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659A2" w:rsidP="00F20B2D">
            <w:pPr>
              <w:jc w:val="right"/>
            </w:pPr>
            <w:r w:rsidRPr="00E659A2">
              <w:rPr>
                <w:sz w:val="40"/>
              </w:rPr>
              <w:t>CAT</w:t>
            </w:r>
            <w:r>
              <w:t>/C/57/</w:t>
            </w:r>
            <w:r w:rsidR="00F20B2D">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A3295" w:rsidP="00B6553F">
            <w:pPr>
              <w:spacing w:before="120"/>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659A2" w:rsidP="00E659A2">
            <w:pPr>
              <w:spacing w:before="240" w:line="240" w:lineRule="exact"/>
            </w:pPr>
            <w:r>
              <w:t>Distr.: General</w:t>
            </w:r>
          </w:p>
          <w:p w:rsidR="00E659A2" w:rsidRDefault="00CE6922" w:rsidP="00CE6922">
            <w:pPr>
              <w:spacing w:line="240" w:lineRule="exact"/>
            </w:pPr>
            <w:r>
              <w:t>2</w:t>
            </w:r>
            <w:r w:rsidR="00D24E2F">
              <w:t>5</w:t>
            </w:r>
            <w:r w:rsidR="00E659A2">
              <w:t xml:space="preserve"> May 2016</w:t>
            </w:r>
          </w:p>
          <w:p w:rsidR="00E659A2" w:rsidRDefault="00E659A2" w:rsidP="00E659A2">
            <w:pPr>
              <w:spacing w:line="240" w:lineRule="exact"/>
            </w:pPr>
          </w:p>
          <w:p w:rsidR="00E659A2" w:rsidRDefault="00E659A2" w:rsidP="00E659A2">
            <w:pPr>
              <w:spacing w:line="240" w:lineRule="exact"/>
            </w:pPr>
            <w:r>
              <w:t>Original: English</w:t>
            </w:r>
          </w:p>
        </w:tc>
      </w:tr>
    </w:tbl>
    <w:p w:rsidR="00E659A2" w:rsidRPr="00E659A2" w:rsidRDefault="00E659A2" w:rsidP="00E659A2">
      <w:pPr>
        <w:spacing w:before="120"/>
        <w:rPr>
          <w:b/>
          <w:bCs/>
          <w:sz w:val="24"/>
          <w:szCs w:val="24"/>
        </w:rPr>
      </w:pPr>
      <w:r w:rsidRPr="00E659A2">
        <w:rPr>
          <w:b/>
          <w:bCs/>
          <w:sz w:val="24"/>
          <w:szCs w:val="24"/>
        </w:rPr>
        <w:t>Committee against Torture</w:t>
      </w:r>
    </w:p>
    <w:p w:rsidR="00E659A2" w:rsidRPr="00E659A2" w:rsidRDefault="00F20B2D" w:rsidP="00190F5C">
      <w:pPr>
        <w:keepNext/>
        <w:keepLines/>
        <w:tabs>
          <w:tab w:val="right" w:pos="851"/>
        </w:tabs>
        <w:spacing w:before="360" w:after="240" w:line="300" w:lineRule="exact"/>
        <w:ind w:left="1134" w:right="1134" w:hanging="1134"/>
        <w:rPr>
          <w:b/>
          <w:sz w:val="28"/>
        </w:rPr>
      </w:pPr>
      <w:r>
        <w:rPr>
          <w:b/>
          <w:sz w:val="28"/>
        </w:rPr>
        <w:tab/>
      </w:r>
      <w:r>
        <w:rPr>
          <w:b/>
          <w:sz w:val="28"/>
        </w:rPr>
        <w:tab/>
        <w:t>F</w:t>
      </w:r>
      <w:r w:rsidR="00E659A2" w:rsidRPr="00E659A2">
        <w:rPr>
          <w:b/>
          <w:sz w:val="28"/>
        </w:rPr>
        <w:t xml:space="preserve">ollow-up </w:t>
      </w:r>
      <w:r>
        <w:rPr>
          <w:b/>
          <w:sz w:val="28"/>
        </w:rPr>
        <w:t>report on</w:t>
      </w:r>
      <w:r w:rsidR="00E659A2" w:rsidRPr="00E659A2">
        <w:rPr>
          <w:b/>
          <w:sz w:val="28"/>
        </w:rPr>
        <w:t xml:space="preserve"> decisions </w:t>
      </w:r>
      <w:r>
        <w:rPr>
          <w:b/>
          <w:sz w:val="28"/>
        </w:rPr>
        <w:t>relating to communications</w:t>
      </w:r>
      <w:r w:rsidR="00E659A2" w:rsidRPr="00E659A2">
        <w:rPr>
          <w:b/>
          <w:sz w:val="28"/>
        </w:rPr>
        <w:t xml:space="preserve"> submitted under article 22 of the Convention</w:t>
      </w:r>
      <w:r w:rsidR="00E659A2" w:rsidRPr="00B37775">
        <w:rPr>
          <w:rStyle w:val="FootnoteReference"/>
          <w:sz w:val="20"/>
          <w:vertAlign w:val="baseline"/>
        </w:rPr>
        <w:footnoteReference w:customMarkFollows="1" w:id="2"/>
        <w:t>*</w:t>
      </w:r>
      <w:r w:rsidR="0071242D">
        <w:t xml:space="preserve"> </w:t>
      </w:r>
    </w:p>
    <w:p w:rsidR="002A310A" w:rsidRPr="007E61BB" w:rsidRDefault="002A310A" w:rsidP="002A310A">
      <w:pPr>
        <w:pStyle w:val="SingleTxtG"/>
        <w:tabs>
          <w:tab w:val="right" w:pos="851"/>
        </w:tabs>
        <w:spacing w:before="240" w:after="240"/>
        <w:ind w:left="426"/>
        <w:rPr>
          <w:b/>
          <w:bCs/>
          <w:sz w:val="28"/>
          <w:szCs w:val="28"/>
        </w:rPr>
      </w:pPr>
      <w:r w:rsidRPr="007E61BB">
        <w:rPr>
          <w:b/>
          <w:bCs/>
          <w:sz w:val="28"/>
          <w:szCs w:val="28"/>
        </w:rPr>
        <w:tab/>
      </w:r>
      <w:r w:rsidRPr="007E61BB">
        <w:rPr>
          <w:b/>
          <w:bCs/>
          <w:sz w:val="28"/>
          <w:szCs w:val="28"/>
        </w:rPr>
        <w:tab/>
        <w:t>Introduction</w:t>
      </w:r>
    </w:p>
    <w:p w:rsidR="002A310A" w:rsidRDefault="00BA7F84" w:rsidP="00B37775">
      <w:pPr>
        <w:pStyle w:val="SingleTxtG"/>
        <w:numPr>
          <w:ilvl w:val="0"/>
          <w:numId w:val="5"/>
        </w:numPr>
        <w:spacing w:before="120"/>
        <w:ind w:left="1134" w:firstLine="0"/>
      </w:pPr>
      <w:r w:rsidRPr="0030133E">
        <w:t>Th</w:t>
      </w:r>
      <w:r w:rsidR="00482E08">
        <w:t>e</w:t>
      </w:r>
      <w:r w:rsidRPr="0030133E">
        <w:t xml:space="preserve"> </w:t>
      </w:r>
      <w:r w:rsidR="00482E08">
        <w:t xml:space="preserve">present </w:t>
      </w:r>
      <w:r w:rsidRPr="0030133E">
        <w:t xml:space="preserve">report compiles information received from States parties and complainants since the </w:t>
      </w:r>
      <w:r w:rsidR="00482E08">
        <w:t xml:space="preserve">fifty-sixth </w:t>
      </w:r>
      <w:r w:rsidRPr="0030133E">
        <w:t xml:space="preserve">session of the Committee against Torture, which </w:t>
      </w:r>
      <w:r w:rsidR="00482E08">
        <w:t xml:space="preserve">was held </w:t>
      </w:r>
      <w:r w:rsidRPr="0030133E">
        <w:t xml:space="preserve">from 9 November to 9 December 2015. </w:t>
      </w:r>
    </w:p>
    <w:p w:rsidR="002A310A" w:rsidRPr="00B37775" w:rsidRDefault="002A310A" w:rsidP="00B37775">
      <w:pPr>
        <w:pStyle w:val="SingleTxtG"/>
        <w:keepNext/>
        <w:tabs>
          <w:tab w:val="right" w:pos="851"/>
        </w:tabs>
        <w:spacing w:before="180" w:after="240"/>
        <w:ind w:left="425"/>
        <w:rPr>
          <w:b/>
          <w:bCs/>
          <w:sz w:val="24"/>
          <w:szCs w:val="24"/>
        </w:rPr>
      </w:pPr>
      <w:r>
        <w:rPr>
          <w:b/>
          <w:bCs/>
          <w:sz w:val="24"/>
          <w:szCs w:val="24"/>
        </w:rPr>
        <w:tab/>
      </w:r>
      <w:r w:rsidRPr="00574F30">
        <w:rPr>
          <w:b/>
          <w:bCs/>
          <w:sz w:val="24"/>
          <w:szCs w:val="24"/>
        </w:rPr>
        <w:t>A.</w:t>
      </w:r>
      <w:r w:rsidRPr="00574F30">
        <w:rPr>
          <w:b/>
          <w:bCs/>
          <w:sz w:val="24"/>
          <w:szCs w:val="24"/>
        </w:rPr>
        <w:tab/>
        <w:t xml:space="preserve">Communication No. </w:t>
      </w:r>
      <w:r>
        <w:rPr>
          <w:b/>
          <w:bCs/>
          <w:sz w:val="24"/>
          <w:szCs w:val="24"/>
        </w:rPr>
        <w:t>580/2014</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2A310A" w:rsidRPr="00B37775" w:rsidTr="00C3637D">
        <w:trPr>
          <w:tblHeader/>
        </w:trPr>
        <w:tc>
          <w:tcPr>
            <w:tcW w:w="7371" w:type="dxa"/>
            <w:gridSpan w:val="2"/>
            <w:tcBorders>
              <w:top w:val="single" w:sz="4" w:space="0" w:color="auto"/>
              <w:bottom w:val="single" w:sz="12" w:space="0" w:color="auto"/>
            </w:tcBorders>
            <w:shd w:val="clear" w:color="auto" w:fill="auto"/>
            <w:vAlign w:val="bottom"/>
          </w:tcPr>
          <w:p w:rsidR="002A310A" w:rsidRPr="00B37775" w:rsidRDefault="002A310A" w:rsidP="00B37775">
            <w:pPr>
              <w:keepNext/>
              <w:suppressAutoHyphens w:val="0"/>
              <w:spacing w:before="40" w:after="120" w:line="220" w:lineRule="exact"/>
              <w:ind w:right="113"/>
              <w:rPr>
                <w:bCs/>
                <w:i/>
                <w:lang w:val="it-IT"/>
              </w:rPr>
            </w:pPr>
            <w:r w:rsidRPr="00B37775">
              <w:rPr>
                <w:bCs/>
                <w:i/>
                <w:lang w:val="it-IT"/>
              </w:rPr>
              <w:t>F.K. v. Denmark</w:t>
            </w:r>
          </w:p>
        </w:tc>
      </w:tr>
      <w:tr w:rsidR="00466377" w:rsidRPr="00B37775" w:rsidTr="00B37775">
        <w:tc>
          <w:tcPr>
            <w:tcW w:w="2268" w:type="dxa"/>
            <w:tcBorders>
              <w:top w:val="single" w:sz="12" w:space="0" w:color="auto"/>
              <w:bottom w:val="nil"/>
            </w:tcBorders>
            <w:shd w:val="clear" w:color="auto" w:fill="auto"/>
          </w:tcPr>
          <w:p w:rsidR="00BA7F84" w:rsidRPr="00B37775" w:rsidRDefault="00BA7F84" w:rsidP="00B37775">
            <w:pPr>
              <w:suppressAutoHyphens w:val="0"/>
              <w:spacing w:before="40" w:after="120" w:line="220" w:lineRule="exact"/>
              <w:ind w:right="113"/>
            </w:pPr>
            <w:r w:rsidRPr="00B37775">
              <w:t>Decision adopted on</w:t>
            </w:r>
            <w:r w:rsidR="002A310A" w:rsidRPr="00B37775">
              <w:t>:</w:t>
            </w:r>
          </w:p>
        </w:tc>
        <w:tc>
          <w:tcPr>
            <w:tcW w:w="5103" w:type="dxa"/>
            <w:tcBorders>
              <w:top w:val="single" w:sz="12" w:space="0" w:color="auto"/>
              <w:bottom w:val="nil"/>
            </w:tcBorders>
            <w:shd w:val="clear" w:color="auto" w:fill="auto"/>
          </w:tcPr>
          <w:p w:rsidR="00BA7F84" w:rsidRPr="00B37775" w:rsidRDefault="00BA7F84" w:rsidP="00B37775">
            <w:pPr>
              <w:suppressAutoHyphens w:val="0"/>
              <w:spacing w:before="40" w:after="120" w:line="220" w:lineRule="exact"/>
              <w:ind w:right="113"/>
            </w:pPr>
            <w:r w:rsidRPr="00B37775">
              <w:t>23 November 2015</w:t>
            </w:r>
          </w:p>
        </w:tc>
      </w:tr>
      <w:tr w:rsidR="00466377" w:rsidRPr="00B37775" w:rsidTr="00B37775">
        <w:tc>
          <w:tcPr>
            <w:tcW w:w="2268" w:type="dxa"/>
            <w:tcBorders>
              <w:top w:val="nil"/>
            </w:tcBorders>
            <w:shd w:val="clear" w:color="auto" w:fill="auto"/>
          </w:tcPr>
          <w:p w:rsidR="00BA7F84" w:rsidRPr="009F4F60" w:rsidRDefault="00BA7F84" w:rsidP="00B37775">
            <w:pPr>
              <w:suppressAutoHyphens w:val="0"/>
              <w:spacing w:before="40" w:after="120" w:line="220" w:lineRule="exact"/>
              <w:ind w:right="113"/>
              <w:rPr>
                <w:rFonts w:eastAsia="Calibri"/>
                <w:lang w:eastAsia="zh-CN"/>
              </w:rPr>
            </w:pPr>
            <w:r w:rsidRPr="009F4F60">
              <w:rPr>
                <w:rFonts w:eastAsia="Calibri"/>
                <w:lang w:eastAsia="zh-CN"/>
              </w:rPr>
              <w:t>Violation</w:t>
            </w:r>
            <w:r w:rsidR="002A310A">
              <w:rPr>
                <w:rFonts w:eastAsia="Calibri"/>
                <w:lang w:eastAsia="zh-CN"/>
              </w:rPr>
              <w:t>:</w:t>
            </w:r>
          </w:p>
        </w:tc>
        <w:tc>
          <w:tcPr>
            <w:tcW w:w="5103" w:type="dxa"/>
            <w:tcBorders>
              <w:top w:val="nil"/>
            </w:tcBorders>
            <w:shd w:val="clear" w:color="auto" w:fill="auto"/>
          </w:tcPr>
          <w:p w:rsidR="00BA7F84" w:rsidRPr="00A346EF" w:rsidRDefault="00BA7F84" w:rsidP="00B37775">
            <w:pPr>
              <w:suppressAutoHyphens w:val="0"/>
              <w:spacing w:before="40" w:after="120" w:line="220" w:lineRule="exact"/>
              <w:ind w:right="113"/>
              <w:rPr>
                <w:rFonts w:eastAsia="Calibri"/>
                <w:lang w:eastAsia="zh-CN"/>
              </w:rPr>
            </w:pPr>
            <w:r w:rsidRPr="00A346EF">
              <w:rPr>
                <w:rFonts w:eastAsia="Calibri"/>
                <w:lang w:eastAsia="zh-CN"/>
              </w:rPr>
              <w:t>Article 3</w:t>
            </w:r>
            <w:r w:rsidR="00482E08">
              <w:rPr>
                <w:rFonts w:eastAsia="Calibri"/>
                <w:lang w:eastAsia="zh-CN"/>
              </w:rPr>
              <w:t>; and</w:t>
            </w:r>
            <w:r w:rsidRPr="00A346EF">
              <w:rPr>
                <w:rFonts w:eastAsia="Calibri"/>
                <w:lang w:eastAsia="zh-CN"/>
              </w:rPr>
              <w:t xml:space="preserve"> </w:t>
            </w:r>
            <w:r w:rsidRPr="00A346EF">
              <w:rPr>
                <w:rFonts w:eastAsia="Calibri"/>
                <w:bCs/>
                <w:lang w:eastAsia="zh-CN"/>
              </w:rPr>
              <w:t>article 12, read in conjunction with article 16</w:t>
            </w:r>
          </w:p>
        </w:tc>
      </w:tr>
      <w:tr w:rsidR="00466377" w:rsidRPr="00B37775" w:rsidTr="00B37775">
        <w:tc>
          <w:tcPr>
            <w:tcW w:w="2268" w:type="dxa"/>
            <w:shd w:val="clear" w:color="auto" w:fill="auto"/>
          </w:tcPr>
          <w:p w:rsidR="00BA7F84" w:rsidRPr="00C4189E" w:rsidRDefault="00BA7F84" w:rsidP="00B37775">
            <w:pPr>
              <w:suppressAutoHyphens w:val="0"/>
              <w:spacing w:before="40" w:after="120" w:line="220" w:lineRule="exact"/>
              <w:ind w:right="113"/>
              <w:rPr>
                <w:rFonts w:eastAsia="Calibri"/>
                <w:lang w:eastAsia="zh-CN"/>
              </w:rPr>
            </w:pPr>
            <w:r w:rsidRPr="00C4189E">
              <w:rPr>
                <w:rFonts w:eastAsia="Calibri"/>
                <w:lang w:eastAsia="zh-CN"/>
              </w:rPr>
              <w:t>Remedy</w:t>
            </w:r>
            <w:r w:rsidR="002A310A" w:rsidRPr="00C4189E">
              <w:rPr>
                <w:rFonts w:eastAsia="Calibri"/>
                <w:lang w:eastAsia="zh-CN"/>
              </w:rPr>
              <w:t>:</w:t>
            </w:r>
          </w:p>
        </w:tc>
        <w:tc>
          <w:tcPr>
            <w:tcW w:w="5103" w:type="dxa"/>
            <w:shd w:val="clear" w:color="auto" w:fill="auto"/>
          </w:tcPr>
          <w:p w:rsidR="00BA7F84" w:rsidRPr="00B37775" w:rsidRDefault="00BA7F84" w:rsidP="00B37775">
            <w:pPr>
              <w:pStyle w:val="SingleTxtG"/>
              <w:suppressAutoHyphens w:val="0"/>
              <w:spacing w:before="40" w:line="240" w:lineRule="auto"/>
              <w:ind w:left="0" w:right="113"/>
              <w:jc w:val="left"/>
            </w:pPr>
            <w:r w:rsidRPr="00B37775">
              <w:t xml:space="preserve">The </w:t>
            </w:r>
            <w:r w:rsidR="00DC469D" w:rsidRPr="00BE2955">
              <w:t xml:space="preserve">Committee was of the view that the </w:t>
            </w:r>
            <w:r w:rsidRPr="00B37775">
              <w:t>State party ha</w:t>
            </w:r>
            <w:r w:rsidR="002A310A" w:rsidRPr="00B37775">
              <w:t>d</w:t>
            </w:r>
            <w:r w:rsidRPr="00B37775">
              <w:t xml:space="preserve"> an obligation, in accordance with article 3 of the Convention, to refrain from forcibly returning the complainant to Turkey or to any other country where he r</w:t>
            </w:r>
            <w:r w:rsidR="002A310A" w:rsidRPr="00B37775">
              <w:t>an</w:t>
            </w:r>
            <w:r w:rsidRPr="00B37775">
              <w:t xml:space="preserve"> a real risk of being expelled or returned to Turkey. The Committee also </w:t>
            </w:r>
            <w:r w:rsidR="002A310A" w:rsidRPr="00B37775">
              <w:t>found</w:t>
            </w:r>
            <w:r w:rsidRPr="00B37775">
              <w:t xml:space="preserve"> that the State party </w:t>
            </w:r>
            <w:r w:rsidR="002A310A" w:rsidRPr="00B37775">
              <w:t xml:space="preserve">had </w:t>
            </w:r>
            <w:r w:rsidRPr="00B37775">
              <w:t>violated the requirements of article 12, read in conjunction with article 16, of the Convention.</w:t>
            </w:r>
          </w:p>
        </w:tc>
      </w:tr>
    </w:tbl>
    <w:p w:rsidR="00BA7F84" w:rsidRPr="00C0343E" w:rsidRDefault="00BA7F84" w:rsidP="00B37775">
      <w:pPr>
        <w:pStyle w:val="SingleTxtG"/>
        <w:numPr>
          <w:ilvl w:val="0"/>
          <w:numId w:val="5"/>
        </w:numPr>
        <w:spacing w:before="240"/>
        <w:ind w:left="1134" w:firstLine="0"/>
      </w:pPr>
      <w:r w:rsidRPr="00D50A66">
        <w:t>On 4 April 2016, the</w:t>
      </w:r>
      <w:r>
        <w:t xml:space="preserve"> State party submitted that,</w:t>
      </w:r>
      <w:r w:rsidRPr="00D50A66">
        <w:rPr>
          <w:color w:val="000000"/>
          <w:sz w:val="24"/>
          <w:szCs w:val="24"/>
          <w:lang w:eastAsia="en-GB"/>
        </w:rPr>
        <w:t xml:space="preserve"> </w:t>
      </w:r>
      <w:r w:rsidRPr="00D50A66">
        <w:t>on 9 January 2015</w:t>
      </w:r>
      <w:r>
        <w:t>,</w:t>
      </w:r>
      <w:r w:rsidRPr="00D50A66">
        <w:t xml:space="preserve"> the complainant </w:t>
      </w:r>
      <w:r w:rsidR="002B4310">
        <w:t xml:space="preserve">had </w:t>
      </w:r>
      <w:r w:rsidRPr="00D50A66">
        <w:t>requested the Refugee Appeals Board to reopen his asylum case, referring to the medical examination made by Amnesty International on 25 September 2014. On 18</w:t>
      </w:r>
      <w:r w:rsidR="002B4310">
        <w:t> </w:t>
      </w:r>
      <w:r w:rsidRPr="00D50A66">
        <w:t>September 2015, the Board refused to reopen the complainant’s asylum case</w:t>
      </w:r>
      <w:r>
        <w:t xml:space="preserve">, stating </w:t>
      </w:r>
      <w:r w:rsidR="00482E08">
        <w:t xml:space="preserve">that </w:t>
      </w:r>
      <w:r>
        <w:t>“</w:t>
      </w:r>
      <w:r w:rsidRPr="00D50A66">
        <w:t>no new factual information of such significance to the case has been provided in the request for reopening as to justify a certain probability that the decision rendered would have been different, had the information been available when the Board made its original decision on the application</w:t>
      </w:r>
      <w:r>
        <w:t>”</w:t>
      </w:r>
      <w:r w:rsidR="00482E08">
        <w:t>.</w:t>
      </w:r>
      <w:r w:rsidRPr="00D50A66">
        <w:t xml:space="preserve"> As regards the report on the examination of the complainant for signs of torture</w:t>
      </w:r>
      <w:r w:rsidR="00C4189E">
        <w:t>, which was</w:t>
      </w:r>
      <w:r w:rsidRPr="00D50A66">
        <w:t xml:space="preserve"> conducted by the Amnesty International Danish Medical Group, the Board observe</w:t>
      </w:r>
      <w:r>
        <w:t>d</w:t>
      </w:r>
      <w:r w:rsidRPr="00D50A66">
        <w:t xml:space="preserve"> that the examination </w:t>
      </w:r>
      <w:r w:rsidR="00665226">
        <w:t xml:space="preserve">could not </w:t>
      </w:r>
      <w:r w:rsidRPr="00D50A66">
        <w:t xml:space="preserve">lead to a different assessment of the credibility of </w:t>
      </w:r>
      <w:r w:rsidRPr="001C0A0E">
        <w:t xml:space="preserve">the complainant’s statements concerning his activities for the </w:t>
      </w:r>
      <w:r w:rsidR="00665226" w:rsidRPr="00B37775">
        <w:t xml:space="preserve">Kurdish </w:t>
      </w:r>
      <w:r w:rsidR="00665226" w:rsidRPr="00B37775">
        <w:lastRenderedPageBreak/>
        <w:t>Workers Party (</w:t>
      </w:r>
      <w:r w:rsidRPr="001C0A0E">
        <w:t>PKK</w:t>
      </w:r>
      <w:r w:rsidR="00665226" w:rsidRPr="001C0A0E">
        <w:t>)</w:t>
      </w:r>
      <w:r w:rsidRPr="001C0A0E">
        <w:t>. The</w:t>
      </w:r>
      <w:r w:rsidRPr="00D50A66">
        <w:t xml:space="preserve"> Board </w:t>
      </w:r>
      <w:r>
        <w:t xml:space="preserve">further </w:t>
      </w:r>
      <w:r w:rsidRPr="00D50A66">
        <w:t>observe</w:t>
      </w:r>
      <w:r>
        <w:t>d</w:t>
      </w:r>
      <w:r w:rsidRPr="00D50A66">
        <w:t xml:space="preserve"> that the majority of the members of the Board </w:t>
      </w:r>
      <w:r w:rsidR="002B4310">
        <w:t xml:space="preserve">had </w:t>
      </w:r>
      <w:r w:rsidRPr="00D50A66">
        <w:t xml:space="preserve">found that they could not dismiss </w:t>
      </w:r>
      <w:r>
        <w:t>the complainant’s</w:t>
      </w:r>
      <w:r w:rsidRPr="00D50A66">
        <w:t xml:space="preserve"> statement that he had been a member of several lawful Kurdish parties from 2006 to 2010 and that he had been detained several times during that period after having participated in demonstrations and celebrations of Kurdish festivals. However, the majority of the members found that </w:t>
      </w:r>
      <w:r>
        <w:t>he</w:t>
      </w:r>
      <w:r w:rsidRPr="00D50A66">
        <w:t xml:space="preserve"> had failed to </w:t>
      </w:r>
      <w:r w:rsidR="00C67B04">
        <w:t>substantiate</w:t>
      </w:r>
      <w:r w:rsidRPr="00D50A66">
        <w:t xml:space="preserve"> his grounds for asylum relating to his membership </w:t>
      </w:r>
      <w:r w:rsidR="00482E08">
        <w:t>in</w:t>
      </w:r>
      <w:r w:rsidRPr="00D50A66">
        <w:t xml:space="preserve"> PKK and his participation in combat training. </w:t>
      </w:r>
      <w:r w:rsidRPr="00BE2955">
        <w:t xml:space="preserve">Accordingly, the majority of the Board members found that he had also failed to </w:t>
      </w:r>
      <w:r w:rsidR="002B4310" w:rsidRPr="00BE2955">
        <w:t xml:space="preserve">demonstrate the probability </w:t>
      </w:r>
      <w:r w:rsidRPr="00BE2955">
        <w:t xml:space="preserve">that he would be at </w:t>
      </w:r>
      <w:r w:rsidR="00C0343E" w:rsidRPr="00BE2955">
        <w:t>a real</w:t>
      </w:r>
      <w:r w:rsidRPr="00BE2955">
        <w:t xml:space="preserve"> risk of being subjected to torture if returned to Turkey. The State party had not yet forwarded the Board’s decision of 15 September 2015 to the Committee before the Committee adopted its decision on the communication on 23</w:t>
      </w:r>
      <w:r w:rsidR="002D17F4" w:rsidRPr="00BE2955">
        <w:rPr>
          <w:lang w:val="en-US"/>
        </w:rPr>
        <w:t> </w:t>
      </w:r>
      <w:r w:rsidRPr="00BE2955">
        <w:t>November 2015. The decision</w:t>
      </w:r>
      <w:r w:rsidRPr="00C0343E">
        <w:t xml:space="preserve"> is appended to the 4</w:t>
      </w:r>
      <w:r w:rsidR="00C4189E">
        <w:t> </w:t>
      </w:r>
      <w:r w:rsidRPr="00C0343E">
        <w:t xml:space="preserve">April 2016 submission. </w:t>
      </w:r>
    </w:p>
    <w:p w:rsidR="00BA7F84" w:rsidRPr="00C0343E" w:rsidRDefault="00BA7F84" w:rsidP="00B37775">
      <w:pPr>
        <w:pStyle w:val="SingleTxtG"/>
        <w:numPr>
          <w:ilvl w:val="0"/>
          <w:numId w:val="5"/>
        </w:numPr>
        <w:ind w:left="1134" w:firstLine="0"/>
      </w:pPr>
      <w:r w:rsidRPr="00C0343E">
        <w:t xml:space="preserve">In consequence of the decision adopted by the Committee on 23 November 2015, the Refugee Appeals Board reopened the complainant’s asylum case for review at an oral hearing before a new panel on 14 March 2016. It is observed that an oral hearing before a new panel means that the matter is reconsidered by five Board members, including a judge, in </w:t>
      </w:r>
      <w:r w:rsidR="00C4189E">
        <w:t>an adversarial</w:t>
      </w:r>
      <w:r w:rsidRPr="00C0343E">
        <w:t xml:space="preserve"> procedure in which the applicant is represented by counsel. </w:t>
      </w:r>
    </w:p>
    <w:p w:rsidR="00FC3458" w:rsidRPr="00D50A66" w:rsidRDefault="00BA7F84" w:rsidP="00B37775">
      <w:pPr>
        <w:pStyle w:val="SingleTxtG"/>
        <w:numPr>
          <w:ilvl w:val="0"/>
          <w:numId w:val="5"/>
        </w:numPr>
        <w:ind w:left="1134" w:firstLine="0"/>
      </w:pPr>
      <w:r w:rsidRPr="00C0343E">
        <w:t>A new decision was adopted b</w:t>
      </w:r>
      <w:r w:rsidR="00482E08" w:rsidRPr="00C0343E">
        <w:t>y</w:t>
      </w:r>
      <w:r w:rsidRPr="00C0343E">
        <w:t xml:space="preserve"> the Board on 17 March 2016. The Board found that the applicant ha</w:t>
      </w:r>
      <w:r w:rsidR="00482E08" w:rsidRPr="00C0343E">
        <w:t>d</w:t>
      </w:r>
      <w:r w:rsidRPr="00C0343E">
        <w:t xml:space="preserve"> failed to </w:t>
      </w:r>
      <w:r w:rsidR="00C67B04">
        <w:t>substantiate</w:t>
      </w:r>
      <w:r w:rsidRPr="00C0343E">
        <w:t xml:space="preserve"> his grounds for asylum. His statements that the authorities had subjected him to repeated physical and mental abuse from 2006 to 2008 could not be considered as facts. The applicant ha</w:t>
      </w:r>
      <w:r w:rsidR="00482E08" w:rsidRPr="00C0343E">
        <w:t>d</w:t>
      </w:r>
      <w:r w:rsidRPr="00C0343E">
        <w:t xml:space="preserve"> failed to offer, with the degree of certainty and accuracy that should be expected, an account of when and how he </w:t>
      </w:r>
      <w:r w:rsidR="00482E08" w:rsidRPr="00C0343E">
        <w:t xml:space="preserve">had been </w:t>
      </w:r>
      <w:r w:rsidRPr="00C0343E">
        <w:t>active within the Kurdish parties and of the circumstances related to his detention</w:t>
      </w:r>
      <w:r w:rsidR="00C4189E">
        <w:t>s</w:t>
      </w:r>
      <w:r w:rsidRPr="00C0343E">
        <w:t xml:space="preserve"> and the abuse against him. The applicant’s statements</w:t>
      </w:r>
      <w:r w:rsidR="00FC3458" w:rsidRPr="00C0343E">
        <w:t xml:space="preserve"> that he </w:t>
      </w:r>
      <w:r w:rsidR="00482E08" w:rsidRPr="00C0343E">
        <w:t xml:space="preserve">had </w:t>
      </w:r>
      <w:r w:rsidR="00FC3458" w:rsidRPr="00C0343E">
        <w:t xml:space="preserve">joined PKK and that he </w:t>
      </w:r>
      <w:r w:rsidR="00482E08" w:rsidRPr="00C0343E">
        <w:t xml:space="preserve">had </w:t>
      </w:r>
      <w:r w:rsidR="00FC3458" w:rsidRPr="00C0343E">
        <w:t>escaped in the summer of 2010 after an armed confrontation between</w:t>
      </w:r>
      <w:r w:rsidR="00FC3458" w:rsidRPr="00D50A66">
        <w:t xml:space="preserve"> government forces and the guerrilla unit of PKK on the way to a training camp in the mountains c</w:t>
      </w:r>
      <w:r w:rsidR="00FC3458">
        <w:t>ould n</w:t>
      </w:r>
      <w:r w:rsidR="00FC3458" w:rsidRPr="00D50A66">
        <w:t xml:space="preserve">ot be </w:t>
      </w:r>
      <w:r w:rsidR="00FC3458" w:rsidRPr="00C0343E">
        <w:t xml:space="preserve">considered as facts either. </w:t>
      </w:r>
      <w:r w:rsidR="00C4189E">
        <w:t>During</w:t>
      </w:r>
      <w:r w:rsidR="00FC3458" w:rsidRPr="00C0343E">
        <w:t xml:space="preserve"> the asylum proceedings, the applicant ha</w:t>
      </w:r>
      <w:r w:rsidR="00482E08" w:rsidRPr="00C0343E">
        <w:t>d</w:t>
      </w:r>
      <w:r w:rsidR="00FC3458" w:rsidRPr="00C0343E">
        <w:t xml:space="preserve"> given inconsistent statements as to how he </w:t>
      </w:r>
      <w:r w:rsidR="00482E08" w:rsidRPr="00C0343E">
        <w:t xml:space="preserve">had </w:t>
      </w:r>
      <w:r w:rsidR="00FC3458" w:rsidRPr="00C0343E">
        <w:t xml:space="preserve">joined PKK, his statement that he </w:t>
      </w:r>
      <w:r w:rsidR="00482E08" w:rsidRPr="00C0343E">
        <w:t xml:space="preserve">had </w:t>
      </w:r>
      <w:r w:rsidR="00C0343E" w:rsidRPr="00C0343E">
        <w:t xml:space="preserve">sought </w:t>
      </w:r>
      <w:r w:rsidR="00FC3458" w:rsidRPr="00C0343E">
        <w:t xml:space="preserve">weapons training </w:t>
      </w:r>
      <w:r w:rsidR="002D17F4" w:rsidRPr="00C0343E">
        <w:t>had been</w:t>
      </w:r>
      <w:r w:rsidR="00FC3458" w:rsidRPr="00C0343E">
        <w:t xml:space="preserve"> found to be non-credible and his statement that</w:t>
      </w:r>
      <w:r w:rsidR="001B6264">
        <w:t>,</w:t>
      </w:r>
      <w:r w:rsidR="00190F5C" w:rsidRPr="00C0343E">
        <w:t xml:space="preserve"> </w:t>
      </w:r>
      <w:r w:rsidR="00FC3458" w:rsidRPr="00C0343E">
        <w:t>after the confrontation</w:t>
      </w:r>
      <w:r w:rsidR="001B6264">
        <w:t xml:space="preserve">, </w:t>
      </w:r>
      <w:r w:rsidR="001B6264" w:rsidRPr="00C0343E">
        <w:t xml:space="preserve">he </w:t>
      </w:r>
      <w:r w:rsidR="001B6264">
        <w:t xml:space="preserve">had </w:t>
      </w:r>
      <w:r w:rsidR="001B6264" w:rsidRPr="00C0343E">
        <w:t>started wondering</w:t>
      </w:r>
      <w:r w:rsidR="00FC3458" w:rsidRPr="00C0343E">
        <w:t xml:space="preserve"> whether he was prepared to fight other Kurds, who constituted some of the government forces</w:t>
      </w:r>
      <w:r w:rsidR="00FC3458">
        <w:t>, was</w:t>
      </w:r>
      <w:r w:rsidR="00FC3458" w:rsidRPr="00D50A66">
        <w:t xml:space="preserve"> also found to be non-credible. Moreover, the applicant’s statement that the Turkish authorities did not reali</w:t>
      </w:r>
      <w:r w:rsidR="00482E08">
        <w:t>z</w:t>
      </w:r>
      <w:r w:rsidR="00FC3458" w:rsidRPr="00D50A66">
        <w:t>e during his alleged detentions that he was wanted seems non-credible based on the background information available on the nature and the intensity of the efforts of the Turkish police and intelligence service to arrest Kurdish opponents of the Turkish regime and charge them under Turkish anti-terrorism legislation</w:t>
      </w:r>
      <w:r w:rsidR="00FC3458">
        <w:t xml:space="preserve">. </w:t>
      </w:r>
      <w:r w:rsidR="00FC3458" w:rsidRPr="00D50A66">
        <w:t>The Board observe</w:t>
      </w:r>
      <w:r w:rsidR="00FC3458">
        <w:t>d</w:t>
      </w:r>
      <w:r w:rsidR="00FC3458" w:rsidRPr="00D50A66">
        <w:t xml:space="preserve"> in respect of the medical examination of the applicant conducted by the Amnesty International Danish Medical Group that, on several points, the findings mentioned in the report of 25 September 2014 d</w:t>
      </w:r>
      <w:r w:rsidR="00482E08">
        <w:t>id</w:t>
      </w:r>
      <w:r w:rsidR="00FC3458" w:rsidRPr="00D50A66">
        <w:t xml:space="preserve"> not accord with the information </w:t>
      </w:r>
      <w:r w:rsidR="002D17F4">
        <w:t>regarding</w:t>
      </w:r>
      <w:r w:rsidR="00FC3458" w:rsidRPr="00D50A66">
        <w:t xml:space="preserve"> physical abuse </w:t>
      </w:r>
      <w:r w:rsidR="002D17F4">
        <w:t xml:space="preserve">committed </w:t>
      </w:r>
      <w:r w:rsidR="00FC3458" w:rsidRPr="00D50A66">
        <w:t xml:space="preserve">against the applicant stated by him </w:t>
      </w:r>
      <w:r w:rsidR="00482E08">
        <w:t>during</w:t>
      </w:r>
      <w:r w:rsidR="00FC3458" w:rsidRPr="00D50A66">
        <w:t xml:space="preserve"> the asylum proceedings. </w:t>
      </w:r>
    </w:p>
    <w:p w:rsidR="00FC3458" w:rsidRPr="00D50A66" w:rsidRDefault="00FC3458" w:rsidP="00B37775">
      <w:pPr>
        <w:pStyle w:val="SingleTxtG"/>
        <w:numPr>
          <w:ilvl w:val="0"/>
          <w:numId w:val="5"/>
        </w:numPr>
        <w:ind w:left="1134" w:firstLine="0"/>
      </w:pPr>
      <w:r w:rsidRPr="00D50A66">
        <w:t>The Refugee Appeals Board further contend</w:t>
      </w:r>
      <w:r w:rsidR="000737C4">
        <w:t>ed</w:t>
      </w:r>
      <w:r w:rsidRPr="00D50A66">
        <w:t xml:space="preserve"> that the applicant’s grounds for</w:t>
      </w:r>
      <w:r w:rsidR="00D25F39">
        <w:t xml:space="preserve"> seeking</w:t>
      </w:r>
      <w:r w:rsidRPr="00D50A66">
        <w:t xml:space="preserve"> asylum </w:t>
      </w:r>
      <w:r w:rsidR="00D25F39">
        <w:t>(</w:t>
      </w:r>
      <w:r w:rsidRPr="00D50A66">
        <w:t>except for his fear of punishment for evasion of compulsory military service</w:t>
      </w:r>
      <w:r w:rsidR="00D25F39">
        <w:t>)</w:t>
      </w:r>
      <w:r w:rsidRPr="00D50A66">
        <w:t xml:space="preserve"> relate</w:t>
      </w:r>
      <w:r w:rsidR="000737C4">
        <w:t>d</w:t>
      </w:r>
      <w:r w:rsidRPr="00D50A66">
        <w:t xml:space="preserve"> to the applicant’s termination of his membership </w:t>
      </w:r>
      <w:r w:rsidR="00665226">
        <w:t xml:space="preserve">in </w:t>
      </w:r>
      <w:r w:rsidRPr="00D50A66">
        <w:t xml:space="preserve">PKK and </w:t>
      </w:r>
      <w:r w:rsidR="002B4310" w:rsidRPr="00E46248">
        <w:t>the</w:t>
      </w:r>
      <w:r w:rsidR="00E46248" w:rsidRPr="00B37775">
        <w:t xml:space="preserve"> Kurdistan</w:t>
      </w:r>
      <w:r w:rsidR="002B4310" w:rsidRPr="00E46248">
        <w:t xml:space="preserve"> Communities Union</w:t>
      </w:r>
      <w:r w:rsidRPr="00D50A66">
        <w:t xml:space="preserve"> and his escape from the training camp in the summer of 2010</w:t>
      </w:r>
      <w:r w:rsidR="00C4189E">
        <w:t>,</w:t>
      </w:r>
      <w:r w:rsidRPr="00D50A66">
        <w:t xml:space="preserve"> and that in any </w:t>
      </w:r>
      <w:r w:rsidR="00C4189E">
        <w:t xml:space="preserve">case </w:t>
      </w:r>
      <w:r w:rsidRPr="00D50A66">
        <w:t>the conclusion o</w:t>
      </w:r>
      <w:r w:rsidR="00665226">
        <w:t>f</w:t>
      </w:r>
      <w:r w:rsidRPr="00D50A66">
        <w:t xml:space="preserve"> the medical examination </w:t>
      </w:r>
      <w:r w:rsidR="000737C4">
        <w:t>was</w:t>
      </w:r>
      <w:r w:rsidRPr="00D50A66">
        <w:t xml:space="preserve"> not seen to be directly linked </w:t>
      </w:r>
      <w:r w:rsidRPr="009B5A0C">
        <w:t xml:space="preserve">to the assessment of the credibility of the applicant’s statements </w:t>
      </w:r>
      <w:r w:rsidR="00665226" w:rsidRPr="00162C3F">
        <w:t>about</w:t>
      </w:r>
      <w:r w:rsidRPr="00162C3F">
        <w:t xml:space="preserve"> the events included in th</w:t>
      </w:r>
      <w:r w:rsidR="002D17F4" w:rsidRPr="00BE2955">
        <w:t>at</w:t>
      </w:r>
      <w:r w:rsidRPr="00BE2955">
        <w:t xml:space="preserve"> part of his grounds for </w:t>
      </w:r>
      <w:r w:rsidR="002D17F4" w:rsidRPr="00BE2955">
        <w:t xml:space="preserve">seeking </w:t>
      </w:r>
      <w:r w:rsidRPr="00BE2955">
        <w:t xml:space="preserve">asylum which </w:t>
      </w:r>
      <w:r w:rsidR="002D17F4" w:rsidRPr="00BE2955">
        <w:t xml:space="preserve">had </w:t>
      </w:r>
      <w:r w:rsidRPr="00BE2955">
        <w:t xml:space="preserve">emerged after the time when the torture allegedly took place. Moreover, the Board </w:t>
      </w:r>
      <w:r w:rsidR="000737C4" w:rsidRPr="00BE2955">
        <w:t xml:space="preserve">found </w:t>
      </w:r>
      <w:r w:rsidRPr="00BE2955">
        <w:t xml:space="preserve">no basis for considering the applicant’s statements </w:t>
      </w:r>
      <w:r w:rsidR="00665226" w:rsidRPr="00BE2955">
        <w:t>about</w:t>
      </w:r>
      <w:r w:rsidRPr="00BE2955">
        <w:t xml:space="preserve"> and recollection of the events included in th</w:t>
      </w:r>
      <w:r w:rsidR="000737C4" w:rsidRPr="00BE2955">
        <w:t>at</w:t>
      </w:r>
      <w:r w:rsidRPr="00BE2955">
        <w:t xml:space="preserve"> part of his grounds for asylum to have been affected in a crucial way by any physical abuse to</w:t>
      </w:r>
      <w:r w:rsidRPr="00D50A66">
        <w:t xml:space="preserve"> which he ha</w:t>
      </w:r>
      <w:r w:rsidR="000737C4">
        <w:t>d</w:t>
      </w:r>
      <w:r w:rsidRPr="00D50A66">
        <w:t xml:space="preserve"> allegedly been subjected. </w:t>
      </w:r>
    </w:p>
    <w:p w:rsidR="00FC3458" w:rsidRPr="00D50A66" w:rsidRDefault="00FC3458" w:rsidP="00B37775">
      <w:pPr>
        <w:pStyle w:val="SingleTxtG"/>
        <w:numPr>
          <w:ilvl w:val="0"/>
          <w:numId w:val="5"/>
        </w:numPr>
        <w:ind w:left="1134" w:firstLine="0"/>
      </w:pPr>
      <w:r w:rsidRPr="00D50A66">
        <w:lastRenderedPageBreak/>
        <w:t>According to the information available, the circumstance that the applicant ha</w:t>
      </w:r>
      <w:r w:rsidR="000737C4">
        <w:t>d</w:t>
      </w:r>
      <w:r w:rsidRPr="00D50A66">
        <w:t xml:space="preserve"> not performed compulsory military service </w:t>
      </w:r>
      <w:r w:rsidR="000737C4">
        <w:t xml:space="preserve">would </w:t>
      </w:r>
      <w:r w:rsidRPr="00D50A66">
        <w:t xml:space="preserve">not entail any disproportionate sanction, and it </w:t>
      </w:r>
      <w:r w:rsidR="000737C4">
        <w:t>was</w:t>
      </w:r>
      <w:r w:rsidRPr="00D50A66">
        <w:t xml:space="preserve"> found that </w:t>
      </w:r>
      <w:r w:rsidR="00D25F39">
        <w:t>such a circumstance</w:t>
      </w:r>
      <w:r w:rsidRPr="00D50A66">
        <w:t xml:space="preserve"> c</w:t>
      </w:r>
      <w:r w:rsidR="000737C4">
        <w:t xml:space="preserve">ould </w:t>
      </w:r>
      <w:r w:rsidRPr="00D50A66">
        <w:t xml:space="preserve">not justify a residence permit. </w:t>
      </w:r>
    </w:p>
    <w:p w:rsidR="00FC3458" w:rsidRPr="00FC3458" w:rsidRDefault="00FC3458" w:rsidP="00B37775">
      <w:pPr>
        <w:pStyle w:val="SingleTxtG"/>
        <w:numPr>
          <w:ilvl w:val="0"/>
          <w:numId w:val="5"/>
        </w:numPr>
        <w:ind w:left="1134" w:firstLine="0"/>
      </w:pPr>
      <w:r w:rsidRPr="00FC3458">
        <w:t xml:space="preserve">Based on the above, the Refugee Appeals Board </w:t>
      </w:r>
      <w:r w:rsidR="000737C4">
        <w:t xml:space="preserve">found </w:t>
      </w:r>
      <w:r w:rsidRPr="00FC3458">
        <w:t>that the conditions for residence under section 7</w:t>
      </w:r>
      <w:r w:rsidR="000737C4">
        <w:t> </w:t>
      </w:r>
      <w:r w:rsidRPr="00FC3458">
        <w:t>(1) or 7</w:t>
      </w:r>
      <w:r w:rsidR="000737C4">
        <w:t> </w:t>
      </w:r>
      <w:r w:rsidRPr="00FC3458">
        <w:t xml:space="preserve">(2) of the Aliens Act </w:t>
      </w:r>
      <w:r w:rsidR="002D17F4">
        <w:t xml:space="preserve">had not been </w:t>
      </w:r>
      <w:r w:rsidRPr="00FC3458">
        <w:t xml:space="preserve">satisfied. </w:t>
      </w:r>
    </w:p>
    <w:p w:rsidR="00FC3458" w:rsidRPr="00C0343E" w:rsidRDefault="00FC3458" w:rsidP="00B37775">
      <w:pPr>
        <w:pStyle w:val="SingleTxtG"/>
        <w:numPr>
          <w:ilvl w:val="0"/>
          <w:numId w:val="5"/>
        </w:numPr>
        <w:ind w:left="1134" w:firstLine="0"/>
      </w:pPr>
      <w:r w:rsidRPr="00FC3458">
        <w:t xml:space="preserve">Against that background, the Board </w:t>
      </w:r>
      <w:r w:rsidR="000737C4">
        <w:t xml:space="preserve">did </w:t>
      </w:r>
      <w:r w:rsidRPr="00FC3458">
        <w:t>not allow the applicant’s alternative claim for adjournment of the case pending an examination for signs of torture</w:t>
      </w:r>
      <w:r w:rsidR="00C0343E">
        <w:t>,</w:t>
      </w:r>
      <w:r w:rsidRPr="00FC3458">
        <w:t xml:space="preserve"> or his </w:t>
      </w:r>
      <w:r w:rsidR="00C4189E">
        <w:t>other</w:t>
      </w:r>
      <w:r w:rsidR="00C4189E" w:rsidRPr="00C0343E">
        <w:t xml:space="preserve"> </w:t>
      </w:r>
      <w:r w:rsidRPr="00C0343E">
        <w:t>alternative claim for remission of the case to the Danish Immigration Service for re</w:t>
      </w:r>
      <w:r w:rsidR="001B6264">
        <w:noBreakHyphen/>
      </w:r>
      <w:r w:rsidRPr="00C0343E">
        <w:t xml:space="preserve">examination. </w:t>
      </w:r>
    </w:p>
    <w:p w:rsidR="00FC3458" w:rsidRPr="00BE2955" w:rsidRDefault="00FC3458" w:rsidP="00B37775">
      <w:pPr>
        <w:pStyle w:val="SingleTxtG"/>
        <w:numPr>
          <w:ilvl w:val="0"/>
          <w:numId w:val="5"/>
        </w:numPr>
        <w:ind w:left="1134" w:firstLine="0"/>
      </w:pPr>
      <w:r w:rsidRPr="00FC3458">
        <w:t>A</w:t>
      </w:r>
      <w:r w:rsidR="000737C4">
        <w:t>lso a</w:t>
      </w:r>
      <w:r w:rsidRPr="00FC3458">
        <w:t>gainst that background, the Board maintain</w:t>
      </w:r>
      <w:r w:rsidR="000737C4">
        <w:t>ed</w:t>
      </w:r>
      <w:r w:rsidRPr="00C0343E">
        <w:t xml:space="preserve"> that returning the applicant to Turkey </w:t>
      </w:r>
      <w:r w:rsidR="000737C4" w:rsidRPr="00C0343E">
        <w:t xml:space="preserve">would </w:t>
      </w:r>
      <w:r w:rsidRPr="00C0343E">
        <w:t xml:space="preserve">not be contrary to </w:t>
      </w:r>
      <w:r w:rsidR="000737C4" w:rsidRPr="00C0343E">
        <w:t>a</w:t>
      </w:r>
      <w:r w:rsidRPr="00C0343E">
        <w:t xml:space="preserve">rticle 3 of the </w:t>
      </w:r>
      <w:r w:rsidRPr="009B5A0C">
        <w:t>Convention against Torture</w:t>
      </w:r>
      <w:r w:rsidR="00C0343E" w:rsidRPr="009B5A0C">
        <w:t xml:space="preserve"> and Other Cruel, Inhuman or Degrading Treatment or Punishment</w:t>
      </w:r>
      <w:r w:rsidRPr="00162C3F">
        <w:t xml:space="preserve">, and the Board </w:t>
      </w:r>
      <w:r w:rsidR="00A73DDA" w:rsidRPr="00BE2955">
        <w:t xml:space="preserve">continued to find that the applicant had not satisfied </w:t>
      </w:r>
      <w:r w:rsidRPr="00BE2955">
        <w:t xml:space="preserve">the conditions for residence under section 7 of the Aliens Act. </w:t>
      </w:r>
    </w:p>
    <w:p w:rsidR="00FC3458" w:rsidRPr="00FC3458" w:rsidRDefault="00FC3458" w:rsidP="00B37775">
      <w:pPr>
        <w:pStyle w:val="SingleTxtG"/>
        <w:numPr>
          <w:ilvl w:val="0"/>
          <w:numId w:val="5"/>
        </w:numPr>
        <w:ind w:left="1134" w:firstLine="0"/>
      </w:pPr>
      <w:r w:rsidRPr="00FC3458">
        <w:t xml:space="preserve">The full wording of the Board’s decision of 17 March 2016 is appended to the State party’s submission. </w:t>
      </w:r>
    </w:p>
    <w:p w:rsidR="00FC3458" w:rsidRPr="00FC3458" w:rsidRDefault="00FC3458" w:rsidP="00B37775">
      <w:pPr>
        <w:pStyle w:val="SingleTxtG"/>
        <w:numPr>
          <w:ilvl w:val="0"/>
          <w:numId w:val="5"/>
        </w:numPr>
        <w:ind w:left="1134" w:firstLine="0"/>
      </w:pPr>
      <w:r w:rsidRPr="00FC3458">
        <w:t xml:space="preserve">It appears from the above decision of the Board that, in </w:t>
      </w:r>
      <w:r w:rsidR="000737C4">
        <w:t xml:space="preserve">the </w:t>
      </w:r>
      <w:r w:rsidRPr="00FC3458">
        <w:t xml:space="preserve">light of the Committee’s decision, the Board has allowed the complainant a full reconsideration of his asylum case, taking into account </w:t>
      </w:r>
      <w:r w:rsidR="000737C4">
        <w:t xml:space="preserve">the </w:t>
      </w:r>
      <w:r w:rsidRPr="00FC3458">
        <w:t xml:space="preserve">obligations </w:t>
      </w:r>
      <w:r w:rsidR="000737C4">
        <w:t xml:space="preserve">of Denmark </w:t>
      </w:r>
      <w:r w:rsidRPr="00FC3458">
        <w:t xml:space="preserve">under </w:t>
      </w:r>
      <w:r w:rsidR="002D17F4">
        <w:t xml:space="preserve">the </w:t>
      </w:r>
      <w:r w:rsidRPr="00FC3458">
        <w:t xml:space="preserve">Convention and the Committee’s decision. </w:t>
      </w:r>
    </w:p>
    <w:p w:rsidR="00A40E4C" w:rsidRDefault="00FC3458" w:rsidP="00B37775">
      <w:pPr>
        <w:pStyle w:val="SingleTxtG"/>
        <w:numPr>
          <w:ilvl w:val="0"/>
          <w:numId w:val="5"/>
        </w:numPr>
        <w:ind w:left="1134" w:firstLine="0"/>
      </w:pPr>
      <w:r w:rsidRPr="00FC3458">
        <w:t>With regard to the Committee’s finding of violation of article 12, read in conjunction with article 16</w:t>
      </w:r>
      <w:r w:rsidR="002D17F4">
        <w:t>,</w:t>
      </w:r>
      <w:r w:rsidRPr="00FC3458">
        <w:t xml:space="preserve"> of the Convention, the State party submits that it follows from para</w:t>
      </w:r>
      <w:r w:rsidR="00A40E4C">
        <w:t>graph</w:t>
      </w:r>
      <w:r w:rsidRPr="00FC3458">
        <w:t xml:space="preserve"> 6.2 of the Committee’s decision concerning this part of the communication that the Committee considered that it was not precluded by the requirements </w:t>
      </w:r>
      <w:r w:rsidRPr="00C0343E">
        <w:t xml:space="preserve">of </w:t>
      </w:r>
      <w:r w:rsidR="00A40E4C" w:rsidRPr="00C0343E">
        <w:t>a</w:t>
      </w:r>
      <w:r w:rsidRPr="00C0343E">
        <w:t>rticle 22</w:t>
      </w:r>
      <w:r w:rsidR="00A40E4C" w:rsidRPr="00C0343E">
        <w:t> </w:t>
      </w:r>
      <w:r w:rsidRPr="00C0343E">
        <w:t>5</w:t>
      </w:r>
      <w:r w:rsidR="00A40E4C" w:rsidRPr="00C0343E">
        <w:t> </w:t>
      </w:r>
      <w:r w:rsidRPr="00C0343E">
        <w:t xml:space="preserve">(b) of the </w:t>
      </w:r>
      <w:r w:rsidR="00A40E4C" w:rsidRPr="00C0343E">
        <w:t>C</w:t>
      </w:r>
      <w:r w:rsidRPr="00C0343E">
        <w:t>onvention from examining the present case. The State party maintains that the decision of the Committee seems to be based on misunderstandings regarding the facts of the case and the relevant provisions of Danish law. It maintains that the complainant</w:t>
      </w:r>
      <w:r w:rsidR="00D25F39">
        <w:t xml:space="preserve">, </w:t>
      </w:r>
      <w:r w:rsidR="00D25F39" w:rsidRPr="00C0343E">
        <w:t>in his comments of 7</w:t>
      </w:r>
      <w:r w:rsidR="00D25F39">
        <w:t> </w:t>
      </w:r>
      <w:r w:rsidR="00D25F39" w:rsidRPr="00C0343E">
        <w:t>October 2014</w:t>
      </w:r>
      <w:r w:rsidR="00D25F39">
        <w:t>,</w:t>
      </w:r>
      <w:r w:rsidRPr="00C0343E">
        <w:t xml:space="preserve"> referred</w:t>
      </w:r>
      <w:r w:rsidR="00190F5C" w:rsidRPr="00C0343E">
        <w:t xml:space="preserve"> </w:t>
      </w:r>
      <w:r w:rsidRPr="00C0343E">
        <w:t xml:space="preserve">to four different issues as </w:t>
      </w:r>
      <w:r w:rsidR="002D17F4">
        <w:t xml:space="preserve">being </w:t>
      </w:r>
      <w:r w:rsidRPr="00C0343E">
        <w:t>one and the same issue</w:t>
      </w:r>
      <w:r w:rsidR="001B6264">
        <w:t>,</w:t>
      </w:r>
      <w:r w:rsidRPr="00C0343E">
        <w:t xml:space="preserve"> and that </w:t>
      </w:r>
      <w:r w:rsidR="00D25F39">
        <w:t>all of those</w:t>
      </w:r>
      <w:r w:rsidRPr="00C0343E">
        <w:t xml:space="preserve"> issues must be considered and appealed separately under Danish</w:t>
      </w:r>
      <w:r w:rsidRPr="00FC3458">
        <w:t xml:space="preserve"> law. The State party maintains that domestic remedies have been exhausted for </w:t>
      </w:r>
      <w:r w:rsidR="00A40E4C">
        <w:t xml:space="preserve">only </w:t>
      </w:r>
      <w:r w:rsidRPr="00FC3458">
        <w:t>one of th</w:t>
      </w:r>
      <w:r w:rsidR="00D25F39">
        <w:t>os</w:t>
      </w:r>
      <w:r w:rsidRPr="00FC3458">
        <w:t xml:space="preserve">e </w:t>
      </w:r>
      <w:r w:rsidR="001B6264">
        <w:t xml:space="preserve">four </w:t>
      </w:r>
      <w:r w:rsidRPr="00FC3458">
        <w:t>issues</w:t>
      </w:r>
      <w:r w:rsidR="001B6264">
        <w:t xml:space="preserve">, which </w:t>
      </w:r>
      <w:r w:rsidRPr="00FC3458">
        <w:t xml:space="preserve">are the following: </w:t>
      </w:r>
    </w:p>
    <w:p w:rsidR="00A40E4C" w:rsidRDefault="00A40E4C" w:rsidP="00C67B04">
      <w:pPr>
        <w:pStyle w:val="SingleTxtG"/>
      </w:pPr>
      <w:r>
        <w:tab/>
        <w:t>(a</w:t>
      </w:r>
      <w:r w:rsidR="00FC3458" w:rsidRPr="00FC3458">
        <w:t>)</w:t>
      </w:r>
      <w:r>
        <w:tab/>
        <w:t>D</w:t>
      </w:r>
      <w:r w:rsidR="00FC3458" w:rsidRPr="00FC3458">
        <w:t xml:space="preserve">etention under section 36 of the Aliens </w:t>
      </w:r>
      <w:r w:rsidR="00FC3458" w:rsidRPr="00554457">
        <w:t xml:space="preserve">Act: </w:t>
      </w:r>
      <w:r w:rsidR="006749D8">
        <w:t>t</w:t>
      </w:r>
      <w:r w:rsidR="00FC3458" w:rsidRPr="00554457">
        <w:t xml:space="preserve">he complainant did not appeal the orders of the District Court of </w:t>
      </w:r>
      <w:proofErr w:type="spellStart"/>
      <w:r w:rsidR="00FC3458" w:rsidRPr="00554457">
        <w:t>Hillerød</w:t>
      </w:r>
      <w:proofErr w:type="spellEnd"/>
      <w:r w:rsidR="00FC3458" w:rsidRPr="00554457">
        <w:t xml:space="preserve"> to the High Court</w:t>
      </w:r>
      <w:r w:rsidR="00FC3458" w:rsidRPr="00FC3458">
        <w:t xml:space="preserve"> at any time and therefore has not exhausted domestic remedies; </w:t>
      </w:r>
    </w:p>
    <w:p w:rsidR="00A40E4C" w:rsidRDefault="00A40E4C" w:rsidP="00C67B04">
      <w:pPr>
        <w:pStyle w:val="SingleTxtG"/>
      </w:pPr>
      <w:r>
        <w:tab/>
        <w:t>(b</w:t>
      </w:r>
      <w:r w:rsidR="00FC3458" w:rsidRPr="00FC3458">
        <w:t>)</w:t>
      </w:r>
      <w:r>
        <w:tab/>
        <w:t>O</w:t>
      </w:r>
      <w:r w:rsidR="00FC3458" w:rsidRPr="00FC3458">
        <w:t xml:space="preserve">rder for the presentation of the complainant at the </w:t>
      </w:r>
      <w:r>
        <w:t>e</w:t>
      </w:r>
      <w:r w:rsidR="00FC3458" w:rsidRPr="00FC3458">
        <w:t xml:space="preserve">mbassy </w:t>
      </w:r>
      <w:r>
        <w:t xml:space="preserve">of Turkey </w:t>
      </w:r>
      <w:r w:rsidR="00FC3458" w:rsidRPr="00FC3458">
        <w:t xml:space="preserve">in Copenhagen: </w:t>
      </w:r>
      <w:r w:rsidR="006749D8">
        <w:t>d</w:t>
      </w:r>
      <w:r w:rsidR="00FC3458" w:rsidRPr="00FC3458">
        <w:t>omestic remedies ha</w:t>
      </w:r>
      <w:r w:rsidR="00D25F39">
        <w:t>ve</w:t>
      </w:r>
      <w:r w:rsidR="00FC3458" w:rsidRPr="00FC3458">
        <w:t xml:space="preserve"> been exhausted; </w:t>
      </w:r>
    </w:p>
    <w:p w:rsidR="00A40E4C" w:rsidRDefault="00A40E4C" w:rsidP="00F2330D">
      <w:pPr>
        <w:pStyle w:val="SingleTxtG"/>
      </w:pPr>
      <w:r>
        <w:tab/>
        <w:t>(c</w:t>
      </w:r>
      <w:r w:rsidR="00FC3458" w:rsidRPr="00FC3458">
        <w:t>)</w:t>
      </w:r>
      <w:r>
        <w:tab/>
      </w:r>
      <w:r w:rsidR="002D17F4">
        <w:t xml:space="preserve">Use of force by </w:t>
      </w:r>
      <w:r w:rsidR="00FC3458" w:rsidRPr="00FC3458">
        <w:t xml:space="preserve">prison officers on 18 December 2013: </w:t>
      </w:r>
      <w:r w:rsidR="006749D8">
        <w:t>p</w:t>
      </w:r>
      <w:r w:rsidR="00FC3458" w:rsidRPr="00FC3458">
        <w:t xml:space="preserve">ursuant to section 63 of the Constitution </w:t>
      </w:r>
      <w:r>
        <w:t xml:space="preserve">of Denmark, </w:t>
      </w:r>
      <w:r w:rsidR="00FC3458" w:rsidRPr="00FC3458">
        <w:t>the decision made by the Department of Prisons and Probation on 22 May 2014 can be brought before the Danish courts</w:t>
      </w:r>
      <w:r>
        <w:t>.</w:t>
      </w:r>
      <w:r w:rsidR="00FC3458" w:rsidRPr="00FC3458">
        <w:t xml:space="preserve"> </w:t>
      </w:r>
      <w:r>
        <w:t>T</w:t>
      </w:r>
      <w:r w:rsidR="00FC3458" w:rsidRPr="00FC3458">
        <w:t xml:space="preserve">he complainant failed to bring the decision before the Danish courts and therefore has not exhausted domestic remedies; </w:t>
      </w:r>
    </w:p>
    <w:p w:rsidR="00FC3458" w:rsidRPr="00FC3458" w:rsidRDefault="00A40E4C" w:rsidP="00F2330D">
      <w:pPr>
        <w:pStyle w:val="SingleTxtG"/>
      </w:pPr>
      <w:r>
        <w:tab/>
        <w:t>(d</w:t>
      </w:r>
      <w:r w:rsidR="00FC3458" w:rsidRPr="00FC3458">
        <w:t xml:space="preserve">) </w:t>
      </w:r>
      <w:r>
        <w:t>H</w:t>
      </w:r>
      <w:r w:rsidR="00FC3458" w:rsidRPr="00FC3458">
        <w:t xml:space="preserve">andling of the complainant by the police on 18 December 2013: </w:t>
      </w:r>
      <w:r w:rsidR="006749D8">
        <w:t>i</w:t>
      </w:r>
      <w:r w:rsidR="00FC3458" w:rsidRPr="00FC3458">
        <w:t xml:space="preserve">f the complainant had wanted to complain </w:t>
      </w:r>
      <w:r>
        <w:t>about</w:t>
      </w:r>
      <w:r w:rsidR="00FC3458" w:rsidRPr="00FC3458">
        <w:t xml:space="preserve"> the practice, policy or procedure of the police in connection with his detention, such complaint could be lodged with the Danish National Police, with the right to appeal the decision to the Ministry of Justice</w:t>
      </w:r>
      <w:r>
        <w:t>.</w:t>
      </w:r>
      <w:r w:rsidR="00FC3458" w:rsidRPr="00FC3458">
        <w:t xml:space="preserve"> </w:t>
      </w:r>
      <w:r>
        <w:t>H</w:t>
      </w:r>
      <w:r w:rsidR="00FC3458" w:rsidRPr="00FC3458">
        <w:t xml:space="preserve">e never lodged any complaint </w:t>
      </w:r>
      <w:r>
        <w:t>about</w:t>
      </w:r>
      <w:r w:rsidR="00FC3458" w:rsidRPr="00FC3458">
        <w:t xml:space="preserve"> police practice, policy or procedure in connection with his detention and therefore has not exhausted domestic </w:t>
      </w:r>
      <w:r w:rsidR="00FC3458" w:rsidRPr="00C0343E">
        <w:t>remedies. Against this background, the State party asks the Committee to reconsider this part of the communication.</w:t>
      </w:r>
    </w:p>
    <w:p w:rsidR="00FC3458" w:rsidRPr="00FC3458" w:rsidRDefault="000C114D" w:rsidP="00B37775">
      <w:pPr>
        <w:pStyle w:val="SingleTxtG"/>
        <w:numPr>
          <w:ilvl w:val="0"/>
          <w:numId w:val="5"/>
        </w:numPr>
        <w:ind w:left="1134" w:firstLine="0"/>
      </w:pPr>
      <w:r>
        <w:t>W</w:t>
      </w:r>
      <w:r w:rsidR="00FC3458" w:rsidRPr="00FC3458">
        <w:t xml:space="preserve">ith regard to general measures taken to give effect to the decision of the Committee, </w:t>
      </w:r>
      <w:r>
        <w:t>the State party submit</w:t>
      </w:r>
      <w:r w:rsidR="00D25F39">
        <w:t>s</w:t>
      </w:r>
      <w:r>
        <w:t xml:space="preserve"> </w:t>
      </w:r>
      <w:r w:rsidR="00FC3458" w:rsidRPr="00FC3458">
        <w:t xml:space="preserve">that, when exercising their powers under the Aliens Act, the Danish Immigration Service and the Refugee Appeals Board are legally obliged to take </w:t>
      </w:r>
      <w:r>
        <w:t xml:space="preserve">the </w:t>
      </w:r>
      <w:r w:rsidR="00FC3458" w:rsidRPr="00FC3458">
        <w:t xml:space="preserve">international obligations </w:t>
      </w:r>
      <w:r>
        <w:t xml:space="preserve">of Denmark </w:t>
      </w:r>
      <w:r w:rsidR="00FC3458" w:rsidRPr="00FC3458">
        <w:t xml:space="preserve">into account, including the jurisprudence of the Committee. </w:t>
      </w:r>
    </w:p>
    <w:p w:rsidR="00FC3458" w:rsidRPr="00FC3458" w:rsidRDefault="00FC3458" w:rsidP="00B37775">
      <w:pPr>
        <w:pStyle w:val="SingleTxtG"/>
        <w:numPr>
          <w:ilvl w:val="0"/>
          <w:numId w:val="5"/>
        </w:numPr>
        <w:ind w:left="1134" w:firstLine="0"/>
      </w:pPr>
      <w:r w:rsidRPr="00FC3458">
        <w:t xml:space="preserve">The decision adopted by the Committee in the case at hand will therefore be taken into account by the Danish Immigration Service and the Refugee Appeals Board in their assessment of </w:t>
      </w:r>
      <w:r w:rsidR="000C114D">
        <w:t xml:space="preserve">the </w:t>
      </w:r>
      <w:r w:rsidRPr="00FC3458">
        <w:t>international obligations</w:t>
      </w:r>
      <w:r w:rsidR="000C114D">
        <w:t xml:space="preserve"> of Denmark</w:t>
      </w:r>
      <w:r w:rsidRPr="00FC3458">
        <w:t>.</w:t>
      </w:r>
      <w:r w:rsidR="00190F5C">
        <w:t xml:space="preserve"> </w:t>
      </w:r>
    </w:p>
    <w:p w:rsidR="00FC3458" w:rsidRPr="00FC3458" w:rsidRDefault="00FC3458" w:rsidP="00B37775">
      <w:pPr>
        <w:pStyle w:val="SingleTxtG"/>
        <w:numPr>
          <w:ilvl w:val="0"/>
          <w:numId w:val="5"/>
        </w:numPr>
        <w:ind w:left="1134" w:firstLine="0"/>
      </w:pPr>
      <w:r w:rsidRPr="00FC3458">
        <w:t xml:space="preserve">At its meetings, the Coordination Committee of the Refugee Appeals Board is always informed of any new decisions or views adopted by the Committee </w:t>
      </w:r>
      <w:r w:rsidR="000C114D">
        <w:t xml:space="preserve">regarding </w:t>
      </w:r>
      <w:r w:rsidRPr="00FC3458">
        <w:t>Denmark in which a violation is found to have occurred in cases involving asylum</w:t>
      </w:r>
      <w:r w:rsidR="000C114D">
        <w:t xml:space="preserve"> </w:t>
      </w:r>
      <w:r w:rsidRPr="00FC3458">
        <w:t xml:space="preserve">seekers. The Coordination Committee meets every two months. All members of the Refugee Appeals Board receive a copy of the minutes of Coordination Committee meetings. </w:t>
      </w:r>
    </w:p>
    <w:p w:rsidR="00FC3458" w:rsidRPr="00FC3458" w:rsidRDefault="00FC3458" w:rsidP="00B37775">
      <w:pPr>
        <w:pStyle w:val="SingleTxtG"/>
        <w:numPr>
          <w:ilvl w:val="0"/>
          <w:numId w:val="5"/>
        </w:numPr>
        <w:ind w:left="1134" w:firstLine="0"/>
      </w:pPr>
      <w:r w:rsidRPr="00FC3458">
        <w:t xml:space="preserve">In addition, decisions adopted by the Committee </w:t>
      </w:r>
      <w:r w:rsidR="00C16759">
        <w:t>are</w:t>
      </w:r>
      <w:r w:rsidRPr="00FC3458">
        <w:t xml:space="preserve"> reported in the annual report of the Board. Th</w:t>
      </w:r>
      <w:r w:rsidR="000C114D">
        <w:t>at</w:t>
      </w:r>
      <w:r w:rsidRPr="00FC3458">
        <w:t xml:space="preserve"> report is distributed to all members of the Board for use in their work and is publicly available on the website of the Board. The annual report </w:t>
      </w:r>
      <w:r w:rsidR="000C114D">
        <w:t xml:space="preserve">also </w:t>
      </w:r>
      <w:r w:rsidRPr="00FC3458">
        <w:t>includes a chapter on cases brought before international bodies</w:t>
      </w:r>
      <w:r w:rsidR="00C16759">
        <w:t xml:space="preserve">, which </w:t>
      </w:r>
      <w:r w:rsidRPr="00FC3458">
        <w:t xml:space="preserve">comprises a general paragraph on the relevant conventions and a review of the decisions and views transmitted to Denmark during the reporting year. </w:t>
      </w:r>
    </w:p>
    <w:p w:rsidR="00FC3458" w:rsidRPr="00FC3458" w:rsidRDefault="00FC3458" w:rsidP="00B37775">
      <w:pPr>
        <w:pStyle w:val="SingleTxtG"/>
        <w:numPr>
          <w:ilvl w:val="0"/>
          <w:numId w:val="5"/>
        </w:numPr>
        <w:ind w:left="1134" w:firstLine="0"/>
      </w:pPr>
      <w:r w:rsidRPr="00FC3458">
        <w:t xml:space="preserve">The Government further observes that, when exercising their powers under Danish law, police and prison officers are also legally obliged to take </w:t>
      </w:r>
      <w:r w:rsidR="000C114D">
        <w:t xml:space="preserve">the </w:t>
      </w:r>
      <w:r w:rsidRPr="00FC3458">
        <w:t xml:space="preserve">international obligations </w:t>
      </w:r>
      <w:r w:rsidR="000C114D">
        <w:t xml:space="preserve">of Denmark </w:t>
      </w:r>
      <w:r w:rsidRPr="00FC3458">
        <w:t xml:space="preserve">into account, including the jurisprudence of the Committee. The decision adopted by the Committee in the present case has also been forwarded to the Prison and Probation Service and the Danish National Police. The Ministry of Foreign Affairs has made the Committee’s decision publicly available on its website. </w:t>
      </w:r>
    </w:p>
    <w:p w:rsidR="00FC3458" w:rsidRPr="00FC3458" w:rsidRDefault="00FC3458" w:rsidP="00B37775">
      <w:pPr>
        <w:pStyle w:val="SingleTxtG"/>
        <w:numPr>
          <w:ilvl w:val="0"/>
          <w:numId w:val="5"/>
        </w:numPr>
        <w:ind w:left="1134" w:firstLine="0"/>
      </w:pPr>
      <w:r w:rsidRPr="00FC3458">
        <w:t>On 4 April 2016, the complainant submitted a new communication to the Committee, stating that the State party ha</w:t>
      </w:r>
      <w:r w:rsidR="000C114D">
        <w:t>d</w:t>
      </w:r>
      <w:r w:rsidRPr="00FC3458">
        <w:t xml:space="preserve"> failed to implement the decision of the Committee. He submitted that, on 14 March 2016, the </w:t>
      </w:r>
      <w:r w:rsidR="000C114D">
        <w:t xml:space="preserve">Refugee Appeals Board had </w:t>
      </w:r>
      <w:r w:rsidRPr="00FC3458">
        <w:t xml:space="preserve">reopened the complainant’s case for review at an oral hearing before a new panel and, in a decision dated 17 March 2016, </w:t>
      </w:r>
      <w:r w:rsidR="000C114D">
        <w:t xml:space="preserve">had </w:t>
      </w:r>
      <w:r w:rsidRPr="00FC3458">
        <w:t>again rejected his asylum claims. During the hearing</w:t>
      </w:r>
      <w:r w:rsidR="000C114D">
        <w:t>,</w:t>
      </w:r>
      <w:r w:rsidRPr="00FC3458">
        <w:t xml:space="preserve"> the complainant </w:t>
      </w:r>
      <w:r w:rsidR="000C114D">
        <w:t xml:space="preserve">had </w:t>
      </w:r>
      <w:r w:rsidRPr="00FC3458">
        <w:t xml:space="preserve">again stated that he was </w:t>
      </w:r>
      <w:r w:rsidRPr="005409B4">
        <w:t>willing to submit to an independent medical examination</w:t>
      </w:r>
      <w:r w:rsidR="00C0343E" w:rsidRPr="005409B4">
        <w:t xml:space="preserve"> regarding his torture claims</w:t>
      </w:r>
      <w:r w:rsidRPr="005409B4">
        <w:t xml:space="preserve">, but </w:t>
      </w:r>
      <w:r w:rsidR="00C16759" w:rsidRPr="005409B4">
        <w:t xml:space="preserve">that </w:t>
      </w:r>
      <w:r w:rsidRPr="005409B4">
        <w:t xml:space="preserve">no such examination </w:t>
      </w:r>
      <w:r w:rsidR="000C114D" w:rsidRPr="005409B4">
        <w:t xml:space="preserve">had been </w:t>
      </w:r>
      <w:r w:rsidRPr="005409B4">
        <w:t>ordered</w:t>
      </w:r>
      <w:r w:rsidR="000C114D" w:rsidRPr="005409B4">
        <w:t>.</w:t>
      </w:r>
      <w:r w:rsidRPr="005409B4">
        <w:t xml:space="preserve"> </w:t>
      </w:r>
      <w:r w:rsidR="000C114D" w:rsidRPr="005409B4">
        <w:t>T</w:t>
      </w:r>
      <w:r w:rsidRPr="005409B4">
        <w:t xml:space="preserve">he members of the </w:t>
      </w:r>
      <w:r w:rsidR="000C114D" w:rsidRPr="005409B4">
        <w:t xml:space="preserve">Board had </w:t>
      </w:r>
      <w:r w:rsidRPr="005409B4">
        <w:t>had the</w:t>
      </w:r>
      <w:r w:rsidRPr="00FC3458">
        <w:t xml:space="preserve"> opportunity to </w:t>
      </w:r>
      <w:r w:rsidRPr="00C0343E">
        <w:t xml:space="preserve">ask him questions but </w:t>
      </w:r>
      <w:r w:rsidR="00C16759" w:rsidRPr="00C0343E">
        <w:t xml:space="preserve">had </w:t>
      </w:r>
      <w:r w:rsidRPr="00C0343E">
        <w:t xml:space="preserve">refrained from doing so. After the decision of the </w:t>
      </w:r>
      <w:r w:rsidR="000C114D" w:rsidRPr="00C0343E">
        <w:t>Board</w:t>
      </w:r>
      <w:r w:rsidR="00C16759" w:rsidRPr="00C0343E">
        <w:t xml:space="preserve"> not to grant his application for asylum</w:t>
      </w:r>
      <w:r w:rsidR="000C114D" w:rsidRPr="00C0343E">
        <w:t xml:space="preserve">, </w:t>
      </w:r>
      <w:r w:rsidRPr="00C0343E">
        <w:t xml:space="preserve">the complainant </w:t>
      </w:r>
      <w:r w:rsidR="0090719A" w:rsidRPr="00C0343E">
        <w:t xml:space="preserve">had been </w:t>
      </w:r>
      <w:r w:rsidRPr="00C0343E">
        <w:t>arrested and placed in detention prior</w:t>
      </w:r>
      <w:r w:rsidRPr="00FC3458">
        <w:t xml:space="preserve"> to deportation. </w:t>
      </w:r>
    </w:p>
    <w:p w:rsidR="00FC3458" w:rsidRPr="00B37775" w:rsidRDefault="00FC3458" w:rsidP="00B37775">
      <w:pPr>
        <w:pStyle w:val="SingleTxtG"/>
        <w:numPr>
          <w:ilvl w:val="0"/>
          <w:numId w:val="5"/>
        </w:numPr>
        <w:ind w:left="1134" w:firstLine="0"/>
      </w:pPr>
      <w:r w:rsidRPr="00FC3458">
        <w:t xml:space="preserve">The complainant further submitted that the State party had also failed to redress the violations of </w:t>
      </w:r>
      <w:r w:rsidRPr="00FC3458">
        <w:rPr>
          <w:rFonts w:eastAsia="Calibri"/>
        </w:rPr>
        <w:t>article 12, read in conjunction with article 16, of the Convention.</w:t>
      </w:r>
      <w:r w:rsidR="00190F5C">
        <w:rPr>
          <w:rFonts w:eastAsia="Calibri"/>
        </w:rPr>
        <w:t xml:space="preserve"> </w:t>
      </w:r>
    </w:p>
    <w:p w:rsidR="000A7284" w:rsidRDefault="002A310A" w:rsidP="00B37775">
      <w:pPr>
        <w:pStyle w:val="SingleTxtG"/>
        <w:numPr>
          <w:ilvl w:val="0"/>
          <w:numId w:val="5"/>
        </w:numPr>
        <w:ind w:left="1134" w:firstLine="0"/>
      </w:pPr>
      <w:r w:rsidRPr="00C0343E">
        <w:rPr>
          <w:rFonts w:eastAsia="Calibri"/>
        </w:rPr>
        <w:t xml:space="preserve">The Committee decided </w:t>
      </w:r>
      <w:r w:rsidR="00EE3B92" w:rsidRPr="00574F30">
        <w:t>to register a new complaint regarding the allegations of potential v</w:t>
      </w:r>
      <w:r w:rsidR="00EE3B92" w:rsidRPr="00C0343E">
        <w:t xml:space="preserve">iolation of article 3 of the Convention </w:t>
      </w:r>
      <w:r w:rsidRPr="00B37775">
        <w:t xml:space="preserve">and </w:t>
      </w:r>
      <w:r w:rsidR="00EE3B92" w:rsidRPr="00574F30">
        <w:t xml:space="preserve">to keep the follow-up dialogue open with regard to the violations of </w:t>
      </w:r>
      <w:r w:rsidR="00EE3B92" w:rsidRPr="00B37775">
        <w:t>article 12, read in conjunction with article 16, of the Convention.</w:t>
      </w:r>
      <w:r w:rsidR="00190F5C" w:rsidRPr="00B37775">
        <w:t xml:space="preserve"> </w:t>
      </w:r>
    </w:p>
    <w:p w:rsidR="000A7284" w:rsidRPr="00C0343E" w:rsidRDefault="000A7284" w:rsidP="00B37775">
      <w:pPr>
        <w:pStyle w:val="SingleTxtG"/>
        <w:keepNext/>
        <w:tabs>
          <w:tab w:val="right" w:pos="851"/>
        </w:tabs>
        <w:spacing w:before="180" w:after="240"/>
        <w:ind w:left="425"/>
        <w:rPr>
          <w:b/>
          <w:bCs/>
          <w:sz w:val="24"/>
          <w:szCs w:val="24"/>
        </w:rPr>
      </w:pPr>
      <w:r>
        <w:rPr>
          <w:b/>
          <w:bCs/>
          <w:sz w:val="24"/>
          <w:szCs w:val="24"/>
        </w:rPr>
        <w:tab/>
      </w:r>
      <w:r w:rsidRPr="00C0343E">
        <w:rPr>
          <w:b/>
          <w:bCs/>
          <w:sz w:val="24"/>
          <w:szCs w:val="24"/>
        </w:rPr>
        <w:t>B.</w:t>
      </w:r>
      <w:r w:rsidRPr="00C0343E">
        <w:rPr>
          <w:b/>
          <w:bCs/>
          <w:sz w:val="24"/>
          <w:szCs w:val="24"/>
        </w:rPr>
        <w:tab/>
        <w:t>Communication No. 441/2010</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0A7284" w:rsidRPr="00C0343E" w:rsidTr="00C3637D">
        <w:trPr>
          <w:tblHeader/>
        </w:trPr>
        <w:tc>
          <w:tcPr>
            <w:tcW w:w="7371" w:type="dxa"/>
            <w:gridSpan w:val="2"/>
            <w:tcBorders>
              <w:top w:val="single" w:sz="4" w:space="0" w:color="auto"/>
              <w:bottom w:val="single" w:sz="12" w:space="0" w:color="auto"/>
            </w:tcBorders>
            <w:shd w:val="clear" w:color="auto" w:fill="auto"/>
            <w:vAlign w:val="bottom"/>
          </w:tcPr>
          <w:p w:rsidR="000A7284" w:rsidRPr="00B37775" w:rsidRDefault="000A7284" w:rsidP="00B37775">
            <w:pPr>
              <w:keepNext/>
              <w:suppressAutoHyphens w:val="0"/>
              <w:spacing w:before="40" w:after="120" w:line="220" w:lineRule="exact"/>
              <w:ind w:right="113"/>
              <w:rPr>
                <w:bCs/>
                <w:i/>
                <w:lang w:val="it-IT"/>
              </w:rPr>
            </w:pPr>
            <w:r w:rsidRPr="00B37775">
              <w:rPr>
                <w:bCs/>
                <w:i/>
                <w:lang w:val="it-IT"/>
              </w:rPr>
              <w:t>Evloev v. Kazakhstan</w:t>
            </w:r>
          </w:p>
        </w:tc>
      </w:tr>
      <w:tr w:rsidR="006D0808" w:rsidRPr="00C0343E" w:rsidTr="00B37775">
        <w:tc>
          <w:tcPr>
            <w:tcW w:w="2268" w:type="dxa"/>
            <w:tcBorders>
              <w:top w:val="single" w:sz="12" w:space="0" w:color="auto"/>
              <w:bottom w:val="nil"/>
            </w:tcBorders>
            <w:shd w:val="clear" w:color="auto" w:fill="auto"/>
          </w:tcPr>
          <w:p w:rsidR="00EE3B92" w:rsidRPr="00C0343E" w:rsidRDefault="00EE3B92" w:rsidP="00B37775">
            <w:pPr>
              <w:keepNext/>
              <w:suppressAutoHyphens w:val="0"/>
              <w:spacing w:before="40" w:after="120" w:line="220" w:lineRule="exact"/>
              <w:ind w:right="113"/>
              <w:rPr>
                <w:rFonts w:eastAsia="Calibri"/>
                <w:lang w:eastAsia="zh-CN"/>
              </w:rPr>
            </w:pPr>
            <w:r w:rsidRPr="00C0343E">
              <w:rPr>
                <w:rFonts w:eastAsia="Calibri"/>
                <w:lang w:eastAsia="zh-CN"/>
              </w:rPr>
              <w:t>Decision adopted on</w:t>
            </w:r>
            <w:r w:rsidR="000A7284" w:rsidRPr="00C0343E">
              <w:rPr>
                <w:rFonts w:eastAsia="Calibri"/>
                <w:lang w:eastAsia="zh-CN"/>
              </w:rPr>
              <w:t>:</w:t>
            </w:r>
          </w:p>
        </w:tc>
        <w:tc>
          <w:tcPr>
            <w:tcW w:w="5103" w:type="dxa"/>
            <w:tcBorders>
              <w:top w:val="single" w:sz="12" w:space="0" w:color="auto"/>
              <w:bottom w:val="nil"/>
            </w:tcBorders>
            <w:shd w:val="clear" w:color="auto" w:fill="auto"/>
          </w:tcPr>
          <w:p w:rsidR="00EE3B92" w:rsidRPr="00574F30" w:rsidRDefault="00EE3B92" w:rsidP="00B37775">
            <w:pPr>
              <w:keepNext/>
              <w:suppressAutoHyphens w:val="0"/>
              <w:spacing w:before="40" w:after="120" w:line="220" w:lineRule="exact"/>
              <w:ind w:right="113"/>
              <w:rPr>
                <w:rFonts w:eastAsia="Calibri"/>
                <w:lang w:eastAsia="zh-CN"/>
              </w:rPr>
            </w:pPr>
            <w:r w:rsidRPr="00C0343E">
              <w:rPr>
                <w:rFonts w:eastAsia="Calibri"/>
                <w:lang w:eastAsia="zh-CN"/>
              </w:rPr>
              <w:t>5 November 2013</w:t>
            </w:r>
            <w:r w:rsidRPr="00574F30">
              <w:rPr>
                <w:rFonts w:eastAsia="Calibri"/>
                <w:lang w:eastAsia="zh-CN"/>
              </w:rPr>
              <w:t xml:space="preserve"> </w:t>
            </w:r>
          </w:p>
        </w:tc>
      </w:tr>
      <w:tr w:rsidR="006D0808" w:rsidRPr="00C0343E" w:rsidTr="00B37775">
        <w:tc>
          <w:tcPr>
            <w:tcW w:w="2268" w:type="dxa"/>
            <w:tcBorders>
              <w:top w:val="nil"/>
              <w:bottom w:val="nil"/>
            </w:tcBorders>
            <w:shd w:val="clear" w:color="auto" w:fill="auto"/>
          </w:tcPr>
          <w:p w:rsidR="00EE3B92" w:rsidRPr="00574F30" w:rsidRDefault="00EE3B92" w:rsidP="00B37775">
            <w:pPr>
              <w:keepNext/>
              <w:suppressAutoHyphens w:val="0"/>
              <w:spacing w:before="40" w:after="120" w:line="220" w:lineRule="exact"/>
              <w:ind w:right="113"/>
              <w:rPr>
                <w:rFonts w:eastAsia="Calibri"/>
                <w:lang w:eastAsia="zh-CN"/>
              </w:rPr>
            </w:pPr>
            <w:r w:rsidRPr="00C0343E">
              <w:rPr>
                <w:rFonts w:eastAsia="Calibri"/>
                <w:lang w:eastAsia="zh-CN"/>
              </w:rPr>
              <w:t>Violation</w:t>
            </w:r>
            <w:r w:rsidR="000A7284">
              <w:rPr>
                <w:rFonts w:eastAsia="Calibri"/>
                <w:lang w:eastAsia="zh-CN"/>
              </w:rPr>
              <w:t>:</w:t>
            </w:r>
          </w:p>
        </w:tc>
        <w:tc>
          <w:tcPr>
            <w:tcW w:w="5103" w:type="dxa"/>
            <w:tcBorders>
              <w:top w:val="nil"/>
              <w:bottom w:val="nil"/>
            </w:tcBorders>
            <w:shd w:val="clear" w:color="auto" w:fill="auto"/>
          </w:tcPr>
          <w:p w:rsidR="00EE3B92" w:rsidRPr="00477AAB" w:rsidRDefault="00EE3B92" w:rsidP="00B37775">
            <w:pPr>
              <w:keepNext/>
              <w:suppressAutoHyphens w:val="0"/>
              <w:spacing w:before="40" w:after="120" w:line="220" w:lineRule="exact"/>
              <w:ind w:right="113"/>
              <w:rPr>
                <w:rFonts w:eastAsia="Calibri"/>
                <w:lang w:eastAsia="zh-CN"/>
              </w:rPr>
            </w:pPr>
            <w:r w:rsidRPr="00574F30">
              <w:rPr>
                <w:rFonts w:eastAsia="Calibri"/>
                <w:lang w:eastAsia="zh-CN"/>
              </w:rPr>
              <w:t>Article 1, in conjunction with article 2</w:t>
            </w:r>
            <w:r w:rsidR="000C114D">
              <w:rPr>
                <w:rFonts w:eastAsia="Calibri"/>
                <w:lang w:eastAsia="zh-CN"/>
              </w:rPr>
              <w:t> </w:t>
            </w:r>
            <w:r w:rsidRPr="001C0A0E">
              <w:rPr>
                <w:rFonts w:eastAsia="Calibri"/>
                <w:lang w:eastAsia="zh-CN"/>
              </w:rPr>
              <w:t>(1); and articles 12</w:t>
            </w:r>
            <w:r w:rsidR="00A346EF">
              <w:rPr>
                <w:rFonts w:eastAsia="Calibri"/>
                <w:lang w:eastAsia="zh-CN"/>
              </w:rPr>
              <w:t>-</w:t>
            </w:r>
            <w:r w:rsidRPr="00477AAB">
              <w:rPr>
                <w:rFonts w:eastAsia="Calibri"/>
                <w:lang w:eastAsia="zh-CN"/>
              </w:rPr>
              <w:t>15</w:t>
            </w:r>
          </w:p>
        </w:tc>
      </w:tr>
      <w:tr w:rsidR="006D0808" w:rsidRPr="00C0343E" w:rsidTr="00B37775">
        <w:tc>
          <w:tcPr>
            <w:tcW w:w="2268" w:type="dxa"/>
            <w:tcBorders>
              <w:top w:val="nil"/>
              <w:bottom w:val="single" w:sz="12" w:space="0" w:color="auto"/>
            </w:tcBorders>
            <w:shd w:val="clear" w:color="auto" w:fill="auto"/>
          </w:tcPr>
          <w:p w:rsidR="00EE3B92" w:rsidRPr="00574F30" w:rsidRDefault="00EE3B92" w:rsidP="00B37775">
            <w:pPr>
              <w:suppressAutoHyphens w:val="0"/>
              <w:spacing w:before="40" w:after="120" w:line="220" w:lineRule="exact"/>
              <w:ind w:right="113"/>
              <w:rPr>
                <w:rFonts w:eastAsia="Calibri"/>
                <w:lang w:eastAsia="zh-CN"/>
              </w:rPr>
            </w:pPr>
            <w:r w:rsidRPr="00C0343E">
              <w:rPr>
                <w:rFonts w:eastAsia="Calibri"/>
                <w:lang w:eastAsia="zh-CN"/>
              </w:rPr>
              <w:t>Remedy</w:t>
            </w:r>
            <w:r w:rsidR="003C719F">
              <w:rPr>
                <w:rFonts w:eastAsia="Calibri"/>
                <w:lang w:eastAsia="zh-CN"/>
              </w:rPr>
              <w:t>:</w:t>
            </w:r>
          </w:p>
        </w:tc>
        <w:tc>
          <w:tcPr>
            <w:tcW w:w="5103" w:type="dxa"/>
            <w:tcBorders>
              <w:top w:val="nil"/>
              <w:bottom w:val="single" w:sz="12" w:space="0" w:color="auto"/>
            </w:tcBorders>
            <w:shd w:val="clear" w:color="auto" w:fill="auto"/>
          </w:tcPr>
          <w:p w:rsidR="00EE3B92" w:rsidRPr="00B37775" w:rsidRDefault="00EE3B92" w:rsidP="00B37775">
            <w:pPr>
              <w:pStyle w:val="SingleTxtG"/>
              <w:suppressAutoHyphens w:val="0"/>
              <w:spacing w:before="40" w:line="240" w:lineRule="auto"/>
              <w:ind w:left="0" w:right="113"/>
              <w:jc w:val="left"/>
            </w:pPr>
            <w:r w:rsidRPr="00B37775">
              <w:t>The Committee urged the State party to conduct a proper, impartial and independent investigation in order to bring to justice those responsible for the complainant’s treatment, to provide the complainant with redress and fair and adequate reparation for the suffering inflicted, including compensation and full rehabilitation, and to prevent similar violations in the future.</w:t>
            </w:r>
          </w:p>
        </w:tc>
      </w:tr>
    </w:tbl>
    <w:p w:rsidR="00F2450D" w:rsidRPr="005409B4" w:rsidRDefault="00F2450D" w:rsidP="00B37775">
      <w:pPr>
        <w:pStyle w:val="SingleTxtG"/>
        <w:numPr>
          <w:ilvl w:val="0"/>
          <w:numId w:val="5"/>
        </w:numPr>
        <w:spacing w:before="240"/>
        <w:ind w:left="1134" w:firstLine="0"/>
      </w:pPr>
      <w:r w:rsidRPr="0030133E">
        <w:t>On 1 February 2016, the complainant submitted that for two years the State party ha</w:t>
      </w:r>
      <w:r w:rsidR="00D0605F">
        <w:t>d</w:t>
      </w:r>
      <w:r w:rsidRPr="0030133E">
        <w:t xml:space="preserve"> failed to implement the Committee’s decision</w:t>
      </w:r>
      <w:r w:rsidR="0090719A">
        <w:t>.</w:t>
      </w:r>
      <w:r w:rsidRPr="0030133E">
        <w:t xml:space="preserve"> </w:t>
      </w:r>
      <w:r w:rsidR="0090719A">
        <w:t>N</w:t>
      </w:r>
      <w:r w:rsidRPr="0030133E">
        <w:t>o investigation ha</w:t>
      </w:r>
      <w:r w:rsidR="00D0605F">
        <w:t>d</w:t>
      </w:r>
      <w:r w:rsidRPr="0030133E">
        <w:t xml:space="preserve"> taken place; his request for compensation and reparation had been rejected; </w:t>
      </w:r>
      <w:r w:rsidR="00D0605F">
        <w:t xml:space="preserve">and </w:t>
      </w:r>
      <w:r w:rsidRPr="0030133E">
        <w:t xml:space="preserve">no measures </w:t>
      </w:r>
      <w:r w:rsidR="00D0605F">
        <w:t xml:space="preserve">had been </w:t>
      </w:r>
      <w:r w:rsidRPr="0030133E">
        <w:t xml:space="preserve">taken to prevent similar violations in the future. The complainant had filed a request for compensation before a court in Astana on 5 September 2014. On 21 October 2014, the court </w:t>
      </w:r>
      <w:r w:rsidR="00D0605F">
        <w:t xml:space="preserve">had </w:t>
      </w:r>
      <w:r w:rsidRPr="0030133E">
        <w:t xml:space="preserve">refused to accept as </w:t>
      </w:r>
      <w:r w:rsidRPr="00E46248">
        <w:t>evidence two medical examination reports demonstrating the complainant</w:t>
      </w:r>
      <w:r w:rsidR="00E46248" w:rsidRPr="00E46248">
        <w:t>’s injuries</w:t>
      </w:r>
      <w:r w:rsidRPr="00E46248">
        <w:t>. On the</w:t>
      </w:r>
      <w:r w:rsidRPr="0030133E">
        <w:t xml:space="preserve"> same date</w:t>
      </w:r>
      <w:r w:rsidR="00D0605F">
        <w:t>,</w:t>
      </w:r>
      <w:r w:rsidRPr="0030133E">
        <w:t xml:space="preserve"> the court </w:t>
      </w:r>
      <w:r w:rsidR="00D0605F">
        <w:t xml:space="preserve">had </w:t>
      </w:r>
      <w:r w:rsidRPr="0030133E">
        <w:t xml:space="preserve">rejected his compensation claim. The decision </w:t>
      </w:r>
      <w:r w:rsidR="00D0605F">
        <w:t xml:space="preserve">had been </w:t>
      </w:r>
      <w:r w:rsidRPr="0030133E">
        <w:t xml:space="preserve">confirmed on appeal on 25 November 2014 by the </w:t>
      </w:r>
      <w:r w:rsidRPr="005409B4">
        <w:t>appellate</w:t>
      </w:r>
      <w:r w:rsidR="005409B4" w:rsidRPr="005409B4">
        <w:t xml:space="preserve"> court</w:t>
      </w:r>
      <w:r w:rsidRPr="005409B4">
        <w:t xml:space="preserve"> and on 17 December 2015 by the cassation</w:t>
      </w:r>
      <w:r w:rsidR="00AE0451">
        <w:t xml:space="preserve"> court</w:t>
      </w:r>
      <w:r w:rsidRPr="005409B4">
        <w:t>.</w:t>
      </w:r>
    </w:p>
    <w:p w:rsidR="00F2450D" w:rsidRPr="005409B4" w:rsidRDefault="00F2450D" w:rsidP="00B37775">
      <w:pPr>
        <w:pStyle w:val="SingleTxtG"/>
        <w:numPr>
          <w:ilvl w:val="0"/>
          <w:numId w:val="5"/>
        </w:numPr>
        <w:ind w:left="1134" w:firstLine="0"/>
      </w:pPr>
      <w:r w:rsidRPr="0030133E">
        <w:t>The complainant, who is serving his sentence in prison 161/3, further describe</w:t>
      </w:r>
      <w:r w:rsidR="00AE0451">
        <w:t>d</w:t>
      </w:r>
      <w:r w:rsidRPr="0030133E">
        <w:t xml:space="preserve"> in detail an incident which </w:t>
      </w:r>
      <w:r w:rsidR="00AE0451">
        <w:t xml:space="preserve">had taken </w:t>
      </w:r>
      <w:r w:rsidRPr="0030133E">
        <w:t xml:space="preserve">place on 14 January 2014, when he and other inmates were severely beaten and humiliated by prison guards, allegedly as a </w:t>
      </w:r>
      <w:r w:rsidRPr="005409B4">
        <w:t xml:space="preserve">deterrent against </w:t>
      </w:r>
      <w:r w:rsidR="005409B4">
        <w:t>the submission of</w:t>
      </w:r>
      <w:r w:rsidR="005409B4" w:rsidRPr="005409B4">
        <w:t xml:space="preserve"> </w:t>
      </w:r>
      <w:r w:rsidRPr="005409B4">
        <w:t>complaints.</w:t>
      </w:r>
    </w:p>
    <w:p w:rsidR="00F2450D" w:rsidRDefault="00F2450D" w:rsidP="00B37775">
      <w:pPr>
        <w:pStyle w:val="SingleTxtG"/>
        <w:numPr>
          <w:ilvl w:val="0"/>
          <w:numId w:val="5"/>
        </w:numPr>
        <w:ind w:left="1134" w:firstLine="0"/>
      </w:pPr>
      <w:r w:rsidRPr="0030133E">
        <w:t>In February 2016, the complainant’s submission was transmitted to the State party for comment.</w:t>
      </w:r>
    </w:p>
    <w:p w:rsidR="003C719F" w:rsidRPr="0030133E" w:rsidRDefault="003C719F" w:rsidP="00B37775">
      <w:pPr>
        <w:pStyle w:val="SingleTxtG"/>
        <w:numPr>
          <w:ilvl w:val="0"/>
          <w:numId w:val="5"/>
        </w:numPr>
        <w:ind w:left="1134" w:firstLine="0"/>
      </w:pPr>
      <w:r>
        <w:t>The Committee decided to keep the follow-up dialogue open.</w:t>
      </w:r>
    </w:p>
    <w:p w:rsidR="00F2450D" w:rsidRPr="00B37775" w:rsidRDefault="003C719F" w:rsidP="00B37775">
      <w:pPr>
        <w:pStyle w:val="SingleTxtG"/>
        <w:keepNext/>
        <w:tabs>
          <w:tab w:val="right" w:pos="851"/>
        </w:tabs>
        <w:spacing w:before="180" w:after="240"/>
        <w:ind w:left="425"/>
        <w:rPr>
          <w:b/>
          <w:bCs/>
          <w:sz w:val="24"/>
          <w:szCs w:val="24"/>
        </w:rPr>
      </w:pPr>
      <w:r>
        <w:rPr>
          <w:b/>
          <w:bCs/>
          <w:sz w:val="24"/>
          <w:szCs w:val="24"/>
        </w:rPr>
        <w:tab/>
      </w:r>
      <w:r w:rsidRPr="00C0343E">
        <w:rPr>
          <w:b/>
          <w:bCs/>
          <w:sz w:val="24"/>
          <w:szCs w:val="24"/>
        </w:rPr>
        <w:t>C.</w:t>
      </w:r>
      <w:r w:rsidRPr="00C0343E">
        <w:rPr>
          <w:b/>
          <w:bCs/>
          <w:sz w:val="24"/>
          <w:szCs w:val="24"/>
        </w:rPr>
        <w:tab/>
        <w:t>Communication No. 497/2012</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3C719F" w:rsidRPr="00C0343E" w:rsidTr="00C3637D">
        <w:tc>
          <w:tcPr>
            <w:tcW w:w="7371" w:type="dxa"/>
            <w:gridSpan w:val="2"/>
            <w:tcBorders>
              <w:top w:val="single" w:sz="4" w:space="0" w:color="auto"/>
              <w:bottom w:val="single" w:sz="12" w:space="0" w:color="auto"/>
            </w:tcBorders>
            <w:shd w:val="clear" w:color="auto" w:fill="auto"/>
          </w:tcPr>
          <w:p w:rsidR="003C719F" w:rsidRPr="00B37775" w:rsidRDefault="003C719F" w:rsidP="00C0343E">
            <w:pPr>
              <w:suppressAutoHyphens w:val="0"/>
              <w:spacing w:before="40" w:after="120" w:line="220" w:lineRule="exact"/>
              <w:ind w:right="113"/>
              <w:rPr>
                <w:rFonts w:eastAsia="Calibri"/>
                <w:i/>
                <w:iCs/>
                <w:lang w:eastAsia="zh-CN"/>
              </w:rPr>
            </w:pPr>
            <w:proofErr w:type="spellStart"/>
            <w:r w:rsidRPr="00B37775">
              <w:rPr>
                <w:rFonts w:eastAsia="Calibri"/>
                <w:i/>
                <w:iCs/>
                <w:lang w:eastAsia="zh-CN"/>
              </w:rPr>
              <w:t>Ba</w:t>
            </w:r>
            <w:r w:rsidR="002B4310" w:rsidRPr="00B37775">
              <w:rPr>
                <w:rFonts w:eastAsia="Calibri"/>
                <w:i/>
                <w:iCs/>
                <w:lang w:eastAsia="zh-CN"/>
              </w:rPr>
              <w:t>i</w:t>
            </w:r>
            <w:r w:rsidRPr="00B37775">
              <w:rPr>
                <w:rFonts w:eastAsia="Calibri"/>
                <w:i/>
                <w:iCs/>
                <w:lang w:eastAsia="zh-CN"/>
              </w:rPr>
              <w:t>ramov</w:t>
            </w:r>
            <w:proofErr w:type="spellEnd"/>
            <w:r w:rsidRPr="00B37775">
              <w:rPr>
                <w:rFonts w:eastAsia="Calibri"/>
                <w:i/>
                <w:iCs/>
                <w:lang w:eastAsia="zh-CN"/>
              </w:rPr>
              <w:t xml:space="preserve"> v. Kazakhstan</w:t>
            </w:r>
          </w:p>
        </w:tc>
      </w:tr>
      <w:tr w:rsidR="006D0808" w:rsidRPr="00C0343E" w:rsidTr="00B37775">
        <w:tc>
          <w:tcPr>
            <w:tcW w:w="2268" w:type="dxa"/>
            <w:tcBorders>
              <w:top w:val="single" w:sz="12" w:space="0" w:color="auto"/>
            </w:tcBorders>
            <w:shd w:val="clear" w:color="auto" w:fill="auto"/>
          </w:tcPr>
          <w:p w:rsidR="00D51636" w:rsidRPr="00C0343E" w:rsidRDefault="00D51636" w:rsidP="00B37775">
            <w:pPr>
              <w:suppressAutoHyphens w:val="0"/>
              <w:spacing w:before="40" w:after="120" w:line="220" w:lineRule="exact"/>
              <w:ind w:right="113"/>
              <w:rPr>
                <w:rFonts w:eastAsia="Calibri"/>
                <w:lang w:eastAsia="zh-CN"/>
              </w:rPr>
            </w:pPr>
            <w:r w:rsidRPr="00C0343E">
              <w:rPr>
                <w:rFonts w:eastAsia="Calibri"/>
                <w:lang w:eastAsia="zh-CN"/>
              </w:rPr>
              <w:t>Decision adopted on</w:t>
            </w:r>
            <w:r w:rsidR="003C719F" w:rsidRPr="00C0343E">
              <w:rPr>
                <w:rFonts w:eastAsia="Calibri"/>
                <w:lang w:eastAsia="zh-CN"/>
              </w:rPr>
              <w:t>:</w:t>
            </w:r>
          </w:p>
        </w:tc>
        <w:tc>
          <w:tcPr>
            <w:tcW w:w="5103" w:type="dxa"/>
            <w:tcBorders>
              <w:top w:val="single" w:sz="12" w:space="0" w:color="auto"/>
            </w:tcBorders>
            <w:shd w:val="clear" w:color="auto" w:fill="auto"/>
          </w:tcPr>
          <w:p w:rsidR="00D51636" w:rsidRPr="009F4F60" w:rsidRDefault="00D51636" w:rsidP="00B37775">
            <w:pPr>
              <w:suppressAutoHyphens w:val="0"/>
              <w:spacing w:before="40" w:after="120" w:line="220" w:lineRule="exact"/>
              <w:ind w:right="113"/>
              <w:rPr>
                <w:rFonts w:eastAsia="Calibri"/>
                <w:lang w:eastAsia="zh-CN"/>
              </w:rPr>
            </w:pPr>
            <w:r w:rsidRPr="00B37775">
              <w:rPr>
                <w:rFonts w:eastAsia="Calibri"/>
                <w:lang w:eastAsia="zh-CN"/>
              </w:rPr>
              <w:t>14 May 2014</w:t>
            </w:r>
          </w:p>
        </w:tc>
      </w:tr>
      <w:tr w:rsidR="006D0808" w:rsidRPr="00C0343E" w:rsidTr="00B37775">
        <w:tc>
          <w:tcPr>
            <w:tcW w:w="2268" w:type="dxa"/>
            <w:shd w:val="clear" w:color="auto" w:fill="auto"/>
          </w:tcPr>
          <w:p w:rsidR="00D51636" w:rsidRPr="00574F30" w:rsidRDefault="00D51636" w:rsidP="00B37775">
            <w:pPr>
              <w:suppressAutoHyphens w:val="0"/>
              <w:spacing w:before="40" w:after="120" w:line="220" w:lineRule="exact"/>
              <w:ind w:right="113"/>
              <w:rPr>
                <w:rFonts w:eastAsia="Calibri"/>
                <w:lang w:eastAsia="zh-CN"/>
              </w:rPr>
            </w:pPr>
            <w:r w:rsidRPr="00C0343E">
              <w:rPr>
                <w:rFonts w:eastAsia="Calibri"/>
                <w:lang w:eastAsia="zh-CN"/>
              </w:rPr>
              <w:t>Violation</w:t>
            </w:r>
            <w:r w:rsidR="003C719F">
              <w:rPr>
                <w:rFonts w:eastAsia="Calibri"/>
                <w:lang w:eastAsia="zh-CN"/>
              </w:rPr>
              <w:t>:</w:t>
            </w:r>
          </w:p>
        </w:tc>
        <w:tc>
          <w:tcPr>
            <w:tcW w:w="5103" w:type="dxa"/>
            <w:shd w:val="clear" w:color="auto" w:fill="auto"/>
          </w:tcPr>
          <w:p w:rsidR="00D51636" w:rsidRPr="002A310A" w:rsidRDefault="00D51636" w:rsidP="00B37775">
            <w:pPr>
              <w:suppressAutoHyphens w:val="0"/>
              <w:spacing w:before="40" w:after="120" w:line="220" w:lineRule="exact"/>
              <w:ind w:right="113"/>
              <w:rPr>
                <w:rFonts w:eastAsia="Calibri"/>
                <w:lang w:eastAsia="zh-CN"/>
              </w:rPr>
            </w:pPr>
            <w:r w:rsidRPr="00574F30">
              <w:rPr>
                <w:rFonts w:eastAsia="Calibri"/>
                <w:lang w:eastAsia="zh-CN"/>
              </w:rPr>
              <w:t>A</w:t>
            </w:r>
            <w:proofErr w:type="spellStart"/>
            <w:r w:rsidRPr="00C0343E">
              <w:rPr>
                <w:rFonts w:eastAsia="Calibri"/>
                <w:lang w:val="en-US" w:eastAsia="zh-CN"/>
              </w:rPr>
              <w:t>rticle</w:t>
            </w:r>
            <w:proofErr w:type="spellEnd"/>
            <w:r w:rsidRPr="00C0343E">
              <w:rPr>
                <w:rFonts w:eastAsia="Calibri"/>
                <w:lang w:val="en-US" w:eastAsia="zh-CN"/>
              </w:rPr>
              <w:t xml:space="preserve"> 1</w:t>
            </w:r>
            <w:r w:rsidR="00D0605F">
              <w:rPr>
                <w:rFonts w:eastAsia="Calibri"/>
                <w:lang w:val="en-US" w:eastAsia="zh-CN"/>
              </w:rPr>
              <w:t>,</w:t>
            </w:r>
            <w:r w:rsidRPr="001C0A0E">
              <w:rPr>
                <w:rFonts w:eastAsia="Calibri"/>
                <w:lang w:val="en-US" w:eastAsia="zh-CN"/>
              </w:rPr>
              <w:t xml:space="preserve"> in conjunction with article 2 </w:t>
            </w:r>
            <w:r w:rsidR="00D0605F">
              <w:rPr>
                <w:rFonts w:eastAsia="Calibri"/>
                <w:lang w:val="en-US" w:eastAsia="zh-CN"/>
              </w:rPr>
              <w:t>(</w:t>
            </w:r>
            <w:r w:rsidRPr="001C0A0E">
              <w:rPr>
                <w:rFonts w:eastAsia="Calibri"/>
                <w:lang w:val="en-US" w:eastAsia="zh-CN"/>
              </w:rPr>
              <w:t>1</w:t>
            </w:r>
            <w:r w:rsidR="00D0605F">
              <w:rPr>
                <w:rFonts w:eastAsia="Calibri"/>
                <w:lang w:val="en-US" w:eastAsia="zh-CN"/>
              </w:rPr>
              <w:t>)</w:t>
            </w:r>
            <w:r w:rsidRPr="001C0A0E">
              <w:rPr>
                <w:rFonts w:eastAsia="Calibri"/>
                <w:lang w:val="en-US" w:eastAsia="zh-CN"/>
              </w:rPr>
              <w:t>; and articles 12</w:t>
            </w:r>
            <w:r w:rsidR="003C719F">
              <w:rPr>
                <w:rFonts w:eastAsia="Calibri"/>
                <w:lang w:val="en-US" w:eastAsia="zh-CN"/>
              </w:rPr>
              <w:t>-</w:t>
            </w:r>
            <w:r w:rsidRPr="001C0A0E">
              <w:rPr>
                <w:rFonts w:eastAsia="Calibri"/>
                <w:lang w:val="en-US" w:eastAsia="zh-CN"/>
              </w:rPr>
              <w:t>15</w:t>
            </w:r>
          </w:p>
        </w:tc>
      </w:tr>
      <w:tr w:rsidR="006D0808" w:rsidRPr="00C0343E" w:rsidTr="00B37775">
        <w:tc>
          <w:tcPr>
            <w:tcW w:w="2268" w:type="dxa"/>
            <w:shd w:val="clear" w:color="auto" w:fill="auto"/>
          </w:tcPr>
          <w:p w:rsidR="00D51636" w:rsidRPr="00574F30" w:rsidRDefault="00D51636" w:rsidP="00B37775">
            <w:pPr>
              <w:suppressAutoHyphens w:val="0"/>
              <w:spacing w:before="40" w:after="120" w:line="220" w:lineRule="exact"/>
              <w:ind w:right="113"/>
              <w:rPr>
                <w:rFonts w:eastAsia="Calibri"/>
                <w:lang w:eastAsia="zh-CN"/>
              </w:rPr>
            </w:pPr>
            <w:r w:rsidRPr="00C0343E">
              <w:rPr>
                <w:rFonts w:eastAsia="Calibri"/>
                <w:lang w:eastAsia="zh-CN"/>
              </w:rPr>
              <w:t>Remedy</w:t>
            </w:r>
            <w:r w:rsidR="003C719F">
              <w:rPr>
                <w:rFonts w:eastAsia="Calibri"/>
                <w:lang w:eastAsia="zh-CN"/>
              </w:rPr>
              <w:t>:</w:t>
            </w:r>
          </w:p>
        </w:tc>
        <w:tc>
          <w:tcPr>
            <w:tcW w:w="5103" w:type="dxa"/>
            <w:shd w:val="clear" w:color="auto" w:fill="auto"/>
          </w:tcPr>
          <w:p w:rsidR="00D51636" w:rsidRPr="00A346EF" w:rsidRDefault="00D51636" w:rsidP="00B37775">
            <w:pPr>
              <w:suppressAutoHyphens w:val="0"/>
              <w:spacing w:before="40" w:after="120" w:line="220" w:lineRule="exact"/>
              <w:ind w:right="113"/>
              <w:rPr>
                <w:rFonts w:eastAsia="Calibri"/>
                <w:lang w:val="en-US" w:eastAsia="zh-CN"/>
              </w:rPr>
            </w:pPr>
            <w:r w:rsidRPr="00574F30">
              <w:rPr>
                <w:rFonts w:eastAsia="Calibri"/>
                <w:lang w:val="en-US" w:eastAsia="zh-CN"/>
              </w:rPr>
              <w:t xml:space="preserve">The Committee urged the State party to </w:t>
            </w:r>
            <w:r w:rsidRPr="00B37775">
              <w:rPr>
                <w:rFonts w:eastAsia="Calibri"/>
                <w:lang w:val="en-US" w:eastAsia="en-GB"/>
              </w:rPr>
              <w:t>conduct a proper, impartial and independent investigation in order to</w:t>
            </w:r>
            <w:r w:rsidRPr="009F4F60">
              <w:rPr>
                <w:rFonts w:eastAsia="Calibri"/>
                <w:lang w:val="en-US" w:eastAsia="zh-CN"/>
              </w:rPr>
              <w:t xml:space="preserve"> bring to justice those responsible for the complainant’s treatment</w:t>
            </w:r>
            <w:r w:rsidRPr="00B37775">
              <w:rPr>
                <w:rFonts w:eastAsia="Calibri"/>
                <w:lang w:val="en-US" w:eastAsia="en-GB"/>
              </w:rPr>
              <w:t xml:space="preserve">, </w:t>
            </w:r>
            <w:r w:rsidRPr="009F4F60">
              <w:rPr>
                <w:rFonts w:eastAsia="Calibri"/>
                <w:lang w:val="en-US" w:eastAsia="zh-CN"/>
              </w:rPr>
              <w:t>to provide the complainant with full and adequate reparation, including compen</w:t>
            </w:r>
            <w:r w:rsidRPr="00A346EF">
              <w:rPr>
                <w:rFonts w:eastAsia="Calibri"/>
                <w:lang w:val="en-US" w:eastAsia="zh-CN"/>
              </w:rPr>
              <w:t xml:space="preserve">sation and rehabilitation, and to prevent similar violations in the future. </w:t>
            </w:r>
          </w:p>
        </w:tc>
      </w:tr>
    </w:tbl>
    <w:p w:rsidR="001F3EBE" w:rsidRPr="005409B4" w:rsidRDefault="001F3EBE" w:rsidP="00B37775">
      <w:pPr>
        <w:pStyle w:val="SingleTxtG"/>
        <w:numPr>
          <w:ilvl w:val="0"/>
          <w:numId w:val="5"/>
        </w:numPr>
        <w:spacing w:before="240"/>
        <w:ind w:left="1134" w:firstLine="0"/>
      </w:pPr>
      <w:r w:rsidRPr="001F3EBE">
        <w:rPr>
          <w:rStyle w:val="apple-converted-space"/>
          <w:bCs/>
          <w:color w:val="000000"/>
          <w:shd w:val="clear" w:color="auto" w:fill="FFFFFF"/>
        </w:rPr>
        <w:t xml:space="preserve">On 29 </w:t>
      </w:r>
      <w:r w:rsidRPr="005409B4">
        <w:rPr>
          <w:rStyle w:val="apple-converted-space"/>
          <w:bCs/>
          <w:color w:val="000000"/>
          <w:shd w:val="clear" w:color="auto" w:fill="FFFFFF"/>
        </w:rPr>
        <w:t xml:space="preserve">December 2015, the State party submitted that on </w:t>
      </w:r>
      <w:r w:rsidRPr="005409B4">
        <w:t xml:space="preserve">30 July 2014 the </w:t>
      </w:r>
      <w:r w:rsidR="005409B4" w:rsidRPr="00B37775">
        <w:t>p</w:t>
      </w:r>
      <w:r w:rsidRPr="005409B4">
        <w:t>rosecutor</w:t>
      </w:r>
      <w:r w:rsidR="00190F5C" w:rsidRPr="005409B4">
        <w:t>’</w:t>
      </w:r>
      <w:r w:rsidRPr="005409B4">
        <w:t xml:space="preserve">s office of </w:t>
      </w:r>
      <w:proofErr w:type="spellStart"/>
      <w:r w:rsidR="005409B4">
        <w:t>Qostanay</w:t>
      </w:r>
      <w:proofErr w:type="spellEnd"/>
      <w:r w:rsidR="005409B4" w:rsidRPr="005409B4">
        <w:t xml:space="preserve"> </w:t>
      </w:r>
      <w:r w:rsidRPr="005409B4">
        <w:t xml:space="preserve">province </w:t>
      </w:r>
      <w:r w:rsidR="00D0605F" w:rsidRPr="005409B4">
        <w:t xml:space="preserve">had </w:t>
      </w:r>
      <w:r w:rsidRPr="005409B4">
        <w:t>initiated a criminal case under subparagraph</w:t>
      </w:r>
      <w:r w:rsidR="00AE0451">
        <w:t> </w:t>
      </w:r>
      <w:r w:rsidRPr="005409B4">
        <w:t xml:space="preserve">A of part 2 of </w:t>
      </w:r>
      <w:r w:rsidR="00D0605F" w:rsidRPr="005409B4">
        <w:t>a</w:t>
      </w:r>
      <w:r w:rsidRPr="005409B4">
        <w:t xml:space="preserve">rticle 347-1 of the Criminal Code (“Torture”). Following a </w:t>
      </w:r>
      <w:proofErr w:type="spellStart"/>
      <w:r w:rsidRPr="005409B4">
        <w:t>pretrial</w:t>
      </w:r>
      <w:proofErr w:type="spellEnd"/>
      <w:r w:rsidRPr="005409B4">
        <w:t xml:space="preserve"> investigation, on 28 August</w:t>
      </w:r>
      <w:r w:rsidRPr="0030133E">
        <w:t xml:space="preserve"> 2015, the criminal procedure </w:t>
      </w:r>
      <w:r w:rsidR="00D0605F">
        <w:t xml:space="preserve">had been </w:t>
      </w:r>
      <w:r w:rsidRPr="0030133E">
        <w:t xml:space="preserve">terminated in accordance with article 35.1.2 of the Criminal Procedure Code because it </w:t>
      </w:r>
      <w:r w:rsidR="00D0605F">
        <w:t xml:space="preserve">had been </w:t>
      </w:r>
      <w:r w:rsidRPr="0030133E">
        <w:t>found that no crime had occurred. At the time of submission</w:t>
      </w:r>
      <w:r w:rsidR="00D0605F">
        <w:t>,</w:t>
      </w:r>
      <w:r w:rsidRPr="0030133E">
        <w:t xml:space="preserve"> the case file was with the </w:t>
      </w:r>
      <w:r w:rsidR="00AE0451">
        <w:t>g</w:t>
      </w:r>
      <w:r w:rsidRPr="0030133E">
        <w:t xml:space="preserve">eneral </w:t>
      </w:r>
      <w:r w:rsidR="00AE0451">
        <w:t>p</w:t>
      </w:r>
      <w:r w:rsidRPr="0030133E">
        <w:t xml:space="preserve">rosecutor’s </w:t>
      </w:r>
      <w:r w:rsidR="00AE0451">
        <w:t>o</w:t>
      </w:r>
      <w:r w:rsidRPr="0030133E">
        <w:t xml:space="preserve">ffice for examination. The results of that examination </w:t>
      </w:r>
      <w:r w:rsidR="00AE0451">
        <w:t xml:space="preserve">would </w:t>
      </w:r>
      <w:r w:rsidRPr="0030133E">
        <w:t xml:space="preserve">be communicated to the Committee </w:t>
      </w:r>
      <w:r w:rsidRPr="005409B4">
        <w:t xml:space="preserve">at a later stage. The complainant </w:t>
      </w:r>
      <w:r w:rsidR="00AE0451">
        <w:t xml:space="preserve">had been </w:t>
      </w:r>
      <w:r w:rsidRPr="005409B4">
        <w:t>awarded compensation of 100</w:t>
      </w:r>
      <w:r w:rsidR="00D0605F" w:rsidRPr="005409B4">
        <w:t>,</w:t>
      </w:r>
      <w:r w:rsidRPr="005409B4">
        <w:t xml:space="preserve">000 </w:t>
      </w:r>
      <w:proofErr w:type="spellStart"/>
      <w:r w:rsidR="006D767E" w:rsidRPr="00B37775">
        <w:t>t</w:t>
      </w:r>
      <w:r w:rsidRPr="005409B4">
        <w:t>enge</w:t>
      </w:r>
      <w:proofErr w:type="spellEnd"/>
      <w:r w:rsidRPr="005409B4">
        <w:t xml:space="preserve"> (about </w:t>
      </w:r>
      <w:r w:rsidR="00D0605F" w:rsidRPr="005409B4">
        <w:t>€</w:t>
      </w:r>
      <w:r w:rsidRPr="005409B4">
        <w:t>255) by</w:t>
      </w:r>
      <w:r w:rsidRPr="0030133E">
        <w:t xml:space="preserve"> a decision of the </w:t>
      </w:r>
      <w:proofErr w:type="spellStart"/>
      <w:r w:rsidR="005409B4">
        <w:t>Qostanay</w:t>
      </w:r>
      <w:proofErr w:type="spellEnd"/>
      <w:r w:rsidR="005409B4">
        <w:t xml:space="preserve"> </w:t>
      </w:r>
      <w:r w:rsidRPr="0030133E">
        <w:t>City Court o</w:t>
      </w:r>
      <w:r w:rsidR="0090719A">
        <w:t>n</w:t>
      </w:r>
      <w:r w:rsidRPr="0030133E">
        <w:t xml:space="preserve"> 12 December 2014. The decisions </w:t>
      </w:r>
      <w:r w:rsidR="00AE0451">
        <w:t xml:space="preserve">had been </w:t>
      </w:r>
      <w:r w:rsidRPr="0030133E">
        <w:t xml:space="preserve">confirmed upon appeal </w:t>
      </w:r>
      <w:r>
        <w:t>by the Government</w:t>
      </w:r>
      <w:r w:rsidR="00C1635F">
        <w:t xml:space="preserve">: </w:t>
      </w:r>
      <w:r w:rsidRPr="0030133E">
        <w:t>o</w:t>
      </w:r>
      <w:r w:rsidRPr="005409B4">
        <w:t xml:space="preserve">n 12 February 2015 by the </w:t>
      </w:r>
      <w:r w:rsidR="005409B4" w:rsidRPr="00B37775">
        <w:t>a</w:t>
      </w:r>
      <w:r w:rsidRPr="005409B4">
        <w:t xml:space="preserve">ppellate </w:t>
      </w:r>
      <w:r w:rsidR="005409B4" w:rsidRPr="00B37775">
        <w:t>c</w:t>
      </w:r>
      <w:r w:rsidRPr="005409B4">
        <w:t xml:space="preserve">ourt and on 15 April 2015 by the </w:t>
      </w:r>
      <w:r w:rsidR="005409B4" w:rsidRPr="00B37775">
        <w:t>c</w:t>
      </w:r>
      <w:r w:rsidRPr="005409B4">
        <w:t xml:space="preserve">assation </w:t>
      </w:r>
      <w:r w:rsidR="005409B4" w:rsidRPr="00B37775">
        <w:t>c</w:t>
      </w:r>
      <w:r w:rsidRPr="005409B4">
        <w:t>ourt. The above</w:t>
      </w:r>
      <w:r w:rsidR="00D0605F" w:rsidRPr="005409B4">
        <w:noBreakHyphen/>
      </w:r>
      <w:r w:rsidRPr="005409B4">
        <w:t xml:space="preserve">mentioned amount </w:t>
      </w:r>
      <w:r w:rsidR="00AE0451">
        <w:t xml:space="preserve">had been </w:t>
      </w:r>
      <w:r w:rsidRPr="005409B4">
        <w:t>paid in full to the complainant on 10 April 2015.</w:t>
      </w:r>
    </w:p>
    <w:p w:rsidR="001F3EBE" w:rsidRPr="0030133E" w:rsidRDefault="001F3EBE" w:rsidP="00B37775">
      <w:pPr>
        <w:pStyle w:val="SingleTxtG"/>
        <w:numPr>
          <w:ilvl w:val="0"/>
          <w:numId w:val="5"/>
        </w:numPr>
        <w:ind w:left="1134" w:firstLine="0"/>
        <w:rPr>
          <w:lang w:val="en"/>
        </w:rPr>
      </w:pPr>
      <w:r w:rsidRPr="0030133E">
        <w:t xml:space="preserve">Regarding the recommendation </w:t>
      </w:r>
      <w:r w:rsidRPr="005409B4">
        <w:t xml:space="preserve">to prevent similar violations in </w:t>
      </w:r>
      <w:r w:rsidR="001A7FB4" w:rsidRPr="005409B4">
        <w:t xml:space="preserve">the </w:t>
      </w:r>
      <w:r w:rsidRPr="005409B4">
        <w:t xml:space="preserve">future, the State party submitted that on 13 July 2013 it </w:t>
      </w:r>
      <w:r w:rsidR="00D0605F" w:rsidRPr="005409B4">
        <w:t xml:space="preserve">had </w:t>
      </w:r>
      <w:r w:rsidRPr="005409B4">
        <w:t xml:space="preserve">adopted </w:t>
      </w:r>
      <w:r w:rsidR="005409B4" w:rsidRPr="005409B4">
        <w:t>a</w:t>
      </w:r>
      <w:r w:rsidRPr="005409B4">
        <w:t xml:space="preserve"> </w:t>
      </w:r>
      <w:r w:rsidR="005409B4" w:rsidRPr="00B37775">
        <w:t>l</w:t>
      </w:r>
      <w:r w:rsidRPr="005409B4">
        <w:t xml:space="preserve">aw </w:t>
      </w:r>
      <w:r w:rsidR="005409B4" w:rsidRPr="00B37775">
        <w:t>o</w:t>
      </w:r>
      <w:r w:rsidRPr="005409B4">
        <w:t xml:space="preserve">n amending and complementing certain legislative acts of the Republic of Kazakhstan on the issues related to the creation of a national preventive mechanism against torture and other cruel, inhuman or degrading treatment or punishment. The </w:t>
      </w:r>
      <w:r w:rsidR="005409B4" w:rsidRPr="005409B4">
        <w:t>l</w:t>
      </w:r>
      <w:r w:rsidRPr="005409B4">
        <w:t xml:space="preserve">aw </w:t>
      </w:r>
      <w:r w:rsidR="00AE0451">
        <w:t xml:space="preserve">envisioned </w:t>
      </w:r>
      <w:r w:rsidRPr="005409B4">
        <w:t>regular visits by the National Human Rights Defender, observation commissions and non-governmental organi</w:t>
      </w:r>
      <w:r w:rsidR="001A7FB4" w:rsidRPr="005409B4">
        <w:t>z</w:t>
      </w:r>
      <w:r w:rsidRPr="005409B4">
        <w:t xml:space="preserve">ations to detention centres, penitentiaries and other places of detention. </w:t>
      </w:r>
      <w:r w:rsidR="001A7FB4" w:rsidRPr="005409B4">
        <w:t>It also envision</w:t>
      </w:r>
      <w:r w:rsidR="0090719A" w:rsidRPr="005409B4">
        <w:t>ed</w:t>
      </w:r>
      <w:r w:rsidR="001A7FB4" w:rsidRPr="005409B4">
        <w:t xml:space="preserve"> </w:t>
      </w:r>
      <w:r w:rsidRPr="005409B4">
        <w:t xml:space="preserve">the creation of a </w:t>
      </w:r>
      <w:r w:rsidR="001A7FB4" w:rsidRPr="005409B4">
        <w:t>n</w:t>
      </w:r>
      <w:r w:rsidRPr="005409B4">
        <w:t xml:space="preserve">ational </w:t>
      </w:r>
      <w:r w:rsidR="001A7FB4" w:rsidRPr="005409B4">
        <w:t>p</w:t>
      </w:r>
      <w:r w:rsidRPr="005409B4">
        <w:t xml:space="preserve">reventive </w:t>
      </w:r>
      <w:r w:rsidR="001A7FB4" w:rsidRPr="005409B4">
        <w:t>m</w:t>
      </w:r>
      <w:r w:rsidRPr="005409B4">
        <w:t xml:space="preserve">echanism and the conditions for its work. The </w:t>
      </w:r>
      <w:r w:rsidR="001A7FB4" w:rsidRPr="005409B4">
        <w:t xml:space="preserve">mechanism </w:t>
      </w:r>
      <w:r w:rsidR="0090719A" w:rsidRPr="005409B4">
        <w:t xml:space="preserve">would </w:t>
      </w:r>
      <w:r w:rsidR="001A7FB4" w:rsidRPr="005409B4">
        <w:t xml:space="preserve">function </w:t>
      </w:r>
      <w:r w:rsidRPr="005409B4">
        <w:t>in accordance with recommendations contained in Human Rights Council</w:t>
      </w:r>
      <w:r w:rsidR="001A7FB4" w:rsidRPr="005409B4">
        <w:t xml:space="preserve"> resolution 18/12, on </w:t>
      </w:r>
      <w:r w:rsidR="001A7FB4" w:rsidRPr="00B37775">
        <w:t>h</w:t>
      </w:r>
      <w:r w:rsidRPr="00B37775">
        <w:t>uman rights in the administration of justice, in particular juvenile justice</w:t>
      </w:r>
      <w:r w:rsidRPr="005409B4">
        <w:t>. Article</w:t>
      </w:r>
      <w:r w:rsidRPr="0030133E">
        <w:t xml:space="preserve"> 146 of the new Criminal Code (in force </w:t>
      </w:r>
      <w:r w:rsidR="001A7FB4">
        <w:t>since</w:t>
      </w:r>
      <w:r w:rsidRPr="0030133E">
        <w:t xml:space="preserve"> 1 January 2015)</w:t>
      </w:r>
      <w:r>
        <w:t xml:space="preserve"> </w:t>
      </w:r>
      <w:r w:rsidRPr="0030133E">
        <w:t>fores</w:t>
      </w:r>
      <w:r w:rsidR="0090719A">
        <w:t>aw</w:t>
      </w:r>
      <w:r w:rsidRPr="0030133E">
        <w:t xml:space="preserve"> criminal responsibility for torture in line with article 1 of the Convention. The penalties provided had been increased to 10 to 12 years of imprisonment for torture resulting in </w:t>
      </w:r>
      <w:r w:rsidRPr="0030133E">
        <w:rPr>
          <w:lang w:val="en"/>
        </w:rPr>
        <w:t xml:space="preserve">grievous bodily harm. </w:t>
      </w:r>
      <w:r w:rsidRPr="005409B4">
        <w:rPr>
          <w:lang w:val="en"/>
        </w:rPr>
        <w:t>The mechanism for complaints regarding torture ha</w:t>
      </w:r>
      <w:r w:rsidR="0090719A" w:rsidRPr="005409B4">
        <w:rPr>
          <w:lang w:val="en"/>
        </w:rPr>
        <w:t>d</w:t>
      </w:r>
      <w:r w:rsidRPr="005409B4">
        <w:rPr>
          <w:lang w:val="en"/>
        </w:rPr>
        <w:t xml:space="preserve"> been simplified</w:t>
      </w:r>
      <w:r w:rsidR="001A7FB4" w:rsidRPr="005409B4">
        <w:rPr>
          <w:lang w:val="en"/>
        </w:rPr>
        <w:t>.</w:t>
      </w:r>
      <w:r w:rsidRPr="005409B4">
        <w:rPr>
          <w:lang w:val="en"/>
        </w:rPr>
        <w:t xml:space="preserve"> </w:t>
      </w:r>
      <w:r w:rsidR="001A7FB4" w:rsidRPr="005409B4">
        <w:rPr>
          <w:lang w:val="en"/>
        </w:rPr>
        <w:t>S</w:t>
      </w:r>
      <w:r w:rsidRPr="005409B4">
        <w:rPr>
          <w:lang w:val="en"/>
        </w:rPr>
        <w:t xml:space="preserve">pecial mailboxes </w:t>
      </w:r>
      <w:r w:rsidR="0090719A" w:rsidRPr="005409B4">
        <w:rPr>
          <w:lang w:val="en"/>
        </w:rPr>
        <w:t xml:space="preserve">had been </w:t>
      </w:r>
      <w:r w:rsidRPr="005409B4">
        <w:rPr>
          <w:lang w:val="en"/>
        </w:rPr>
        <w:t>installed in all penitentiary institutions</w:t>
      </w:r>
      <w:r w:rsidR="001A7FB4" w:rsidRPr="005409B4">
        <w:rPr>
          <w:lang w:val="en"/>
        </w:rPr>
        <w:t xml:space="preserve">; they </w:t>
      </w:r>
      <w:r w:rsidR="0090719A" w:rsidRPr="005409B4">
        <w:rPr>
          <w:lang w:val="en"/>
        </w:rPr>
        <w:t xml:space="preserve">had been </w:t>
      </w:r>
      <w:r w:rsidRPr="005409B4">
        <w:rPr>
          <w:lang w:val="en"/>
        </w:rPr>
        <w:t xml:space="preserve">placed in accessible locations and </w:t>
      </w:r>
      <w:r w:rsidR="0090719A">
        <w:rPr>
          <w:lang w:val="en"/>
        </w:rPr>
        <w:t xml:space="preserve">could </w:t>
      </w:r>
      <w:r w:rsidRPr="0030133E">
        <w:rPr>
          <w:lang w:val="en"/>
        </w:rPr>
        <w:t>be opened only by the Prosecutor. The State party provide</w:t>
      </w:r>
      <w:r w:rsidR="0090719A">
        <w:rPr>
          <w:lang w:val="en"/>
        </w:rPr>
        <w:t>d</w:t>
      </w:r>
      <w:r w:rsidRPr="0030133E">
        <w:rPr>
          <w:lang w:val="en"/>
        </w:rPr>
        <w:t xml:space="preserve"> further details regarding its judicial reforms and monitoring of places of detention.</w:t>
      </w:r>
    </w:p>
    <w:p w:rsidR="001F3EBE" w:rsidRPr="00B37775" w:rsidRDefault="001F3EBE" w:rsidP="00B37775">
      <w:pPr>
        <w:pStyle w:val="SingleTxtG"/>
        <w:numPr>
          <w:ilvl w:val="0"/>
          <w:numId w:val="5"/>
        </w:numPr>
        <w:ind w:left="1134" w:firstLine="0"/>
      </w:pPr>
      <w:r w:rsidRPr="0030133E">
        <w:rPr>
          <w:lang w:val="en"/>
        </w:rPr>
        <w:t xml:space="preserve">The State party’s observations were transmitted in January 2016 to the complainant for comment. </w:t>
      </w:r>
    </w:p>
    <w:p w:rsidR="003C719F" w:rsidRDefault="003C719F" w:rsidP="00B37775">
      <w:pPr>
        <w:pStyle w:val="SingleTxtG"/>
        <w:numPr>
          <w:ilvl w:val="0"/>
          <w:numId w:val="5"/>
        </w:numPr>
        <w:ind w:left="1134" w:firstLine="0"/>
      </w:pPr>
      <w:r w:rsidRPr="00574F30">
        <w:rPr>
          <w:lang w:val="en"/>
        </w:rPr>
        <w:t>The Committee decided to keep the dialogue open.</w:t>
      </w:r>
    </w:p>
    <w:p w:rsidR="001F3EBE" w:rsidRPr="00B37775" w:rsidRDefault="003C719F" w:rsidP="00B37775">
      <w:pPr>
        <w:pStyle w:val="SingleTxtG"/>
        <w:keepNext/>
        <w:tabs>
          <w:tab w:val="right" w:pos="851"/>
        </w:tabs>
        <w:spacing w:before="180" w:after="240"/>
        <w:ind w:left="425"/>
        <w:rPr>
          <w:b/>
          <w:bCs/>
          <w:sz w:val="24"/>
          <w:szCs w:val="24"/>
        </w:rPr>
      </w:pPr>
      <w:r w:rsidRPr="00574F30">
        <w:rPr>
          <w:b/>
          <w:bCs/>
          <w:sz w:val="24"/>
          <w:szCs w:val="24"/>
        </w:rPr>
        <w:tab/>
      </w:r>
      <w:r w:rsidRPr="00C0343E">
        <w:rPr>
          <w:b/>
          <w:bCs/>
          <w:sz w:val="24"/>
          <w:szCs w:val="24"/>
        </w:rPr>
        <w:t>D.</w:t>
      </w:r>
      <w:r w:rsidRPr="00C0343E">
        <w:rPr>
          <w:b/>
          <w:bCs/>
          <w:sz w:val="24"/>
          <w:szCs w:val="24"/>
        </w:rPr>
        <w:tab/>
        <w:t xml:space="preserve">Communication No. </w:t>
      </w:r>
      <w:r w:rsidRPr="00B37775">
        <w:rPr>
          <w:b/>
          <w:bCs/>
          <w:sz w:val="24"/>
          <w:szCs w:val="24"/>
        </w:rPr>
        <w:t>538/2013</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3C719F" w:rsidRPr="00B37775" w:rsidTr="00B37775">
        <w:tc>
          <w:tcPr>
            <w:tcW w:w="7371" w:type="dxa"/>
            <w:gridSpan w:val="2"/>
            <w:tcBorders>
              <w:top w:val="single" w:sz="4" w:space="0" w:color="auto"/>
              <w:bottom w:val="single" w:sz="12" w:space="0" w:color="auto"/>
            </w:tcBorders>
            <w:shd w:val="clear" w:color="auto" w:fill="auto"/>
          </w:tcPr>
          <w:p w:rsidR="003C719F" w:rsidRPr="00B37775" w:rsidRDefault="003C719F" w:rsidP="00C0343E">
            <w:pPr>
              <w:suppressAutoHyphens w:val="0"/>
              <w:spacing w:before="40" w:after="120" w:line="220" w:lineRule="exact"/>
              <w:ind w:right="113"/>
              <w:rPr>
                <w:rFonts w:eastAsia="Calibri"/>
                <w:i/>
                <w:iCs/>
                <w:snapToGrid w:val="0"/>
                <w:lang w:eastAsia="zh-CN"/>
              </w:rPr>
            </w:pPr>
            <w:proofErr w:type="spellStart"/>
            <w:r w:rsidRPr="00B37775">
              <w:rPr>
                <w:rFonts w:eastAsia="Calibri"/>
                <w:i/>
                <w:iCs/>
                <w:snapToGrid w:val="0"/>
                <w:lang w:eastAsia="zh-CN"/>
              </w:rPr>
              <w:t>T</w:t>
            </w:r>
            <w:r w:rsidR="006D767E" w:rsidRPr="00B37775">
              <w:rPr>
                <w:rFonts w:eastAsia="Calibri"/>
                <w:i/>
                <w:iCs/>
                <w:snapToGrid w:val="0"/>
                <w:lang w:eastAsia="zh-CN"/>
              </w:rPr>
              <w:t>u</w:t>
            </w:r>
            <w:r w:rsidRPr="00B37775">
              <w:rPr>
                <w:rFonts w:eastAsia="Calibri"/>
                <w:i/>
                <w:iCs/>
                <w:snapToGrid w:val="0"/>
                <w:lang w:eastAsia="zh-CN"/>
              </w:rPr>
              <w:t>rsunov</w:t>
            </w:r>
            <w:proofErr w:type="spellEnd"/>
            <w:r w:rsidRPr="00B37775">
              <w:rPr>
                <w:rFonts w:eastAsia="Calibri"/>
                <w:i/>
                <w:iCs/>
                <w:snapToGrid w:val="0"/>
                <w:lang w:eastAsia="zh-CN"/>
              </w:rPr>
              <w:t xml:space="preserve"> v. Kazakhstan</w:t>
            </w:r>
          </w:p>
        </w:tc>
      </w:tr>
      <w:tr w:rsidR="006D0808" w:rsidRPr="00C0343E" w:rsidTr="00B37775">
        <w:tc>
          <w:tcPr>
            <w:tcW w:w="2268" w:type="dxa"/>
            <w:tcBorders>
              <w:top w:val="single" w:sz="12" w:space="0" w:color="auto"/>
            </w:tcBorders>
            <w:shd w:val="clear" w:color="auto" w:fill="auto"/>
          </w:tcPr>
          <w:p w:rsidR="001F3EBE" w:rsidRPr="00574F30" w:rsidRDefault="001F3EBE" w:rsidP="00B37775">
            <w:pPr>
              <w:suppressAutoHyphens w:val="0"/>
              <w:spacing w:before="40" w:after="120" w:line="220" w:lineRule="exact"/>
              <w:ind w:right="113"/>
              <w:rPr>
                <w:rFonts w:eastAsia="Calibri"/>
                <w:lang w:eastAsia="zh-CN"/>
              </w:rPr>
            </w:pPr>
            <w:r w:rsidRPr="00574F30">
              <w:rPr>
                <w:rFonts w:eastAsia="Calibri"/>
                <w:lang w:eastAsia="zh-CN"/>
              </w:rPr>
              <w:t>Decision adopted on</w:t>
            </w:r>
            <w:r w:rsidR="003C719F">
              <w:rPr>
                <w:rFonts w:eastAsia="Calibri"/>
                <w:lang w:eastAsia="zh-CN"/>
              </w:rPr>
              <w:t>:</w:t>
            </w:r>
          </w:p>
        </w:tc>
        <w:tc>
          <w:tcPr>
            <w:tcW w:w="5103" w:type="dxa"/>
            <w:tcBorders>
              <w:top w:val="single" w:sz="12" w:space="0" w:color="auto"/>
            </w:tcBorders>
            <w:shd w:val="clear" w:color="auto" w:fill="auto"/>
          </w:tcPr>
          <w:p w:rsidR="001F3EBE" w:rsidRPr="00C0343E" w:rsidRDefault="001F3EBE" w:rsidP="00B37775">
            <w:pPr>
              <w:suppressAutoHyphens w:val="0"/>
              <w:spacing w:before="40" w:after="120" w:line="220" w:lineRule="exact"/>
              <w:ind w:right="113"/>
              <w:rPr>
                <w:rFonts w:eastAsia="Calibri"/>
              </w:rPr>
            </w:pPr>
            <w:r w:rsidRPr="00574F30">
              <w:rPr>
                <w:rFonts w:eastAsia="Calibri"/>
                <w:snapToGrid w:val="0"/>
                <w:lang w:eastAsia="zh-CN"/>
              </w:rPr>
              <w:t>8 May 2015</w:t>
            </w:r>
          </w:p>
        </w:tc>
      </w:tr>
      <w:tr w:rsidR="006D0808" w:rsidRPr="00C0343E" w:rsidTr="00B37775">
        <w:tc>
          <w:tcPr>
            <w:tcW w:w="2268" w:type="dxa"/>
            <w:shd w:val="clear" w:color="auto" w:fill="auto"/>
          </w:tcPr>
          <w:p w:rsidR="001F3EBE" w:rsidRPr="00574F30" w:rsidRDefault="001F3EBE" w:rsidP="00B37775">
            <w:pPr>
              <w:suppressAutoHyphens w:val="0"/>
              <w:spacing w:before="40" w:after="120" w:line="220" w:lineRule="exact"/>
              <w:ind w:right="113"/>
              <w:rPr>
                <w:rFonts w:eastAsia="Calibri"/>
                <w:lang w:eastAsia="zh-CN"/>
              </w:rPr>
            </w:pPr>
            <w:r w:rsidRPr="00C0343E">
              <w:rPr>
                <w:rFonts w:eastAsia="Calibri"/>
                <w:lang w:eastAsia="zh-CN"/>
              </w:rPr>
              <w:t>Violation</w:t>
            </w:r>
            <w:r w:rsidR="003C719F">
              <w:rPr>
                <w:rFonts w:eastAsia="Calibri"/>
                <w:lang w:eastAsia="zh-CN"/>
              </w:rPr>
              <w:t>:</w:t>
            </w:r>
          </w:p>
        </w:tc>
        <w:tc>
          <w:tcPr>
            <w:tcW w:w="5103" w:type="dxa"/>
            <w:shd w:val="clear" w:color="auto" w:fill="auto"/>
          </w:tcPr>
          <w:p w:rsidR="001F3EBE" w:rsidRPr="00477AAB" w:rsidRDefault="001F3EBE" w:rsidP="00B37775">
            <w:pPr>
              <w:suppressAutoHyphens w:val="0"/>
              <w:spacing w:before="40" w:after="120" w:line="220" w:lineRule="exact"/>
              <w:ind w:right="113"/>
              <w:rPr>
                <w:rFonts w:eastAsia="Calibri"/>
              </w:rPr>
            </w:pPr>
            <w:r w:rsidRPr="00574F30">
              <w:rPr>
                <w:rFonts w:eastAsia="Calibri"/>
                <w:lang w:eastAsia="zh-CN"/>
              </w:rPr>
              <w:t>Articles 3 and 22</w:t>
            </w:r>
            <w:r w:rsidR="00383541">
              <w:rPr>
                <w:rFonts w:eastAsia="Calibri"/>
                <w:lang w:eastAsia="zh-CN"/>
              </w:rPr>
              <w:t xml:space="preserve"> </w:t>
            </w:r>
            <w:r w:rsidR="0026216F">
              <w:rPr>
                <w:rFonts w:eastAsia="Calibri"/>
                <w:lang w:eastAsia="zh-CN"/>
              </w:rPr>
              <w:t>(</w:t>
            </w:r>
            <w:r w:rsidR="00383541">
              <w:rPr>
                <w:rFonts w:eastAsia="Calibri"/>
                <w:lang w:eastAsia="zh-CN"/>
              </w:rPr>
              <w:t>e</w:t>
            </w:r>
            <w:r w:rsidRPr="00BB6076">
              <w:rPr>
                <w:rFonts w:eastAsia="Calibri"/>
                <w:lang w:eastAsia="zh-CN"/>
              </w:rPr>
              <w:t>xtradition to Uzbekistan</w:t>
            </w:r>
            <w:r w:rsidR="0026216F">
              <w:rPr>
                <w:rFonts w:eastAsia="Calibri"/>
                <w:lang w:eastAsia="zh-CN"/>
              </w:rPr>
              <w:t>)</w:t>
            </w:r>
          </w:p>
        </w:tc>
      </w:tr>
      <w:tr w:rsidR="006D0808" w:rsidRPr="00C0343E" w:rsidTr="00B37775">
        <w:tc>
          <w:tcPr>
            <w:tcW w:w="2268" w:type="dxa"/>
            <w:shd w:val="clear" w:color="auto" w:fill="auto"/>
          </w:tcPr>
          <w:p w:rsidR="001F3EBE" w:rsidRPr="00574F30" w:rsidRDefault="001F3EBE" w:rsidP="00B37775">
            <w:pPr>
              <w:suppressAutoHyphens w:val="0"/>
              <w:spacing w:before="40" w:after="120" w:line="220" w:lineRule="exact"/>
              <w:ind w:right="113"/>
              <w:rPr>
                <w:rFonts w:eastAsia="Calibri"/>
                <w:lang w:eastAsia="zh-CN"/>
              </w:rPr>
            </w:pPr>
            <w:r w:rsidRPr="00C0343E">
              <w:rPr>
                <w:rFonts w:eastAsia="Calibri"/>
                <w:lang w:eastAsia="zh-CN"/>
              </w:rPr>
              <w:t>Remedy</w:t>
            </w:r>
            <w:r w:rsidR="003C719F">
              <w:rPr>
                <w:rFonts w:eastAsia="Calibri"/>
                <w:lang w:eastAsia="zh-CN"/>
              </w:rPr>
              <w:t>:</w:t>
            </w:r>
          </w:p>
        </w:tc>
        <w:tc>
          <w:tcPr>
            <w:tcW w:w="5103" w:type="dxa"/>
            <w:shd w:val="clear" w:color="auto" w:fill="auto"/>
          </w:tcPr>
          <w:p w:rsidR="001F3EBE" w:rsidRPr="00B37775" w:rsidRDefault="001F3EBE" w:rsidP="00B37775">
            <w:pPr>
              <w:pStyle w:val="SingleTxtG"/>
              <w:suppressAutoHyphens w:val="0"/>
              <w:spacing w:before="40" w:line="240" w:lineRule="auto"/>
              <w:ind w:left="0" w:right="113"/>
              <w:jc w:val="left"/>
            </w:pPr>
            <w:r w:rsidRPr="00B37775">
              <w:t>The Committee urge</w:t>
            </w:r>
            <w:r w:rsidR="0026216F">
              <w:t>d</w:t>
            </w:r>
            <w:r w:rsidRPr="00B37775">
              <w:t xml:space="preserve"> the State party to provide redress for the complainant, including regular visits and effective monitoring to ensure that he </w:t>
            </w:r>
            <w:r w:rsidR="0026216F">
              <w:t>was</w:t>
            </w:r>
            <w:r w:rsidRPr="00B37775">
              <w:t xml:space="preserve"> not subjected to treatment contrary to article 3 of the Convention. The complainant </w:t>
            </w:r>
            <w:r w:rsidR="0026216F">
              <w:t>was</w:t>
            </w:r>
            <w:r w:rsidRPr="00B37775">
              <w:t xml:space="preserve"> also entitled to adequate compensation. </w:t>
            </w:r>
          </w:p>
        </w:tc>
      </w:tr>
    </w:tbl>
    <w:p w:rsidR="001F3EBE" w:rsidRPr="0030133E" w:rsidRDefault="001F3EBE" w:rsidP="00B37775">
      <w:pPr>
        <w:pStyle w:val="SingleTxtG"/>
        <w:numPr>
          <w:ilvl w:val="0"/>
          <w:numId w:val="5"/>
        </w:numPr>
        <w:spacing w:before="240"/>
        <w:ind w:left="1134" w:firstLine="0"/>
      </w:pPr>
      <w:r w:rsidRPr="0030133E">
        <w:t xml:space="preserve">On 1 February </w:t>
      </w:r>
      <w:r w:rsidRPr="006A58B2">
        <w:t>2016 and on 11 March 2016</w:t>
      </w:r>
      <w:r w:rsidR="001C0A0E" w:rsidRPr="006A58B2">
        <w:t>,</w:t>
      </w:r>
      <w:r w:rsidRPr="006A58B2">
        <w:t xml:space="preserve"> the State party submitted that its </w:t>
      </w:r>
      <w:r w:rsidR="006A58B2" w:rsidRPr="00B37775">
        <w:t>g</w:t>
      </w:r>
      <w:r w:rsidRPr="006A58B2">
        <w:t xml:space="preserve">eneral </w:t>
      </w:r>
      <w:r w:rsidR="006A58B2" w:rsidRPr="00B37775">
        <w:t>p</w:t>
      </w:r>
      <w:r w:rsidRPr="006A58B2">
        <w:t xml:space="preserve">rosecutor’s </w:t>
      </w:r>
      <w:r w:rsidR="006A58B2" w:rsidRPr="00B37775">
        <w:t>o</w:t>
      </w:r>
      <w:r w:rsidRPr="006A58B2">
        <w:t xml:space="preserve">ffice had requested from the </w:t>
      </w:r>
      <w:r w:rsidR="006A58B2" w:rsidRPr="006A58B2">
        <w:t>g</w:t>
      </w:r>
      <w:r w:rsidRPr="006A58B2">
        <w:t xml:space="preserve">eneral </w:t>
      </w:r>
      <w:r w:rsidR="006A58B2" w:rsidRPr="006A58B2">
        <w:t>p</w:t>
      </w:r>
      <w:r w:rsidRPr="006A58B2">
        <w:t xml:space="preserve">rosecutor’s </w:t>
      </w:r>
      <w:r w:rsidR="006A58B2" w:rsidRPr="006A58B2">
        <w:t>o</w:t>
      </w:r>
      <w:r w:rsidRPr="006A58B2">
        <w:t xml:space="preserve">ffice of Uzbekistan </w:t>
      </w:r>
      <w:r w:rsidR="001C0A0E" w:rsidRPr="006A58B2">
        <w:t xml:space="preserve">the organization of </w:t>
      </w:r>
      <w:r w:rsidRPr="006A58B2">
        <w:t xml:space="preserve">a visit </w:t>
      </w:r>
      <w:r w:rsidR="001C0A0E" w:rsidRPr="006A58B2">
        <w:t>t</w:t>
      </w:r>
      <w:r w:rsidRPr="006A58B2">
        <w:t>o the complainant in prison by the State party’s diplomatic</w:t>
      </w:r>
      <w:r w:rsidRPr="0030133E">
        <w:t xml:space="preserve"> </w:t>
      </w:r>
      <w:r w:rsidRPr="006A58B2">
        <w:t xml:space="preserve">service on </w:t>
      </w:r>
      <w:r w:rsidR="006A58B2" w:rsidRPr="00B37775">
        <w:t xml:space="preserve">both </w:t>
      </w:r>
      <w:r w:rsidR="001C0A0E" w:rsidRPr="006A58B2">
        <w:t xml:space="preserve">a </w:t>
      </w:r>
      <w:r w:rsidRPr="006A58B2">
        <w:t xml:space="preserve">regular and </w:t>
      </w:r>
      <w:r w:rsidR="006A58B2" w:rsidRPr="00B37775">
        <w:t xml:space="preserve">an </w:t>
      </w:r>
      <w:r w:rsidRPr="006A58B2">
        <w:t xml:space="preserve">ad hoc basis. </w:t>
      </w:r>
      <w:r w:rsidR="0090719A">
        <w:t xml:space="preserve">It had been agreed </w:t>
      </w:r>
      <w:r w:rsidRPr="0030133E">
        <w:t xml:space="preserve">that a visit </w:t>
      </w:r>
      <w:r w:rsidR="001C0A0E">
        <w:t xml:space="preserve">would </w:t>
      </w:r>
      <w:r w:rsidRPr="0030133E">
        <w:t xml:space="preserve">take place in April 2016. The implementation of the Committee’s decision </w:t>
      </w:r>
      <w:r w:rsidR="0090719A">
        <w:t>was</w:t>
      </w:r>
      <w:r w:rsidRPr="0030133E">
        <w:t xml:space="preserve"> </w:t>
      </w:r>
      <w:r w:rsidR="0090719A">
        <w:t xml:space="preserve">being monitored by </w:t>
      </w:r>
      <w:r w:rsidRPr="0030133E">
        <w:t xml:space="preserve">the </w:t>
      </w:r>
      <w:r w:rsidR="00A56F57">
        <w:t>g</w:t>
      </w:r>
      <w:r w:rsidRPr="0030133E">
        <w:t xml:space="preserve">eneral </w:t>
      </w:r>
      <w:r w:rsidR="00A56F57">
        <w:t>p</w:t>
      </w:r>
      <w:r w:rsidRPr="0030133E">
        <w:t xml:space="preserve">rosecutor’s </w:t>
      </w:r>
      <w:r w:rsidR="00A56F57">
        <w:t>o</w:t>
      </w:r>
      <w:r w:rsidRPr="0030133E">
        <w:t>ffice of Kazakhstan.</w:t>
      </w:r>
    </w:p>
    <w:p w:rsidR="001F3EBE" w:rsidRDefault="001F3EBE" w:rsidP="00B37775">
      <w:pPr>
        <w:pStyle w:val="SingleTxtG"/>
        <w:numPr>
          <w:ilvl w:val="0"/>
          <w:numId w:val="5"/>
        </w:numPr>
        <w:ind w:left="1134" w:firstLine="0"/>
      </w:pPr>
      <w:r w:rsidRPr="0030133E">
        <w:t>The submissions were transmitted to the complainant</w:t>
      </w:r>
      <w:r>
        <w:t>’s counsel</w:t>
      </w:r>
      <w:r w:rsidRPr="0030133E">
        <w:t xml:space="preserve"> for comment.</w:t>
      </w:r>
    </w:p>
    <w:p w:rsidR="00E87E44" w:rsidRPr="0030133E" w:rsidRDefault="00E87E44" w:rsidP="00B37775">
      <w:pPr>
        <w:pStyle w:val="SingleTxtG"/>
        <w:numPr>
          <w:ilvl w:val="0"/>
          <w:numId w:val="5"/>
        </w:numPr>
        <w:ind w:left="1134" w:firstLine="0"/>
      </w:pPr>
      <w:r>
        <w:t>The Committee decided to keep the follow-up dialogue open.</w:t>
      </w:r>
    </w:p>
    <w:p w:rsidR="001F3EBE" w:rsidRPr="00B37775" w:rsidRDefault="00574F30" w:rsidP="00B37775">
      <w:pPr>
        <w:pStyle w:val="SingleTxtG"/>
        <w:keepNext/>
        <w:tabs>
          <w:tab w:val="right" w:pos="851"/>
        </w:tabs>
        <w:spacing w:before="180" w:after="240"/>
        <w:ind w:left="425"/>
        <w:rPr>
          <w:b/>
          <w:bCs/>
          <w:sz w:val="24"/>
          <w:szCs w:val="24"/>
        </w:rPr>
      </w:pPr>
      <w:r w:rsidRPr="002D0130">
        <w:rPr>
          <w:b/>
          <w:bCs/>
          <w:sz w:val="24"/>
          <w:szCs w:val="24"/>
        </w:rPr>
        <w:tab/>
      </w:r>
      <w:r>
        <w:rPr>
          <w:b/>
          <w:bCs/>
          <w:sz w:val="24"/>
          <w:szCs w:val="24"/>
        </w:rPr>
        <w:t>E.</w:t>
      </w:r>
      <w:r w:rsidRPr="002D0130">
        <w:rPr>
          <w:b/>
          <w:bCs/>
          <w:sz w:val="24"/>
          <w:szCs w:val="24"/>
        </w:rPr>
        <w:tab/>
        <w:t xml:space="preserve">Communication No. </w:t>
      </w:r>
      <w:r>
        <w:rPr>
          <w:b/>
          <w:bCs/>
          <w:sz w:val="24"/>
          <w:szCs w:val="24"/>
        </w:rPr>
        <w:t>500/2012</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1"/>
      </w:tblGrid>
      <w:tr w:rsidR="00574F30" w:rsidRPr="00D24E2F" w:rsidTr="00B37775">
        <w:tc>
          <w:tcPr>
            <w:tcW w:w="7371" w:type="dxa"/>
            <w:gridSpan w:val="2"/>
            <w:tcBorders>
              <w:top w:val="single" w:sz="4" w:space="0" w:color="auto"/>
              <w:bottom w:val="single" w:sz="12" w:space="0" w:color="auto"/>
            </w:tcBorders>
            <w:shd w:val="clear" w:color="auto" w:fill="auto"/>
          </w:tcPr>
          <w:p w:rsidR="00574F30" w:rsidRPr="00CE6922" w:rsidRDefault="00574F30" w:rsidP="006D0808">
            <w:pPr>
              <w:suppressAutoHyphens w:val="0"/>
              <w:adjustRightInd w:val="0"/>
              <w:snapToGrid w:val="0"/>
              <w:spacing w:before="40" w:after="120" w:line="220" w:lineRule="exact"/>
              <w:ind w:right="113"/>
              <w:rPr>
                <w:rFonts w:eastAsia="Calibri"/>
                <w:i/>
                <w:iCs/>
                <w:snapToGrid w:val="0"/>
                <w:lang w:val="es-ES" w:eastAsia="zh-CN"/>
              </w:rPr>
            </w:pPr>
            <w:proofErr w:type="spellStart"/>
            <w:r w:rsidRPr="00CE6922">
              <w:rPr>
                <w:rFonts w:eastAsia="Calibri"/>
                <w:i/>
                <w:iCs/>
                <w:snapToGrid w:val="0"/>
                <w:lang w:val="es-ES" w:eastAsia="zh-CN"/>
              </w:rPr>
              <w:t>Ramirez</w:t>
            </w:r>
            <w:proofErr w:type="spellEnd"/>
            <w:r w:rsidR="008A58F7" w:rsidRPr="00CE6922">
              <w:rPr>
                <w:rFonts w:eastAsia="Calibri"/>
                <w:i/>
                <w:iCs/>
                <w:snapToGrid w:val="0"/>
                <w:lang w:val="es-ES" w:eastAsia="zh-CN"/>
              </w:rPr>
              <w:t xml:space="preserve"> et al.</w:t>
            </w:r>
            <w:r w:rsidRPr="00CE6922">
              <w:rPr>
                <w:rFonts w:eastAsia="Calibri"/>
                <w:i/>
                <w:iCs/>
                <w:snapToGrid w:val="0"/>
                <w:lang w:val="es-ES" w:eastAsia="zh-CN"/>
              </w:rPr>
              <w:t xml:space="preserve"> v. </w:t>
            </w:r>
            <w:proofErr w:type="spellStart"/>
            <w:r w:rsidRPr="00CE6922">
              <w:rPr>
                <w:rFonts w:eastAsia="Calibri"/>
                <w:i/>
                <w:iCs/>
                <w:snapToGrid w:val="0"/>
                <w:lang w:val="es-ES" w:eastAsia="zh-CN"/>
              </w:rPr>
              <w:t>Mexico</w:t>
            </w:r>
            <w:proofErr w:type="spellEnd"/>
          </w:p>
        </w:tc>
      </w:tr>
      <w:tr w:rsidR="006D0808" w:rsidRPr="00C0343E" w:rsidTr="00B37775">
        <w:tc>
          <w:tcPr>
            <w:tcW w:w="2410" w:type="dxa"/>
            <w:tcBorders>
              <w:top w:val="single" w:sz="12" w:space="0" w:color="auto"/>
            </w:tcBorders>
            <w:shd w:val="clear" w:color="auto" w:fill="auto"/>
          </w:tcPr>
          <w:p w:rsidR="001F3EBE" w:rsidRPr="00C0343E" w:rsidRDefault="001F3EBE" w:rsidP="00B37775">
            <w:pPr>
              <w:suppressAutoHyphens w:val="0"/>
              <w:spacing w:before="40" w:after="120" w:line="220" w:lineRule="exact"/>
              <w:ind w:right="113"/>
              <w:rPr>
                <w:rFonts w:eastAsia="Calibri"/>
                <w:lang w:eastAsia="zh-CN"/>
              </w:rPr>
            </w:pPr>
            <w:r w:rsidRPr="00C0343E">
              <w:rPr>
                <w:rFonts w:eastAsia="Calibri"/>
                <w:lang w:eastAsia="zh-CN"/>
              </w:rPr>
              <w:t>Decision adopted on</w:t>
            </w:r>
            <w:r w:rsidR="00574F30">
              <w:rPr>
                <w:rFonts w:eastAsia="Calibri"/>
                <w:lang w:eastAsia="zh-CN"/>
              </w:rPr>
              <w:t>:</w:t>
            </w:r>
          </w:p>
        </w:tc>
        <w:tc>
          <w:tcPr>
            <w:tcW w:w="4961" w:type="dxa"/>
            <w:tcBorders>
              <w:top w:val="single" w:sz="12" w:space="0" w:color="auto"/>
            </w:tcBorders>
            <w:shd w:val="clear" w:color="auto" w:fill="auto"/>
          </w:tcPr>
          <w:p w:rsidR="001F3EBE" w:rsidRPr="00C0343E" w:rsidRDefault="001F3EBE" w:rsidP="00B37775">
            <w:pPr>
              <w:suppressAutoHyphens w:val="0"/>
              <w:adjustRightInd w:val="0"/>
              <w:snapToGrid w:val="0"/>
              <w:spacing w:before="40" w:after="120" w:line="220" w:lineRule="exact"/>
              <w:ind w:right="113"/>
              <w:rPr>
                <w:rFonts w:eastAsia="Calibri"/>
                <w:snapToGrid w:val="0"/>
                <w:lang w:eastAsia="zh-CN"/>
              </w:rPr>
            </w:pPr>
            <w:r w:rsidRPr="00C0343E">
              <w:rPr>
                <w:rFonts w:eastAsia="Calibri"/>
                <w:snapToGrid w:val="0"/>
                <w:lang w:eastAsia="zh-CN"/>
              </w:rPr>
              <w:t>4 August 2015</w:t>
            </w:r>
          </w:p>
        </w:tc>
      </w:tr>
      <w:tr w:rsidR="006D0808" w:rsidRPr="00C0343E" w:rsidTr="00B37775">
        <w:tc>
          <w:tcPr>
            <w:tcW w:w="2410" w:type="dxa"/>
            <w:shd w:val="clear" w:color="auto" w:fill="auto"/>
          </w:tcPr>
          <w:p w:rsidR="001F3EBE" w:rsidRPr="00C0343E" w:rsidRDefault="001F3EBE" w:rsidP="00B37775">
            <w:pPr>
              <w:suppressAutoHyphens w:val="0"/>
              <w:spacing w:before="40" w:after="120" w:line="220" w:lineRule="exact"/>
              <w:ind w:right="113"/>
              <w:rPr>
                <w:rFonts w:eastAsia="Calibri"/>
                <w:lang w:eastAsia="zh-CN"/>
              </w:rPr>
            </w:pPr>
            <w:r w:rsidRPr="00C0343E">
              <w:rPr>
                <w:rFonts w:eastAsia="Calibri"/>
                <w:lang w:eastAsia="zh-CN"/>
              </w:rPr>
              <w:t>Violation</w:t>
            </w:r>
            <w:r w:rsidR="00574F30">
              <w:rPr>
                <w:rFonts w:eastAsia="Calibri"/>
                <w:lang w:eastAsia="zh-CN"/>
              </w:rPr>
              <w:t>:</w:t>
            </w:r>
          </w:p>
        </w:tc>
        <w:tc>
          <w:tcPr>
            <w:tcW w:w="4961" w:type="dxa"/>
            <w:shd w:val="clear" w:color="auto" w:fill="auto"/>
          </w:tcPr>
          <w:p w:rsidR="001F3EBE" w:rsidRPr="00C0343E" w:rsidRDefault="001F3EBE" w:rsidP="00B37775">
            <w:pPr>
              <w:suppressAutoHyphens w:val="0"/>
              <w:adjustRightInd w:val="0"/>
              <w:snapToGrid w:val="0"/>
              <w:spacing w:before="40" w:after="120" w:line="220" w:lineRule="exact"/>
              <w:ind w:right="113"/>
              <w:rPr>
                <w:rFonts w:eastAsia="Calibri"/>
                <w:snapToGrid w:val="0"/>
                <w:lang w:eastAsia="zh-CN"/>
              </w:rPr>
            </w:pPr>
            <w:r w:rsidRPr="00B37775">
              <w:rPr>
                <w:rFonts w:eastAsia="Calibri"/>
                <w:snapToGrid w:val="0"/>
                <w:lang w:val="en-US" w:eastAsia="zh-CN"/>
              </w:rPr>
              <w:t>Articles</w:t>
            </w:r>
            <w:r w:rsidR="00190F5C" w:rsidRPr="00B37775">
              <w:rPr>
                <w:rFonts w:eastAsia="Calibri"/>
                <w:snapToGrid w:val="0"/>
                <w:lang w:val="en-US" w:eastAsia="zh-CN"/>
              </w:rPr>
              <w:t xml:space="preserve"> </w:t>
            </w:r>
            <w:r w:rsidRPr="00B37775">
              <w:rPr>
                <w:rFonts w:eastAsia="Calibri"/>
                <w:snapToGrid w:val="0"/>
                <w:lang w:val="en-US" w:eastAsia="zh-CN"/>
              </w:rPr>
              <w:t>1, 2</w:t>
            </w:r>
            <w:r w:rsidR="00574F30">
              <w:rPr>
                <w:rFonts w:eastAsia="Calibri"/>
                <w:snapToGrid w:val="0"/>
                <w:lang w:val="en-US" w:eastAsia="zh-CN"/>
              </w:rPr>
              <w:t> </w:t>
            </w:r>
            <w:r w:rsidRPr="00B37775">
              <w:rPr>
                <w:rFonts w:eastAsia="Calibri"/>
                <w:snapToGrid w:val="0"/>
                <w:lang w:val="en-US" w:eastAsia="zh-CN"/>
              </w:rPr>
              <w:t>(1), 12</w:t>
            </w:r>
            <w:r w:rsidR="00574F30">
              <w:rPr>
                <w:rFonts w:eastAsia="Calibri"/>
                <w:snapToGrid w:val="0"/>
                <w:lang w:val="en-US" w:eastAsia="zh-CN"/>
              </w:rPr>
              <w:t>-</w:t>
            </w:r>
            <w:r w:rsidRPr="00B37775">
              <w:rPr>
                <w:rFonts w:eastAsia="Calibri"/>
                <w:snapToGrid w:val="0"/>
                <w:lang w:val="en-US" w:eastAsia="zh-CN"/>
              </w:rPr>
              <w:t>15 and 22</w:t>
            </w:r>
          </w:p>
        </w:tc>
      </w:tr>
      <w:tr w:rsidR="006D0808" w:rsidRPr="00C0343E" w:rsidTr="00B37775">
        <w:tc>
          <w:tcPr>
            <w:tcW w:w="2410" w:type="dxa"/>
            <w:shd w:val="clear" w:color="auto" w:fill="auto"/>
          </w:tcPr>
          <w:p w:rsidR="001F3EBE" w:rsidRPr="00C0343E" w:rsidRDefault="001F3EBE" w:rsidP="00B37775">
            <w:pPr>
              <w:suppressAutoHyphens w:val="0"/>
              <w:spacing w:before="40" w:after="120" w:line="220" w:lineRule="exact"/>
              <w:ind w:right="113"/>
              <w:rPr>
                <w:rFonts w:eastAsia="Calibri"/>
                <w:lang w:eastAsia="zh-CN"/>
              </w:rPr>
            </w:pPr>
            <w:r w:rsidRPr="00C0343E">
              <w:rPr>
                <w:rFonts w:eastAsia="Calibri"/>
                <w:lang w:eastAsia="zh-CN"/>
              </w:rPr>
              <w:t>Remedy</w:t>
            </w:r>
            <w:r w:rsidR="00574F30">
              <w:rPr>
                <w:rFonts w:eastAsia="Calibri"/>
                <w:lang w:eastAsia="zh-CN"/>
              </w:rPr>
              <w:t>:</w:t>
            </w:r>
          </w:p>
        </w:tc>
        <w:tc>
          <w:tcPr>
            <w:tcW w:w="4961" w:type="dxa"/>
            <w:shd w:val="clear" w:color="auto" w:fill="auto"/>
          </w:tcPr>
          <w:p w:rsidR="001F3EBE" w:rsidRPr="00B37775" w:rsidRDefault="001F3EBE" w:rsidP="00B37775">
            <w:pPr>
              <w:suppressAutoHyphens w:val="0"/>
              <w:spacing w:before="40" w:after="120" w:line="240" w:lineRule="auto"/>
              <w:ind w:right="113"/>
            </w:pPr>
            <w:r w:rsidRPr="00B37775">
              <w:t>The Committee urge</w:t>
            </w:r>
            <w:r w:rsidR="0090719A">
              <w:t>d</w:t>
            </w:r>
            <w:r w:rsidRPr="00B37775">
              <w:t xml:space="preserve"> the State party: (a) </w:t>
            </w:r>
            <w:r w:rsidR="00E06A42">
              <w:t xml:space="preserve">to </w:t>
            </w:r>
            <w:r w:rsidRPr="00B37775">
              <w:t>launch a thorough and effective investigation into the acts of torture; (b)</w:t>
            </w:r>
            <w:r w:rsidR="00A346EF" w:rsidRPr="00B37775">
              <w:t> </w:t>
            </w:r>
            <w:r w:rsidR="00E06A42">
              <w:t xml:space="preserve">to </w:t>
            </w:r>
            <w:r w:rsidRPr="00B37775">
              <w:t xml:space="preserve">prosecute, sentence and punish appropriately the persons found guilty of the violations; (c) </w:t>
            </w:r>
            <w:r w:rsidR="00E06A42">
              <w:t xml:space="preserve">to </w:t>
            </w:r>
            <w:r w:rsidRPr="00B37775">
              <w:t xml:space="preserve">order the immediate release of the complainants; and (d) </w:t>
            </w:r>
            <w:r w:rsidR="00E06A42">
              <w:t xml:space="preserve">to </w:t>
            </w:r>
            <w:r w:rsidRPr="00B37775">
              <w:t>award fair and adequate compensation to the complainants and their families and provide rehabilitation. The Committee also reiterate</w:t>
            </w:r>
            <w:r w:rsidR="006D767E">
              <w:t>d</w:t>
            </w:r>
            <w:r w:rsidRPr="00B37775">
              <w:t xml:space="preserve"> the need to repeal the provision of preventive custody from its legislation, and to ensure that military forces </w:t>
            </w:r>
            <w:r w:rsidR="006D767E">
              <w:t>were</w:t>
            </w:r>
            <w:r w:rsidRPr="00B37775">
              <w:t xml:space="preserve"> not responsible for law and order. </w:t>
            </w:r>
          </w:p>
        </w:tc>
      </w:tr>
    </w:tbl>
    <w:p w:rsidR="00E37B32" w:rsidRPr="0030133E" w:rsidRDefault="00E37B32" w:rsidP="00B37775">
      <w:pPr>
        <w:pStyle w:val="SingleTxtG"/>
        <w:numPr>
          <w:ilvl w:val="0"/>
          <w:numId w:val="5"/>
        </w:numPr>
        <w:spacing w:before="240"/>
        <w:ind w:left="1134" w:firstLine="0"/>
        <w:rPr>
          <w:lang w:eastAsia="en-GB"/>
        </w:rPr>
      </w:pPr>
      <w:r w:rsidRPr="0030133E">
        <w:rPr>
          <w:lang w:eastAsia="en-GB"/>
        </w:rPr>
        <w:t xml:space="preserve">On 8 February 2016, the State party submitted that it </w:t>
      </w:r>
      <w:r w:rsidR="001C0A0E">
        <w:rPr>
          <w:lang w:eastAsia="en-GB"/>
        </w:rPr>
        <w:t>had taken</w:t>
      </w:r>
      <w:r w:rsidR="001C0A0E" w:rsidRPr="0030133E">
        <w:rPr>
          <w:lang w:eastAsia="en-GB"/>
        </w:rPr>
        <w:t xml:space="preserve"> </w:t>
      </w:r>
      <w:r w:rsidRPr="0030133E">
        <w:rPr>
          <w:lang w:eastAsia="en-GB"/>
        </w:rPr>
        <w:t xml:space="preserve">note of the Committee’s </w:t>
      </w:r>
      <w:r w:rsidRPr="0030133E">
        <w:t>views</w:t>
      </w:r>
      <w:r w:rsidRPr="0030133E">
        <w:rPr>
          <w:lang w:eastAsia="en-GB"/>
        </w:rPr>
        <w:t xml:space="preserve"> and recommendations. Nevertheless, the State </w:t>
      </w:r>
      <w:r w:rsidR="0090719A">
        <w:rPr>
          <w:lang w:eastAsia="en-GB"/>
        </w:rPr>
        <w:t>p</w:t>
      </w:r>
      <w:r w:rsidRPr="0030133E">
        <w:rPr>
          <w:lang w:eastAsia="en-GB"/>
        </w:rPr>
        <w:t>arty challenge</w:t>
      </w:r>
      <w:r w:rsidR="001C0A0E">
        <w:rPr>
          <w:lang w:eastAsia="en-GB"/>
        </w:rPr>
        <w:t>d</w:t>
      </w:r>
      <w:r w:rsidRPr="0030133E">
        <w:rPr>
          <w:lang w:eastAsia="en-GB"/>
        </w:rPr>
        <w:t xml:space="preserve"> the Committee</w:t>
      </w:r>
      <w:r w:rsidR="00A56F57" w:rsidRPr="0030133E">
        <w:rPr>
          <w:lang w:eastAsia="en-GB"/>
        </w:rPr>
        <w:t>’</w:t>
      </w:r>
      <w:r w:rsidR="00A56F57">
        <w:rPr>
          <w:lang w:eastAsia="en-GB"/>
        </w:rPr>
        <w:t>s</w:t>
      </w:r>
      <w:r w:rsidRPr="0030133E">
        <w:rPr>
          <w:lang w:eastAsia="en-GB"/>
        </w:rPr>
        <w:t xml:space="preserve"> decision and submit</w:t>
      </w:r>
      <w:r w:rsidR="001C0A0E">
        <w:rPr>
          <w:lang w:eastAsia="en-GB"/>
        </w:rPr>
        <w:t>ted</w:t>
      </w:r>
      <w:r w:rsidRPr="0030133E">
        <w:rPr>
          <w:lang w:eastAsia="en-GB"/>
        </w:rPr>
        <w:t xml:space="preserve"> that domestic remedies were appropriate for the complainants</w:t>
      </w:r>
      <w:r>
        <w:rPr>
          <w:lang w:eastAsia="en-GB"/>
        </w:rPr>
        <w:t>’</w:t>
      </w:r>
      <w:r w:rsidRPr="0030133E">
        <w:rPr>
          <w:lang w:eastAsia="en-GB"/>
        </w:rPr>
        <w:t xml:space="preserve"> claims and </w:t>
      </w:r>
      <w:r w:rsidR="001C0A0E">
        <w:rPr>
          <w:lang w:eastAsia="en-GB"/>
        </w:rPr>
        <w:t xml:space="preserve">had not been </w:t>
      </w:r>
      <w:r w:rsidRPr="0030133E">
        <w:rPr>
          <w:lang w:eastAsia="en-GB"/>
        </w:rPr>
        <w:t xml:space="preserve">exhausted. </w:t>
      </w:r>
    </w:p>
    <w:p w:rsidR="00E37B32" w:rsidRPr="0030133E" w:rsidRDefault="00E37B32" w:rsidP="00B37775">
      <w:pPr>
        <w:pStyle w:val="SingleTxtG"/>
        <w:numPr>
          <w:ilvl w:val="0"/>
          <w:numId w:val="5"/>
        </w:numPr>
        <w:ind w:left="1134" w:firstLine="0"/>
        <w:rPr>
          <w:lang w:eastAsia="en-GB"/>
        </w:rPr>
      </w:pPr>
      <w:r w:rsidRPr="0030133E">
        <w:rPr>
          <w:lang w:eastAsia="en-GB"/>
        </w:rPr>
        <w:t xml:space="preserve">The State </w:t>
      </w:r>
      <w:r w:rsidR="001C0A0E">
        <w:rPr>
          <w:lang w:eastAsia="en-GB"/>
        </w:rPr>
        <w:t>p</w:t>
      </w:r>
      <w:r w:rsidRPr="0030133E">
        <w:rPr>
          <w:lang w:eastAsia="en-GB"/>
        </w:rPr>
        <w:t xml:space="preserve">arty </w:t>
      </w:r>
      <w:r w:rsidR="001C0A0E">
        <w:rPr>
          <w:lang w:eastAsia="en-GB"/>
        </w:rPr>
        <w:t>was</w:t>
      </w:r>
      <w:r w:rsidRPr="0030133E">
        <w:rPr>
          <w:lang w:eastAsia="en-GB"/>
        </w:rPr>
        <w:t xml:space="preserve"> concerned about the Committee’s recommendation related to the complainants’ immediate release from prison. The State </w:t>
      </w:r>
      <w:r w:rsidR="001C0A0E">
        <w:rPr>
          <w:lang w:eastAsia="en-GB"/>
        </w:rPr>
        <w:t>p</w:t>
      </w:r>
      <w:r w:rsidRPr="0030133E">
        <w:rPr>
          <w:lang w:eastAsia="en-GB"/>
        </w:rPr>
        <w:t>arty assert</w:t>
      </w:r>
      <w:r w:rsidR="001C0A0E">
        <w:rPr>
          <w:lang w:eastAsia="en-GB"/>
        </w:rPr>
        <w:t>ed</w:t>
      </w:r>
      <w:r w:rsidRPr="0030133E">
        <w:rPr>
          <w:lang w:eastAsia="en-GB"/>
        </w:rPr>
        <w:t xml:space="preserve"> that</w:t>
      </w:r>
      <w:r w:rsidR="001C0A0E">
        <w:rPr>
          <w:lang w:eastAsia="en-GB"/>
        </w:rPr>
        <w:t xml:space="preserve"> the</w:t>
      </w:r>
      <w:r w:rsidRPr="0030133E">
        <w:rPr>
          <w:lang w:eastAsia="en-GB"/>
        </w:rPr>
        <w:t xml:space="preserve"> Committee should refrain from adopting recommendations that jeopardize</w:t>
      </w:r>
      <w:r w:rsidR="001C0A0E">
        <w:rPr>
          <w:lang w:eastAsia="en-GB"/>
        </w:rPr>
        <w:t>d</w:t>
      </w:r>
      <w:r w:rsidRPr="0030133E">
        <w:rPr>
          <w:lang w:eastAsia="en-GB"/>
        </w:rPr>
        <w:t xml:space="preserve"> the State’s national interest and public safety. Accordingly, the State </w:t>
      </w:r>
      <w:r w:rsidR="001C0A0E">
        <w:rPr>
          <w:lang w:eastAsia="en-GB"/>
        </w:rPr>
        <w:t>p</w:t>
      </w:r>
      <w:r w:rsidRPr="0030133E">
        <w:rPr>
          <w:lang w:eastAsia="en-GB"/>
        </w:rPr>
        <w:t>arty note</w:t>
      </w:r>
      <w:r w:rsidR="001C0A0E">
        <w:rPr>
          <w:lang w:eastAsia="en-GB"/>
        </w:rPr>
        <w:t>d</w:t>
      </w:r>
      <w:r w:rsidRPr="0030133E">
        <w:rPr>
          <w:lang w:eastAsia="en-GB"/>
        </w:rPr>
        <w:t xml:space="preserve"> its refusal to take any measure in order to give effect to th</w:t>
      </w:r>
      <w:r w:rsidR="001C0A0E">
        <w:rPr>
          <w:lang w:eastAsia="en-GB"/>
        </w:rPr>
        <w:t>at</w:t>
      </w:r>
      <w:r w:rsidRPr="0030133E">
        <w:rPr>
          <w:lang w:eastAsia="en-GB"/>
        </w:rPr>
        <w:t xml:space="preserve"> kind of recommendation. </w:t>
      </w:r>
    </w:p>
    <w:p w:rsidR="00E37B32" w:rsidRPr="00BE2955" w:rsidRDefault="00E37B32" w:rsidP="00B37775">
      <w:pPr>
        <w:pStyle w:val="SingleTxtG"/>
        <w:numPr>
          <w:ilvl w:val="0"/>
          <w:numId w:val="5"/>
        </w:numPr>
        <w:ind w:left="1134" w:firstLine="0"/>
        <w:rPr>
          <w:lang w:eastAsia="en-GB"/>
        </w:rPr>
      </w:pPr>
      <w:r w:rsidRPr="0030133E">
        <w:rPr>
          <w:lang w:eastAsia="en-GB"/>
        </w:rPr>
        <w:t xml:space="preserve">The State </w:t>
      </w:r>
      <w:r w:rsidR="001C0A0E">
        <w:rPr>
          <w:lang w:eastAsia="en-GB"/>
        </w:rPr>
        <w:t>p</w:t>
      </w:r>
      <w:r w:rsidRPr="0030133E">
        <w:rPr>
          <w:lang w:eastAsia="en-GB"/>
        </w:rPr>
        <w:t>arty submit</w:t>
      </w:r>
      <w:r w:rsidR="001C0A0E">
        <w:rPr>
          <w:lang w:eastAsia="en-GB"/>
        </w:rPr>
        <w:t>ted</w:t>
      </w:r>
      <w:r w:rsidRPr="0030133E">
        <w:rPr>
          <w:lang w:eastAsia="en-GB"/>
        </w:rPr>
        <w:t xml:space="preserve"> that, regarding th</w:t>
      </w:r>
      <w:r w:rsidR="001C0A0E">
        <w:rPr>
          <w:lang w:eastAsia="en-GB"/>
        </w:rPr>
        <w:t>e</w:t>
      </w:r>
      <w:r w:rsidRPr="0030133E">
        <w:rPr>
          <w:lang w:eastAsia="en-GB"/>
        </w:rPr>
        <w:t xml:space="preserve"> case, on 7 October 2015, the National Human Rights Commission</w:t>
      </w:r>
      <w:r w:rsidR="001C0A0E">
        <w:rPr>
          <w:lang w:eastAsia="en-GB"/>
        </w:rPr>
        <w:t xml:space="preserve"> had</w:t>
      </w:r>
      <w:r w:rsidRPr="0030133E">
        <w:rPr>
          <w:lang w:eastAsia="en-GB"/>
        </w:rPr>
        <w:t xml:space="preserve"> adopted </w:t>
      </w:r>
      <w:r w:rsidR="001C0A0E">
        <w:rPr>
          <w:lang w:eastAsia="en-GB"/>
        </w:rPr>
        <w:t>r</w:t>
      </w:r>
      <w:r w:rsidRPr="0030133E">
        <w:rPr>
          <w:lang w:eastAsia="en-GB"/>
        </w:rPr>
        <w:t xml:space="preserve">ecommendation 33/2015, addressed to the Secretariat of National Defence </w:t>
      </w:r>
      <w:r w:rsidRPr="00BE2955">
        <w:rPr>
          <w:lang w:eastAsia="en-GB"/>
        </w:rPr>
        <w:t>and the Office of the General Prosecutor. In compliance with the recommendation</w:t>
      </w:r>
      <w:r w:rsidR="001C0A0E" w:rsidRPr="00BE2955">
        <w:rPr>
          <w:lang w:eastAsia="en-GB"/>
        </w:rPr>
        <w:t xml:space="preserve"> of the Commission</w:t>
      </w:r>
      <w:r w:rsidRPr="00BE2955">
        <w:rPr>
          <w:lang w:eastAsia="en-GB"/>
        </w:rPr>
        <w:t xml:space="preserve">, the </w:t>
      </w:r>
      <w:r w:rsidR="001C0A0E" w:rsidRPr="00BE2955">
        <w:rPr>
          <w:lang w:eastAsia="en-GB"/>
        </w:rPr>
        <w:t xml:space="preserve">Secretariat had taken </w:t>
      </w:r>
      <w:r w:rsidRPr="00BE2955">
        <w:rPr>
          <w:lang w:eastAsia="en-GB"/>
        </w:rPr>
        <w:t>the following measures:</w:t>
      </w:r>
    </w:p>
    <w:p w:rsidR="00E37B32" w:rsidRPr="00710D8C" w:rsidRDefault="00E37B32" w:rsidP="00B37775">
      <w:pPr>
        <w:pStyle w:val="Bullet1G"/>
        <w:rPr>
          <w:lang w:eastAsia="en-GB"/>
        </w:rPr>
      </w:pPr>
      <w:r w:rsidRPr="0030133E">
        <w:rPr>
          <w:lang w:eastAsia="en-GB"/>
        </w:rPr>
        <w:t xml:space="preserve">Sent a copy of </w:t>
      </w:r>
      <w:r w:rsidR="001C0A0E">
        <w:rPr>
          <w:lang w:eastAsia="en-GB"/>
        </w:rPr>
        <w:t>r</w:t>
      </w:r>
      <w:r w:rsidRPr="0030133E">
        <w:rPr>
          <w:lang w:eastAsia="en-GB"/>
        </w:rPr>
        <w:t>e</w:t>
      </w:r>
      <w:r w:rsidRPr="00710D8C">
        <w:rPr>
          <w:lang w:eastAsia="en-GB"/>
        </w:rPr>
        <w:t xml:space="preserve">commendation 33/2015 to the Executive Commission </w:t>
      </w:r>
      <w:r w:rsidR="00710D8C" w:rsidRPr="00B37775">
        <w:rPr>
          <w:lang w:eastAsia="en-GB"/>
        </w:rPr>
        <w:t xml:space="preserve">on Assistance </w:t>
      </w:r>
      <w:r w:rsidRPr="00710D8C">
        <w:rPr>
          <w:lang w:eastAsia="en-GB"/>
        </w:rPr>
        <w:t xml:space="preserve">to Victims in order to determinate the way to grant appropriate reparation for the complainants </w:t>
      </w:r>
    </w:p>
    <w:p w:rsidR="00E37B32" w:rsidRPr="00710D8C" w:rsidRDefault="00E37B32" w:rsidP="00B37775">
      <w:pPr>
        <w:pStyle w:val="Bullet1G"/>
        <w:rPr>
          <w:lang w:eastAsia="en-GB"/>
        </w:rPr>
      </w:pPr>
      <w:r w:rsidRPr="00710D8C">
        <w:rPr>
          <w:lang w:eastAsia="en-GB"/>
        </w:rPr>
        <w:t xml:space="preserve">Collaborated with the </w:t>
      </w:r>
      <w:r w:rsidRPr="0030133E">
        <w:rPr>
          <w:lang w:eastAsia="en-GB"/>
        </w:rPr>
        <w:t>investigation</w:t>
      </w:r>
      <w:r w:rsidR="0047631E">
        <w:rPr>
          <w:lang w:eastAsia="en-GB"/>
        </w:rPr>
        <w:t xml:space="preserve"> of the </w:t>
      </w:r>
      <w:r w:rsidR="0047631E" w:rsidRPr="0030133E">
        <w:rPr>
          <w:lang w:eastAsia="en-GB"/>
        </w:rPr>
        <w:t>Office of the General Prosecutor</w:t>
      </w:r>
      <w:r w:rsidRPr="0030133E">
        <w:rPr>
          <w:lang w:eastAsia="en-GB"/>
        </w:rPr>
        <w:t xml:space="preserve">, providing </w:t>
      </w:r>
      <w:r w:rsidR="001C0A0E">
        <w:rPr>
          <w:lang w:eastAsia="en-GB"/>
        </w:rPr>
        <w:t>it</w:t>
      </w:r>
      <w:r w:rsidRPr="0030133E">
        <w:rPr>
          <w:lang w:eastAsia="en-GB"/>
        </w:rPr>
        <w:t xml:space="preserve"> with the </w:t>
      </w:r>
      <w:r w:rsidR="0090719A" w:rsidRPr="00710D8C">
        <w:rPr>
          <w:lang w:eastAsia="en-GB"/>
        </w:rPr>
        <w:t xml:space="preserve">information </w:t>
      </w:r>
      <w:r w:rsidRPr="00710D8C">
        <w:rPr>
          <w:lang w:eastAsia="en-GB"/>
        </w:rPr>
        <w:t xml:space="preserve">required </w:t>
      </w:r>
    </w:p>
    <w:p w:rsidR="00E37B32" w:rsidRPr="00162C3F" w:rsidRDefault="00E37B32" w:rsidP="00B37775">
      <w:pPr>
        <w:pStyle w:val="Bullet1G"/>
        <w:rPr>
          <w:lang w:eastAsia="en-GB"/>
        </w:rPr>
      </w:pPr>
      <w:r w:rsidRPr="00710D8C">
        <w:rPr>
          <w:lang w:eastAsia="en-GB"/>
        </w:rPr>
        <w:t xml:space="preserve">Issued instructions for the employment of video cameras by the </w:t>
      </w:r>
      <w:r w:rsidR="001C0A0E" w:rsidRPr="00710D8C">
        <w:rPr>
          <w:lang w:eastAsia="en-GB"/>
        </w:rPr>
        <w:t>a</w:t>
      </w:r>
      <w:r w:rsidRPr="00710D8C">
        <w:rPr>
          <w:lang w:eastAsia="en-GB"/>
        </w:rPr>
        <w:t xml:space="preserve">rmed </w:t>
      </w:r>
      <w:r w:rsidR="001C0A0E" w:rsidRPr="00710D8C">
        <w:rPr>
          <w:lang w:eastAsia="en-GB"/>
        </w:rPr>
        <w:t>f</w:t>
      </w:r>
      <w:r w:rsidRPr="00710D8C">
        <w:rPr>
          <w:lang w:eastAsia="en-GB"/>
        </w:rPr>
        <w:t xml:space="preserve">orces to document interactions with civilians, pursuant </w:t>
      </w:r>
      <w:r w:rsidRPr="009B5A0C">
        <w:rPr>
          <w:lang w:eastAsia="en-GB"/>
        </w:rPr>
        <w:t xml:space="preserve">the </w:t>
      </w:r>
      <w:r w:rsidRPr="00162C3F">
        <w:rPr>
          <w:lang w:eastAsia="en-GB"/>
        </w:rPr>
        <w:t>Manual on the Use of Force</w:t>
      </w:r>
    </w:p>
    <w:p w:rsidR="00E37B32" w:rsidRPr="00710D8C" w:rsidRDefault="00E37B32" w:rsidP="00B37775">
      <w:pPr>
        <w:pStyle w:val="Bullet1G"/>
        <w:rPr>
          <w:lang w:eastAsia="en-GB"/>
        </w:rPr>
      </w:pPr>
      <w:r w:rsidRPr="0030133E">
        <w:rPr>
          <w:lang w:eastAsia="en-GB"/>
        </w:rPr>
        <w:t>Elaborate</w:t>
      </w:r>
      <w:r w:rsidR="001C0A0E">
        <w:rPr>
          <w:lang w:eastAsia="en-GB"/>
        </w:rPr>
        <w:t>d</w:t>
      </w:r>
      <w:r w:rsidRPr="0030133E">
        <w:rPr>
          <w:lang w:eastAsia="en-GB"/>
        </w:rPr>
        <w:t xml:space="preserve"> a </w:t>
      </w:r>
      <w:r w:rsidRPr="00710D8C">
        <w:rPr>
          <w:lang w:eastAsia="en-GB"/>
        </w:rPr>
        <w:t>comprehensive programme on human rights addressed to the 2</w:t>
      </w:r>
      <w:r w:rsidRPr="00B37775">
        <w:rPr>
          <w:lang w:eastAsia="en-GB"/>
        </w:rPr>
        <w:t>nd</w:t>
      </w:r>
      <w:r w:rsidRPr="00710D8C">
        <w:rPr>
          <w:lang w:eastAsia="en-GB"/>
        </w:rPr>
        <w:t xml:space="preserve"> Military Zone of Tijuana, </w:t>
      </w:r>
      <w:r w:rsidR="0090719A" w:rsidRPr="00710D8C">
        <w:rPr>
          <w:lang w:eastAsia="en-GB"/>
        </w:rPr>
        <w:t xml:space="preserve">which had </w:t>
      </w:r>
      <w:r w:rsidR="00726D94">
        <w:rPr>
          <w:lang w:eastAsia="en-GB"/>
        </w:rPr>
        <w:t xml:space="preserve">been </w:t>
      </w:r>
      <w:r w:rsidRPr="00710D8C">
        <w:rPr>
          <w:lang w:eastAsia="en-GB"/>
        </w:rPr>
        <w:t>implemented since 31 October 2015.</w:t>
      </w:r>
    </w:p>
    <w:p w:rsidR="00E37B32" w:rsidRPr="00710D8C" w:rsidRDefault="00E37B32" w:rsidP="00B37775">
      <w:pPr>
        <w:pStyle w:val="SingleTxtG"/>
        <w:numPr>
          <w:ilvl w:val="0"/>
          <w:numId w:val="5"/>
        </w:numPr>
        <w:ind w:left="1134" w:firstLine="0"/>
        <w:rPr>
          <w:lang w:eastAsia="en-GB"/>
        </w:rPr>
      </w:pPr>
      <w:r w:rsidRPr="00710D8C">
        <w:rPr>
          <w:lang w:eastAsia="en-GB"/>
        </w:rPr>
        <w:t xml:space="preserve">The State </w:t>
      </w:r>
      <w:r w:rsidR="00726D94">
        <w:rPr>
          <w:lang w:eastAsia="en-GB"/>
        </w:rPr>
        <w:t>p</w:t>
      </w:r>
      <w:r w:rsidRPr="00710D8C">
        <w:rPr>
          <w:lang w:eastAsia="en-GB"/>
        </w:rPr>
        <w:t xml:space="preserve">arty indicated that the complainants </w:t>
      </w:r>
      <w:r w:rsidR="001C0A0E" w:rsidRPr="00710D8C">
        <w:rPr>
          <w:lang w:eastAsia="en-GB"/>
        </w:rPr>
        <w:t xml:space="preserve">had been </w:t>
      </w:r>
      <w:r w:rsidRPr="00710D8C">
        <w:rPr>
          <w:lang w:eastAsia="en-GB"/>
        </w:rPr>
        <w:t xml:space="preserve">acquitted and released from prison on 25 November 2015 by the </w:t>
      </w:r>
      <w:r w:rsidR="00710D8C" w:rsidRPr="00B37775">
        <w:rPr>
          <w:lang w:eastAsia="en-GB"/>
        </w:rPr>
        <w:t>s</w:t>
      </w:r>
      <w:r w:rsidRPr="00710D8C">
        <w:rPr>
          <w:lang w:eastAsia="en-GB"/>
        </w:rPr>
        <w:t xml:space="preserve">econd </w:t>
      </w:r>
      <w:r w:rsidR="00710D8C" w:rsidRPr="00B37775">
        <w:rPr>
          <w:lang w:eastAsia="en-GB"/>
        </w:rPr>
        <w:t>d</w:t>
      </w:r>
      <w:r w:rsidRPr="00710D8C">
        <w:rPr>
          <w:lang w:eastAsia="en-GB"/>
        </w:rPr>
        <w:t xml:space="preserve">istrict </w:t>
      </w:r>
      <w:r w:rsidR="00710D8C" w:rsidRPr="00B37775">
        <w:rPr>
          <w:lang w:eastAsia="en-GB"/>
        </w:rPr>
        <w:t>j</w:t>
      </w:r>
      <w:r w:rsidRPr="00710D8C">
        <w:rPr>
          <w:lang w:eastAsia="en-GB"/>
        </w:rPr>
        <w:t xml:space="preserve">udge </w:t>
      </w:r>
      <w:r w:rsidR="00710D8C" w:rsidRPr="00B37775">
        <w:rPr>
          <w:lang w:eastAsia="en-GB"/>
        </w:rPr>
        <w:t>for</w:t>
      </w:r>
      <w:r w:rsidRPr="00710D8C">
        <w:rPr>
          <w:lang w:eastAsia="en-GB"/>
        </w:rPr>
        <w:t xml:space="preserve"> </w:t>
      </w:r>
      <w:r w:rsidR="00710D8C" w:rsidRPr="00B37775">
        <w:rPr>
          <w:lang w:eastAsia="en-GB"/>
        </w:rPr>
        <w:t>f</w:t>
      </w:r>
      <w:r w:rsidRPr="00710D8C">
        <w:rPr>
          <w:lang w:eastAsia="en-GB"/>
        </w:rPr>
        <w:t xml:space="preserve">ederal </w:t>
      </w:r>
      <w:r w:rsidR="00710D8C" w:rsidRPr="00B37775">
        <w:rPr>
          <w:lang w:eastAsia="en-GB"/>
        </w:rPr>
        <w:t>c</w:t>
      </w:r>
      <w:r w:rsidRPr="00710D8C">
        <w:rPr>
          <w:lang w:eastAsia="en-GB"/>
        </w:rPr>
        <w:t xml:space="preserve">riminal </w:t>
      </w:r>
      <w:r w:rsidR="00710D8C" w:rsidRPr="00B37775">
        <w:rPr>
          <w:lang w:eastAsia="en-GB"/>
        </w:rPr>
        <w:t>p</w:t>
      </w:r>
      <w:r w:rsidRPr="00710D8C">
        <w:rPr>
          <w:lang w:eastAsia="en-GB"/>
        </w:rPr>
        <w:t xml:space="preserve">roceedings </w:t>
      </w:r>
      <w:r w:rsidR="00710D8C" w:rsidRPr="00710D8C">
        <w:rPr>
          <w:lang w:eastAsia="en-GB"/>
        </w:rPr>
        <w:t xml:space="preserve">in </w:t>
      </w:r>
      <w:r w:rsidRPr="00710D8C">
        <w:rPr>
          <w:lang w:eastAsia="en-GB"/>
        </w:rPr>
        <w:t xml:space="preserve">Nayarit </w:t>
      </w:r>
      <w:r w:rsidR="001C0A0E" w:rsidRPr="00710D8C">
        <w:rPr>
          <w:lang w:eastAsia="en-GB"/>
        </w:rPr>
        <w:t>s</w:t>
      </w:r>
      <w:r w:rsidRPr="00710D8C">
        <w:rPr>
          <w:lang w:eastAsia="en-GB"/>
        </w:rPr>
        <w:t>tate</w:t>
      </w:r>
      <w:r w:rsidR="001C0A0E" w:rsidRPr="00710D8C">
        <w:rPr>
          <w:lang w:eastAsia="en-GB"/>
        </w:rPr>
        <w:t>,</w:t>
      </w:r>
      <w:r w:rsidRPr="00710D8C">
        <w:rPr>
          <w:lang w:eastAsia="en-GB"/>
        </w:rPr>
        <w:t xml:space="preserve"> who considered</w:t>
      </w:r>
      <w:r w:rsidR="0090719A" w:rsidRPr="00710D8C">
        <w:rPr>
          <w:lang w:eastAsia="en-GB"/>
        </w:rPr>
        <w:t xml:space="preserve"> that</w:t>
      </w:r>
      <w:r w:rsidRPr="00710D8C">
        <w:rPr>
          <w:lang w:eastAsia="en-GB"/>
        </w:rPr>
        <w:t xml:space="preserve"> they </w:t>
      </w:r>
      <w:r w:rsidR="001C0A0E" w:rsidRPr="00710D8C">
        <w:rPr>
          <w:lang w:eastAsia="en-GB"/>
        </w:rPr>
        <w:t xml:space="preserve">had been </w:t>
      </w:r>
      <w:r w:rsidRPr="00710D8C">
        <w:rPr>
          <w:lang w:eastAsia="en-GB"/>
        </w:rPr>
        <w:t>subjected to acts</w:t>
      </w:r>
      <w:r w:rsidR="001C0A0E" w:rsidRPr="00710D8C">
        <w:rPr>
          <w:lang w:eastAsia="en-GB"/>
        </w:rPr>
        <w:t xml:space="preserve"> of torture</w:t>
      </w:r>
      <w:r w:rsidRPr="00710D8C">
        <w:rPr>
          <w:lang w:eastAsia="en-GB"/>
        </w:rPr>
        <w:t>.</w:t>
      </w:r>
    </w:p>
    <w:p w:rsidR="00E37B32" w:rsidRPr="00710D8C" w:rsidRDefault="00E37B32" w:rsidP="00B37775">
      <w:pPr>
        <w:pStyle w:val="SingleTxtG"/>
        <w:numPr>
          <w:ilvl w:val="0"/>
          <w:numId w:val="5"/>
        </w:numPr>
        <w:ind w:left="1134" w:firstLine="0"/>
        <w:rPr>
          <w:u w:val="single"/>
          <w:lang w:eastAsia="en-GB"/>
        </w:rPr>
      </w:pPr>
      <w:r w:rsidRPr="00710D8C">
        <w:rPr>
          <w:lang w:eastAsia="en-GB"/>
        </w:rPr>
        <w:t xml:space="preserve">The State </w:t>
      </w:r>
      <w:r w:rsidR="001C0A0E" w:rsidRPr="00710D8C">
        <w:rPr>
          <w:lang w:eastAsia="en-GB"/>
        </w:rPr>
        <w:t>p</w:t>
      </w:r>
      <w:r w:rsidRPr="00710D8C">
        <w:rPr>
          <w:lang w:eastAsia="en-GB"/>
        </w:rPr>
        <w:t xml:space="preserve">arty </w:t>
      </w:r>
      <w:r w:rsidR="001C0A0E" w:rsidRPr="00710D8C">
        <w:rPr>
          <w:lang w:eastAsia="en-GB"/>
        </w:rPr>
        <w:t xml:space="preserve">provided information on </w:t>
      </w:r>
      <w:r w:rsidRPr="00710D8C">
        <w:rPr>
          <w:lang w:eastAsia="en-GB"/>
        </w:rPr>
        <w:t xml:space="preserve">the creation of an </w:t>
      </w:r>
      <w:r w:rsidRPr="00B37775">
        <w:rPr>
          <w:lang w:eastAsia="en-GB"/>
        </w:rPr>
        <w:t xml:space="preserve">ad hoc </w:t>
      </w:r>
      <w:r w:rsidR="001C0A0E" w:rsidRPr="00710D8C">
        <w:rPr>
          <w:lang w:eastAsia="en-GB"/>
        </w:rPr>
        <w:t>w</w:t>
      </w:r>
      <w:r w:rsidRPr="00710D8C">
        <w:rPr>
          <w:lang w:eastAsia="en-GB"/>
        </w:rPr>
        <w:t xml:space="preserve">orking </w:t>
      </w:r>
      <w:r w:rsidR="001C0A0E" w:rsidRPr="00710D8C">
        <w:rPr>
          <w:lang w:eastAsia="en-GB"/>
        </w:rPr>
        <w:t>g</w:t>
      </w:r>
      <w:r w:rsidRPr="00710D8C">
        <w:rPr>
          <w:lang w:eastAsia="en-GB"/>
        </w:rPr>
        <w:t xml:space="preserve">roup composed </w:t>
      </w:r>
      <w:r w:rsidR="001C0A0E" w:rsidRPr="00710D8C">
        <w:rPr>
          <w:lang w:eastAsia="en-GB"/>
        </w:rPr>
        <w:t>of</w:t>
      </w:r>
      <w:r w:rsidRPr="00710D8C">
        <w:rPr>
          <w:lang w:eastAsia="en-GB"/>
        </w:rPr>
        <w:t xml:space="preserve"> the </w:t>
      </w:r>
      <w:r w:rsidR="00710D8C" w:rsidRPr="00710D8C">
        <w:rPr>
          <w:lang w:eastAsia="en-GB"/>
        </w:rPr>
        <w:t xml:space="preserve">Ministry </w:t>
      </w:r>
      <w:r w:rsidRPr="00710D8C">
        <w:rPr>
          <w:lang w:eastAsia="en-GB"/>
        </w:rPr>
        <w:t xml:space="preserve">of </w:t>
      </w:r>
      <w:r w:rsidR="00710D8C" w:rsidRPr="00710D8C">
        <w:rPr>
          <w:lang w:eastAsia="en-GB"/>
        </w:rPr>
        <w:t xml:space="preserve">the </w:t>
      </w:r>
      <w:r w:rsidRPr="00710D8C">
        <w:rPr>
          <w:lang w:eastAsia="en-GB"/>
        </w:rPr>
        <w:t xml:space="preserve">Interior, the </w:t>
      </w:r>
      <w:r w:rsidR="00710D8C" w:rsidRPr="00710D8C">
        <w:rPr>
          <w:lang w:eastAsia="en-GB"/>
        </w:rPr>
        <w:t xml:space="preserve">Ministry </w:t>
      </w:r>
      <w:r w:rsidRPr="00710D8C">
        <w:rPr>
          <w:lang w:eastAsia="en-GB"/>
        </w:rPr>
        <w:t xml:space="preserve">of Foreign Affairs, the </w:t>
      </w:r>
      <w:r w:rsidR="0047631E" w:rsidRPr="00710D8C">
        <w:rPr>
          <w:lang w:eastAsia="en-GB"/>
        </w:rPr>
        <w:t>Office of the General Prosecutor</w:t>
      </w:r>
      <w:r w:rsidRPr="00710D8C">
        <w:rPr>
          <w:lang w:eastAsia="en-GB"/>
        </w:rPr>
        <w:t xml:space="preserve"> and the complainants’ representatives</w:t>
      </w:r>
      <w:r w:rsidR="001C0A0E" w:rsidRPr="00710D8C">
        <w:rPr>
          <w:lang w:eastAsia="en-GB"/>
        </w:rPr>
        <w:t>,</w:t>
      </w:r>
      <w:r w:rsidRPr="00710D8C">
        <w:rPr>
          <w:lang w:eastAsia="en-GB"/>
        </w:rPr>
        <w:t xml:space="preserve"> and that the </w:t>
      </w:r>
      <w:r w:rsidR="0047631E" w:rsidRPr="00710D8C">
        <w:rPr>
          <w:lang w:eastAsia="en-GB"/>
        </w:rPr>
        <w:t xml:space="preserve">Office </w:t>
      </w:r>
      <w:r w:rsidRPr="00710D8C">
        <w:rPr>
          <w:lang w:eastAsia="en-GB"/>
        </w:rPr>
        <w:t>ha</w:t>
      </w:r>
      <w:r w:rsidR="001C0A0E" w:rsidRPr="00710D8C">
        <w:rPr>
          <w:lang w:eastAsia="en-GB"/>
        </w:rPr>
        <w:t>d</w:t>
      </w:r>
      <w:r w:rsidRPr="00710D8C">
        <w:rPr>
          <w:lang w:eastAsia="en-GB"/>
        </w:rPr>
        <w:t xml:space="preserve"> initiated a </w:t>
      </w:r>
      <w:r w:rsidR="001C0A0E" w:rsidRPr="00710D8C">
        <w:rPr>
          <w:lang w:eastAsia="en-GB"/>
        </w:rPr>
        <w:t>p</w:t>
      </w:r>
      <w:r w:rsidRPr="00710D8C">
        <w:rPr>
          <w:lang w:eastAsia="en-GB"/>
        </w:rPr>
        <w:t xml:space="preserve">rior </w:t>
      </w:r>
      <w:r w:rsidR="001C0A0E" w:rsidRPr="00710D8C">
        <w:rPr>
          <w:lang w:eastAsia="en-GB"/>
        </w:rPr>
        <w:t>e</w:t>
      </w:r>
      <w:r w:rsidRPr="00710D8C">
        <w:rPr>
          <w:lang w:eastAsia="en-GB"/>
        </w:rPr>
        <w:t xml:space="preserve">nquiry related to the </w:t>
      </w:r>
      <w:r w:rsidR="001C0A0E" w:rsidRPr="00710D8C">
        <w:rPr>
          <w:lang w:eastAsia="en-GB"/>
        </w:rPr>
        <w:t xml:space="preserve">acts of </w:t>
      </w:r>
      <w:r w:rsidRPr="00710D8C">
        <w:rPr>
          <w:lang w:eastAsia="en-GB"/>
        </w:rPr>
        <w:t xml:space="preserve">torture denounced by the complainants. </w:t>
      </w:r>
    </w:p>
    <w:p w:rsidR="00E37B32" w:rsidRPr="0030133E" w:rsidRDefault="00E37B32" w:rsidP="00B37775">
      <w:pPr>
        <w:pStyle w:val="SingleTxtG"/>
        <w:numPr>
          <w:ilvl w:val="0"/>
          <w:numId w:val="5"/>
        </w:numPr>
        <w:ind w:left="1134" w:firstLine="0"/>
        <w:rPr>
          <w:u w:val="single"/>
          <w:lang w:eastAsia="en-GB"/>
        </w:rPr>
      </w:pPr>
      <w:r w:rsidRPr="0030133E">
        <w:rPr>
          <w:lang w:eastAsia="en-GB"/>
        </w:rPr>
        <w:t xml:space="preserve">The State </w:t>
      </w:r>
      <w:r w:rsidR="001C0A0E">
        <w:rPr>
          <w:lang w:eastAsia="en-GB"/>
        </w:rPr>
        <w:t>p</w:t>
      </w:r>
      <w:r w:rsidRPr="0030133E">
        <w:rPr>
          <w:lang w:eastAsia="en-GB"/>
        </w:rPr>
        <w:t xml:space="preserve">arty </w:t>
      </w:r>
      <w:r w:rsidR="001C0A0E">
        <w:rPr>
          <w:lang w:eastAsia="en-GB"/>
        </w:rPr>
        <w:t xml:space="preserve">provided assurances that it would </w:t>
      </w:r>
      <w:r w:rsidRPr="0030133E">
        <w:rPr>
          <w:lang w:eastAsia="en-GB"/>
        </w:rPr>
        <w:t>submit to the Committee information regarding future measures adopted by the authorities to fulfil the recommendation</w:t>
      </w:r>
      <w:r w:rsidR="001C0A0E">
        <w:rPr>
          <w:lang w:eastAsia="en-GB"/>
        </w:rPr>
        <w:t xml:space="preserve"> of the National Human Rights Commission</w:t>
      </w:r>
      <w:r w:rsidRPr="0030133E">
        <w:rPr>
          <w:lang w:eastAsia="en-GB"/>
        </w:rPr>
        <w:t xml:space="preserve">. </w:t>
      </w:r>
    </w:p>
    <w:p w:rsidR="00E37B32" w:rsidRDefault="00E37B32" w:rsidP="00B37775">
      <w:pPr>
        <w:pStyle w:val="SingleTxtG"/>
        <w:numPr>
          <w:ilvl w:val="0"/>
          <w:numId w:val="5"/>
        </w:numPr>
        <w:ind w:left="1134" w:firstLine="0"/>
        <w:rPr>
          <w:lang w:val="en" w:eastAsia="en-GB"/>
        </w:rPr>
      </w:pPr>
      <w:r w:rsidRPr="0030133E">
        <w:rPr>
          <w:lang w:val="en" w:eastAsia="en-GB"/>
        </w:rPr>
        <w:t>The State party’s observations were transmitted in February 2016 to the complainant</w:t>
      </w:r>
      <w:r>
        <w:rPr>
          <w:lang w:val="en" w:eastAsia="en-GB"/>
        </w:rPr>
        <w:t>s</w:t>
      </w:r>
      <w:r w:rsidRPr="0030133E">
        <w:rPr>
          <w:lang w:val="en" w:eastAsia="en-GB"/>
        </w:rPr>
        <w:t xml:space="preserve"> for comment. </w:t>
      </w:r>
    </w:p>
    <w:p w:rsidR="00574F30" w:rsidRDefault="00574F30" w:rsidP="00B37775">
      <w:pPr>
        <w:pStyle w:val="SingleTxtG"/>
        <w:numPr>
          <w:ilvl w:val="0"/>
          <w:numId w:val="5"/>
        </w:numPr>
        <w:ind w:left="1134" w:firstLine="0"/>
        <w:rPr>
          <w:lang w:val="en" w:eastAsia="en-GB"/>
        </w:rPr>
      </w:pPr>
      <w:r>
        <w:rPr>
          <w:lang w:val="en" w:eastAsia="en-GB"/>
        </w:rPr>
        <w:t>The Committee decided to keep the follow-up dialogue open.</w:t>
      </w:r>
    </w:p>
    <w:p w:rsidR="00A00193" w:rsidRPr="00B37775" w:rsidRDefault="00574F30" w:rsidP="00B37775">
      <w:pPr>
        <w:pStyle w:val="SingleTxtG"/>
        <w:keepNext/>
        <w:tabs>
          <w:tab w:val="right" w:pos="851"/>
        </w:tabs>
        <w:spacing w:before="180" w:after="240"/>
        <w:ind w:left="425"/>
        <w:rPr>
          <w:b/>
          <w:bCs/>
          <w:sz w:val="24"/>
          <w:szCs w:val="24"/>
        </w:rPr>
      </w:pPr>
      <w:r w:rsidRPr="002D0130">
        <w:rPr>
          <w:b/>
          <w:bCs/>
          <w:sz w:val="24"/>
          <w:szCs w:val="24"/>
        </w:rPr>
        <w:tab/>
      </w:r>
      <w:r w:rsidRPr="00B37775">
        <w:rPr>
          <w:b/>
          <w:bCs/>
          <w:sz w:val="24"/>
          <w:szCs w:val="24"/>
        </w:rPr>
        <w:t>F</w:t>
      </w:r>
      <w:r>
        <w:rPr>
          <w:b/>
          <w:bCs/>
          <w:sz w:val="24"/>
          <w:szCs w:val="24"/>
        </w:rPr>
        <w:t>.</w:t>
      </w:r>
      <w:r w:rsidRPr="002D0130">
        <w:rPr>
          <w:b/>
          <w:bCs/>
          <w:sz w:val="24"/>
          <w:szCs w:val="24"/>
        </w:rPr>
        <w:tab/>
        <w:t xml:space="preserve">Communication No. </w:t>
      </w:r>
      <w:r>
        <w:rPr>
          <w:b/>
          <w:bCs/>
          <w:sz w:val="24"/>
          <w:szCs w:val="24"/>
        </w:rPr>
        <w:t>569/2013</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574F30" w:rsidRPr="00B37775" w:rsidTr="00B37775">
        <w:tc>
          <w:tcPr>
            <w:tcW w:w="7371" w:type="dxa"/>
            <w:gridSpan w:val="2"/>
            <w:tcBorders>
              <w:top w:val="single" w:sz="4" w:space="0" w:color="auto"/>
              <w:bottom w:val="single" w:sz="12" w:space="0" w:color="auto"/>
            </w:tcBorders>
            <w:shd w:val="clear" w:color="auto" w:fill="auto"/>
          </w:tcPr>
          <w:p w:rsidR="00574F30" w:rsidRPr="00B37775" w:rsidRDefault="00574F30" w:rsidP="006D0808">
            <w:pPr>
              <w:suppressAutoHyphens w:val="0"/>
              <w:spacing w:before="40" w:after="120" w:line="220" w:lineRule="exact"/>
              <w:ind w:right="113"/>
              <w:rPr>
                <w:rFonts w:eastAsia="Calibri"/>
                <w:i/>
                <w:iCs/>
                <w:lang w:eastAsia="zh-CN"/>
              </w:rPr>
            </w:pPr>
            <w:r w:rsidRPr="00B37775">
              <w:rPr>
                <w:rFonts w:eastAsia="Calibri"/>
                <w:i/>
                <w:iCs/>
                <w:lang w:eastAsia="zh-CN"/>
              </w:rPr>
              <w:t xml:space="preserve">M.C. v. </w:t>
            </w:r>
            <w:r w:rsidR="00710D8C" w:rsidRPr="00710D8C">
              <w:rPr>
                <w:rFonts w:eastAsia="Calibri"/>
                <w:i/>
                <w:iCs/>
                <w:lang w:eastAsia="zh-CN"/>
              </w:rPr>
              <w:t xml:space="preserve">The </w:t>
            </w:r>
            <w:r w:rsidRPr="00B37775">
              <w:rPr>
                <w:rFonts w:eastAsia="Calibri"/>
                <w:i/>
                <w:iCs/>
                <w:lang w:eastAsia="zh-CN"/>
              </w:rPr>
              <w:t>Netherlands</w:t>
            </w:r>
          </w:p>
        </w:tc>
      </w:tr>
      <w:tr w:rsidR="006D0808" w:rsidRPr="00C0343E" w:rsidTr="00B37775">
        <w:tc>
          <w:tcPr>
            <w:tcW w:w="2268" w:type="dxa"/>
            <w:tcBorders>
              <w:top w:val="single" w:sz="12" w:space="0" w:color="auto"/>
            </w:tcBorders>
            <w:shd w:val="clear" w:color="auto" w:fill="auto"/>
          </w:tcPr>
          <w:p w:rsidR="00A624DA" w:rsidRPr="00C0343E" w:rsidRDefault="00A624DA" w:rsidP="00B37775">
            <w:pPr>
              <w:suppressAutoHyphens w:val="0"/>
              <w:spacing w:before="40" w:after="120" w:line="220" w:lineRule="exact"/>
              <w:ind w:right="113"/>
              <w:rPr>
                <w:rFonts w:eastAsia="Calibri"/>
                <w:lang w:eastAsia="zh-CN"/>
              </w:rPr>
            </w:pPr>
            <w:r w:rsidRPr="00C0343E">
              <w:rPr>
                <w:rFonts w:eastAsia="Calibri"/>
                <w:lang w:eastAsia="zh-CN"/>
              </w:rPr>
              <w:t>Decision adopted on</w:t>
            </w:r>
            <w:r w:rsidR="00574F30">
              <w:rPr>
                <w:rFonts w:eastAsia="Calibri"/>
                <w:lang w:eastAsia="zh-CN"/>
              </w:rPr>
              <w:t>:</w:t>
            </w:r>
          </w:p>
        </w:tc>
        <w:tc>
          <w:tcPr>
            <w:tcW w:w="5103" w:type="dxa"/>
            <w:tcBorders>
              <w:top w:val="single" w:sz="12" w:space="0" w:color="auto"/>
            </w:tcBorders>
            <w:shd w:val="clear" w:color="auto" w:fill="auto"/>
          </w:tcPr>
          <w:p w:rsidR="00A624DA" w:rsidRPr="00C0343E" w:rsidRDefault="00A624DA" w:rsidP="00B37775">
            <w:pPr>
              <w:suppressAutoHyphens w:val="0"/>
              <w:spacing w:before="40" w:after="120" w:line="220" w:lineRule="exact"/>
              <w:ind w:right="113"/>
              <w:rPr>
                <w:rFonts w:eastAsia="Calibri"/>
                <w:lang w:eastAsia="zh-CN"/>
              </w:rPr>
            </w:pPr>
            <w:r w:rsidRPr="00C0343E">
              <w:rPr>
                <w:rFonts w:eastAsia="Calibri"/>
                <w:lang w:eastAsia="zh-CN"/>
              </w:rPr>
              <w:t>30 November 2015</w:t>
            </w:r>
          </w:p>
        </w:tc>
      </w:tr>
      <w:tr w:rsidR="006D0808" w:rsidRPr="00C0343E" w:rsidTr="00B37775">
        <w:tc>
          <w:tcPr>
            <w:tcW w:w="2268" w:type="dxa"/>
            <w:shd w:val="clear" w:color="auto" w:fill="auto"/>
          </w:tcPr>
          <w:p w:rsidR="00A624DA" w:rsidRPr="00C0343E" w:rsidRDefault="00A624DA" w:rsidP="00B37775">
            <w:pPr>
              <w:suppressAutoHyphens w:val="0"/>
              <w:spacing w:before="40" w:after="120" w:line="220" w:lineRule="exact"/>
              <w:ind w:right="113"/>
              <w:rPr>
                <w:rFonts w:eastAsia="Calibri"/>
                <w:lang w:eastAsia="zh-CN"/>
              </w:rPr>
            </w:pPr>
            <w:r w:rsidRPr="00C0343E">
              <w:rPr>
                <w:rFonts w:eastAsia="Calibri"/>
                <w:lang w:eastAsia="zh-CN"/>
              </w:rPr>
              <w:t>Violation</w:t>
            </w:r>
            <w:r w:rsidR="00574F30">
              <w:rPr>
                <w:rFonts w:eastAsia="Calibri"/>
                <w:lang w:eastAsia="zh-CN"/>
              </w:rPr>
              <w:t>:</w:t>
            </w:r>
          </w:p>
        </w:tc>
        <w:tc>
          <w:tcPr>
            <w:tcW w:w="5103" w:type="dxa"/>
            <w:shd w:val="clear" w:color="auto" w:fill="auto"/>
          </w:tcPr>
          <w:p w:rsidR="00A624DA" w:rsidRPr="00C0343E" w:rsidRDefault="00A624DA" w:rsidP="00B37775">
            <w:pPr>
              <w:suppressAutoHyphens w:val="0"/>
              <w:spacing w:before="40" w:after="120" w:line="220" w:lineRule="exact"/>
              <w:ind w:right="113"/>
              <w:rPr>
                <w:rFonts w:eastAsia="Calibri"/>
                <w:lang w:eastAsia="zh-CN"/>
              </w:rPr>
            </w:pPr>
            <w:r w:rsidRPr="00C0343E">
              <w:rPr>
                <w:rFonts w:eastAsia="Calibri"/>
                <w:lang w:eastAsia="zh-CN"/>
              </w:rPr>
              <w:t xml:space="preserve">Article 3 </w:t>
            </w:r>
            <w:r w:rsidR="00574F30">
              <w:rPr>
                <w:rFonts w:eastAsia="Calibri"/>
                <w:lang w:eastAsia="zh-CN"/>
              </w:rPr>
              <w:t>(</w:t>
            </w:r>
            <w:r w:rsidRPr="00C0343E">
              <w:rPr>
                <w:rFonts w:eastAsia="Calibri"/>
                <w:lang w:eastAsia="zh-CN"/>
              </w:rPr>
              <w:t>expulsion to Guinea</w:t>
            </w:r>
            <w:r w:rsidR="00574F30">
              <w:rPr>
                <w:rFonts w:eastAsia="Calibri"/>
                <w:lang w:eastAsia="zh-CN"/>
              </w:rPr>
              <w:t>)</w:t>
            </w:r>
          </w:p>
        </w:tc>
      </w:tr>
      <w:tr w:rsidR="006D0808" w:rsidRPr="00C0343E" w:rsidTr="00B37775">
        <w:tc>
          <w:tcPr>
            <w:tcW w:w="2268" w:type="dxa"/>
            <w:shd w:val="clear" w:color="auto" w:fill="auto"/>
          </w:tcPr>
          <w:p w:rsidR="00A624DA" w:rsidRPr="00C0343E" w:rsidRDefault="00A624DA" w:rsidP="00B37775">
            <w:pPr>
              <w:suppressAutoHyphens w:val="0"/>
              <w:spacing w:before="40" w:after="120" w:line="220" w:lineRule="exact"/>
              <w:ind w:right="113"/>
              <w:rPr>
                <w:rFonts w:eastAsia="Calibri"/>
                <w:lang w:eastAsia="zh-CN"/>
              </w:rPr>
            </w:pPr>
            <w:r w:rsidRPr="00C0343E">
              <w:rPr>
                <w:rFonts w:eastAsia="Calibri"/>
                <w:lang w:eastAsia="zh-CN"/>
              </w:rPr>
              <w:t>Remedy</w:t>
            </w:r>
            <w:r w:rsidR="00574F30">
              <w:rPr>
                <w:rFonts w:eastAsia="Calibri"/>
                <w:lang w:eastAsia="zh-CN"/>
              </w:rPr>
              <w:t>:</w:t>
            </w:r>
          </w:p>
        </w:tc>
        <w:tc>
          <w:tcPr>
            <w:tcW w:w="5103" w:type="dxa"/>
            <w:shd w:val="clear" w:color="auto" w:fill="auto"/>
          </w:tcPr>
          <w:p w:rsidR="00A624DA" w:rsidRPr="00B37775" w:rsidRDefault="00A624DA" w:rsidP="00B37775">
            <w:pPr>
              <w:suppressAutoHyphens w:val="0"/>
              <w:spacing w:before="40" w:after="120" w:line="240" w:lineRule="auto"/>
              <w:ind w:right="113"/>
            </w:pPr>
            <w:r w:rsidRPr="00B37775">
              <w:t xml:space="preserve">The Committee </w:t>
            </w:r>
            <w:r w:rsidR="006D767E">
              <w:t>was</w:t>
            </w:r>
            <w:r w:rsidR="006D767E" w:rsidRPr="00B37775">
              <w:t xml:space="preserve"> </w:t>
            </w:r>
            <w:r w:rsidRPr="00B37775">
              <w:t>of the view that the State party ha</w:t>
            </w:r>
            <w:r w:rsidR="006D767E">
              <w:t>d</w:t>
            </w:r>
            <w:r w:rsidRPr="00B37775">
              <w:t xml:space="preserve"> an obligation, in accordance with article 3 of the Convention, to</w:t>
            </w:r>
            <w:r w:rsidR="00A346EF" w:rsidRPr="00B37775">
              <w:t> </w:t>
            </w:r>
            <w:r w:rsidRPr="00B37775">
              <w:t xml:space="preserve">refrain from forcibly returning the complainant to Guinea or to any other country where there </w:t>
            </w:r>
            <w:r w:rsidR="006D767E">
              <w:t>was</w:t>
            </w:r>
            <w:r w:rsidRPr="00B37775">
              <w:t xml:space="preserve"> a real risk of him being expelled or returned to Guinea. </w:t>
            </w:r>
          </w:p>
        </w:tc>
      </w:tr>
    </w:tbl>
    <w:p w:rsidR="00A00193" w:rsidRPr="00710D8C" w:rsidRDefault="00A00193" w:rsidP="00CE6922">
      <w:pPr>
        <w:pStyle w:val="SingleTxtG"/>
        <w:numPr>
          <w:ilvl w:val="0"/>
          <w:numId w:val="5"/>
        </w:numPr>
        <w:spacing w:before="240"/>
        <w:ind w:left="1134" w:firstLine="0"/>
      </w:pPr>
      <w:r w:rsidRPr="0030133E">
        <w:t xml:space="preserve">On 21 March 2016, the </w:t>
      </w:r>
      <w:r w:rsidRPr="00710D8C">
        <w:t xml:space="preserve">State party submitted that the complainant had been granted an asylum residence permit </w:t>
      </w:r>
      <w:r w:rsidR="0090719A" w:rsidRPr="00710D8C">
        <w:t xml:space="preserve">that was </w:t>
      </w:r>
      <w:r w:rsidRPr="00710D8C">
        <w:t>valid until Ma</w:t>
      </w:r>
      <w:r w:rsidR="003413C9" w:rsidRPr="00710D8C">
        <w:t>r</w:t>
      </w:r>
      <w:r w:rsidRPr="00710D8C">
        <w:t>ch 2021. It maintain</w:t>
      </w:r>
      <w:r w:rsidR="0090719A" w:rsidRPr="00710D8C">
        <w:t>ed</w:t>
      </w:r>
      <w:r w:rsidRPr="00710D8C">
        <w:t xml:space="preserve"> that</w:t>
      </w:r>
      <w:r w:rsidR="0090719A" w:rsidRPr="00710D8C">
        <w:t>,</w:t>
      </w:r>
      <w:r w:rsidRPr="00710D8C">
        <w:t xml:space="preserve"> with the above measure</w:t>
      </w:r>
      <w:r w:rsidR="0090719A" w:rsidRPr="00710D8C">
        <w:t>,</w:t>
      </w:r>
      <w:r w:rsidRPr="00710D8C">
        <w:t xml:space="preserve"> due effect ha</w:t>
      </w:r>
      <w:r w:rsidR="0090719A" w:rsidRPr="00710D8C">
        <w:t>d</w:t>
      </w:r>
      <w:r w:rsidRPr="00710D8C">
        <w:t xml:space="preserve"> been given to the decision of the Committee.</w:t>
      </w:r>
    </w:p>
    <w:p w:rsidR="00A00193" w:rsidRPr="00710D8C" w:rsidRDefault="00A00193" w:rsidP="00B37775">
      <w:pPr>
        <w:pStyle w:val="SingleTxtG"/>
        <w:numPr>
          <w:ilvl w:val="0"/>
          <w:numId w:val="5"/>
        </w:numPr>
        <w:ind w:left="1134" w:firstLine="0"/>
        <w:rPr>
          <w:rStyle w:val="apple-converted-space"/>
          <w:bCs/>
          <w:color w:val="000000"/>
          <w:shd w:val="clear" w:color="auto" w:fill="FFFFFF"/>
        </w:rPr>
      </w:pPr>
      <w:r w:rsidRPr="00710D8C">
        <w:rPr>
          <w:rStyle w:val="apple-converted-space"/>
          <w:bCs/>
          <w:color w:val="000000"/>
          <w:shd w:val="clear" w:color="auto" w:fill="FFFFFF"/>
        </w:rPr>
        <w:t xml:space="preserve">The State party’s submission </w:t>
      </w:r>
      <w:r w:rsidR="0090719A" w:rsidRPr="00710D8C">
        <w:rPr>
          <w:rStyle w:val="apple-converted-space"/>
          <w:bCs/>
          <w:color w:val="000000"/>
          <w:shd w:val="clear" w:color="auto" w:fill="FFFFFF"/>
        </w:rPr>
        <w:t>was</w:t>
      </w:r>
      <w:r w:rsidRPr="00710D8C">
        <w:rPr>
          <w:rStyle w:val="apple-converted-space"/>
          <w:bCs/>
          <w:color w:val="000000"/>
          <w:shd w:val="clear" w:color="auto" w:fill="FFFFFF"/>
        </w:rPr>
        <w:t xml:space="preserve"> transmitted to the complainant for comment.</w:t>
      </w:r>
    </w:p>
    <w:p w:rsidR="00574F30" w:rsidRPr="00710D8C" w:rsidRDefault="00574F30" w:rsidP="00B37775">
      <w:pPr>
        <w:pStyle w:val="SingleTxtG"/>
        <w:numPr>
          <w:ilvl w:val="0"/>
          <w:numId w:val="5"/>
        </w:numPr>
        <w:ind w:left="1134" w:firstLine="0"/>
        <w:rPr>
          <w:rStyle w:val="apple-converted-space"/>
          <w:bCs/>
          <w:color w:val="000000"/>
          <w:shd w:val="clear" w:color="auto" w:fill="FFFFFF"/>
        </w:rPr>
      </w:pPr>
      <w:r w:rsidRPr="00710D8C">
        <w:rPr>
          <w:rStyle w:val="apple-converted-space"/>
          <w:bCs/>
          <w:color w:val="000000"/>
          <w:shd w:val="clear" w:color="auto" w:fill="FFFFFF"/>
        </w:rPr>
        <w:t>The Committee decided to keep the follow-up dialogue open to allow the complainant to provide comment.</w:t>
      </w:r>
    </w:p>
    <w:p w:rsidR="00A00193" w:rsidRPr="00B37775" w:rsidRDefault="00574F30" w:rsidP="00B37775">
      <w:pPr>
        <w:pStyle w:val="SingleTxtG"/>
        <w:keepNext/>
        <w:tabs>
          <w:tab w:val="right" w:pos="851"/>
        </w:tabs>
        <w:spacing w:before="180" w:after="240"/>
        <w:ind w:left="425"/>
        <w:rPr>
          <w:b/>
          <w:bCs/>
          <w:sz w:val="24"/>
          <w:szCs w:val="24"/>
        </w:rPr>
      </w:pPr>
      <w:r w:rsidRPr="002D0130">
        <w:rPr>
          <w:b/>
          <w:bCs/>
          <w:sz w:val="24"/>
          <w:szCs w:val="24"/>
        </w:rPr>
        <w:tab/>
      </w:r>
      <w:r>
        <w:rPr>
          <w:b/>
          <w:bCs/>
          <w:sz w:val="24"/>
          <w:szCs w:val="24"/>
        </w:rPr>
        <w:t>G.</w:t>
      </w:r>
      <w:r w:rsidRPr="002D0130">
        <w:rPr>
          <w:b/>
          <w:bCs/>
          <w:sz w:val="24"/>
          <w:szCs w:val="24"/>
        </w:rPr>
        <w:tab/>
        <w:t xml:space="preserve">Communication No. </w:t>
      </w:r>
      <w:r>
        <w:rPr>
          <w:b/>
          <w:bCs/>
          <w:sz w:val="24"/>
          <w:szCs w:val="24"/>
        </w:rPr>
        <w:t>613/2014</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574F30" w:rsidRPr="00B37775" w:rsidTr="00B37775">
        <w:tc>
          <w:tcPr>
            <w:tcW w:w="7371" w:type="dxa"/>
            <w:gridSpan w:val="2"/>
            <w:tcBorders>
              <w:top w:val="single" w:sz="4" w:space="0" w:color="auto"/>
              <w:bottom w:val="single" w:sz="12" w:space="0" w:color="auto"/>
            </w:tcBorders>
            <w:shd w:val="clear" w:color="auto" w:fill="auto"/>
          </w:tcPr>
          <w:p w:rsidR="00574F30" w:rsidRPr="00B37775" w:rsidRDefault="00574F30" w:rsidP="006D0808">
            <w:pPr>
              <w:suppressAutoHyphens w:val="0"/>
              <w:spacing w:before="40" w:after="120" w:line="220" w:lineRule="exact"/>
              <w:ind w:right="113"/>
              <w:rPr>
                <w:rFonts w:eastAsia="Calibri"/>
                <w:i/>
                <w:iCs/>
                <w:lang w:eastAsia="zh-CN"/>
              </w:rPr>
            </w:pPr>
            <w:r w:rsidRPr="00B37775">
              <w:rPr>
                <w:rFonts w:eastAsia="Calibri"/>
                <w:i/>
                <w:iCs/>
                <w:lang w:eastAsia="zh-CN"/>
              </w:rPr>
              <w:t xml:space="preserve">F.B. v. </w:t>
            </w:r>
            <w:r w:rsidR="00710D8C" w:rsidRPr="00710D8C">
              <w:rPr>
                <w:rFonts w:eastAsia="Calibri"/>
                <w:i/>
                <w:iCs/>
                <w:lang w:eastAsia="zh-CN"/>
              </w:rPr>
              <w:t xml:space="preserve">The </w:t>
            </w:r>
            <w:r w:rsidRPr="00B37775">
              <w:rPr>
                <w:rFonts w:eastAsia="Calibri"/>
                <w:i/>
                <w:iCs/>
                <w:lang w:eastAsia="zh-CN"/>
              </w:rPr>
              <w:t>Netherlands</w:t>
            </w:r>
          </w:p>
        </w:tc>
      </w:tr>
      <w:tr w:rsidR="006D0808" w:rsidRPr="00C0343E" w:rsidTr="00B37775">
        <w:tc>
          <w:tcPr>
            <w:tcW w:w="2268" w:type="dxa"/>
            <w:tcBorders>
              <w:top w:val="single" w:sz="12" w:space="0" w:color="auto"/>
            </w:tcBorders>
            <w:shd w:val="clear" w:color="auto" w:fill="auto"/>
          </w:tcPr>
          <w:p w:rsidR="00400234" w:rsidRPr="00C0343E" w:rsidRDefault="00400234" w:rsidP="00B37775">
            <w:pPr>
              <w:suppressAutoHyphens w:val="0"/>
              <w:spacing w:before="40" w:after="120" w:line="220" w:lineRule="exact"/>
              <w:ind w:right="113"/>
              <w:rPr>
                <w:rFonts w:eastAsia="Calibri"/>
                <w:lang w:eastAsia="zh-CN"/>
              </w:rPr>
            </w:pPr>
            <w:r w:rsidRPr="00C0343E">
              <w:rPr>
                <w:rFonts w:eastAsia="Calibri"/>
                <w:lang w:eastAsia="zh-CN"/>
              </w:rPr>
              <w:t>Decision adopted on</w:t>
            </w:r>
            <w:r w:rsidR="00574F30">
              <w:rPr>
                <w:rFonts w:eastAsia="Calibri"/>
                <w:lang w:eastAsia="zh-CN"/>
              </w:rPr>
              <w:t>:</w:t>
            </w:r>
          </w:p>
        </w:tc>
        <w:tc>
          <w:tcPr>
            <w:tcW w:w="5103" w:type="dxa"/>
            <w:tcBorders>
              <w:top w:val="single" w:sz="12" w:space="0" w:color="auto"/>
            </w:tcBorders>
            <w:shd w:val="clear" w:color="auto" w:fill="auto"/>
          </w:tcPr>
          <w:p w:rsidR="00400234" w:rsidRPr="00C0343E" w:rsidRDefault="00400234" w:rsidP="00B37775">
            <w:pPr>
              <w:suppressAutoHyphens w:val="0"/>
              <w:spacing w:before="40" w:after="120" w:line="220" w:lineRule="exact"/>
              <w:ind w:right="113"/>
              <w:rPr>
                <w:rFonts w:eastAsia="Calibri"/>
                <w:lang w:eastAsia="zh-CN"/>
              </w:rPr>
            </w:pPr>
            <w:r w:rsidRPr="00C0343E">
              <w:rPr>
                <w:rFonts w:eastAsia="Calibri"/>
                <w:lang w:eastAsia="zh-CN"/>
              </w:rPr>
              <w:t>20 November 2015</w:t>
            </w:r>
          </w:p>
        </w:tc>
      </w:tr>
      <w:tr w:rsidR="006D0808" w:rsidRPr="00C0343E" w:rsidTr="00B37775">
        <w:tc>
          <w:tcPr>
            <w:tcW w:w="2268" w:type="dxa"/>
            <w:shd w:val="clear" w:color="auto" w:fill="auto"/>
          </w:tcPr>
          <w:p w:rsidR="00400234" w:rsidRPr="00C0343E" w:rsidRDefault="00400234" w:rsidP="00B37775">
            <w:pPr>
              <w:suppressAutoHyphens w:val="0"/>
              <w:spacing w:before="40" w:after="120" w:line="220" w:lineRule="exact"/>
              <w:ind w:right="113"/>
              <w:rPr>
                <w:rFonts w:eastAsia="Calibri"/>
                <w:lang w:eastAsia="zh-CN"/>
              </w:rPr>
            </w:pPr>
            <w:r w:rsidRPr="00C0343E">
              <w:rPr>
                <w:rFonts w:eastAsia="Calibri"/>
                <w:lang w:eastAsia="zh-CN"/>
              </w:rPr>
              <w:t>Violation</w:t>
            </w:r>
            <w:r w:rsidR="00574F30">
              <w:rPr>
                <w:rFonts w:eastAsia="Calibri"/>
                <w:lang w:eastAsia="zh-CN"/>
              </w:rPr>
              <w:t>:</w:t>
            </w:r>
          </w:p>
        </w:tc>
        <w:tc>
          <w:tcPr>
            <w:tcW w:w="5103" w:type="dxa"/>
            <w:shd w:val="clear" w:color="auto" w:fill="auto"/>
          </w:tcPr>
          <w:p w:rsidR="00400234" w:rsidRPr="00C0343E" w:rsidRDefault="00400234" w:rsidP="00B37775">
            <w:pPr>
              <w:suppressAutoHyphens w:val="0"/>
              <w:spacing w:before="40" w:after="120" w:line="220" w:lineRule="exact"/>
              <w:ind w:right="113"/>
              <w:rPr>
                <w:rFonts w:eastAsia="Calibri"/>
                <w:lang w:eastAsia="zh-CN"/>
              </w:rPr>
            </w:pPr>
            <w:r w:rsidRPr="00C0343E">
              <w:rPr>
                <w:rFonts w:eastAsia="Calibri"/>
                <w:lang w:eastAsia="zh-CN"/>
              </w:rPr>
              <w:t xml:space="preserve">Article 3 </w:t>
            </w:r>
            <w:r w:rsidR="00574F30">
              <w:rPr>
                <w:rFonts w:eastAsia="Calibri"/>
                <w:lang w:eastAsia="zh-CN"/>
              </w:rPr>
              <w:t>(</w:t>
            </w:r>
            <w:r w:rsidRPr="00C0343E">
              <w:rPr>
                <w:rFonts w:eastAsia="Calibri"/>
                <w:lang w:eastAsia="zh-CN"/>
              </w:rPr>
              <w:t>deportation to Guinea</w:t>
            </w:r>
            <w:r w:rsidR="00574F30">
              <w:rPr>
                <w:rFonts w:eastAsia="Calibri"/>
                <w:lang w:eastAsia="zh-CN"/>
              </w:rPr>
              <w:t>)</w:t>
            </w:r>
          </w:p>
        </w:tc>
      </w:tr>
      <w:tr w:rsidR="006D0808" w:rsidRPr="00C0343E" w:rsidTr="00B37775">
        <w:tc>
          <w:tcPr>
            <w:tcW w:w="2268" w:type="dxa"/>
            <w:shd w:val="clear" w:color="auto" w:fill="auto"/>
          </w:tcPr>
          <w:p w:rsidR="00400234" w:rsidRPr="00C0343E" w:rsidRDefault="00400234" w:rsidP="00B37775">
            <w:pPr>
              <w:suppressAutoHyphens w:val="0"/>
              <w:spacing w:before="40" w:after="120" w:line="220" w:lineRule="exact"/>
              <w:ind w:right="113"/>
              <w:rPr>
                <w:rFonts w:eastAsia="Calibri"/>
                <w:lang w:eastAsia="zh-CN"/>
              </w:rPr>
            </w:pPr>
            <w:r w:rsidRPr="00C0343E">
              <w:rPr>
                <w:rFonts w:eastAsia="Calibri"/>
                <w:lang w:eastAsia="zh-CN"/>
              </w:rPr>
              <w:t>Remedy</w:t>
            </w:r>
            <w:r w:rsidR="00574F30">
              <w:rPr>
                <w:rFonts w:eastAsia="Calibri"/>
                <w:lang w:eastAsia="zh-CN"/>
              </w:rPr>
              <w:t>:</w:t>
            </w:r>
          </w:p>
        </w:tc>
        <w:tc>
          <w:tcPr>
            <w:tcW w:w="5103" w:type="dxa"/>
            <w:shd w:val="clear" w:color="auto" w:fill="auto"/>
          </w:tcPr>
          <w:p w:rsidR="00400234" w:rsidRPr="00B37775" w:rsidRDefault="00400234" w:rsidP="00B37775">
            <w:pPr>
              <w:suppressAutoHyphens w:val="0"/>
              <w:spacing w:before="40" w:after="120" w:line="240" w:lineRule="auto"/>
              <w:ind w:right="113"/>
            </w:pPr>
            <w:r w:rsidRPr="00B37775">
              <w:t xml:space="preserve">The Committee </w:t>
            </w:r>
            <w:r w:rsidR="006D767E" w:rsidRPr="00BE2955">
              <w:t>was</w:t>
            </w:r>
            <w:r w:rsidR="006D767E" w:rsidRPr="00B37775">
              <w:t xml:space="preserve"> </w:t>
            </w:r>
            <w:r w:rsidRPr="00B37775">
              <w:t>of the view that the State party ha</w:t>
            </w:r>
            <w:r w:rsidR="006D767E" w:rsidRPr="00BE2955">
              <w:t>d</w:t>
            </w:r>
            <w:r w:rsidRPr="00B37775">
              <w:t xml:space="preserve"> an obligation, in accordance with article 3 of the Convention, to refrain from forcibly returning the complainant to Guinea or to any other country where she </w:t>
            </w:r>
            <w:r w:rsidR="006D767E" w:rsidRPr="00BE2955">
              <w:t xml:space="preserve">ran </w:t>
            </w:r>
            <w:r w:rsidRPr="00B37775">
              <w:t>a real risk of being expelled or returned to Guinea</w:t>
            </w:r>
          </w:p>
        </w:tc>
      </w:tr>
    </w:tbl>
    <w:p w:rsidR="001D7D06" w:rsidRPr="00710D8C" w:rsidRDefault="001D7D06" w:rsidP="00B37775">
      <w:pPr>
        <w:pStyle w:val="SingleTxtG"/>
        <w:numPr>
          <w:ilvl w:val="0"/>
          <w:numId w:val="5"/>
        </w:numPr>
        <w:spacing w:before="240"/>
        <w:ind w:left="1134" w:firstLine="0"/>
      </w:pPr>
      <w:r w:rsidRPr="006406BF">
        <w:t xml:space="preserve">On 21 March 2016, the State </w:t>
      </w:r>
      <w:r w:rsidRPr="00710D8C">
        <w:t xml:space="preserve">party submitted that the complainant had been granted an asylum residence permit </w:t>
      </w:r>
      <w:r w:rsidR="00B3409E" w:rsidRPr="00710D8C">
        <w:t xml:space="preserve">that was </w:t>
      </w:r>
      <w:r w:rsidRPr="00710D8C">
        <w:t>valid until Ma</w:t>
      </w:r>
      <w:r w:rsidR="003413C9" w:rsidRPr="00710D8C">
        <w:t>r</w:t>
      </w:r>
      <w:r w:rsidRPr="00710D8C">
        <w:t>ch 2021. It maintain</w:t>
      </w:r>
      <w:r w:rsidR="00B3409E" w:rsidRPr="00710D8C">
        <w:t>ed</w:t>
      </w:r>
      <w:r w:rsidRPr="00710D8C">
        <w:t xml:space="preserve"> that</w:t>
      </w:r>
      <w:r w:rsidR="00B3409E" w:rsidRPr="00710D8C">
        <w:t>,</w:t>
      </w:r>
      <w:r w:rsidRPr="00710D8C">
        <w:t xml:space="preserve"> with the above measure</w:t>
      </w:r>
      <w:r w:rsidR="00B3409E" w:rsidRPr="00710D8C">
        <w:t>,</w:t>
      </w:r>
      <w:r w:rsidRPr="00710D8C">
        <w:t xml:space="preserve"> due effect ha</w:t>
      </w:r>
      <w:r w:rsidR="00710D8C" w:rsidRPr="00710D8C">
        <w:t>d</w:t>
      </w:r>
      <w:r w:rsidRPr="00710D8C">
        <w:t xml:space="preserve"> been given to the decision of the Committee.</w:t>
      </w:r>
    </w:p>
    <w:p w:rsidR="001D7D06" w:rsidRDefault="001D7D06" w:rsidP="00B37775">
      <w:pPr>
        <w:pStyle w:val="SingleTxtG"/>
        <w:numPr>
          <w:ilvl w:val="0"/>
          <w:numId w:val="5"/>
        </w:numPr>
        <w:ind w:left="1134" w:firstLine="0"/>
        <w:rPr>
          <w:rStyle w:val="apple-converted-space"/>
          <w:bCs/>
          <w:color w:val="000000"/>
          <w:shd w:val="clear" w:color="auto" w:fill="FFFFFF"/>
        </w:rPr>
      </w:pPr>
      <w:r w:rsidRPr="00710D8C">
        <w:rPr>
          <w:rStyle w:val="apple-converted-space"/>
          <w:bCs/>
          <w:color w:val="000000"/>
          <w:shd w:val="clear" w:color="auto" w:fill="FFFFFF"/>
        </w:rPr>
        <w:t>On 7 May</w:t>
      </w:r>
      <w:r w:rsidR="003413C9" w:rsidRPr="00710D8C">
        <w:rPr>
          <w:rStyle w:val="apple-converted-space"/>
          <w:bCs/>
          <w:color w:val="000000"/>
          <w:shd w:val="clear" w:color="auto" w:fill="FFFFFF"/>
        </w:rPr>
        <w:t xml:space="preserve">, </w:t>
      </w:r>
      <w:r w:rsidRPr="00710D8C">
        <w:rPr>
          <w:rStyle w:val="apple-converted-space"/>
          <w:bCs/>
          <w:color w:val="000000"/>
          <w:shd w:val="clear" w:color="auto" w:fill="FFFFFF"/>
        </w:rPr>
        <w:t>the complainant submitted that she ha</w:t>
      </w:r>
      <w:r w:rsidR="003413C9" w:rsidRPr="00710D8C">
        <w:rPr>
          <w:rStyle w:val="apple-converted-space"/>
          <w:bCs/>
          <w:color w:val="000000"/>
          <w:shd w:val="clear" w:color="auto" w:fill="FFFFFF"/>
        </w:rPr>
        <w:t>d</w:t>
      </w:r>
      <w:r w:rsidRPr="001D7D06">
        <w:rPr>
          <w:rStyle w:val="apple-converted-space"/>
          <w:bCs/>
          <w:color w:val="000000"/>
          <w:shd w:val="clear" w:color="auto" w:fill="FFFFFF"/>
        </w:rPr>
        <w:t xml:space="preserve"> no comments on the State party’s submission.</w:t>
      </w:r>
    </w:p>
    <w:p w:rsidR="00574F30" w:rsidRPr="001D7D06" w:rsidRDefault="00574F30" w:rsidP="00B37775">
      <w:pPr>
        <w:pStyle w:val="SingleTxtG"/>
        <w:numPr>
          <w:ilvl w:val="0"/>
          <w:numId w:val="5"/>
        </w:numPr>
        <w:ind w:left="1134" w:firstLine="0"/>
        <w:rPr>
          <w:rStyle w:val="apple-converted-space"/>
          <w:bCs/>
          <w:color w:val="000000"/>
          <w:shd w:val="clear" w:color="auto" w:fill="FFFFFF"/>
        </w:rPr>
      </w:pPr>
      <w:r>
        <w:rPr>
          <w:rStyle w:val="apple-converted-space"/>
          <w:bCs/>
          <w:color w:val="000000"/>
          <w:shd w:val="clear" w:color="auto" w:fill="FFFFFF"/>
        </w:rPr>
        <w:t>The Committee</w:t>
      </w:r>
      <w:r w:rsidRPr="006406BF">
        <w:t>’</w:t>
      </w:r>
      <w:r>
        <w:t>s decided to close the dialogue with a note of satisfactory resolution.</w:t>
      </w:r>
    </w:p>
    <w:p w:rsidR="001D7D06" w:rsidRDefault="00574F30" w:rsidP="00B37775">
      <w:pPr>
        <w:pStyle w:val="SingleTxtG"/>
        <w:keepNext/>
        <w:tabs>
          <w:tab w:val="right" w:pos="851"/>
        </w:tabs>
        <w:spacing w:before="180" w:after="240"/>
        <w:ind w:left="425"/>
      </w:pPr>
      <w:r w:rsidRPr="002D0130">
        <w:rPr>
          <w:b/>
          <w:bCs/>
          <w:sz w:val="24"/>
          <w:szCs w:val="24"/>
        </w:rPr>
        <w:tab/>
      </w:r>
      <w:r>
        <w:rPr>
          <w:b/>
          <w:bCs/>
          <w:sz w:val="24"/>
          <w:szCs w:val="24"/>
        </w:rPr>
        <w:t>H.</w:t>
      </w:r>
      <w:r w:rsidRPr="002D0130">
        <w:rPr>
          <w:b/>
          <w:bCs/>
          <w:sz w:val="24"/>
          <w:szCs w:val="24"/>
        </w:rPr>
        <w:tab/>
        <w:t xml:space="preserve">Communication No. </w:t>
      </w:r>
      <w:r>
        <w:rPr>
          <w:b/>
          <w:bCs/>
          <w:sz w:val="24"/>
          <w:szCs w:val="24"/>
        </w:rPr>
        <w:t>544/2013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3"/>
      </w:tblGrid>
      <w:tr w:rsidR="00574F30" w:rsidRPr="00B37775" w:rsidTr="00B37775">
        <w:tc>
          <w:tcPr>
            <w:tcW w:w="7371" w:type="dxa"/>
            <w:gridSpan w:val="2"/>
            <w:tcBorders>
              <w:top w:val="single" w:sz="4" w:space="0" w:color="auto"/>
              <w:bottom w:val="single" w:sz="12" w:space="0" w:color="auto"/>
            </w:tcBorders>
            <w:shd w:val="clear" w:color="auto" w:fill="auto"/>
          </w:tcPr>
          <w:p w:rsidR="00574F30" w:rsidRPr="00B37775" w:rsidRDefault="00574F30" w:rsidP="00574F30">
            <w:pPr>
              <w:keepNext/>
              <w:suppressAutoHyphens w:val="0"/>
              <w:adjustRightInd w:val="0"/>
              <w:snapToGrid w:val="0"/>
              <w:spacing w:before="40" w:after="120" w:line="220" w:lineRule="exact"/>
              <w:ind w:right="113"/>
              <w:rPr>
                <w:rFonts w:eastAsia="Calibri"/>
                <w:i/>
                <w:iCs/>
                <w:snapToGrid w:val="0"/>
                <w:lang w:eastAsia="zh-CN"/>
              </w:rPr>
            </w:pPr>
            <w:r w:rsidRPr="00B37775">
              <w:rPr>
                <w:rFonts w:eastAsia="Calibri"/>
                <w:i/>
                <w:iCs/>
                <w:snapToGrid w:val="0"/>
                <w:lang w:eastAsia="zh-CN"/>
              </w:rPr>
              <w:t>A.K. v. Switzerland</w:t>
            </w:r>
          </w:p>
        </w:tc>
      </w:tr>
      <w:tr w:rsidR="006D0808" w:rsidRPr="006D0808" w:rsidTr="00B37775">
        <w:tc>
          <w:tcPr>
            <w:tcW w:w="2268" w:type="dxa"/>
            <w:tcBorders>
              <w:top w:val="single" w:sz="12" w:space="0" w:color="auto"/>
            </w:tcBorders>
            <w:shd w:val="clear" w:color="auto" w:fill="auto"/>
          </w:tcPr>
          <w:p w:rsidR="006D0808" w:rsidRPr="00F779D4" w:rsidRDefault="006D0808" w:rsidP="00B37775">
            <w:pPr>
              <w:keepNext/>
              <w:suppressAutoHyphens w:val="0"/>
              <w:spacing w:before="40" w:after="120" w:line="220" w:lineRule="exact"/>
              <w:ind w:right="113"/>
              <w:rPr>
                <w:rFonts w:eastAsia="Calibri"/>
                <w:lang w:eastAsia="zh-CN"/>
              </w:rPr>
            </w:pPr>
            <w:r w:rsidRPr="00F779D4">
              <w:rPr>
                <w:rFonts w:eastAsia="Calibri"/>
                <w:lang w:eastAsia="zh-CN"/>
              </w:rPr>
              <w:t>Decision adopted on</w:t>
            </w:r>
            <w:r w:rsidR="00574F30">
              <w:rPr>
                <w:rFonts w:eastAsia="Calibri"/>
                <w:lang w:eastAsia="zh-CN"/>
              </w:rPr>
              <w:t>:</w:t>
            </w:r>
          </w:p>
        </w:tc>
        <w:tc>
          <w:tcPr>
            <w:tcW w:w="5103" w:type="dxa"/>
            <w:tcBorders>
              <w:top w:val="single" w:sz="12" w:space="0" w:color="auto"/>
            </w:tcBorders>
            <w:shd w:val="clear" w:color="auto" w:fill="auto"/>
          </w:tcPr>
          <w:p w:rsidR="006D0808" w:rsidRPr="00F779D4" w:rsidRDefault="006D0808" w:rsidP="00B37775">
            <w:pPr>
              <w:keepNext/>
              <w:suppressAutoHyphens w:val="0"/>
              <w:adjustRightInd w:val="0"/>
              <w:snapToGrid w:val="0"/>
              <w:spacing w:before="40" w:after="120" w:line="220" w:lineRule="exact"/>
              <w:ind w:right="113"/>
              <w:rPr>
                <w:rFonts w:eastAsia="Calibri"/>
                <w:snapToGrid w:val="0"/>
                <w:lang w:eastAsia="zh-CN"/>
              </w:rPr>
            </w:pPr>
            <w:r w:rsidRPr="00F779D4">
              <w:rPr>
                <w:rFonts w:eastAsia="Calibri"/>
                <w:snapToGrid w:val="0"/>
                <w:lang w:eastAsia="zh-CN"/>
              </w:rPr>
              <w:t>8 May 2015</w:t>
            </w:r>
          </w:p>
        </w:tc>
      </w:tr>
      <w:tr w:rsidR="006D0808" w:rsidRPr="006D0808" w:rsidTr="00F779D4">
        <w:tc>
          <w:tcPr>
            <w:tcW w:w="2268" w:type="dxa"/>
            <w:shd w:val="clear" w:color="auto" w:fill="auto"/>
          </w:tcPr>
          <w:p w:rsidR="006D0808" w:rsidRPr="00F779D4" w:rsidRDefault="006D0808" w:rsidP="00B37775">
            <w:pPr>
              <w:keepNext/>
              <w:suppressAutoHyphens w:val="0"/>
              <w:spacing w:before="40" w:after="120" w:line="220" w:lineRule="exact"/>
              <w:ind w:right="113"/>
              <w:rPr>
                <w:rFonts w:eastAsia="Calibri"/>
                <w:lang w:eastAsia="zh-CN"/>
              </w:rPr>
            </w:pPr>
            <w:r w:rsidRPr="00F779D4">
              <w:rPr>
                <w:rFonts w:eastAsia="Calibri"/>
                <w:lang w:eastAsia="zh-CN"/>
              </w:rPr>
              <w:t>Violation</w:t>
            </w:r>
            <w:r w:rsidR="00574F30">
              <w:rPr>
                <w:rFonts w:eastAsia="Calibri"/>
                <w:lang w:eastAsia="zh-CN"/>
              </w:rPr>
              <w:t>:</w:t>
            </w:r>
          </w:p>
        </w:tc>
        <w:tc>
          <w:tcPr>
            <w:tcW w:w="5103" w:type="dxa"/>
            <w:shd w:val="clear" w:color="auto" w:fill="auto"/>
          </w:tcPr>
          <w:p w:rsidR="006D0808" w:rsidRPr="00F779D4" w:rsidRDefault="006D0808" w:rsidP="00B37775">
            <w:pPr>
              <w:keepNext/>
              <w:suppressAutoHyphens w:val="0"/>
              <w:adjustRightInd w:val="0"/>
              <w:snapToGrid w:val="0"/>
              <w:spacing w:before="40" w:after="120" w:line="220" w:lineRule="exact"/>
              <w:ind w:right="113"/>
              <w:rPr>
                <w:rFonts w:eastAsia="Calibri"/>
                <w:snapToGrid w:val="0"/>
                <w:lang w:eastAsia="zh-CN"/>
              </w:rPr>
            </w:pPr>
            <w:r w:rsidRPr="00F779D4">
              <w:rPr>
                <w:rFonts w:eastAsia="Calibri"/>
                <w:snapToGrid w:val="0"/>
                <w:lang w:eastAsia="zh-CN"/>
              </w:rPr>
              <w:t xml:space="preserve">Article 3 </w:t>
            </w:r>
            <w:r w:rsidR="00574F30">
              <w:rPr>
                <w:rFonts w:eastAsia="Calibri"/>
                <w:snapToGrid w:val="0"/>
                <w:lang w:eastAsia="zh-CN"/>
              </w:rPr>
              <w:t>(</w:t>
            </w:r>
            <w:r w:rsidRPr="00F779D4">
              <w:rPr>
                <w:rFonts w:eastAsia="Calibri"/>
                <w:snapToGrid w:val="0"/>
                <w:lang w:eastAsia="zh-CN"/>
              </w:rPr>
              <w:t>removal to Turkey</w:t>
            </w:r>
            <w:r w:rsidR="00574F30">
              <w:rPr>
                <w:rFonts w:eastAsia="Calibri"/>
                <w:snapToGrid w:val="0"/>
                <w:lang w:eastAsia="zh-CN"/>
              </w:rPr>
              <w:t>)</w:t>
            </w:r>
          </w:p>
        </w:tc>
      </w:tr>
      <w:tr w:rsidR="006D0808" w:rsidRPr="006D0808" w:rsidTr="00F779D4">
        <w:tc>
          <w:tcPr>
            <w:tcW w:w="2268" w:type="dxa"/>
            <w:shd w:val="clear" w:color="auto" w:fill="auto"/>
          </w:tcPr>
          <w:p w:rsidR="006D0808" w:rsidRPr="00F779D4" w:rsidRDefault="006D0808" w:rsidP="00C4189E">
            <w:pPr>
              <w:suppressAutoHyphens w:val="0"/>
              <w:spacing w:before="40" w:after="120" w:line="220" w:lineRule="exact"/>
              <w:ind w:right="113"/>
              <w:rPr>
                <w:rFonts w:eastAsia="Calibri"/>
                <w:lang w:eastAsia="zh-CN"/>
              </w:rPr>
            </w:pPr>
            <w:r w:rsidRPr="00F779D4">
              <w:rPr>
                <w:rFonts w:eastAsia="Calibri"/>
                <w:lang w:eastAsia="zh-CN"/>
              </w:rPr>
              <w:t>Remedy</w:t>
            </w:r>
            <w:r w:rsidR="00574F30">
              <w:rPr>
                <w:rFonts w:eastAsia="Calibri"/>
                <w:lang w:eastAsia="zh-CN"/>
              </w:rPr>
              <w:t>:</w:t>
            </w:r>
          </w:p>
        </w:tc>
        <w:tc>
          <w:tcPr>
            <w:tcW w:w="5103" w:type="dxa"/>
            <w:shd w:val="clear" w:color="auto" w:fill="auto"/>
          </w:tcPr>
          <w:p w:rsidR="006D0808" w:rsidRPr="00F779D4" w:rsidRDefault="006D0808" w:rsidP="00C0343E">
            <w:pPr>
              <w:suppressAutoHyphens w:val="0"/>
              <w:spacing w:before="40" w:after="120" w:line="220" w:lineRule="exact"/>
              <w:ind w:right="113"/>
              <w:rPr>
                <w:rFonts w:eastAsia="Calibri"/>
                <w:lang w:eastAsia="zh-CN"/>
              </w:rPr>
            </w:pPr>
            <w:r w:rsidRPr="00F779D4">
              <w:rPr>
                <w:rFonts w:eastAsia="Calibri"/>
                <w:lang w:eastAsia="zh-CN"/>
              </w:rPr>
              <w:t xml:space="preserve">The Committee </w:t>
            </w:r>
            <w:r w:rsidR="00574F30">
              <w:rPr>
                <w:rFonts w:eastAsia="Calibri"/>
                <w:lang w:eastAsia="zh-CN"/>
              </w:rPr>
              <w:t>expressed its wish</w:t>
            </w:r>
            <w:r w:rsidR="00574F30" w:rsidRPr="00F779D4">
              <w:rPr>
                <w:rFonts w:eastAsia="Calibri"/>
                <w:lang w:eastAsia="zh-CN"/>
              </w:rPr>
              <w:t xml:space="preserve"> </w:t>
            </w:r>
            <w:r w:rsidRPr="00F779D4">
              <w:rPr>
                <w:rFonts w:eastAsia="Calibri"/>
                <w:lang w:eastAsia="zh-CN"/>
              </w:rPr>
              <w:t>to be informed, within 90 days, of whatever steps the State party ha</w:t>
            </w:r>
            <w:r w:rsidR="00574F30">
              <w:rPr>
                <w:rFonts w:eastAsia="Calibri"/>
                <w:lang w:eastAsia="zh-CN"/>
              </w:rPr>
              <w:t>d</w:t>
            </w:r>
            <w:r w:rsidRPr="00F779D4">
              <w:rPr>
                <w:rFonts w:eastAsia="Calibri"/>
                <w:lang w:eastAsia="zh-CN"/>
              </w:rPr>
              <w:t xml:space="preserve"> taken in the light of </w:t>
            </w:r>
            <w:r w:rsidRPr="00554457">
              <w:rPr>
                <w:rFonts w:eastAsia="Calibri"/>
                <w:lang w:eastAsia="zh-CN"/>
              </w:rPr>
              <w:t>the present</w:t>
            </w:r>
            <w:r w:rsidRPr="00F779D4">
              <w:rPr>
                <w:rFonts w:eastAsia="Calibri"/>
                <w:lang w:eastAsia="zh-CN"/>
              </w:rPr>
              <w:t xml:space="preserve"> observations.</w:t>
            </w:r>
          </w:p>
        </w:tc>
      </w:tr>
    </w:tbl>
    <w:p w:rsidR="004207CD" w:rsidRPr="004207CD" w:rsidRDefault="004207CD" w:rsidP="00B37775">
      <w:pPr>
        <w:pStyle w:val="SingleTxtG"/>
        <w:numPr>
          <w:ilvl w:val="0"/>
          <w:numId w:val="5"/>
        </w:numPr>
        <w:spacing w:before="240"/>
        <w:ind w:left="1134" w:firstLine="0"/>
        <w:rPr>
          <w:lang w:eastAsia="zh-CN"/>
        </w:rPr>
      </w:pPr>
      <w:r w:rsidRPr="004207CD">
        <w:rPr>
          <w:lang w:eastAsia="zh-CN"/>
        </w:rPr>
        <w:t xml:space="preserve">On 4 November 2015, the complainant submitted that on 1 July 2015 </w:t>
      </w:r>
      <w:r w:rsidR="003413C9">
        <w:rPr>
          <w:lang w:eastAsia="zh-CN"/>
        </w:rPr>
        <w:t xml:space="preserve">he had been </w:t>
      </w:r>
      <w:r w:rsidRPr="004207CD">
        <w:rPr>
          <w:lang w:eastAsia="zh-CN"/>
        </w:rPr>
        <w:t>granted refugee status in Switzerland. He note</w:t>
      </w:r>
      <w:r w:rsidR="003413C9">
        <w:rPr>
          <w:lang w:eastAsia="zh-CN"/>
        </w:rPr>
        <w:t>d</w:t>
      </w:r>
      <w:r w:rsidRPr="004207CD">
        <w:rPr>
          <w:lang w:eastAsia="zh-CN"/>
        </w:rPr>
        <w:t xml:space="preserve">, however, that by an additional decision of 2 July 2015, the State party </w:t>
      </w:r>
      <w:r w:rsidR="003413C9">
        <w:rPr>
          <w:lang w:eastAsia="zh-CN"/>
        </w:rPr>
        <w:t xml:space="preserve">had </w:t>
      </w:r>
      <w:r w:rsidRPr="004207CD">
        <w:rPr>
          <w:lang w:eastAsia="zh-CN"/>
        </w:rPr>
        <w:t xml:space="preserve">excluded his family from the decision. He maintained that the situation in Turkey </w:t>
      </w:r>
      <w:r w:rsidR="003413C9">
        <w:rPr>
          <w:lang w:eastAsia="zh-CN"/>
        </w:rPr>
        <w:t>was</w:t>
      </w:r>
      <w:r w:rsidRPr="004207CD">
        <w:rPr>
          <w:lang w:eastAsia="zh-CN"/>
        </w:rPr>
        <w:t xml:space="preserve"> very worrying and that that the situation of his family remain</w:t>
      </w:r>
      <w:r w:rsidR="003413C9">
        <w:rPr>
          <w:lang w:eastAsia="zh-CN"/>
        </w:rPr>
        <w:t>ed</w:t>
      </w:r>
      <w:r w:rsidRPr="004207CD">
        <w:rPr>
          <w:lang w:eastAsia="zh-CN"/>
        </w:rPr>
        <w:t xml:space="preserve"> uncertain. He ha</w:t>
      </w:r>
      <w:r w:rsidR="003413C9">
        <w:rPr>
          <w:lang w:eastAsia="zh-CN"/>
        </w:rPr>
        <w:t>d</w:t>
      </w:r>
      <w:r w:rsidRPr="004207CD">
        <w:rPr>
          <w:lang w:eastAsia="zh-CN"/>
        </w:rPr>
        <w:t xml:space="preserve"> filed a request for family reunification on 16 September 2015.</w:t>
      </w:r>
    </w:p>
    <w:p w:rsidR="004207CD" w:rsidRPr="004207CD" w:rsidRDefault="004207CD" w:rsidP="00B37775">
      <w:pPr>
        <w:pStyle w:val="SingleTxtG"/>
        <w:numPr>
          <w:ilvl w:val="0"/>
          <w:numId w:val="5"/>
        </w:numPr>
        <w:ind w:left="1134" w:firstLine="0"/>
        <w:rPr>
          <w:lang w:eastAsia="zh-CN"/>
        </w:rPr>
      </w:pPr>
      <w:r w:rsidRPr="004207CD">
        <w:rPr>
          <w:lang w:eastAsia="zh-CN"/>
        </w:rPr>
        <w:t xml:space="preserve">On 12 January 2016, the State party submitted that the family members of the complainant </w:t>
      </w:r>
      <w:r w:rsidR="003413C9">
        <w:rPr>
          <w:lang w:eastAsia="zh-CN"/>
        </w:rPr>
        <w:t xml:space="preserve">had been </w:t>
      </w:r>
      <w:r w:rsidRPr="004207CD">
        <w:rPr>
          <w:lang w:eastAsia="zh-CN"/>
        </w:rPr>
        <w:t xml:space="preserve">mentioned </w:t>
      </w:r>
      <w:r w:rsidR="007B098A">
        <w:rPr>
          <w:lang w:eastAsia="zh-CN"/>
        </w:rPr>
        <w:t xml:space="preserve">by mistake </w:t>
      </w:r>
      <w:r w:rsidRPr="004207CD">
        <w:rPr>
          <w:lang w:eastAsia="zh-CN"/>
        </w:rPr>
        <w:t xml:space="preserve">in the initial decision granting him asylum and that they were still located in Turkey. It also submitted that only the case of the complainant had been presented before the Committee. However, it </w:t>
      </w:r>
      <w:r w:rsidR="003413C9">
        <w:rPr>
          <w:lang w:eastAsia="zh-CN"/>
        </w:rPr>
        <w:t xml:space="preserve">indicated </w:t>
      </w:r>
      <w:r w:rsidRPr="004207CD">
        <w:rPr>
          <w:lang w:eastAsia="zh-CN"/>
        </w:rPr>
        <w:t xml:space="preserve">that </w:t>
      </w:r>
      <w:r w:rsidR="003413C9">
        <w:rPr>
          <w:lang w:eastAsia="zh-CN"/>
        </w:rPr>
        <w:t xml:space="preserve">on 22 December 2015 </w:t>
      </w:r>
      <w:r w:rsidRPr="004207CD">
        <w:rPr>
          <w:lang w:eastAsia="zh-CN"/>
        </w:rPr>
        <w:t>its migration authorities ha</w:t>
      </w:r>
      <w:r w:rsidR="003413C9">
        <w:rPr>
          <w:lang w:eastAsia="zh-CN"/>
        </w:rPr>
        <w:t>d</w:t>
      </w:r>
      <w:r w:rsidRPr="004207CD">
        <w:rPr>
          <w:lang w:eastAsia="zh-CN"/>
        </w:rPr>
        <w:t xml:space="preserve"> authori</w:t>
      </w:r>
      <w:r w:rsidR="003413C9">
        <w:rPr>
          <w:lang w:eastAsia="zh-CN"/>
        </w:rPr>
        <w:t>z</w:t>
      </w:r>
      <w:r w:rsidRPr="004207CD">
        <w:rPr>
          <w:lang w:eastAsia="zh-CN"/>
        </w:rPr>
        <w:t xml:space="preserve">ed the wife and the minor children of the complainant to enter Switzerland. </w:t>
      </w:r>
    </w:p>
    <w:p w:rsidR="004207CD" w:rsidRDefault="004207CD" w:rsidP="00B37775">
      <w:pPr>
        <w:pStyle w:val="SingleTxtG"/>
        <w:numPr>
          <w:ilvl w:val="0"/>
          <w:numId w:val="5"/>
        </w:numPr>
        <w:ind w:left="1134" w:firstLine="0"/>
        <w:rPr>
          <w:lang w:eastAsia="zh-CN"/>
        </w:rPr>
      </w:pPr>
      <w:r w:rsidRPr="004207CD">
        <w:rPr>
          <w:lang w:eastAsia="zh-CN"/>
        </w:rPr>
        <w:t>In February 2016, the State party’s observations were transmitted to the complainant’s counsel for comment.</w:t>
      </w:r>
    </w:p>
    <w:p w:rsidR="004207CD" w:rsidRDefault="00574F30" w:rsidP="00B37775">
      <w:pPr>
        <w:pStyle w:val="SingleTxtG"/>
        <w:numPr>
          <w:ilvl w:val="0"/>
          <w:numId w:val="5"/>
        </w:numPr>
        <w:ind w:left="1134" w:firstLine="0"/>
        <w:rPr>
          <w:lang w:eastAsia="en-GB"/>
        </w:rPr>
      </w:pPr>
      <w:r>
        <w:rPr>
          <w:lang w:eastAsia="zh-CN"/>
        </w:rPr>
        <w:t>The Committee decided to close the dialogue with a note of satisfactory resolution</w:t>
      </w:r>
      <w:r w:rsidR="004207CD" w:rsidRPr="004207CD">
        <w:rPr>
          <w:lang w:eastAsia="en-GB"/>
        </w:rPr>
        <w:t>.</w:t>
      </w:r>
    </w:p>
    <w:p w:rsidR="004207CD" w:rsidRPr="004207CD" w:rsidRDefault="004207CD" w:rsidP="004207CD">
      <w:pPr>
        <w:spacing w:before="240"/>
        <w:ind w:left="1134" w:right="1134"/>
        <w:jc w:val="center"/>
        <w:rPr>
          <w:bCs/>
          <w:color w:val="000000"/>
          <w:u w:val="single"/>
          <w:lang w:eastAsia="en-GB"/>
        </w:rPr>
      </w:pPr>
      <w:r w:rsidRPr="004207CD">
        <w:rPr>
          <w:bCs/>
          <w:color w:val="000000"/>
          <w:u w:val="single"/>
          <w:lang w:eastAsia="en-GB"/>
        </w:rPr>
        <w:tab/>
      </w:r>
      <w:r w:rsidRPr="004207CD">
        <w:rPr>
          <w:bCs/>
          <w:color w:val="000000"/>
          <w:u w:val="single"/>
          <w:lang w:eastAsia="en-GB"/>
        </w:rPr>
        <w:tab/>
      </w:r>
      <w:r w:rsidRPr="004207CD">
        <w:rPr>
          <w:bCs/>
          <w:color w:val="000000"/>
          <w:u w:val="single"/>
          <w:lang w:eastAsia="en-GB"/>
        </w:rPr>
        <w:tab/>
      </w:r>
    </w:p>
    <w:sectPr w:rsidR="004207CD" w:rsidRPr="004207CD" w:rsidSect="0090434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CAC" w:rsidRDefault="00F22CAC"/>
  </w:endnote>
  <w:endnote w:type="continuationSeparator" w:id="0">
    <w:p w:rsidR="00F22CAC" w:rsidRDefault="00F22CAC"/>
  </w:endnote>
  <w:endnote w:type="continuationNotice" w:id="1">
    <w:p w:rsidR="00F22CAC" w:rsidRDefault="00F22C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9A2" w:rsidRPr="00E659A2" w:rsidRDefault="00E659A2" w:rsidP="00E659A2">
    <w:pPr>
      <w:pStyle w:val="Footer"/>
      <w:tabs>
        <w:tab w:val="right" w:pos="9638"/>
      </w:tabs>
    </w:pPr>
    <w:r w:rsidRPr="00E659A2">
      <w:rPr>
        <w:b/>
        <w:sz w:val="18"/>
      </w:rPr>
      <w:fldChar w:fldCharType="begin"/>
    </w:r>
    <w:r w:rsidRPr="00E659A2">
      <w:rPr>
        <w:b/>
        <w:sz w:val="18"/>
      </w:rPr>
      <w:instrText xml:space="preserve"> PAGE  \* MERGEFORMAT </w:instrText>
    </w:r>
    <w:r w:rsidRPr="00E659A2">
      <w:rPr>
        <w:b/>
        <w:sz w:val="18"/>
      </w:rPr>
      <w:fldChar w:fldCharType="separate"/>
    </w:r>
    <w:r w:rsidR="000B4849">
      <w:rPr>
        <w:b/>
        <w:noProof/>
        <w:sz w:val="18"/>
      </w:rPr>
      <w:t>8</w:t>
    </w:r>
    <w:r w:rsidRPr="00E659A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9A2" w:rsidRPr="00E659A2" w:rsidRDefault="00E659A2" w:rsidP="00E659A2">
    <w:pPr>
      <w:pStyle w:val="Footer"/>
      <w:tabs>
        <w:tab w:val="right" w:pos="9638"/>
      </w:tabs>
      <w:rPr>
        <w:b/>
        <w:sz w:val="18"/>
      </w:rPr>
    </w:pPr>
    <w:r>
      <w:tab/>
    </w:r>
    <w:r w:rsidRPr="00E659A2">
      <w:rPr>
        <w:b/>
        <w:sz w:val="18"/>
      </w:rPr>
      <w:fldChar w:fldCharType="begin"/>
    </w:r>
    <w:r w:rsidRPr="00E659A2">
      <w:rPr>
        <w:b/>
        <w:sz w:val="18"/>
      </w:rPr>
      <w:instrText xml:space="preserve"> PAGE  \* MERGEFORMAT </w:instrText>
    </w:r>
    <w:r w:rsidRPr="00E659A2">
      <w:rPr>
        <w:b/>
        <w:sz w:val="18"/>
      </w:rPr>
      <w:fldChar w:fldCharType="separate"/>
    </w:r>
    <w:r w:rsidR="000B4849">
      <w:rPr>
        <w:b/>
        <w:noProof/>
        <w:sz w:val="18"/>
      </w:rPr>
      <w:t>9</w:t>
    </w:r>
    <w:r w:rsidRPr="00E659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849" w:rsidRDefault="000B4849" w:rsidP="000B484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128F6BCD" wp14:editId="23275298">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B4849" w:rsidRDefault="000B4849" w:rsidP="000B4849">
    <w:pPr>
      <w:pStyle w:val="Footer"/>
      <w:ind w:right="1134"/>
      <w:rPr>
        <w:sz w:val="20"/>
      </w:rPr>
    </w:pPr>
    <w:r>
      <w:rPr>
        <w:sz w:val="20"/>
      </w:rPr>
      <w:t>GE.16-08385(E)</w:t>
    </w:r>
  </w:p>
  <w:p w:rsidR="000B4849" w:rsidRPr="000B4849" w:rsidRDefault="000B4849" w:rsidP="000B48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17C7EA0" wp14:editId="0012ADD3">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57/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7/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CAC" w:rsidRPr="000B175B" w:rsidRDefault="00F22CAC" w:rsidP="000B175B">
      <w:pPr>
        <w:tabs>
          <w:tab w:val="right" w:pos="2155"/>
        </w:tabs>
        <w:spacing w:after="80"/>
        <w:ind w:left="680"/>
        <w:rPr>
          <w:u w:val="single"/>
        </w:rPr>
      </w:pPr>
      <w:r>
        <w:rPr>
          <w:u w:val="single"/>
        </w:rPr>
        <w:tab/>
      </w:r>
    </w:p>
  </w:footnote>
  <w:footnote w:type="continuationSeparator" w:id="0">
    <w:p w:rsidR="00F22CAC" w:rsidRPr="00FC68B7" w:rsidRDefault="00F22CAC" w:rsidP="00FC68B7">
      <w:pPr>
        <w:tabs>
          <w:tab w:val="left" w:pos="2155"/>
        </w:tabs>
        <w:spacing w:after="80"/>
        <w:ind w:left="680"/>
        <w:rPr>
          <w:u w:val="single"/>
        </w:rPr>
      </w:pPr>
      <w:r>
        <w:rPr>
          <w:u w:val="single"/>
        </w:rPr>
        <w:tab/>
      </w:r>
    </w:p>
  </w:footnote>
  <w:footnote w:type="continuationNotice" w:id="1">
    <w:p w:rsidR="00F22CAC" w:rsidRDefault="00F22CAC"/>
  </w:footnote>
  <w:footnote w:id="2">
    <w:p w:rsidR="00E659A2" w:rsidRPr="00FC3458" w:rsidRDefault="00E659A2" w:rsidP="00E659A2">
      <w:pPr>
        <w:pStyle w:val="FootnoteText"/>
        <w:kinsoku w:val="0"/>
        <w:overflowPunct w:val="0"/>
        <w:autoSpaceDE w:val="0"/>
        <w:autoSpaceDN w:val="0"/>
        <w:adjustRightInd w:val="0"/>
        <w:snapToGrid w:val="0"/>
      </w:pPr>
      <w:r>
        <w:tab/>
      </w:r>
      <w:r w:rsidRPr="00B37775">
        <w:rPr>
          <w:rStyle w:val="FootnoteReference"/>
          <w:sz w:val="20"/>
          <w:vertAlign w:val="baseline"/>
        </w:rPr>
        <w:t>*</w:t>
      </w:r>
      <w:r w:rsidRPr="009B5A0C">
        <w:tab/>
      </w:r>
      <w:proofErr w:type="gramStart"/>
      <w:r w:rsidRPr="009B5A0C">
        <w:t>Adopted by the Committee at its fifty-s</w:t>
      </w:r>
      <w:r w:rsidR="0090179C" w:rsidRPr="009B5A0C">
        <w:t>ix</w:t>
      </w:r>
      <w:r w:rsidRPr="009B5A0C">
        <w:t>th session (9 November</w:t>
      </w:r>
      <w:r w:rsidR="00190F5C" w:rsidRPr="009B5A0C">
        <w:t>-</w:t>
      </w:r>
      <w:r w:rsidRPr="00162C3F">
        <w:t>9 December 2015).</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9A2" w:rsidRPr="00E659A2" w:rsidRDefault="009357E9">
    <w:pPr>
      <w:pStyle w:val="Header"/>
    </w:pPr>
    <w:r>
      <w:t>CAT/C/57/3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9A2" w:rsidRPr="00E659A2" w:rsidRDefault="00E659A2" w:rsidP="00E659A2">
    <w:pPr>
      <w:pStyle w:val="Header"/>
      <w:jc w:val="right"/>
    </w:pPr>
    <w:r>
      <w:t>CAT/C/57/</w:t>
    </w:r>
    <w:r w:rsidR="009357E9">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EBB47E7"/>
    <w:multiLevelType w:val="hybridMultilevel"/>
    <w:tmpl w:val="5E56758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0932346"/>
    <w:multiLevelType w:val="hybridMultilevel"/>
    <w:tmpl w:val="4C362186"/>
    <w:lvl w:ilvl="0" w:tplc="BE009D3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nsid w:val="63F570F8"/>
    <w:multiLevelType w:val="hybridMultilevel"/>
    <w:tmpl w:val="5FB87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9A2"/>
    <w:rsid w:val="0000248A"/>
    <w:rsid w:val="00035E30"/>
    <w:rsid w:val="00050F6B"/>
    <w:rsid w:val="00057E97"/>
    <w:rsid w:val="0006389C"/>
    <w:rsid w:val="00072C8C"/>
    <w:rsid w:val="000733B5"/>
    <w:rsid w:val="000737C4"/>
    <w:rsid w:val="00081815"/>
    <w:rsid w:val="000931C0"/>
    <w:rsid w:val="00094B47"/>
    <w:rsid w:val="000A7284"/>
    <w:rsid w:val="000B175B"/>
    <w:rsid w:val="000B3A0F"/>
    <w:rsid w:val="000B4849"/>
    <w:rsid w:val="000B4EF7"/>
    <w:rsid w:val="000C114D"/>
    <w:rsid w:val="000C2C03"/>
    <w:rsid w:val="000C2D2E"/>
    <w:rsid w:val="000D31E0"/>
    <w:rsid w:val="000E0415"/>
    <w:rsid w:val="000F49BF"/>
    <w:rsid w:val="001103AA"/>
    <w:rsid w:val="00122A58"/>
    <w:rsid w:val="001450BD"/>
    <w:rsid w:val="00153179"/>
    <w:rsid w:val="001567A9"/>
    <w:rsid w:val="00162C3F"/>
    <w:rsid w:val="00165F3A"/>
    <w:rsid w:val="00183227"/>
    <w:rsid w:val="00190F5C"/>
    <w:rsid w:val="00197B02"/>
    <w:rsid w:val="001A7FB4"/>
    <w:rsid w:val="001B1FE3"/>
    <w:rsid w:val="001B4B04"/>
    <w:rsid w:val="001B6264"/>
    <w:rsid w:val="001C0A0E"/>
    <w:rsid w:val="001C3EE7"/>
    <w:rsid w:val="001C6663"/>
    <w:rsid w:val="001C7895"/>
    <w:rsid w:val="001D0C8C"/>
    <w:rsid w:val="001D26DF"/>
    <w:rsid w:val="001D3A03"/>
    <w:rsid w:val="001D7D06"/>
    <w:rsid w:val="001F3EBE"/>
    <w:rsid w:val="00202DA8"/>
    <w:rsid w:val="00211E0B"/>
    <w:rsid w:val="00232840"/>
    <w:rsid w:val="0026216F"/>
    <w:rsid w:val="00267CF0"/>
    <w:rsid w:val="00267F5F"/>
    <w:rsid w:val="0027033F"/>
    <w:rsid w:val="002834B6"/>
    <w:rsid w:val="00286B4D"/>
    <w:rsid w:val="002955D6"/>
    <w:rsid w:val="00297799"/>
    <w:rsid w:val="002A310A"/>
    <w:rsid w:val="002B3C39"/>
    <w:rsid w:val="002B4310"/>
    <w:rsid w:val="002B466B"/>
    <w:rsid w:val="002C60CE"/>
    <w:rsid w:val="002D17F4"/>
    <w:rsid w:val="002D61FC"/>
    <w:rsid w:val="002D62FE"/>
    <w:rsid w:val="002F175C"/>
    <w:rsid w:val="002F1A00"/>
    <w:rsid w:val="002F4A6E"/>
    <w:rsid w:val="003229D8"/>
    <w:rsid w:val="00331A84"/>
    <w:rsid w:val="003413C9"/>
    <w:rsid w:val="00352709"/>
    <w:rsid w:val="00371178"/>
    <w:rsid w:val="00383541"/>
    <w:rsid w:val="003A6810"/>
    <w:rsid w:val="003C2CC4"/>
    <w:rsid w:val="003C719F"/>
    <w:rsid w:val="003D4B23"/>
    <w:rsid w:val="003F54B0"/>
    <w:rsid w:val="00400234"/>
    <w:rsid w:val="00410C89"/>
    <w:rsid w:val="00416EAF"/>
    <w:rsid w:val="004207CD"/>
    <w:rsid w:val="004260EF"/>
    <w:rsid w:val="00426B9B"/>
    <w:rsid w:val="004325CB"/>
    <w:rsid w:val="00442A83"/>
    <w:rsid w:val="004437F2"/>
    <w:rsid w:val="0045495B"/>
    <w:rsid w:val="00466377"/>
    <w:rsid w:val="00475072"/>
    <w:rsid w:val="0047631E"/>
    <w:rsid w:val="00477AAB"/>
    <w:rsid w:val="00482E08"/>
    <w:rsid w:val="004B0CC0"/>
    <w:rsid w:val="004B4C23"/>
    <w:rsid w:val="004B7802"/>
    <w:rsid w:val="004D0D0F"/>
    <w:rsid w:val="005045AB"/>
    <w:rsid w:val="0052136D"/>
    <w:rsid w:val="0052775E"/>
    <w:rsid w:val="005409B4"/>
    <w:rsid w:val="005420F2"/>
    <w:rsid w:val="00554457"/>
    <w:rsid w:val="005628B6"/>
    <w:rsid w:val="00574F30"/>
    <w:rsid w:val="005A3295"/>
    <w:rsid w:val="005B3DB3"/>
    <w:rsid w:val="005D0FDF"/>
    <w:rsid w:val="005F7B75"/>
    <w:rsid w:val="006001EE"/>
    <w:rsid w:val="00605042"/>
    <w:rsid w:val="00611FC4"/>
    <w:rsid w:val="006176FB"/>
    <w:rsid w:val="00640B26"/>
    <w:rsid w:val="00652D0A"/>
    <w:rsid w:val="00662BB6"/>
    <w:rsid w:val="00665226"/>
    <w:rsid w:val="00671EE7"/>
    <w:rsid w:val="006749D8"/>
    <w:rsid w:val="00684C21"/>
    <w:rsid w:val="006A58B2"/>
    <w:rsid w:val="006B2B77"/>
    <w:rsid w:val="006C19AB"/>
    <w:rsid w:val="006D0808"/>
    <w:rsid w:val="006D37AF"/>
    <w:rsid w:val="006D51D0"/>
    <w:rsid w:val="006D767E"/>
    <w:rsid w:val="006E564B"/>
    <w:rsid w:val="006E7191"/>
    <w:rsid w:val="006F1FE9"/>
    <w:rsid w:val="006F5689"/>
    <w:rsid w:val="00703577"/>
    <w:rsid w:val="00710D8C"/>
    <w:rsid w:val="0071242D"/>
    <w:rsid w:val="007253BF"/>
    <w:rsid w:val="0072632A"/>
    <w:rsid w:val="00726D94"/>
    <w:rsid w:val="007327D5"/>
    <w:rsid w:val="007629C8"/>
    <w:rsid w:val="00773E13"/>
    <w:rsid w:val="00787518"/>
    <w:rsid w:val="007B098A"/>
    <w:rsid w:val="007B6BA5"/>
    <w:rsid w:val="007C3390"/>
    <w:rsid w:val="007C36FB"/>
    <w:rsid w:val="007C4F4B"/>
    <w:rsid w:val="007D30DC"/>
    <w:rsid w:val="007F6611"/>
    <w:rsid w:val="00812A3B"/>
    <w:rsid w:val="008242D7"/>
    <w:rsid w:val="008257B1"/>
    <w:rsid w:val="00843086"/>
    <w:rsid w:val="00843767"/>
    <w:rsid w:val="00850CBE"/>
    <w:rsid w:val="008679D9"/>
    <w:rsid w:val="008979B1"/>
    <w:rsid w:val="008A58F7"/>
    <w:rsid w:val="008A6B25"/>
    <w:rsid w:val="008A6C4F"/>
    <w:rsid w:val="008B2335"/>
    <w:rsid w:val="008B32D7"/>
    <w:rsid w:val="008E0678"/>
    <w:rsid w:val="008E4050"/>
    <w:rsid w:val="008E4285"/>
    <w:rsid w:val="0090179C"/>
    <w:rsid w:val="0090434F"/>
    <w:rsid w:val="0090719A"/>
    <w:rsid w:val="009145AA"/>
    <w:rsid w:val="009223CA"/>
    <w:rsid w:val="009357E9"/>
    <w:rsid w:val="00936063"/>
    <w:rsid w:val="00940F93"/>
    <w:rsid w:val="00945D3C"/>
    <w:rsid w:val="00964FB0"/>
    <w:rsid w:val="0097139E"/>
    <w:rsid w:val="009760F3"/>
    <w:rsid w:val="009A0E8D"/>
    <w:rsid w:val="009A1029"/>
    <w:rsid w:val="009B26E7"/>
    <w:rsid w:val="009B5A0C"/>
    <w:rsid w:val="009F28F0"/>
    <w:rsid w:val="009F4F60"/>
    <w:rsid w:val="00A00193"/>
    <w:rsid w:val="00A00A3F"/>
    <w:rsid w:val="00A01489"/>
    <w:rsid w:val="00A069A6"/>
    <w:rsid w:val="00A1353F"/>
    <w:rsid w:val="00A338F1"/>
    <w:rsid w:val="00A346EF"/>
    <w:rsid w:val="00A40E4C"/>
    <w:rsid w:val="00A46E62"/>
    <w:rsid w:val="00A5214F"/>
    <w:rsid w:val="00A56F57"/>
    <w:rsid w:val="00A618E1"/>
    <w:rsid w:val="00A624DA"/>
    <w:rsid w:val="00A7093F"/>
    <w:rsid w:val="00A72F22"/>
    <w:rsid w:val="00A7360F"/>
    <w:rsid w:val="00A73DDA"/>
    <w:rsid w:val="00A748A6"/>
    <w:rsid w:val="00A769F4"/>
    <w:rsid w:val="00A776B4"/>
    <w:rsid w:val="00A9164B"/>
    <w:rsid w:val="00A94361"/>
    <w:rsid w:val="00A94975"/>
    <w:rsid w:val="00AA293C"/>
    <w:rsid w:val="00AC2D4E"/>
    <w:rsid w:val="00AE0451"/>
    <w:rsid w:val="00AE3366"/>
    <w:rsid w:val="00B30179"/>
    <w:rsid w:val="00B30B5C"/>
    <w:rsid w:val="00B3409E"/>
    <w:rsid w:val="00B3482E"/>
    <w:rsid w:val="00B37775"/>
    <w:rsid w:val="00B4342F"/>
    <w:rsid w:val="00B502F4"/>
    <w:rsid w:val="00B54F31"/>
    <w:rsid w:val="00B56E4A"/>
    <w:rsid w:val="00B56E9C"/>
    <w:rsid w:val="00B64B1F"/>
    <w:rsid w:val="00B6553F"/>
    <w:rsid w:val="00B77D05"/>
    <w:rsid w:val="00B81206"/>
    <w:rsid w:val="00B81E12"/>
    <w:rsid w:val="00B92937"/>
    <w:rsid w:val="00B97EE2"/>
    <w:rsid w:val="00BA7F84"/>
    <w:rsid w:val="00BB6076"/>
    <w:rsid w:val="00BC74E9"/>
    <w:rsid w:val="00BE2955"/>
    <w:rsid w:val="00BF68A8"/>
    <w:rsid w:val="00C0343E"/>
    <w:rsid w:val="00C11A03"/>
    <w:rsid w:val="00C1635F"/>
    <w:rsid w:val="00C16759"/>
    <w:rsid w:val="00C3637D"/>
    <w:rsid w:val="00C4189E"/>
    <w:rsid w:val="00C42634"/>
    <w:rsid w:val="00C463DD"/>
    <w:rsid w:val="00C4724C"/>
    <w:rsid w:val="00C629A0"/>
    <w:rsid w:val="00C67B04"/>
    <w:rsid w:val="00C745C3"/>
    <w:rsid w:val="00CE4A8F"/>
    <w:rsid w:val="00CE6922"/>
    <w:rsid w:val="00D0605F"/>
    <w:rsid w:val="00D2031B"/>
    <w:rsid w:val="00D21697"/>
    <w:rsid w:val="00D24E2F"/>
    <w:rsid w:val="00D25F39"/>
    <w:rsid w:val="00D25FE2"/>
    <w:rsid w:val="00D43252"/>
    <w:rsid w:val="00D47706"/>
    <w:rsid w:val="00D47EEA"/>
    <w:rsid w:val="00D51636"/>
    <w:rsid w:val="00D82DAF"/>
    <w:rsid w:val="00D93CC8"/>
    <w:rsid w:val="00D95303"/>
    <w:rsid w:val="00D978C6"/>
    <w:rsid w:val="00DA3C1C"/>
    <w:rsid w:val="00DC1764"/>
    <w:rsid w:val="00DC469D"/>
    <w:rsid w:val="00DF16C8"/>
    <w:rsid w:val="00DF68B1"/>
    <w:rsid w:val="00E06A42"/>
    <w:rsid w:val="00E27346"/>
    <w:rsid w:val="00E32EFC"/>
    <w:rsid w:val="00E37B32"/>
    <w:rsid w:val="00E46248"/>
    <w:rsid w:val="00E659A2"/>
    <w:rsid w:val="00E71BC8"/>
    <w:rsid w:val="00E7260F"/>
    <w:rsid w:val="00E87E44"/>
    <w:rsid w:val="00E96630"/>
    <w:rsid w:val="00EA75CD"/>
    <w:rsid w:val="00ED7A2A"/>
    <w:rsid w:val="00EE3B92"/>
    <w:rsid w:val="00EF1D7F"/>
    <w:rsid w:val="00F20B2D"/>
    <w:rsid w:val="00F22CAC"/>
    <w:rsid w:val="00F2330D"/>
    <w:rsid w:val="00F2450D"/>
    <w:rsid w:val="00F26A4A"/>
    <w:rsid w:val="00F34539"/>
    <w:rsid w:val="00F55E28"/>
    <w:rsid w:val="00F779D4"/>
    <w:rsid w:val="00F93781"/>
    <w:rsid w:val="00F93EBC"/>
    <w:rsid w:val="00FA5869"/>
    <w:rsid w:val="00FB613B"/>
    <w:rsid w:val="00FC3458"/>
    <w:rsid w:val="00FC68B7"/>
    <w:rsid w:val="00FE106A"/>
    <w:rsid w:val="00FE78F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659A2"/>
    <w:rPr>
      <w:sz w:val="18"/>
      <w:lang w:eastAsia="en-US"/>
    </w:rPr>
  </w:style>
  <w:style w:type="table" w:customStyle="1" w:styleId="TableGrid1">
    <w:name w:val="Table Grid1"/>
    <w:basedOn w:val="TableNormal"/>
    <w:next w:val="TableGrid"/>
    <w:rsid w:val="00BA7F84"/>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EE3B92"/>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rsid w:val="00D51636"/>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converted-space">
    <w:name w:val="apple-converted-space"/>
    <w:rsid w:val="001F3EBE"/>
  </w:style>
  <w:style w:type="table" w:customStyle="1" w:styleId="TableGrid4">
    <w:name w:val="Table Grid4"/>
    <w:basedOn w:val="TableNormal"/>
    <w:next w:val="TableGrid"/>
    <w:rsid w:val="001F3EBE"/>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rsid w:val="001F3EBE"/>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E37B32"/>
    <w:pPr>
      <w:suppressAutoHyphens w:val="0"/>
      <w:spacing w:line="240" w:lineRule="auto"/>
      <w:ind w:left="720"/>
      <w:contextualSpacing/>
    </w:pPr>
    <w:rPr>
      <w:lang w:val="en-US"/>
    </w:rPr>
  </w:style>
  <w:style w:type="table" w:customStyle="1" w:styleId="TableGrid6">
    <w:name w:val="Table Grid6"/>
    <w:basedOn w:val="TableNormal"/>
    <w:next w:val="TableGrid"/>
    <w:rsid w:val="00A624DA"/>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7">
    <w:name w:val="Table Grid7"/>
    <w:basedOn w:val="TableNormal"/>
    <w:next w:val="TableGrid"/>
    <w:rsid w:val="00400234"/>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8">
    <w:name w:val="Table Grid8"/>
    <w:basedOn w:val="TableNormal"/>
    <w:next w:val="TableGrid"/>
    <w:rsid w:val="007253BF"/>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rsid w:val="009F4F60"/>
    <w:pPr>
      <w:spacing w:line="240" w:lineRule="auto"/>
    </w:pPr>
    <w:rPr>
      <w:rFonts w:ascii="Tahoma" w:hAnsi="Tahoma" w:cs="Tahoma"/>
      <w:sz w:val="16"/>
      <w:szCs w:val="16"/>
    </w:rPr>
  </w:style>
  <w:style w:type="character" w:customStyle="1" w:styleId="BalloonTextChar">
    <w:name w:val="Balloon Text Char"/>
    <w:link w:val="BalloonText"/>
    <w:rsid w:val="009F4F60"/>
    <w:rPr>
      <w:rFonts w:ascii="Tahoma" w:hAnsi="Tahoma" w:cs="Tahoma"/>
      <w:sz w:val="16"/>
      <w:szCs w:val="16"/>
      <w:lang w:val="en-GB" w:eastAsia="en-US"/>
    </w:rPr>
  </w:style>
  <w:style w:type="character" w:styleId="CommentReference">
    <w:name w:val="annotation reference"/>
    <w:rsid w:val="00665226"/>
    <w:rPr>
      <w:sz w:val="16"/>
      <w:szCs w:val="16"/>
    </w:rPr>
  </w:style>
  <w:style w:type="paragraph" w:styleId="CommentText">
    <w:name w:val="annotation text"/>
    <w:basedOn w:val="Normal"/>
    <w:link w:val="CommentTextChar"/>
    <w:rsid w:val="00665226"/>
  </w:style>
  <w:style w:type="character" w:customStyle="1" w:styleId="CommentTextChar">
    <w:name w:val="Comment Text Char"/>
    <w:link w:val="CommentText"/>
    <w:rsid w:val="00665226"/>
    <w:rPr>
      <w:lang w:val="en-GB" w:eastAsia="en-US"/>
    </w:rPr>
  </w:style>
  <w:style w:type="paragraph" w:styleId="CommentSubject">
    <w:name w:val="annotation subject"/>
    <w:basedOn w:val="CommentText"/>
    <w:next w:val="CommentText"/>
    <w:link w:val="CommentSubjectChar"/>
    <w:rsid w:val="00665226"/>
    <w:rPr>
      <w:b/>
      <w:bCs/>
    </w:rPr>
  </w:style>
  <w:style w:type="character" w:customStyle="1" w:styleId="CommentSubjectChar">
    <w:name w:val="Comment Subject Char"/>
    <w:link w:val="CommentSubject"/>
    <w:rsid w:val="00665226"/>
    <w:rPr>
      <w:b/>
      <w:bCs/>
      <w:lang w:val="en-GB" w:eastAsia="en-US"/>
    </w:rPr>
  </w:style>
  <w:style w:type="paragraph" w:styleId="Revision">
    <w:name w:val="Revision"/>
    <w:hidden/>
    <w:uiPriority w:val="99"/>
    <w:semiHidden/>
    <w:rsid w:val="00C0343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659A2"/>
    <w:rPr>
      <w:sz w:val="18"/>
      <w:lang w:eastAsia="en-US"/>
    </w:rPr>
  </w:style>
  <w:style w:type="table" w:customStyle="1" w:styleId="TableGrid1">
    <w:name w:val="Table Grid1"/>
    <w:basedOn w:val="TableNormal"/>
    <w:next w:val="TableGrid"/>
    <w:rsid w:val="00BA7F84"/>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rsid w:val="00EE3B92"/>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rsid w:val="00D51636"/>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converted-space">
    <w:name w:val="apple-converted-space"/>
    <w:rsid w:val="001F3EBE"/>
  </w:style>
  <w:style w:type="table" w:customStyle="1" w:styleId="TableGrid4">
    <w:name w:val="Table Grid4"/>
    <w:basedOn w:val="TableNormal"/>
    <w:next w:val="TableGrid"/>
    <w:rsid w:val="001F3EBE"/>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5">
    <w:name w:val="Table Grid5"/>
    <w:basedOn w:val="TableNormal"/>
    <w:next w:val="TableGrid"/>
    <w:rsid w:val="001F3EBE"/>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E37B32"/>
    <w:pPr>
      <w:suppressAutoHyphens w:val="0"/>
      <w:spacing w:line="240" w:lineRule="auto"/>
      <w:ind w:left="720"/>
      <w:contextualSpacing/>
    </w:pPr>
    <w:rPr>
      <w:lang w:val="en-US"/>
    </w:rPr>
  </w:style>
  <w:style w:type="table" w:customStyle="1" w:styleId="TableGrid6">
    <w:name w:val="Table Grid6"/>
    <w:basedOn w:val="TableNormal"/>
    <w:next w:val="TableGrid"/>
    <w:rsid w:val="00A624DA"/>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7">
    <w:name w:val="Table Grid7"/>
    <w:basedOn w:val="TableNormal"/>
    <w:next w:val="TableGrid"/>
    <w:rsid w:val="00400234"/>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8">
    <w:name w:val="Table Grid8"/>
    <w:basedOn w:val="TableNormal"/>
    <w:next w:val="TableGrid"/>
    <w:rsid w:val="007253BF"/>
    <w:pPr>
      <w:suppressAutoHyphens/>
      <w:spacing w:line="240" w:lineRule="atLeas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rsid w:val="009F4F60"/>
    <w:pPr>
      <w:spacing w:line="240" w:lineRule="auto"/>
    </w:pPr>
    <w:rPr>
      <w:rFonts w:ascii="Tahoma" w:hAnsi="Tahoma" w:cs="Tahoma"/>
      <w:sz w:val="16"/>
      <w:szCs w:val="16"/>
    </w:rPr>
  </w:style>
  <w:style w:type="character" w:customStyle="1" w:styleId="BalloonTextChar">
    <w:name w:val="Balloon Text Char"/>
    <w:link w:val="BalloonText"/>
    <w:rsid w:val="009F4F60"/>
    <w:rPr>
      <w:rFonts w:ascii="Tahoma" w:hAnsi="Tahoma" w:cs="Tahoma"/>
      <w:sz w:val="16"/>
      <w:szCs w:val="16"/>
      <w:lang w:val="en-GB" w:eastAsia="en-US"/>
    </w:rPr>
  </w:style>
  <w:style w:type="character" w:styleId="CommentReference">
    <w:name w:val="annotation reference"/>
    <w:rsid w:val="00665226"/>
    <w:rPr>
      <w:sz w:val="16"/>
      <w:szCs w:val="16"/>
    </w:rPr>
  </w:style>
  <w:style w:type="paragraph" w:styleId="CommentText">
    <w:name w:val="annotation text"/>
    <w:basedOn w:val="Normal"/>
    <w:link w:val="CommentTextChar"/>
    <w:rsid w:val="00665226"/>
  </w:style>
  <w:style w:type="character" w:customStyle="1" w:styleId="CommentTextChar">
    <w:name w:val="Comment Text Char"/>
    <w:link w:val="CommentText"/>
    <w:rsid w:val="00665226"/>
    <w:rPr>
      <w:lang w:val="en-GB" w:eastAsia="en-US"/>
    </w:rPr>
  </w:style>
  <w:style w:type="paragraph" w:styleId="CommentSubject">
    <w:name w:val="annotation subject"/>
    <w:basedOn w:val="CommentText"/>
    <w:next w:val="CommentText"/>
    <w:link w:val="CommentSubjectChar"/>
    <w:rsid w:val="00665226"/>
    <w:rPr>
      <w:b/>
      <w:bCs/>
    </w:rPr>
  </w:style>
  <w:style w:type="character" w:customStyle="1" w:styleId="CommentSubjectChar">
    <w:name w:val="Comment Subject Char"/>
    <w:link w:val="CommentSubject"/>
    <w:rsid w:val="00665226"/>
    <w:rPr>
      <w:b/>
      <w:bCs/>
      <w:lang w:val="en-GB" w:eastAsia="en-US"/>
    </w:rPr>
  </w:style>
  <w:style w:type="paragraph" w:styleId="Revision">
    <w:name w:val="Revision"/>
    <w:hidden/>
    <w:uiPriority w:val="99"/>
    <w:semiHidden/>
    <w:rsid w:val="00C0343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9</Pages>
  <Words>4107</Words>
  <Characters>21548</Characters>
  <Application>Microsoft Office Word</Application>
  <DocSecurity>0</DocSecurity>
  <Lines>393</Lines>
  <Paragraphs>130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1608385</dc:title>
  <dc:subject>CAT/C/57/3</dc:subject>
  <dc:creator>Anne Kawuki</dc:creator>
  <cp:keywords/>
  <dc:description/>
  <cp:lastModifiedBy>pdfeng</cp:lastModifiedBy>
  <cp:revision>2</cp:revision>
  <cp:lastPrinted>2016-05-13T13:08:00Z</cp:lastPrinted>
  <dcterms:created xsi:type="dcterms:W3CDTF">2016-05-25T14:34:00Z</dcterms:created>
  <dcterms:modified xsi:type="dcterms:W3CDTF">2016-05-25T14:34:00Z</dcterms:modified>
</cp:coreProperties>
</file>