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24DFB26" w14:textId="77777777" w:rsidTr="003C5869">
        <w:trPr>
          <w:trHeight w:hRule="exact" w:val="851"/>
        </w:trPr>
        <w:tc>
          <w:tcPr>
            <w:tcW w:w="1276" w:type="dxa"/>
            <w:tcBorders>
              <w:bottom w:val="single" w:sz="4" w:space="0" w:color="auto"/>
            </w:tcBorders>
          </w:tcPr>
          <w:p w14:paraId="6E54A9A9" w14:textId="77777777" w:rsidR="00B338A5" w:rsidRPr="00DB58B5" w:rsidRDefault="00B338A5" w:rsidP="00C97412"/>
        </w:tc>
        <w:tc>
          <w:tcPr>
            <w:tcW w:w="2268" w:type="dxa"/>
            <w:tcBorders>
              <w:bottom w:val="single" w:sz="4" w:space="0" w:color="auto"/>
            </w:tcBorders>
            <w:vAlign w:val="bottom"/>
          </w:tcPr>
          <w:p w14:paraId="40FD9AD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2A6ABF" w14:textId="7D7B7687" w:rsidR="00B338A5" w:rsidRPr="00DB58B5" w:rsidRDefault="00C97412" w:rsidP="00C97412">
            <w:pPr>
              <w:jc w:val="right"/>
            </w:pPr>
            <w:r w:rsidRPr="00C97412">
              <w:rPr>
                <w:sz w:val="40"/>
              </w:rPr>
              <w:t>CRPD</w:t>
            </w:r>
            <w:r>
              <w:t>/C/27/2</w:t>
            </w:r>
          </w:p>
        </w:tc>
      </w:tr>
      <w:tr w:rsidR="00B338A5" w:rsidRPr="00DB58B5" w14:paraId="2FB1E7AF" w14:textId="77777777" w:rsidTr="003C5869">
        <w:trPr>
          <w:trHeight w:hRule="exact" w:val="2835"/>
        </w:trPr>
        <w:tc>
          <w:tcPr>
            <w:tcW w:w="1276" w:type="dxa"/>
            <w:tcBorders>
              <w:top w:val="single" w:sz="4" w:space="0" w:color="auto"/>
              <w:bottom w:val="single" w:sz="12" w:space="0" w:color="auto"/>
            </w:tcBorders>
          </w:tcPr>
          <w:p w14:paraId="64A8D1DF" w14:textId="77777777" w:rsidR="00B338A5" w:rsidRPr="00DB58B5" w:rsidRDefault="00B338A5" w:rsidP="003C5869">
            <w:pPr>
              <w:spacing w:before="120"/>
              <w:jc w:val="center"/>
            </w:pPr>
            <w:r>
              <w:rPr>
                <w:noProof/>
                <w:lang w:eastAsia="fr-CH"/>
              </w:rPr>
              <w:drawing>
                <wp:inline distT="0" distB="0" distL="0" distR="0" wp14:anchorId="7359D605" wp14:editId="58746E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8358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2A1C320" w14:textId="77777777" w:rsidR="00B338A5" w:rsidRDefault="00C97412" w:rsidP="003C5869">
            <w:pPr>
              <w:spacing w:before="240"/>
            </w:pPr>
            <w:r>
              <w:t>Distr. générale</w:t>
            </w:r>
          </w:p>
          <w:p w14:paraId="0F8AC70D" w14:textId="448F4D0E" w:rsidR="00C97412" w:rsidRDefault="00C97412" w:rsidP="00C97412">
            <w:pPr>
              <w:spacing w:line="240" w:lineRule="exact"/>
            </w:pPr>
            <w:r>
              <w:t>13 octobre 2022</w:t>
            </w:r>
          </w:p>
          <w:p w14:paraId="25F23FF1" w14:textId="77777777" w:rsidR="00C97412" w:rsidRDefault="00C97412" w:rsidP="00C97412">
            <w:pPr>
              <w:spacing w:line="240" w:lineRule="exact"/>
            </w:pPr>
            <w:r>
              <w:t>Français</w:t>
            </w:r>
          </w:p>
          <w:p w14:paraId="737A2387" w14:textId="5FB9FFE3" w:rsidR="00C97412" w:rsidRPr="00DB58B5" w:rsidRDefault="00C97412" w:rsidP="00C97412">
            <w:pPr>
              <w:spacing w:line="240" w:lineRule="exact"/>
            </w:pPr>
            <w:r>
              <w:t>Original : anglais</w:t>
            </w:r>
          </w:p>
        </w:tc>
      </w:tr>
    </w:tbl>
    <w:p w14:paraId="5711DEF1" w14:textId="77777777" w:rsidR="00275896" w:rsidRDefault="00275896" w:rsidP="00275896">
      <w:pPr>
        <w:spacing w:before="120"/>
        <w:rPr>
          <w:b/>
          <w:sz w:val="24"/>
          <w:szCs w:val="24"/>
        </w:rPr>
      </w:pPr>
      <w:r w:rsidRPr="004407B7">
        <w:rPr>
          <w:b/>
          <w:sz w:val="24"/>
          <w:szCs w:val="24"/>
        </w:rPr>
        <w:t>Comité des droits des personnes handicapées</w:t>
      </w:r>
    </w:p>
    <w:p w14:paraId="7FEEB79A" w14:textId="77777777" w:rsidR="00C97412" w:rsidRPr="00596CDC" w:rsidRDefault="00C97412" w:rsidP="00C97412">
      <w:pPr>
        <w:pStyle w:val="HChG"/>
        <w:rPr>
          <w:b w:val="0"/>
          <w:lang w:val="fr-FR"/>
        </w:rPr>
      </w:pPr>
      <w:bookmarkStart w:id="0" w:name="_GoBack"/>
      <w:bookmarkEnd w:id="0"/>
      <w:r w:rsidRPr="00596CDC">
        <w:rPr>
          <w:lang w:val="fr-FR"/>
        </w:rPr>
        <w:tab/>
      </w:r>
      <w:r w:rsidRPr="00596CDC">
        <w:rPr>
          <w:lang w:val="fr-FR"/>
        </w:rPr>
        <w:tab/>
      </w:r>
      <w:r w:rsidRPr="00596CDC">
        <w:rPr>
          <w:bCs/>
          <w:lang w:val="fr-FR"/>
        </w:rPr>
        <w:t xml:space="preserve">Rapport du Comité des droits des personnes </w:t>
      </w:r>
      <w:r>
        <w:rPr>
          <w:bCs/>
          <w:lang w:val="fr-FR"/>
        </w:rPr>
        <w:br/>
      </w:r>
      <w:r w:rsidRPr="00596CDC">
        <w:rPr>
          <w:bCs/>
          <w:lang w:val="fr-FR"/>
        </w:rPr>
        <w:t xml:space="preserve">handicapées sur sa vingt-septième session </w:t>
      </w:r>
      <w:r>
        <w:rPr>
          <w:bCs/>
          <w:lang w:val="fr-FR"/>
        </w:rPr>
        <w:br/>
      </w:r>
      <w:r w:rsidRPr="00596CDC">
        <w:rPr>
          <w:bCs/>
          <w:lang w:val="fr-FR"/>
        </w:rPr>
        <w:t>(15 août</w:t>
      </w:r>
      <w:r>
        <w:rPr>
          <w:bCs/>
          <w:lang w:val="fr-FR"/>
        </w:rPr>
        <w:noBreakHyphen/>
      </w:r>
      <w:r w:rsidRPr="00596CDC">
        <w:rPr>
          <w:bCs/>
          <w:lang w:val="fr-FR"/>
        </w:rPr>
        <w:t>9 septembre 2022)</w:t>
      </w:r>
    </w:p>
    <w:p w14:paraId="0406797F" w14:textId="77777777" w:rsidR="00C97412" w:rsidRPr="00596CDC" w:rsidRDefault="00C97412" w:rsidP="00C97412">
      <w:pPr>
        <w:pStyle w:val="HChG"/>
        <w:rPr>
          <w:lang w:val="fr-FR"/>
        </w:rPr>
      </w:pPr>
      <w:r w:rsidRPr="00596CDC">
        <w:rPr>
          <w:lang w:val="fr-FR"/>
        </w:rPr>
        <w:tab/>
        <w:t>I.</w:t>
      </w:r>
      <w:r w:rsidRPr="00596CDC">
        <w:rPr>
          <w:lang w:val="fr-FR"/>
        </w:rPr>
        <w:tab/>
        <w:t xml:space="preserve">États parties à la Convention et au Protocole </w:t>
      </w:r>
      <w:r>
        <w:rPr>
          <w:lang w:val="fr-FR"/>
        </w:rPr>
        <w:br/>
      </w:r>
      <w:r w:rsidRPr="00596CDC">
        <w:rPr>
          <w:lang w:val="fr-FR"/>
        </w:rPr>
        <w:t>facultatif s</w:t>
      </w:r>
      <w:r>
        <w:rPr>
          <w:lang w:val="fr-FR"/>
        </w:rPr>
        <w:t>’</w:t>
      </w:r>
      <w:r w:rsidRPr="00596CDC">
        <w:rPr>
          <w:lang w:val="fr-FR"/>
        </w:rPr>
        <w:t>y rapportant</w:t>
      </w:r>
    </w:p>
    <w:p w14:paraId="076FBC01" w14:textId="77777777" w:rsidR="00C97412" w:rsidRPr="00596CDC" w:rsidRDefault="00C97412" w:rsidP="00C97412">
      <w:pPr>
        <w:pStyle w:val="SingleTxtG"/>
        <w:rPr>
          <w:lang w:val="fr-FR"/>
        </w:rPr>
      </w:pPr>
      <w:r w:rsidRPr="00596CDC">
        <w:rPr>
          <w:lang w:val="fr-FR"/>
        </w:rPr>
        <w:t>1.</w:t>
      </w:r>
      <w:r w:rsidRPr="00596CDC">
        <w:rPr>
          <w:lang w:val="fr-FR"/>
        </w:rPr>
        <w:tab/>
        <w:t xml:space="preserve">Au 9 septembre 2022, date de clôture de la vingt-septième session du Comité des droits des personnes handicapées, le nombre des États parties à la Convention relative aux droits des personnes </w:t>
      </w:r>
      <w:r w:rsidRPr="003C45FE">
        <w:t>handicapées</w:t>
      </w:r>
      <w:r w:rsidRPr="00596CDC">
        <w:rPr>
          <w:lang w:val="fr-FR"/>
        </w:rPr>
        <w:t xml:space="preserve"> était de 185 et celui des États parties au Protocole facultatif s</w:t>
      </w:r>
      <w:r>
        <w:rPr>
          <w:lang w:val="fr-FR"/>
        </w:rPr>
        <w:t>’</w:t>
      </w:r>
      <w:r w:rsidRPr="00596CDC">
        <w:rPr>
          <w:lang w:val="fr-FR"/>
        </w:rPr>
        <w:t>y rapportant de 100. La liste des États parties à chacun de ces deux instruments figure sur le site Web du Bureau des affaires juridiques du Secrétariat.</w:t>
      </w:r>
    </w:p>
    <w:p w14:paraId="648C350C" w14:textId="77777777" w:rsidR="00C97412" w:rsidRPr="00596CDC" w:rsidRDefault="00C97412" w:rsidP="00C97412">
      <w:pPr>
        <w:pStyle w:val="HChG"/>
        <w:rPr>
          <w:lang w:val="fr-FR"/>
        </w:rPr>
      </w:pPr>
      <w:r w:rsidRPr="00596CDC">
        <w:rPr>
          <w:bCs/>
          <w:lang w:val="fr-FR"/>
        </w:rPr>
        <w:tab/>
        <w:t>II.</w:t>
      </w:r>
      <w:r w:rsidRPr="00596CDC">
        <w:rPr>
          <w:lang w:val="fr-FR"/>
        </w:rPr>
        <w:tab/>
      </w:r>
      <w:r w:rsidRPr="00596CDC">
        <w:rPr>
          <w:bCs/>
          <w:lang w:val="fr-FR"/>
        </w:rPr>
        <w:t>Ouverture de la vingt-septième session du Comité</w:t>
      </w:r>
    </w:p>
    <w:p w14:paraId="71DC0085" w14:textId="77777777" w:rsidR="00C97412" w:rsidRPr="00596CDC" w:rsidRDefault="00C97412" w:rsidP="00C97412">
      <w:pPr>
        <w:pStyle w:val="SingleTxtG"/>
        <w:rPr>
          <w:rFonts w:eastAsia="Times New Roman"/>
          <w:u w:color="000000"/>
          <w:bdr w:val="nil"/>
          <w:lang w:val="fr-FR"/>
        </w:rPr>
      </w:pPr>
      <w:r w:rsidRPr="00596CDC">
        <w:rPr>
          <w:rFonts w:eastAsia="Times New Roman"/>
          <w:u w:color="000000"/>
          <w:bdr w:val="nil"/>
          <w:lang w:val="fr-FR"/>
        </w:rPr>
        <w:t>2.</w:t>
      </w:r>
      <w:r w:rsidRPr="00596CDC">
        <w:rPr>
          <w:rFonts w:eastAsia="Times New Roman"/>
          <w:u w:color="000000"/>
          <w:bdr w:val="nil"/>
          <w:lang w:val="fr-FR"/>
        </w:rPr>
        <w:tab/>
      </w:r>
      <w:r w:rsidRPr="00596CDC">
        <w:rPr>
          <w:lang w:val="fr-FR"/>
        </w:rPr>
        <w:t>La vingt-septième session a été ouverte en séance publique par l</w:t>
      </w:r>
      <w:r>
        <w:rPr>
          <w:lang w:val="fr-FR"/>
        </w:rPr>
        <w:t>a</w:t>
      </w:r>
      <w:r w:rsidRPr="00596CDC">
        <w:rPr>
          <w:lang w:val="fr-FR"/>
        </w:rPr>
        <w:t xml:space="preserve"> Chef de la Section des requêtes et des actions en urgence de la Division des mécanismes relevant du Conseil des droits de l</w:t>
      </w:r>
      <w:r>
        <w:rPr>
          <w:lang w:val="fr-FR"/>
        </w:rPr>
        <w:t>’</w:t>
      </w:r>
      <w:r w:rsidRPr="00596CDC">
        <w:rPr>
          <w:lang w:val="fr-FR"/>
        </w:rPr>
        <w:t>homme et des instruments relatifs aux droits de l</w:t>
      </w:r>
      <w:r>
        <w:rPr>
          <w:lang w:val="fr-FR"/>
        </w:rPr>
        <w:t>’</w:t>
      </w:r>
      <w:r w:rsidRPr="00596CDC">
        <w:rPr>
          <w:lang w:val="fr-FR"/>
        </w:rPr>
        <w:t>homme du Haut-Commissariat des Nations Unies aux droits de l</w:t>
      </w:r>
      <w:r>
        <w:rPr>
          <w:lang w:val="fr-FR"/>
        </w:rPr>
        <w:t>’</w:t>
      </w:r>
      <w:r w:rsidRPr="00596CDC">
        <w:rPr>
          <w:lang w:val="fr-FR"/>
        </w:rPr>
        <w:t>homme (HCDH), qui a souhaité la bienvenue aux participants. Le texte de l</w:t>
      </w:r>
      <w:r>
        <w:rPr>
          <w:lang w:val="fr-FR"/>
        </w:rPr>
        <w:t>’</w:t>
      </w:r>
      <w:r w:rsidRPr="00596CDC">
        <w:rPr>
          <w:lang w:val="fr-FR"/>
        </w:rPr>
        <w:t>allocution de bienvenue est disponible sur le site Web du Comité.</w:t>
      </w:r>
    </w:p>
    <w:p w14:paraId="200CF57D" w14:textId="77777777" w:rsidR="00C97412" w:rsidRPr="00BC4954" w:rsidRDefault="00C97412" w:rsidP="00C97412">
      <w:pPr>
        <w:pStyle w:val="SingleTxtG"/>
        <w:rPr>
          <w:rFonts w:eastAsia="Times New Roman"/>
          <w:u w:color="000000"/>
          <w:bdr w:val="nil"/>
          <w:lang w:val="fr-FR"/>
        </w:rPr>
      </w:pPr>
      <w:r w:rsidRPr="00BC4954">
        <w:rPr>
          <w:rFonts w:eastAsia="Times New Roman"/>
          <w:u w:color="000000"/>
          <w:bdr w:val="nil"/>
          <w:lang w:val="fr-FR"/>
        </w:rPr>
        <w:t>3.</w:t>
      </w:r>
      <w:r w:rsidRPr="00BC4954">
        <w:rPr>
          <w:rFonts w:eastAsia="Times New Roman"/>
          <w:u w:color="000000"/>
          <w:bdr w:val="nil"/>
          <w:lang w:val="fr-FR"/>
        </w:rPr>
        <w:tab/>
      </w:r>
      <w:r w:rsidRPr="00BC4954">
        <w:rPr>
          <w:lang w:val="fr-FR"/>
        </w:rPr>
        <w:t>La Présidente du Comité a fait un rapport oral sur les activités intersessions.</w:t>
      </w:r>
    </w:p>
    <w:p w14:paraId="2C3289F6" w14:textId="77777777" w:rsidR="00C97412" w:rsidRPr="00BC4954" w:rsidRDefault="00C97412" w:rsidP="00C97412">
      <w:pPr>
        <w:pStyle w:val="SingleTxtG"/>
        <w:rPr>
          <w:rFonts w:eastAsia="Times New Roman"/>
          <w:u w:color="000000"/>
          <w:bdr w:val="nil"/>
          <w:lang w:val="fr-FR"/>
        </w:rPr>
      </w:pPr>
      <w:r w:rsidRPr="00BC4954">
        <w:rPr>
          <w:rFonts w:eastAsia="Times New Roman"/>
          <w:u w:color="000000"/>
          <w:bdr w:val="nil"/>
          <w:lang w:val="fr-FR"/>
        </w:rPr>
        <w:t>4.</w:t>
      </w:r>
      <w:r w:rsidRPr="00BC4954">
        <w:rPr>
          <w:rFonts w:eastAsia="Times New Roman"/>
          <w:u w:color="000000"/>
          <w:bdr w:val="nil"/>
          <w:lang w:val="fr-FR"/>
        </w:rPr>
        <w:tab/>
      </w:r>
      <w:r w:rsidRPr="00BC4954">
        <w:rPr>
          <w:lang w:val="fr-FR"/>
        </w:rPr>
        <w:t>Le Comité a examiné puis adopté l</w:t>
      </w:r>
      <w:r>
        <w:rPr>
          <w:lang w:val="fr-FR"/>
        </w:rPr>
        <w:t>’</w:t>
      </w:r>
      <w:r w:rsidRPr="00BC4954">
        <w:rPr>
          <w:lang w:val="fr-FR"/>
        </w:rPr>
        <w:t>ordre du jour et le programme de travail provisoires de la vingt-septième session</w:t>
      </w:r>
      <w:r w:rsidRPr="00BC4954">
        <w:rPr>
          <w:rStyle w:val="Appelnotedebasdep"/>
          <w:lang w:val="fr-FR"/>
        </w:rPr>
        <w:footnoteReference w:id="2"/>
      </w:r>
      <w:r w:rsidRPr="00BC4954">
        <w:rPr>
          <w:lang w:val="fr-FR"/>
        </w:rPr>
        <w:t xml:space="preserve">. </w:t>
      </w:r>
    </w:p>
    <w:p w14:paraId="29E37C22" w14:textId="77777777" w:rsidR="00C97412" w:rsidRPr="00A21702" w:rsidRDefault="00C97412" w:rsidP="00C97412">
      <w:pPr>
        <w:pStyle w:val="HChG"/>
      </w:pPr>
      <w:r w:rsidRPr="00BC4954">
        <w:rPr>
          <w:bCs/>
          <w:lang w:val="fr-FR"/>
        </w:rPr>
        <w:tab/>
        <w:t>III.</w:t>
      </w:r>
      <w:r w:rsidRPr="00BC4954">
        <w:rPr>
          <w:lang w:val="fr-FR"/>
        </w:rPr>
        <w:tab/>
      </w:r>
      <w:r w:rsidRPr="00BC4954">
        <w:rPr>
          <w:bCs/>
          <w:lang w:val="fr-FR"/>
        </w:rPr>
        <w:t>Composition du Comité</w:t>
      </w:r>
    </w:p>
    <w:p w14:paraId="171DEF0F" w14:textId="77777777" w:rsidR="00C97412" w:rsidRPr="00BC4954" w:rsidRDefault="00C97412" w:rsidP="00C97412">
      <w:pPr>
        <w:pStyle w:val="SingleTxtG"/>
        <w:rPr>
          <w:rFonts w:eastAsia="Times New Roman"/>
          <w:u w:color="000000"/>
          <w:bdr w:val="nil"/>
          <w:lang w:val="fr-FR"/>
        </w:rPr>
      </w:pPr>
      <w:r w:rsidRPr="00BC4954">
        <w:rPr>
          <w:rFonts w:eastAsia="Times New Roman"/>
          <w:u w:color="000000"/>
          <w:bdr w:val="nil"/>
          <w:lang w:val="fr-FR"/>
        </w:rPr>
        <w:t>5.</w:t>
      </w:r>
      <w:r w:rsidRPr="00BC4954">
        <w:rPr>
          <w:rFonts w:eastAsia="Times New Roman"/>
          <w:u w:color="000000"/>
          <w:bdr w:val="nil"/>
          <w:lang w:val="fr-FR"/>
        </w:rPr>
        <w:tab/>
      </w:r>
      <w:r w:rsidRPr="00BC4954">
        <w:rPr>
          <w:lang w:val="fr-FR"/>
        </w:rPr>
        <w:t>La liste des membres du Comité au 9 septembre 2022, avec mention de la durée de leur mandat, figure sur le site Web du Comité.</w:t>
      </w:r>
    </w:p>
    <w:p w14:paraId="7268C998" w14:textId="77777777" w:rsidR="00C97412" w:rsidRPr="00A21702" w:rsidRDefault="00C97412" w:rsidP="00C97412">
      <w:pPr>
        <w:pStyle w:val="HChG"/>
      </w:pPr>
      <w:r w:rsidRPr="00BC4954">
        <w:rPr>
          <w:bCs/>
          <w:lang w:val="fr-FR"/>
        </w:rPr>
        <w:tab/>
        <w:t>IV.</w:t>
      </w:r>
      <w:r w:rsidRPr="00BC4954">
        <w:rPr>
          <w:lang w:val="fr-FR"/>
        </w:rPr>
        <w:tab/>
      </w:r>
      <w:r w:rsidRPr="00BC4954">
        <w:rPr>
          <w:bCs/>
          <w:lang w:val="fr-FR"/>
        </w:rPr>
        <w:t>Méthodes de travail</w:t>
      </w:r>
    </w:p>
    <w:p w14:paraId="390AC06F" w14:textId="77777777" w:rsidR="00C97412" w:rsidRPr="008C1940" w:rsidRDefault="00C97412" w:rsidP="00C97412">
      <w:pPr>
        <w:pStyle w:val="SingleTxtG"/>
        <w:rPr>
          <w:lang w:val="fr-FR"/>
        </w:rPr>
      </w:pPr>
      <w:r w:rsidRPr="008C1940">
        <w:rPr>
          <w:lang w:val="fr-FR"/>
        </w:rPr>
        <w:t>6.</w:t>
      </w:r>
      <w:r w:rsidRPr="008C1940">
        <w:rPr>
          <w:lang w:val="fr-FR"/>
        </w:rPr>
        <w:tab/>
        <w:t>Le Comité a débattu de diverses questions ayant trait à ses méthodes de travail et décidé de poursuivre l</w:t>
      </w:r>
      <w:r>
        <w:rPr>
          <w:lang w:val="fr-FR"/>
        </w:rPr>
        <w:t>’</w:t>
      </w:r>
      <w:r w:rsidRPr="008C1940">
        <w:rPr>
          <w:lang w:val="fr-FR"/>
        </w:rPr>
        <w:t>actualisation et la simplification de ces dernières pendant la période intersessions.</w:t>
      </w:r>
    </w:p>
    <w:p w14:paraId="6C8531AC" w14:textId="77777777" w:rsidR="00C97412" w:rsidRPr="008C1940" w:rsidRDefault="00C97412" w:rsidP="00C97412">
      <w:pPr>
        <w:pStyle w:val="HChG"/>
        <w:rPr>
          <w:lang w:val="fr-FR"/>
        </w:rPr>
      </w:pPr>
      <w:r w:rsidRPr="008C1940">
        <w:rPr>
          <w:bCs/>
          <w:lang w:val="fr-FR"/>
        </w:rPr>
        <w:lastRenderedPageBreak/>
        <w:tab/>
        <w:t>V.</w:t>
      </w:r>
      <w:r w:rsidRPr="008C1940">
        <w:rPr>
          <w:lang w:val="fr-FR"/>
        </w:rPr>
        <w:tab/>
      </w:r>
      <w:r w:rsidRPr="008C1940">
        <w:rPr>
          <w:bCs/>
          <w:lang w:val="fr-FR"/>
        </w:rPr>
        <w:t>Activités se rapportant aux observations générales</w:t>
      </w:r>
    </w:p>
    <w:p w14:paraId="4CCF7B09" w14:textId="77777777" w:rsidR="00C97412" w:rsidRPr="008C1940" w:rsidRDefault="00C97412" w:rsidP="00C97412">
      <w:pPr>
        <w:pStyle w:val="SingleTxtG"/>
        <w:rPr>
          <w:rFonts w:eastAsia="Times New Roman"/>
          <w:u w:color="000000"/>
          <w:bdr w:val="nil"/>
          <w:lang w:val="fr-FR"/>
        </w:rPr>
      </w:pPr>
      <w:r w:rsidRPr="008C1940">
        <w:rPr>
          <w:rFonts w:eastAsia="Times New Roman"/>
          <w:u w:color="000000"/>
          <w:bdr w:val="nil"/>
          <w:lang w:val="fr-FR"/>
        </w:rPr>
        <w:t>7.</w:t>
      </w:r>
      <w:r w:rsidRPr="008C1940">
        <w:rPr>
          <w:rFonts w:eastAsia="Times New Roman"/>
          <w:u w:color="000000"/>
          <w:bdr w:val="nil"/>
          <w:lang w:val="fr-FR"/>
        </w:rPr>
        <w:tab/>
      </w:r>
      <w:r w:rsidRPr="008C1940">
        <w:rPr>
          <w:lang w:val="fr-FR"/>
        </w:rPr>
        <w:t>Le Comité a adopté son observation générale n</w:t>
      </w:r>
      <w:r w:rsidRPr="008C1940">
        <w:rPr>
          <w:vertAlign w:val="superscript"/>
          <w:lang w:val="fr-FR"/>
        </w:rPr>
        <w:t>o</w:t>
      </w:r>
      <w:r w:rsidRPr="008C1940">
        <w:rPr>
          <w:lang w:val="fr-FR"/>
        </w:rPr>
        <w:t> 8 (2022) sur le droit des personnes handicapées au travail et à l</w:t>
      </w:r>
      <w:r>
        <w:rPr>
          <w:lang w:val="fr-FR"/>
        </w:rPr>
        <w:t>’</w:t>
      </w:r>
      <w:r w:rsidRPr="008C1940">
        <w:rPr>
          <w:lang w:val="fr-FR"/>
        </w:rPr>
        <w:t>emploi.</w:t>
      </w:r>
    </w:p>
    <w:p w14:paraId="4EAFE34F" w14:textId="77777777" w:rsidR="00C97412" w:rsidRPr="008C1940" w:rsidRDefault="00C97412" w:rsidP="00C97412">
      <w:pPr>
        <w:pStyle w:val="SingleTxtG"/>
        <w:rPr>
          <w:u w:color="000000"/>
          <w:bdr w:val="nil"/>
          <w:lang w:val="fr-FR"/>
        </w:rPr>
      </w:pPr>
      <w:r w:rsidRPr="008C1940">
        <w:rPr>
          <w:u w:color="000000"/>
          <w:bdr w:val="nil"/>
          <w:lang w:val="fr-FR"/>
        </w:rPr>
        <w:t>8.</w:t>
      </w:r>
      <w:r w:rsidRPr="008C1940">
        <w:rPr>
          <w:u w:color="000000"/>
          <w:bdr w:val="nil"/>
          <w:lang w:val="fr-FR"/>
        </w:rPr>
        <w:tab/>
      </w:r>
      <w:r w:rsidRPr="008C1940">
        <w:rPr>
          <w:lang w:val="fr-FR"/>
        </w:rPr>
        <w:t>Le Comité a adopté ses lignes directrices pour la désinstitutionnalisation, y compris dans les situations d</w:t>
      </w:r>
      <w:r>
        <w:rPr>
          <w:lang w:val="fr-FR"/>
        </w:rPr>
        <w:t>’</w:t>
      </w:r>
      <w:r w:rsidRPr="008C1940">
        <w:rPr>
          <w:lang w:val="fr-FR"/>
        </w:rPr>
        <w:t>urgence</w:t>
      </w:r>
      <w:r w:rsidRPr="008C1940">
        <w:rPr>
          <w:rStyle w:val="Appelnotedebasdep"/>
          <w:lang w:val="fr-FR"/>
        </w:rPr>
        <w:footnoteReference w:id="3"/>
      </w:r>
      <w:r w:rsidRPr="008C1940">
        <w:rPr>
          <w:lang w:val="fr-FR"/>
        </w:rPr>
        <w:t>. Les lignes directrices complètent l</w:t>
      </w:r>
      <w:r>
        <w:rPr>
          <w:lang w:val="fr-FR"/>
        </w:rPr>
        <w:t>’</w:t>
      </w:r>
      <w:r w:rsidRPr="008C1940">
        <w:rPr>
          <w:lang w:val="fr-FR"/>
        </w:rPr>
        <w:t>observation générale n</w:t>
      </w:r>
      <w:r w:rsidRPr="008C1940">
        <w:rPr>
          <w:vertAlign w:val="superscript"/>
          <w:lang w:val="fr-FR"/>
        </w:rPr>
        <w:t>o</w:t>
      </w:r>
      <w:r w:rsidRPr="008C1940">
        <w:rPr>
          <w:lang w:val="fr-FR"/>
        </w:rPr>
        <w:t xml:space="preserve"> 5 (2017) et les directives du Comité relatives au droit à la liberté et à la sécurité des personnes handicapées, à la lumière desquelles elles doivent être lues. </w:t>
      </w:r>
    </w:p>
    <w:p w14:paraId="4CB01BC6" w14:textId="77777777" w:rsidR="00C97412" w:rsidRPr="008C1940" w:rsidRDefault="00C97412" w:rsidP="00C97412">
      <w:pPr>
        <w:pStyle w:val="HChG"/>
        <w:rPr>
          <w:lang w:val="fr-FR"/>
        </w:rPr>
      </w:pPr>
      <w:r w:rsidRPr="008C1940">
        <w:rPr>
          <w:bCs/>
          <w:lang w:val="fr-FR"/>
        </w:rPr>
        <w:tab/>
        <w:t>VI.</w:t>
      </w:r>
      <w:r w:rsidRPr="008C1940">
        <w:rPr>
          <w:lang w:val="fr-FR"/>
        </w:rPr>
        <w:tab/>
      </w:r>
      <w:r w:rsidRPr="008C1940">
        <w:rPr>
          <w:bCs/>
          <w:lang w:val="fr-FR"/>
        </w:rPr>
        <w:t>Activités se rapportant au Protocole facultatif</w:t>
      </w:r>
    </w:p>
    <w:p w14:paraId="1B265F1D" w14:textId="32217DA1" w:rsidR="00C97412" w:rsidRPr="008C1940" w:rsidRDefault="00C97412" w:rsidP="00C97412">
      <w:pPr>
        <w:pStyle w:val="SingleTxtG"/>
        <w:rPr>
          <w:lang w:val="fr-FR"/>
        </w:rPr>
      </w:pPr>
      <w:r w:rsidRPr="008C1940">
        <w:rPr>
          <w:lang w:val="fr-FR"/>
        </w:rPr>
        <w:t>9.</w:t>
      </w:r>
      <w:r w:rsidRPr="008C1940">
        <w:rPr>
          <w:lang w:val="fr-FR"/>
        </w:rPr>
        <w:tab/>
        <w:t xml:space="preserve">Le Comité a examiné quatre communications. Il a </w:t>
      </w:r>
      <w:r>
        <w:rPr>
          <w:lang w:val="fr-FR"/>
        </w:rPr>
        <w:t>conclu à</w:t>
      </w:r>
      <w:r w:rsidRPr="008C1940">
        <w:rPr>
          <w:lang w:val="fr-FR"/>
        </w:rPr>
        <w:t xml:space="preserve"> des violations de la Convention dans deux </w:t>
      </w:r>
      <w:r>
        <w:rPr>
          <w:lang w:val="fr-FR"/>
        </w:rPr>
        <w:t>des cas soumis</w:t>
      </w:r>
      <w:r w:rsidRPr="008C1940">
        <w:rPr>
          <w:lang w:val="fr-FR"/>
        </w:rPr>
        <w:t xml:space="preserve"> : </w:t>
      </w:r>
      <w:r w:rsidRPr="008C1940">
        <w:rPr>
          <w:i/>
          <w:iCs/>
          <w:lang w:val="fr-FR"/>
        </w:rPr>
        <w:t xml:space="preserve">Bellini </w:t>
      </w:r>
      <w:r w:rsidRPr="00767D1D">
        <w:rPr>
          <w:i/>
          <w:iCs/>
          <w:lang w:val="fr-FR"/>
        </w:rPr>
        <w:t xml:space="preserve">et consorts </w:t>
      </w:r>
      <w:r w:rsidRPr="00512DDE">
        <w:rPr>
          <w:i/>
          <w:iCs/>
          <w:lang w:val="fr-FR"/>
        </w:rPr>
        <w:t xml:space="preserve">c. </w:t>
      </w:r>
      <w:r w:rsidRPr="008C1940">
        <w:rPr>
          <w:i/>
          <w:iCs/>
          <w:lang w:val="fr-FR"/>
        </w:rPr>
        <w:t>Italie</w:t>
      </w:r>
      <w:r w:rsidRPr="008C1940">
        <w:rPr>
          <w:rStyle w:val="Appelnotedebasdep"/>
          <w:lang w:val="fr-FR"/>
        </w:rPr>
        <w:footnoteReference w:id="4"/>
      </w:r>
      <w:r w:rsidRPr="008C1940">
        <w:rPr>
          <w:lang w:val="fr-FR"/>
        </w:rPr>
        <w:t>, concernant l</w:t>
      </w:r>
      <w:r>
        <w:rPr>
          <w:lang w:val="fr-FR"/>
        </w:rPr>
        <w:t>’</w:t>
      </w:r>
      <w:r w:rsidRPr="008C1940">
        <w:rPr>
          <w:lang w:val="fr-FR"/>
        </w:rPr>
        <w:t>absence de reconnaissance des aidants familiaux de personnes handicapées et l</w:t>
      </w:r>
      <w:r>
        <w:rPr>
          <w:lang w:val="fr-FR"/>
        </w:rPr>
        <w:t>’</w:t>
      </w:r>
      <w:r w:rsidRPr="008C1940">
        <w:rPr>
          <w:lang w:val="fr-FR"/>
        </w:rPr>
        <w:t xml:space="preserve">absence de soutien social à ces aidants, et </w:t>
      </w:r>
      <w:r w:rsidRPr="008C1940">
        <w:rPr>
          <w:i/>
          <w:iCs/>
          <w:lang w:val="fr-FR"/>
        </w:rPr>
        <w:t>Henley c. Australie</w:t>
      </w:r>
      <w:r w:rsidRPr="008C1940">
        <w:rPr>
          <w:rStyle w:val="Appelnotedebasdep"/>
          <w:lang w:val="fr-FR"/>
        </w:rPr>
        <w:footnoteReference w:id="5"/>
      </w:r>
      <w:r w:rsidRPr="008C1940">
        <w:rPr>
          <w:lang w:val="fr-FR"/>
        </w:rPr>
        <w:t>, concernant l</w:t>
      </w:r>
      <w:r>
        <w:rPr>
          <w:lang w:val="fr-FR"/>
        </w:rPr>
        <w:t>’</w:t>
      </w:r>
      <w:r w:rsidRPr="008C1940">
        <w:rPr>
          <w:lang w:val="fr-FR"/>
        </w:rPr>
        <w:t>absence de service d</w:t>
      </w:r>
      <w:r>
        <w:rPr>
          <w:lang w:val="fr-FR"/>
        </w:rPr>
        <w:t>’</w:t>
      </w:r>
      <w:r w:rsidRPr="008C1940">
        <w:rPr>
          <w:lang w:val="fr-FR"/>
        </w:rPr>
        <w:t xml:space="preserve">audiodescription sur les chaînes de télévision en clair. </w:t>
      </w:r>
      <w:r w:rsidRPr="0055171B">
        <w:rPr>
          <w:lang w:val="fr-FR"/>
        </w:rPr>
        <w:t>Dans l</w:t>
      </w:r>
      <w:r>
        <w:rPr>
          <w:lang w:val="fr-FR"/>
        </w:rPr>
        <w:t>’</w:t>
      </w:r>
      <w:r w:rsidRPr="0055171B">
        <w:rPr>
          <w:lang w:val="fr-FR"/>
        </w:rPr>
        <w:t>affaire</w:t>
      </w:r>
      <w:r w:rsidRPr="008C1940">
        <w:rPr>
          <w:lang w:val="fr-FR"/>
        </w:rPr>
        <w:t xml:space="preserve"> </w:t>
      </w:r>
      <w:r w:rsidRPr="008C1940">
        <w:rPr>
          <w:i/>
          <w:iCs/>
          <w:lang w:val="fr-FR"/>
        </w:rPr>
        <w:t>J. S. c. Royaume-Uni de Grande-Bretagne et d</w:t>
      </w:r>
      <w:r>
        <w:rPr>
          <w:i/>
          <w:iCs/>
          <w:lang w:val="fr-FR"/>
        </w:rPr>
        <w:t>’</w:t>
      </w:r>
      <w:r w:rsidRPr="008C1940">
        <w:rPr>
          <w:i/>
          <w:iCs/>
          <w:lang w:val="fr-FR"/>
        </w:rPr>
        <w:t>Irlande du Nord</w:t>
      </w:r>
      <w:r w:rsidRPr="008C1940">
        <w:rPr>
          <w:rStyle w:val="Appelnotedebasdep"/>
          <w:lang w:val="fr-FR"/>
        </w:rPr>
        <w:footnoteReference w:id="6"/>
      </w:r>
      <w:r w:rsidRPr="008C1940">
        <w:rPr>
          <w:lang w:val="fr-FR"/>
        </w:rPr>
        <w:t>, concernant l</w:t>
      </w:r>
      <w:r>
        <w:rPr>
          <w:lang w:val="fr-FR"/>
        </w:rPr>
        <w:t>’</w:t>
      </w:r>
      <w:r w:rsidRPr="008C1940">
        <w:rPr>
          <w:lang w:val="fr-FR"/>
        </w:rPr>
        <w:t>arrêt des traitements de maintien des fonctions vitales d</w:t>
      </w:r>
      <w:r>
        <w:rPr>
          <w:lang w:val="fr-FR"/>
        </w:rPr>
        <w:t>’</w:t>
      </w:r>
      <w:r w:rsidRPr="008C1940">
        <w:rPr>
          <w:lang w:val="fr-FR"/>
        </w:rPr>
        <w:t>une personne handicapée, le Comité a déclaré la communication irrecevable après avoir conclu que la question avait déjà été examinée par la Cour européenne des droits de l</w:t>
      </w:r>
      <w:r>
        <w:rPr>
          <w:lang w:val="fr-FR"/>
        </w:rPr>
        <w:t>’</w:t>
      </w:r>
      <w:r w:rsidRPr="008C1940">
        <w:rPr>
          <w:lang w:val="fr-FR"/>
        </w:rPr>
        <w:t>homme. Le Comité a décidé de mettre fin à l</w:t>
      </w:r>
      <w:r>
        <w:rPr>
          <w:lang w:val="fr-FR"/>
        </w:rPr>
        <w:t>’</w:t>
      </w:r>
      <w:r w:rsidRPr="008C1940">
        <w:rPr>
          <w:lang w:val="fr-FR"/>
        </w:rPr>
        <w:t xml:space="preserve">examen de la communication relative à </w:t>
      </w:r>
      <w:r w:rsidRPr="0055171B">
        <w:rPr>
          <w:lang w:val="fr-FR"/>
        </w:rPr>
        <w:t>l</w:t>
      </w:r>
      <w:r>
        <w:rPr>
          <w:lang w:val="fr-FR"/>
        </w:rPr>
        <w:t>’</w:t>
      </w:r>
      <w:r w:rsidRPr="0055171B">
        <w:rPr>
          <w:lang w:val="fr-FR"/>
        </w:rPr>
        <w:t xml:space="preserve">affaire </w:t>
      </w:r>
      <w:r w:rsidRPr="0055171B">
        <w:rPr>
          <w:i/>
          <w:iCs/>
          <w:lang w:val="fr-FR"/>
        </w:rPr>
        <w:t>K. S. c.</w:t>
      </w:r>
      <w:r w:rsidR="00E775E9">
        <w:rPr>
          <w:i/>
          <w:iCs/>
          <w:lang w:val="fr-FR"/>
        </w:rPr>
        <w:t> </w:t>
      </w:r>
      <w:r w:rsidRPr="0055171B">
        <w:rPr>
          <w:i/>
          <w:iCs/>
          <w:lang w:val="fr-FR"/>
        </w:rPr>
        <w:t>Suède</w:t>
      </w:r>
      <w:r w:rsidRPr="0055171B">
        <w:rPr>
          <w:rStyle w:val="Appelnotedebasdep"/>
          <w:lang w:val="fr-FR"/>
        </w:rPr>
        <w:footnoteReference w:id="7"/>
      </w:r>
      <w:r w:rsidRPr="0055171B">
        <w:rPr>
          <w:lang w:val="fr-FR"/>
        </w:rPr>
        <w:t>, concernant une expulsion vers l</w:t>
      </w:r>
      <w:r>
        <w:rPr>
          <w:lang w:val="fr-FR"/>
        </w:rPr>
        <w:t>’</w:t>
      </w:r>
      <w:r w:rsidRPr="0055171B">
        <w:rPr>
          <w:lang w:val="fr-FR"/>
        </w:rPr>
        <w:t>Afghanistan, car l</w:t>
      </w:r>
      <w:r>
        <w:rPr>
          <w:lang w:val="fr-FR"/>
        </w:rPr>
        <w:t>’</w:t>
      </w:r>
      <w:r w:rsidRPr="0055171B">
        <w:rPr>
          <w:lang w:val="fr-FR"/>
        </w:rPr>
        <w:t>affaire devait être</w:t>
      </w:r>
      <w:r w:rsidRPr="008C1940">
        <w:rPr>
          <w:lang w:val="fr-FR"/>
        </w:rPr>
        <w:t xml:space="preserve"> réexaminée au niveau national et l</w:t>
      </w:r>
      <w:r>
        <w:rPr>
          <w:lang w:val="fr-FR"/>
        </w:rPr>
        <w:t>’</w:t>
      </w:r>
      <w:r w:rsidRPr="008C1940">
        <w:rPr>
          <w:lang w:val="fr-FR"/>
        </w:rPr>
        <w:t>auteur ne risquait plus d</w:t>
      </w:r>
      <w:r>
        <w:rPr>
          <w:lang w:val="fr-FR"/>
        </w:rPr>
        <w:t>’</w:t>
      </w:r>
      <w:r w:rsidRPr="008C1940">
        <w:rPr>
          <w:lang w:val="fr-FR"/>
        </w:rPr>
        <w:t xml:space="preserve">être renvoyé en Afghanistan. </w:t>
      </w:r>
    </w:p>
    <w:p w14:paraId="2A1B8965" w14:textId="77777777" w:rsidR="00C97412" w:rsidRPr="008C1940" w:rsidRDefault="00C97412" w:rsidP="00C97412">
      <w:pPr>
        <w:pStyle w:val="SingleTxtG"/>
        <w:rPr>
          <w:lang w:val="fr-FR"/>
        </w:rPr>
      </w:pPr>
      <w:bookmarkStart w:id="1" w:name="_Hlk116475822"/>
      <w:r w:rsidRPr="008C1940">
        <w:rPr>
          <w:lang w:val="fr-FR"/>
        </w:rPr>
        <w:t>10.</w:t>
      </w:r>
      <w:r w:rsidRPr="008C1940">
        <w:rPr>
          <w:lang w:val="fr-FR"/>
        </w:rPr>
        <w:tab/>
        <w:t>Les constatations et décisions adoptées au sujet des communications seront publiées sur le site Web du Comité. On trouvera à l</w:t>
      </w:r>
      <w:r>
        <w:rPr>
          <w:lang w:val="fr-FR"/>
        </w:rPr>
        <w:t>’</w:t>
      </w:r>
      <w:r w:rsidRPr="008C1940">
        <w:rPr>
          <w:lang w:val="fr-FR"/>
        </w:rPr>
        <w:t xml:space="preserve">annexe III du présent rapport un résumé des constatations et décisions adoptées à la </w:t>
      </w:r>
      <w:r w:rsidRPr="00FE22AA">
        <w:rPr>
          <w:lang w:val="fr-FR"/>
        </w:rPr>
        <w:t>v</w:t>
      </w:r>
      <w:r>
        <w:rPr>
          <w:lang w:val="fr-FR"/>
        </w:rPr>
        <w:t>ingt-septième</w:t>
      </w:r>
      <w:r w:rsidRPr="008C1940">
        <w:rPr>
          <w:lang w:val="fr-FR"/>
        </w:rPr>
        <w:t xml:space="preserve"> session.</w:t>
      </w:r>
      <w:bookmarkStart w:id="2" w:name="_Hlk116476029"/>
      <w:bookmarkEnd w:id="2"/>
    </w:p>
    <w:bookmarkEnd w:id="1"/>
    <w:p w14:paraId="7D72A175" w14:textId="77777777" w:rsidR="00C97412" w:rsidRPr="00083ADB" w:rsidRDefault="00C97412" w:rsidP="00C97412">
      <w:pPr>
        <w:pStyle w:val="SingleTxtG"/>
        <w:rPr>
          <w:lang w:val="fr-FR"/>
        </w:rPr>
      </w:pPr>
      <w:r w:rsidRPr="00083ADB">
        <w:rPr>
          <w:lang w:val="fr-FR"/>
        </w:rPr>
        <w:t>11.</w:t>
      </w:r>
      <w:r w:rsidRPr="00083ADB">
        <w:rPr>
          <w:lang w:val="fr-FR"/>
        </w:rPr>
        <w:tab/>
        <w:t>Le Comité a examiné des questions relatives à la procédure d</w:t>
      </w:r>
      <w:r>
        <w:rPr>
          <w:lang w:val="fr-FR"/>
        </w:rPr>
        <w:t>’</w:t>
      </w:r>
      <w:r w:rsidRPr="00083ADB">
        <w:rPr>
          <w:lang w:val="fr-FR"/>
        </w:rPr>
        <w:t>enquête prévue aux articles 6 et 7 du Protocole facultatif.</w:t>
      </w:r>
    </w:p>
    <w:p w14:paraId="31A9076E" w14:textId="77777777" w:rsidR="00C97412" w:rsidRPr="00A21702" w:rsidRDefault="00C97412" w:rsidP="00C97412">
      <w:pPr>
        <w:pStyle w:val="HChG"/>
      </w:pPr>
      <w:r w:rsidRPr="00083ADB">
        <w:rPr>
          <w:bCs/>
          <w:lang w:val="fr-FR"/>
        </w:rPr>
        <w:tab/>
        <w:t>VII.</w:t>
      </w:r>
      <w:r w:rsidRPr="00083ADB">
        <w:rPr>
          <w:lang w:val="fr-FR"/>
        </w:rPr>
        <w:tab/>
      </w:r>
      <w:r w:rsidRPr="00083ADB">
        <w:rPr>
          <w:bCs/>
          <w:lang w:val="fr-FR"/>
        </w:rPr>
        <w:t>Prochaines sessions</w:t>
      </w:r>
    </w:p>
    <w:p w14:paraId="3C8EDF9A" w14:textId="77777777" w:rsidR="00C97412" w:rsidRPr="00A12693" w:rsidRDefault="00C97412" w:rsidP="00C97412">
      <w:pPr>
        <w:pStyle w:val="SingleTxtG"/>
        <w:rPr>
          <w:lang w:val="fr-FR"/>
        </w:rPr>
      </w:pPr>
      <w:bookmarkStart w:id="3" w:name="_Hlk113219885"/>
      <w:r w:rsidRPr="00A12693">
        <w:rPr>
          <w:lang w:val="fr-FR"/>
        </w:rPr>
        <w:t>12.</w:t>
      </w:r>
      <w:r w:rsidRPr="00A12693">
        <w:rPr>
          <w:lang w:val="fr-FR"/>
        </w:rPr>
        <w:tab/>
        <w:t>Il est prévu, à titre provisoire, que le Comité tienne sa vingt-huitième session à Genève, du 6 au 24 mars 2023, avant la dix-septième réunion du groupe de travail de présession (27-31 mars 2023). Compte tenu de la pandémie de maladie à coronavirus (COVID-19), le HCDH continuera de déterminer si les sessions des organes conventionnels peuvent avoir lieu en présentiel. Si une session en présentiel n</w:t>
      </w:r>
      <w:r>
        <w:rPr>
          <w:lang w:val="fr-FR"/>
        </w:rPr>
        <w:t>’</w:t>
      </w:r>
      <w:r w:rsidRPr="00A12693">
        <w:rPr>
          <w:lang w:val="fr-FR"/>
        </w:rPr>
        <w:t>est pas envisageable, la Présidente du Comité décidera de la marche à suivre avec l</w:t>
      </w:r>
      <w:r>
        <w:rPr>
          <w:lang w:val="fr-FR"/>
        </w:rPr>
        <w:t>’</w:t>
      </w:r>
      <w:r w:rsidRPr="00A12693">
        <w:rPr>
          <w:lang w:val="fr-FR"/>
        </w:rPr>
        <w:t>aide de la secrétaire.</w:t>
      </w:r>
      <w:bookmarkEnd w:id="3"/>
    </w:p>
    <w:p w14:paraId="5024EC37" w14:textId="77777777" w:rsidR="00C97412" w:rsidRPr="00A12693" w:rsidRDefault="00C97412" w:rsidP="00C97412">
      <w:pPr>
        <w:pStyle w:val="HChG"/>
        <w:rPr>
          <w:lang w:val="fr-FR"/>
        </w:rPr>
      </w:pPr>
      <w:r w:rsidRPr="00A12693">
        <w:rPr>
          <w:bCs/>
          <w:lang w:val="fr-FR"/>
        </w:rPr>
        <w:tab/>
        <w:t>VIII.</w:t>
      </w:r>
      <w:r w:rsidRPr="00A12693">
        <w:rPr>
          <w:lang w:val="fr-FR"/>
        </w:rPr>
        <w:tab/>
      </w:r>
      <w:r w:rsidRPr="00A12693">
        <w:rPr>
          <w:bCs/>
          <w:lang w:val="fr-FR"/>
        </w:rPr>
        <w:t>Accessibilité des séances du Comité</w:t>
      </w:r>
    </w:p>
    <w:p w14:paraId="3386C895" w14:textId="4A781EDF" w:rsidR="00C97412" w:rsidRPr="002F781D" w:rsidRDefault="00C97412" w:rsidP="00C97412">
      <w:pPr>
        <w:pStyle w:val="SingleTxtG"/>
        <w:tabs>
          <w:tab w:val="clear" w:pos="1701"/>
          <w:tab w:val="clear" w:pos="2268"/>
          <w:tab w:val="clear" w:pos="2835"/>
        </w:tabs>
        <w:rPr>
          <w:rFonts w:eastAsia="Times New Roman"/>
          <w:szCs w:val="22"/>
          <w:u w:color="000000"/>
          <w:bdr w:val="nil"/>
          <w:lang w:val="fr-FR"/>
        </w:rPr>
      </w:pPr>
      <w:r w:rsidRPr="002F781D">
        <w:rPr>
          <w:rFonts w:eastAsia="Times New Roman"/>
          <w:u w:color="000000"/>
          <w:bdr w:val="nil"/>
          <w:lang w:val="fr-FR"/>
        </w:rPr>
        <w:t>13.</w:t>
      </w:r>
      <w:r w:rsidRPr="002F781D">
        <w:rPr>
          <w:rFonts w:eastAsia="Times New Roman"/>
          <w:u w:color="000000"/>
          <w:bdr w:val="nil"/>
          <w:lang w:val="fr-FR"/>
        </w:rPr>
        <w:tab/>
      </w:r>
      <w:r w:rsidRPr="00A12693">
        <w:rPr>
          <w:lang w:val="fr-FR"/>
        </w:rPr>
        <w:t>La vingt-septième session du Comité s</w:t>
      </w:r>
      <w:r>
        <w:rPr>
          <w:lang w:val="fr-FR"/>
        </w:rPr>
        <w:t>’</w:t>
      </w:r>
      <w:r w:rsidRPr="00A12693">
        <w:rPr>
          <w:lang w:val="fr-FR"/>
        </w:rPr>
        <w:t>est tenue sous une forme hybride. Les membres du Comité et les délégations des États parties y ont participé en personne à Genève ou à distance, en ligne. Les parties prenantes, parmi lesquelles figuraient des organisations de personnes handicapées, des organisations de la société civile, des institutions nationales des droits de l</w:t>
      </w:r>
      <w:r>
        <w:rPr>
          <w:lang w:val="fr-FR"/>
        </w:rPr>
        <w:t>’</w:t>
      </w:r>
      <w:r w:rsidRPr="00A12693">
        <w:rPr>
          <w:lang w:val="fr-FR"/>
        </w:rPr>
        <w:t>homme, des institutions spécialisées et d</w:t>
      </w:r>
      <w:r>
        <w:rPr>
          <w:lang w:val="fr-FR"/>
        </w:rPr>
        <w:t>’</w:t>
      </w:r>
      <w:r w:rsidRPr="00A12693">
        <w:rPr>
          <w:lang w:val="fr-FR"/>
        </w:rPr>
        <w:t>autres organes de l</w:t>
      </w:r>
      <w:r>
        <w:rPr>
          <w:lang w:val="fr-FR"/>
        </w:rPr>
        <w:t>’</w:t>
      </w:r>
      <w:r w:rsidRPr="00A12693">
        <w:rPr>
          <w:lang w:val="fr-FR"/>
        </w:rPr>
        <w:t>Organisation des Nations Unies, ont également participé en personne ou en ligne. Des services d</w:t>
      </w:r>
      <w:r>
        <w:rPr>
          <w:lang w:val="fr-FR"/>
        </w:rPr>
        <w:t>’</w:t>
      </w:r>
      <w:r w:rsidRPr="00A12693">
        <w:rPr>
          <w:lang w:val="fr-FR"/>
        </w:rPr>
        <w:t xml:space="preserve">interprétation en signes internationaux et en langue des signes nationale ainsi que des services de sous-titrage à distance étaient assurés et des documents en braille étaient </w:t>
      </w:r>
      <w:r w:rsidRPr="002F781D">
        <w:rPr>
          <w:lang w:val="fr-FR"/>
        </w:rPr>
        <w:t>disponibles. Les séances publiques ont été diffusées sur le Web. Aucun document n</w:t>
      </w:r>
      <w:r>
        <w:rPr>
          <w:lang w:val="fr-FR"/>
        </w:rPr>
        <w:t>’</w:t>
      </w:r>
      <w:r w:rsidRPr="002F781D">
        <w:rPr>
          <w:lang w:val="fr-FR"/>
        </w:rPr>
        <w:t xml:space="preserve">était disponible en langue simplifiée ou en langage facile à lire et à comprendre pendant la session. Aucune salle de </w:t>
      </w:r>
      <w:r w:rsidRPr="002F781D">
        <w:rPr>
          <w:lang w:val="fr-FR"/>
        </w:rPr>
        <w:lastRenderedPageBreak/>
        <w:t>conférence pleinement accessible n</w:t>
      </w:r>
      <w:r>
        <w:rPr>
          <w:lang w:val="fr-FR"/>
        </w:rPr>
        <w:t>’</w:t>
      </w:r>
      <w:r w:rsidRPr="002F781D">
        <w:rPr>
          <w:lang w:val="fr-FR"/>
        </w:rPr>
        <w:t>était disponible au Palais des Nations. Le logiciel utilisé pour l</w:t>
      </w:r>
      <w:r>
        <w:rPr>
          <w:lang w:val="fr-FR"/>
        </w:rPr>
        <w:t>’</w:t>
      </w:r>
      <w:r w:rsidRPr="002F781D">
        <w:rPr>
          <w:lang w:val="fr-FR"/>
        </w:rPr>
        <w:t>inscription des participants à la réunion n</w:t>
      </w:r>
      <w:r>
        <w:rPr>
          <w:lang w:val="fr-FR"/>
        </w:rPr>
        <w:t>’</w:t>
      </w:r>
      <w:r w:rsidRPr="002F781D">
        <w:rPr>
          <w:lang w:val="fr-FR"/>
        </w:rPr>
        <w:t xml:space="preserve">était pas accessible aux personnes aveugles ou ayant une déficience visuelle. Les protocoles </w:t>
      </w:r>
      <w:r>
        <w:rPr>
          <w:lang w:val="fr-FR"/>
        </w:rPr>
        <w:t>concernant l’entrée des</w:t>
      </w:r>
      <w:r w:rsidRPr="002F781D">
        <w:rPr>
          <w:lang w:val="fr-FR"/>
        </w:rPr>
        <w:t xml:space="preserve"> véhicules dans </w:t>
      </w:r>
      <w:r>
        <w:rPr>
          <w:lang w:val="fr-FR"/>
        </w:rPr>
        <w:t>l’enceinte du</w:t>
      </w:r>
      <w:r w:rsidRPr="002F781D">
        <w:rPr>
          <w:lang w:val="fr-FR"/>
        </w:rPr>
        <w:t xml:space="preserve"> Palais des Nations posaient encore des obstacles aux participants handicapés ayant besoin de services de transport accessibles. Peu d</w:t>
      </w:r>
      <w:r>
        <w:rPr>
          <w:lang w:val="fr-FR"/>
        </w:rPr>
        <w:t>’</w:t>
      </w:r>
      <w:r w:rsidRPr="002F781D">
        <w:rPr>
          <w:lang w:val="fr-FR"/>
        </w:rPr>
        <w:t>aménagements raisonnables, y</w:t>
      </w:r>
      <w:r w:rsidR="00E775E9">
        <w:rPr>
          <w:lang w:val="fr-FR"/>
        </w:rPr>
        <w:t> </w:t>
      </w:r>
      <w:r w:rsidRPr="002F781D">
        <w:rPr>
          <w:lang w:val="fr-FR"/>
        </w:rPr>
        <w:t>compris dans l</w:t>
      </w:r>
      <w:r>
        <w:rPr>
          <w:lang w:val="fr-FR"/>
        </w:rPr>
        <w:t>’</w:t>
      </w:r>
      <w:r w:rsidRPr="002F781D">
        <w:rPr>
          <w:lang w:val="fr-FR"/>
        </w:rPr>
        <w:t xml:space="preserve">organisation </w:t>
      </w:r>
      <w:r>
        <w:rPr>
          <w:lang w:val="fr-FR"/>
        </w:rPr>
        <w:t>des déplacements</w:t>
      </w:r>
      <w:r w:rsidRPr="002F781D">
        <w:rPr>
          <w:lang w:val="fr-FR"/>
        </w:rPr>
        <w:t xml:space="preserve"> des membres du Comité ayant un handicap, avaient été apportés. </w:t>
      </w:r>
    </w:p>
    <w:p w14:paraId="54C9C45C" w14:textId="77777777" w:rsidR="00C97412" w:rsidRPr="002F781D" w:rsidRDefault="00C97412" w:rsidP="00C97412">
      <w:pPr>
        <w:pStyle w:val="HChG"/>
        <w:rPr>
          <w:lang w:val="fr-FR"/>
        </w:rPr>
      </w:pPr>
      <w:r w:rsidRPr="002F781D">
        <w:rPr>
          <w:bCs/>
          <w:lang w:val="fr-FR"/>
        </w:rPr>
        <w:tab/>
        <w:t>IX.</w:t>
      </w:r>
      <w:r w:rsidRPr="002F781D">
        <w:rPr>
          <w:lang w:val="fr-FR"/>
        </w:rPr>
        <w:tab/>
      </w:r>
      <w:r w:rsidRPr="002F781D">
        <w:rPr>
          <w:bCs/>
          <w:lang w:val="fr-FR"/>
        </w:rPr>
        <w:t>Coopération avec les organes compétents</w:t>
      </w:r>
    </w:p>
    <w:p w14:paraId="5B7EDB28" w14:textId="77777777" w:rsidR="00C97412" w:rsidRPr="002F781D" w:rsidRDefault="00C97412" w:rsidP="00C97412">
      <w:pPr>
        <w:pStyle w:val="H1G"/>
        <w:rPr>
          <w:lang w:val="fr-FR"/>
        </w:rPr>
      </w:pPr>
      <w:r w:rsidRPr="002F781D">
        <w:rPr>
          <w:lang w:val="fr-FR"/>
        </w:rPr>
        <w:tab/>
        <w:t>A.</w:t>
      </w:r>
      <w:r w:rsidRPr="002F781D">
        <w:rPr>
          <w:lang w:val="fr-FR"/>
        </w:rPr>
        <w:tab/>
        <w:t>Coopération avec les organes de l</w:t>
      </w:r>
      <w:r>
        <w:rPr>
          <w:lang w:val="fr-FR"/>
        </w:rPr>
        <w:t>’</w:t>
      </w:r>
      <w:r w:rsidRPr="002F781D">
        <w:rPr>
          <w:lang w:val="fr-FR"/>
        </w:rPr>
        <w:t xml:space="preserve">ONU et les institutions </w:t>
      </w:r>
      <w:r>
        <w:rPr>
          <w:lang w:val="fr-FR"/>
        </w:rPr>
        <w:br/>
      </w:r>
      <w:r w:rsidRPr="002F781D">
        <w:rPr>
          <w:lang w:val="fr-FR"/>
        </w:rPr>
        <w:t>spécialisées des Nations Unies</w:t>
      </w:r>
    </w:p>
    <w:p w14:paraId="2CAA704A" w14:textId="77777777" w:rsidR="00C97412" w:rsidRPr="002F781D" w:rsidRDefault="00C97412" w:rsidP="00C97412">
      <w:pPr>
        <w:pStyle w:val="SingleTxtG"/>
        <w:rPr>
          <w:lang w:val="fr-FR"/>
        </w:rPr>
      </w:pPr>
      <w:r w:rsidRPr="002F781D">
        <w:rPr>
          <w:lang w:val="fr-FR"/>
        </w:rPr>
        <w:t>14.</w:t>
      </w:r>
      <w:r w:rsidRPr="002F781D">
        <w:rPr>
          <w:lang w:val="fr-FR"/>
        </w:rPr>
        <w:tab/>
        <w:t>À la séance d</w:t>
      </w:r>
      <w:r>
        <w:rPr>
          <w:lang w:val="fr-FR"/>
        </w:rPr>
        <w:t>’</w:t>
      </w:r>
      <w:r w:rsidRPr="002F781D">
        <w:rPr>
          <w:lang w:val="fr-FR"/>
        </w:rPr>
        <w:t>ouverture de la session, les représentants des organismes, départements et programmes des Nations Unies dont la liste suit ont prononcé des allocutions : le Comité permanent sur l</w:t>
      </w:r>
      <w:r>
        <w:rPr>
          <w:lang w:val="fr-FR"/>
        </w:rPr>
        <w:t>’</w:t>
      </w:r>
      <w:r w:rsidRPr="002F781D">
        <w:rPr>
          <w:lang w:val="fr-FR"/>
        </w:rPr>
        <w:t>assistance aux victimes des mines et la réintégration sociale et économique établi dans le cadre de la Convention sur l</w:t>
      </w:r>
      <w:r>
        <w:rPr>
          <w:lang w:val="fr-FR"/>
        </w:rPr>
        <w:t>’</w:t>
      </w:r>
      <w:r w:rsidRPr="002F781D">
        <w:rPr>
          <w:lang w:val="fr-FR"/>
        </w:rPr>
        <w:t>interdiction de l</w:t>
      </w:r>
      <w:r>
        <w:rPr>
          <w:lang w:val="fr-FR"/>
        </w:rPr>
        <w:t>’</w:t>
      </w:r>
      <w:r w:rsidRPr="002F781D">
        <w:rPr>
          <w:lang w:val="fr-FR"/>
        </w:rPr>
        <w:t>emploi, du stockage, de la production et du transfert des mines antipersonnel et sur leur destruction, l</w:t>
      </w:r>
      <w:r>
        <w:rPr>
          <w:lang w:val="fr-FR"/>
        </w:rPr>
        <w:t>’</w:t>
      </w:r>
      <w:r w:rsidRPr="002F781D">
        <w:rPr>
          <w:lang w:val="fr-FR"/>
        </w:rPr>
        <w:t>Organisation internationale du Travail, l</w:t>
      </w:r>
      <w:r>
        <w:rPr>
          <w:lang w:val="fr-FR"/>
        </w:rPr>
        <w:t>’</w:t>
      </w:r>
      <w:r w:rsidRPr="002F781D">
        <w:rPr>
          <w:lang w:val="fr-FR"/>
        </w:rPr>
        <w:t>Organisation mondiale de la propriété intellectuelle, l</w:t>
      </w:r>
      <w:r>
        <w:rPr>
          <w:lang w:val="fr-FR"/>
        </w:rPr>
        <w:t>’</w:t>
      </w:r>
      <w:r w:rsidRPr="002F781D">
        <w:rPr>
          <w:lang w:val="fr-FR"/>
        </w:rPr>
        <w:t>Organisation mondiale de la Santé et l</w:t>
      </w:r>
      <w:r>
        <w:rPr>
          <w:lang w:val="fr-FR"/>
        </w:rPr>
        <w:t>’</w:t>
      </w:r>
      <w:r w:rsidRPr="002F781D">
        <w:rPr>
          <w:lang w:val="fr-FR"/>
        </w:rPr>
        <w:t>Organisation internationale pour les migrations.</w:t>
      </w:r>
    </w:p>
    <w:p w14:paraId="21A289CC" w14:textId="77777777" w:rsidR="00C97412" w:rsidRPr="002F781D" w:rsidRDefault="00C97412" w:rsidP="00C97412">
      <w:pPr>
        <w:pStyle w:val="H1G"/>
        <w:rPr>
          <w:lang w:val="fr-FR"/>
        </w:rPr>
      </w:pPr>
      <w:r w:rsidRPr="002F781D">
        <w:rPr>
          <w:bCs/>
          <w:lang w:val="fr-FR"/>
        </w:rPr>
        <w:tab/>
        <w:t>B.</w:t>
      </w:r>
      <w:r w:rsidRPr="002F781D">
        <w:rPr>
          <w:lang w:val="fr-FR"/>
        </w:rPr>
        <w:tab/>
      </w:r>
      <w:r w:rsidRPr="002F781D">
        <w:rPr>
          <w:bCs/>
          <w:lang w:val="fr-FR"/>
        </w:rPr>
        <w:t xml:space="preserve">Coopération avec des organisations non gouvernementales </w:t>
      </w:r>
      <w:r>
        <w:rPr>
          <w:bCs/>
          <w:lang w:val="fr-FR"/>
        </w:rPr>
        <w:br/>
      </w:r>
      <w:r w:rsidRPr="002F781D">
        <w:rPr>
          <w:bCs/>
          <w:lang w:val="fr-FR"/>
        </w:rPr>
        <w:t>et d</w:t>
      </w:r>
      <w:r>
        <w:rPr>
          <w:bCs/>
          <w:lang w:val="fr-FR"/>
        </w:rPr>
        <w:t>’</w:t>
      </w:r>
      <w:r w:rsidRPr="002F781D">
        <w:rPr>
          <w:bCs/>
          <w:lang w:val="fr-FR"/>
        </w:rPr>
        <w:t>autres organismes</w:t>
      </w:r>
    </w:p>
    <w:p w14:paraId="738D1273" w14:textId="77777777" w:rsidR="00C97412" w:rsidRPr="002F781D" w:rsidRDefault="00C97412" w:rsidP="00C97412">
      <w:pPr>
        <w:pStyle w:val="SingleTxtG"/>
        <w:rPr>
          <w:lang w:val="fr-FR"/>
        </w:rPr>
      </w:pPr>
      <w:bookmarkStart w:id="4" w:name="_Hlk116468294"/>
      <w:r w:rsidRPr="002F781D">
        <w:rPr>
          <w:lang w:val="fr-FR"/>
        </w:rPr>
        <w:t>15.</w:t>
      </w:r>
      <w:r w:rsidRPr="002F781D">
        <w:rPr>
          <w:lang w:val="fr-FR"/>
        </w:rPr>
        <w:tab/>
        <w:t>À la séance d</w:t>
      </w:r>
      <w:r>
        <w:rPr>
          <w:lang w:val="fr-FR"/>
        </w:rPr>
        <w:t>’</w:t>
      </w:r>
      <w:r w:rsidRPr="002F781D">
        <w:rPr>
          <w:lang w:val="fr-FR"/>
        </w:rPr>
        <w:t>ouverture de la session, des allocutions ont été prononcées par des représentants des organisations suivantes : l</w:t>
      </w:r>
      <w:r>
        <w:rPr>
          <w:lang w:val="fr-FR"/>
        </w:rPr>
        <w:t>’</w:t>
      </w:r>
      <w:r w:rsidRPr="002F781D">
        <w:rPr>
          <w:lang w:val="fr-FR"/>
        </w:rPr>
        <w:t>International Disability Alliance, l</w:t>
      </w:r>
      <w:r>
        <w:rPr>
          <w:lang w:val="fr-FR"/>
        </w:rPr>
        <w:t>’</w:t>
      </w:r>
      <w:r w:rsidRPr="002F781D">
        <w:rPr>
          <w:lang w:val="fr-FR"/>
        </w:rPr>
        <w:t>International Communication Rights Alliance, la Fundación Saraki, l</w:t>
      </w:r>
      <w:r>
        <w:rPr>
          <w:lang w:val="fr-FR"/>
        </w:rPr>
        <w:t>’</w:t>
      </w:r>
      <w:r w:rsidRPr="002F781D">
        <w:rPr>
          <w:lang w:val="fr-FR"/>
        </w:rPr>
        <w:t>administration judiciaire de la ville de Buenos Aires, l</w:t>
      </w:r>
      <w:r>
        <w:rPr>
          <w:lang w:val="fr-FR"/>
        </w:rPr>
        <w:t>’</w:t>
      </w:r>
      <w:r w:rsidRPr="002F781D">
        <w:rPr>
          <w:lang w:val="fr-FR"/>
        </w:rPr>
        <w:t>Asociación Síndrome de Down de la República Argentina et le Disability and Data Partnership de l</w:t>
      </w:r>
      <w:r>
        <w:rPr>
          <w:lang w:val="fr-FR"/>
        </w:rPr>
        <w:t>’</w:t>
      </w:r>
      <w:r w:rsidRPr="002F781D">
        <w:rPr>
          <w:lang w:val="fr-FR"/>
        </w:rPr>
        <w:t>Université de York (Canada).</w:t>
      </w:r>
    </w:p>
    <w:bookmarkEnd w:id="4"/>
    <w:p w14:paraId="0609C097" w14:textId="77777777" w:rsidR="00C97412" w:rsidRPr="002F781D" w:rsidRDefault="00C97412" w:rsidP="00C97412">
      <w:pPr>
        <w:pStyle w:val="SingleTxtG"/>
        <w:rPr>
          <w:lang w:val="fr-FR"/>
        </w:rPr>
      </w:pPr>
      <w:r w:rsidRPr="002F781D">
        <w:rPr>
          <w:lang w:val="fr-FR"/>
        </w:rPr>
        <w:t>16.</w:t>
      </w:r>
      <w:r w:rsidRPr="002F781D">
        <w:rPr>
          <w:lang w:val="fr-FR"/>
        </w:rPr>
        <w:tab/>
        <w:t xml:space="preserve">Les représentants du Mécanisme indépendant de surveillance </w:t>
      </w:r>
      <w:r w:rsidRPr="00AE14FF">
        <w:rPr>
          <w:lang w:val="fr-FR"/>
        </w:rPr>
        <w:t>de Nouvelle-Zélande et des institutions nationales des droits de l</w:t>
      </w:r>
      <w:r>
        <w:rPr>
          <w:lang w:val="fr-FR"/>
        </w:rPr>
        <w:t>’</w:t>
      </w:r>
      <w:r w:rsidRPr="00AE14FF">
        <w:rPr>
          <w:lang w:val="fr-FR"/>
        </w:rPr>
        <w:t>homme d</w:t>
      </w:r>
      <w:r>
        <w:rPr>
          <w:lang w:val="fr-FR"/>
        </w:rPr>
        <w:t>’</w:t>
      </w:r>
      <w:r w:rsidRPr="00AE14FF">
        <w:rPr>
          <w:lang w:val="fr-FR"/>
        </w:rPr>
        <w:t>Indonésie et de République de Corée</w:t>
      </w:r>
      <w:r w:rsidRPr="002F781D">
        <w:rPr>
          <w:lang w:val="fr-FR"/>
        </w:rPr>
        <w:t xml:space="preserve"> ont participé à l</w:t>
      </w:r>
      <w:r>
        <w:rPr>
          <w:lang w:val="fr-FR"/>
        </w:rPr>
        <w:t>’</w:t>
      </w:r>
      <w:r w:rsidRPr="002F781D">
        <w:rPr>
          <w:lang w:val="fr-FR"/>
        </w:rPr>
        <w:t>examen public des rapports initiaux de leurs pays respectifs par le Comité. Lors des séances privées consacrées à la situation dans les pays à l</w:t>
      </w:r>
      <w:r>
        <w:rPr>
          <w:lang w:val="fr-FR"/>
        </w:rPr>
        <w:t>’</w:t>
      </w:r>
      <w:r w:rsidRPr="002F781D">
        <w:rPr>
          <w:lang w:val="fr-FR"/>
        </w:rPr>
        <w:t>examen, le Comité a recueilli des informations et s</w:t>
      </w:r>
      <w:r>
        <w:rPr>
          <w:lang w:val="fr-FR"/>
        </w:rPr>
        <w:t>’</w:t>
      </w:r>
      <w:r w:rsidRPr="002F781D">
        <w:rPr>
          <w:lang w:val="fr-FR"/>
        </w:rPr>
        <w:t>est entretenu avec plusieurs organisations de personnes handicapées, organisations de la société civile et cadres indépendants de surveillance, notamment des institutions nationales des droits de l</w:t>
      </w:r>
      <w:r>
        <w:rPr>
          <w:lang w:val="fr-FR"/>
        </w:rPr>
        <w:t>’</w:t>
      </w:r>
      <w:r w:rsidRPr="002F781D">
        <w:rPr>
          <w:lang w:val="fr-FR"/>
        </w:rPr>
        <w:t xml:space="preserve">homme. </w:t>
      </w:r>
    </w:p>
    <w:p w14:paraId="3F2E093E" w14:textId="77777777" w:rsidR="00C97412" w:rsidRPr="00B65830" w:rsidRDefault="00C97412" w:rsidP="00C97412">
      <w:pPr>
        <w:pStyle w:val="SingleTxtG"/>
        <w:rPr>
          <w:lang w:val="fr-FR"/>
        </w:rPr>
      </w:pPr>
      <w:r w:rsidRPr="00B65830">
        <w:rPr>
          <w:lang w:val="fr-FR"/>
        </w:rPr>
        <w:t>17.</w:t>
      </w:r>
      <w:r w:rsidRPr="00B65830">
        <w:rPr>
          <w:lang w:val="fr-FR"/>
        </w:rPr>
        <w:tab/>
      </w:r>
      <w:r w:rsidRPr="002F781D">
        <w:rPr>
          <w:lang w:val="fr-FR"/>
        </w:rPr>
        <w:t>À la séance de clôture de la session, des représentants des organisations et des organismes dont la liste suit ont pris la parole devant le Comité : l</w:t>
      </w:r>
      <w:r>
        <w:rPr>
          <w:lang w:val="fr-FR"/>
        </w:rPr>
        <w:t>’</w:t>
      </w:r>
      <w:r w:rsidRPr="002F781D">
        <w:rPr>
          <w:lang w:val="fr-FR"/>
        </w:rPr>
        <w:t xml:space="preserve">International Disability </w:t>
      </w:r>
      <w:r w:rsidRPr="00B65830">
        <w:rPr>
          <w:lang w:val="fr-FR"/>
        </w:rPr>
        <w:t>Alliance, Transforming Communities for Inclusion et le Center for the Human Rights of Users and Survivors of Psychiatry.</w:t>
      </w:r>
    </w:p>
    <w:p w14:paraId="642565B0" w14:textId="77777777" w:rsidR="00C97412" w:rsidRPr="00B65830" w:rsidRDefault="00C97412" w:rsidP="00C97412">
      <w:pPr>
        <w:pStyle w:val="HChG"/>
        <w:rPr>
          <w:lang w:val="fr-FR"/>
        </w:rPr>
      </w:pPr>
      <w:r w:rsidRPr="00B65830">
        <w:rPr>
          <w:lang w:val="fr-FR"/>
        </w:rPr>
        <w:tab/>
        <w:t>X.</w:t>
      </w:r>
      <w:r w:rsidRPr="00B65830">
        <w:rPr>
          <w:lang w:val="fr-FR"/>
        </w:rPr>
        <w:tab/>
      </w:r>
      <w:r w:rsidRPr="003C45FE">
        <w:t>Examen</w:t>
      </w:r>
      <w:r w:rsidRPr="00B65830">
        <w:rPr>
          <w:lang w:val="fr-FR"/>
        </w:rPr>
        <w:t xml:space="preserve"> des rapports soumis en application </w:t>
      </w:r>
      <w:r>
        <w:rPr>
          <w:lang w:val="fr-FR"/>
        </w:rPr>
        <w:br/>
      </w:r>
      <w:r w:rsidRPr="00B65830">
        <w:rPr>
          <w:lang w:val="fr-FR"/>
        </w:rPr>
        <w:t>de l</w:t>
      </w:r>
      <w:r>
        <w:rPr>
          <w:lang w:val="fr-FR"/>
        </w:rPr>
        <w:t>’</w:t>
      </w:r>
      <w:r w:rsidRPr="00B65830">
        <w:rPr>
          <w:lang w:val="fr-FR"/>
        </w:rPr>
        <w:t>article 35 de la Convention</w:t>
      </w:r>
    </w:p>
    <w:p w14:paraId="09BB0CCC" w14:textId="77777777" w:rsidR="00C97412" w:rsidRPr="00B65830" w:rsidRDefault="00C97412" w:rsidP="00C97412">
      <w:pPr>
        <w:pStyle w:val="SingleTxtG"/>
        <w:rPr>
          <w:lang w:val="fr-FR"/>
        </w:rPr>
      </w:pPr>
      <w:r w:rsidRPr="00B65830">
        <w:rPr>
          <w:lang w:val="fr-FR"/>
        </w:rPr>
        <w:t>18.</w:t>
      </w:r>
      <w:r w:rsidRPr="00B65830">
        <w:rPr>
          <w:lang w:val="fr-FR"/>
        </w:rPr>
        <w:tab/>
        <w:t xml:space="preserve">Le Comité a </w:t>
      </w:r>
      <w:r>
        <w:rPr>
          <w:lang w:val="fr-FR"/>
        </w:rPr>
        <w:t>tenu</w:t>
      </w:r>
      <w:r w:rsidRPr="00B65830">
        <w:rPr>
          <w:lang w:val="fr-FR"/>
        </w:rPr>
        <w:t xml:space="preserve"> huit dialogues constructifs, dont sept en présentiel et un sous une forme hybride. Le Comité a examiné les rapports initiaux du Bangladesh, de l</w:t>
      </w:r>
      <w:r>
        <w:rPr>
          <w:lang w:val="fr-FR"/>
        </w:rPr>
        <w:t>’</w:t>
      </w:r>
      <w:r w:rsidRPr="00B65830">
        <w:rPr>
          <w:lang w:val="fr-FR"/>
        </w:rPr>
        <w:t>Indonésie, du Japon, de la République démocratique populaire lao et de Singapour</w:t>
      </w:r>
      <w:r w:rsidRPr="00B65830">
        <w:rPr>
          <w:rStyle w:val="Appelnotedebasdep"/>
          <w:lang w:val="fr-FR"/>
        </w:rPr>
        <w:footnoteReference w:id="8"/>
      </w:r>
      <w:r w:rsidRPr="00B65830">
        <w:rPr>
          <w:lang w:val="fr-FR"/>
        </w:rPr>
        <w:t xml:space="preserve">. </w:t>
      </w:r>
      <w:r>
        <w:rPr>
          <w:lang w:val="fr-FR"/>
        </w:rPr>
        <w:t>Il</w:t>
      </w:r>
      <w:r w:rsidRPr="00B65830">
        <w:rPr>
          <w:lang w:val="fr-FR"/>
        </w:rPr>
        <w:t xml:space="preserve"> a examiné les rapports valant deuxième et troisième rapports périodiques de </w:t>
      </w:r>
      <w:r w:rsidRPr="0092303C">
        <w:rPr>
          <w:lang w:val="fr-FR"/>
        </w:rPr>
        <w:t xml:space="preserve">la </w:t>
      </w:r>
      <w:r w:rsidRPr="00450386">
        <w:rPr>
          <w:lang w:val="fr-FR"/>
        </w:rPr>
        <w:t>Chine (y compris Hong Kong (Chine) et Macao (Chine)),</w:t>
      </w:r>
      <w:r w:rsidRPr="004C6C84">
        <w:rPr>
          <w:lang w:val="fr-FR"/>
        </w:rPr>
        <w:t xml:space="preserve"> de la Nouvelle-Zélande </w:t>
      </w:r>
      <w:r w:rsidRPr="00E0361C">
        <w:rPr>
          <w:lang w:val="fr-FR"/>
        </w:rPr>
        <w:t>et d</w:t>
      </w:r>
      <w:r w:rsidRPr="00B65830">
        <w:rPr>
          <w:lang w:val="fr-FR"/>
        </w:rPr>
        <w:t>e la République de Corée</w:t>
      </w:r>
      <w:r w:rsidRPr="00B65830">
        <w:rPr>
          <w:rStyle w:val="Appelnotedebasdep"/>
          <w:lang w:val="fr-FR"/>
        </w:rPr>
        <w:footnoteReference w:id="9"/>
      </w:r>
      <w:r w:rsidRPr="00B65830">
        <w:rPr>
          <w:lang w:val="fr-FR"/>
        </w:rPr>
        <w:t xml:space="preserve">. Il a </w:t>
      </w:r>
      <w:r w:rsidRPr="00B65830">
        <w:rPr>
          <w:lang w:val="fr-FR"/>
        </w:rPr>
        <w:lastRenderedPageBreak/>
        <w:t>adopté des observations finales concernant ces rapports</w:t>
      </w:r>
      <w:r w:rsidRPr="00B65830">
        <w:rPr>
          <w:rStyle w:val="Appelnotedebasdep"/>
          <w:lang w:val="fr-FR"/>
        </w:rPr>
        <w:footnoteReference w:id="10"/>
      </w:r>
      <w:r w:rsidRPr="00B65830">
        <w:rPr>
          <w:lang w:val="fr-FR"/>
        </w:rPr>
        <w:t>. Une liste des États parties dont les rapports initiaux sont attendus depuis plus de cinq ans figure à l</w:t>
      </w:r>
      <w:r>
        <w:rPr>
          <w:lang w:val="fr-FR"/>
        </w:rPr>
        <w:t>’</w:t>
      </w:r>
      <w:r w:rsidRPr="00B65830">
        <w:rPr>
          <w:lang w:val="fr-FR"/>
        </w:rPr>
        <w:t>annexe II du présent rapport.</w:t>
      </w:r>
      <w:bookmarkStart w:id="5" w:name="_Hlk116475971"/>
      <w:bookmarkStart w:id="6" w:name="_Hlk116475963"/>
      <w:bookmarkEnd w:id="5"/>
      <w:bookmarkEnd w:id="6"/>
    </w:p>
    <w:p w14:paraId="67E6AB40" w14:textId="77777777" w:rsidR="00C97412" w:rsidRPr="00A504E0" w:rsidRDefault="00C97412" w:rsidP="00C97412">
      <w:pPr>
        <w:pStyle w:val="HChG"/>
        <w:rPr>
          <w:lang w:val="fr-FR"/>
        </w:rPr>
      </w:pPr>
      <w:r w:rsidRPr="00B65830">
        <w:rPr>
          <w:lang w:val="fr-FR"/>
        </w:rPr>
        <w:tab/>
      </w:r>
      <w:r w:rsidRPr="00A504E0">
        <w:rPr>
          <w:lang w:val="fr-FR"/>
        </w:rPr>
        <w:t>XI.</w:t>
      </w:r>
      <w:r w:rsidRPr="00A504E0">
        <w:rPr>
          <w:lang w:val="fr-FR"/>
        </w:rPr>
        <w:tab/>
      </w:r>
      <w:r w:rsidRPr="000E506E">
        <w:rPr>
          <w:lang w:val="fr-FR"/>
        </w:rPr>
        <w:t xml:space="preserve">Situation des personnes handicapées en Ukraine </w:t>
      </w:r>
      <w:r>
        <w:rPr>
          <w:lang w:val="fr-FR"/>
        </w:rPr>
        <w:br/>
      </w:r>
      <w:r w:rsidRPr="000E506E">
        <w:rPr>
          <w:lang w:val="fr-FR"/>
        </w:rPr>
        <w:t xml:space="preserve">et dans les </w:t>
      </w:r>
      <w:r w:rsidRPr="003C45FE">
        <w:t>pays</w:t>
      </w:r>
      <w:r w:rsidRPr="000E506E">
        <w:rPr>
          <w:lang w:val="fr-FR"/>
        </w:rPr>
        <w:t xml:space="preserve"> dans lesquels elles ont fui depuis </w:t>
      </w:r>
      <w:r>
        <w:rPr>
          <w:lang w:val="fr-FR"/>
        </w:rPr>
        <w:br/>
      </w:r>
      <w:r w:rsidRPr="000E506E">
        <w:rPr>
          <w:lang w:val="fr-FR"/>
        </w:rPr>
        <w:t>le 24 février 2022, à la suite de l</w:t>
      </w:r>
      <w:r>
        <w:rPr>
          <w:lang w:val="fr-FR"/>
        </w:rPr>
        <w:t>’</w:t>
      </w:r>
      <w:r w:rsidRPr="000E506E">
        <w:rPr>
          <w:lang w:val="fr-FR"/>
        </w:rPr>
        <w:t xml:space="preserve">agression </w:t>
      </w:r>
      <w:r>
        <w:rPr>
          <w:lang w:val="fr-FR"/>
        </w:rPr>
        <w:br/>
      </w:r>
      <w:r w:rsidRPr="000E506E">
        <w:rPr>
          <w:lang w:val="fr-FR"/>
        </w:rPr>
        <w:t>de l</w:t>
      </w:r>
      <w:r>
        <w:rPr>
          <w:lang w:val="fr-FR"/>
        </w:rPr>
        <w:t>’</w:t>
      </w:r>
      <w:r w:rsidRPr="000E506E">
        <w:rPr>
          <w:lang w:val="fr-FR"/>
        </w:rPr>
        <w:t>Ukraine par la Fédération de Russie</w:t>
      </w:r>
    </w:p>
    <w:p w14:paraId="1744987C" w14:textId="77777777" w:rsidR="00C97412" w:rsidRPr="00B65830" w:rsidRDefault="00C97412" w:rsidP="00C97412">
      <w:pPr>
        <w:pStyle w:val="SingleTxtG"/>
        <w:rPr>
          <w:rStyle w:val="Appelnotedebasdep"/>
          <w:lang w:val="fr-FR"/>
        </w:rPr>
      </w:pPr>
      <w:r w:rsidRPr="003C45FE">
        <w:t>19.</w:t>
      </w:r>
      <w:r w:rsidRPr="003C45FE">
        <w:tab/>
        <w:t>Depuis le 24 février 2022, le Comité a reçu des informations concernant de graves violations présumées</w:t>
      </w:r>
      <w:r>
        <w:rPr>
          <w:lang w:val="fr-FR"/>
        </w:rPr>
        <w:t xml:space="preserve"> </w:t>
      </w:r>
      <w:r w:rsidRPr="00A504E0">
        <w:rPr>
          <w:lang w:val="fr-FR"/>
        </w:rPr>
        <w:t>des droits humains des personnes handicapées dans le contexte de l</w:t>
      </w:r>
      <w:r>
        <w:rPr>
          <w:lang w:val="fr-FR"/>
        </w:rPr>
        <w:t>’</w:t>
      </w:r>
      <w:r w:rsidRPr="00A504E0">
        <w:rPr>
          <w:lang w:val="fr-FR"/>
        </w:rPr>
        <w:t>agression de l</w:t>
      </w:r>
      <w:r>
        <w:rPr>
          <w:lang w:val="fr-FR"/>
        </w:rPr>
        <w:t>’</w:t>
      </w:r>
      <w:r w:rsidRPr="00A504E0">
        <w:rPr>
          <w:lang w:val="fr-FR"/>
        </w:rPr>
        <w:t>Ukraine par la</w:t>
      </w:r>
      <w:r w:rsidRPr="00B65830">
        <w:rPr>
          <w:lang w:val="fr-FR"/>
        </w:rPr>
        <w:t xml:space="preserve"> Fédération de Russie</w:t>
      </w:r>
      <w:r w:rsidRPr="00B65830">
        <w:rPr>
          <w:rStyle w:val="Appelnotedebasdep"/>
          <w:lang w:val="fr-FR"/>
        </w:rPr>
        <w:footnoteReference w:id="11"/>
      </w:r>
      <w:r w:rsidRPr="00B65830">
        <w:rPr>
          <w:lang w:val="fr-FR"/>
        </w:rPr>
        <w:t>.</w:t>
      </w:r>
    </w:p>
    <w:p w14:paraId="3D9A858B" w14:textId="77777777" w:rsidR="00C97412" w:rsidRPr="00B65830" w:rsidRDefault="00C97412" w:rsidP="00C97412">
      <w:pPr>
        <w:pStyle w:val="SingleTxtG"/>
        <w:rPr>
          <w:lang w:val="fr-FR"/>
        </w:rPr>
      </w:pPr>
      <w:r w:rsidRPr="00B65830">
        <w:rPr>
          <w:lang w:val="fr-FR"/>
        </w:rPr>
        <w:t>20.</w:t>
      </w:r>
      <w:r w:rsidRPr="00B65830">
        <w:rPr>
          <w:lang w:val="fr-FR"/>
        </w:rPr>
        <w:tab/>
        <w:t xml:space="preserve">En </w:t>
      </w:r>
      <w:r>
        <w:rPr>
          <w:lang w:val="fr-FR"/>
        </w:rPr>
        <w:t>application</w:t>
      </w:r>
      <w:r w:rsidRPr="00B65830">
        <w:rPr>
          <w:lang w:val="fr-FR"/>
        </w:rPr>
        <w:t xml:space="preserve"> de l</w:t>
      </w:r>
      <w:r>
        <w:rPr>
          <w:lang w:val="fr-FR"/>
        </w:rPr>
        <w:t>’</w:t>
      </w:r>
      <w:r w:rsidRPr="00B65830">
        <w:rPr>
          <w:lang w:val="fr-FR"/>
        </w:rPr>
        <w:t xml:space="preserve">article 36 </w:t>
      </w:r>
      <w:r>
        <w:rPr>
          <w:lang w:val="fr-FR"/>
        </w:rPr>
        <w:t xml:space="preserve">(par. 1) </w:t>
      </w:r>
      <w:r w:rsidRPr="00B65830">
        <w:rPr>
          <w:lang w:val="fr-FR"/>
        </w:rPr>
        <w:t xml:space="preserve">de la Convention, le Comité peut à tout moment demander aux États </w:t>
      </w:r>
      <w:r>
        <w:rPr>
          <w:lang w:val="fr-FR"/>
        </w:rPr>
        <w:t>p</w:t>
      </w:r>
      <w:r w:rsidRPr="00B65830">
        <w:rPr>
          <w:lang w:val="fr-FR"/>
        </w:rPr>
        <w:t>arties tous renseignements complémentaires relatifs à l</w:t>
      </w:r>
      <w:r>
        <w:rPr>
          <w:lang w:val="fr-FR"/>
        </w:rPr>
        <w:t>’</w:t>
      </w:r>
      <w:r w:rsidRPr="00B65830">
        <w:rPr>
          <w:lang w:val="fr-FR"/>
        </w:rPr>
        <w:t>application de la Convention.</w:t>
      </w:r>
    </w:p>
    <w:p w14:paraId="6C01FDAF" w14:textId="77777777" w:rsidR="00C97412" w:rsidRPr="00A504E0" w:rsidRDefault="00C97412" w:rsidP="00C97412">
      <w:pPr>
        <w:pStyle w:val="SingleTxtG"/>
        <w:rPr>
          <w:lang w:val="fr-FR"/>
        </w:rPr>
      </w:pPr>
      <w:r w:rsidRPr="00A504E0">
        <w:rPr>
          <w:lang w:val="fr-FR"/>
        </w:rPr>
        <w:t>21.</w:t>
      </w:r>
      <w:r w:rsidRPr="00A504E0">
        <w:rPr>
          <w:lang w:val="fr-FR"/>
        </w:rPr>
        <w:tab/>
      </w:r>
      <w:r w:rsidRPr="00B65830">
        <w:rPr>
          <w:lang w:val="fr-FR"/>
        </w:rPr>
        <w:t xml:space="preserve">Le Comité a demandé des informations écrites aux États parties suivants, y compris ceux qui, selon le Haut-Commissaire des Nations Unies pour les réfugiés, </w:t>
      </w:r>
      <w:r>
        <w:rPr>
          <w:lang w:val="fr-FR"/>
        </w:rPr>
        <w:t>avaient</w:t>
      </w:r>
      <w:r w:rsidRPr="00B65830">
        <w:rPr>
          <w:lang w:val="fr-FR"/>
        </w:rPr>
        <w:t xml:space="preserve"> accueilli un grand nombre de demandeurs d</w:t>
      </w:r>
      <w:r>
        <w:rPr>
          <w:lang w:val="fr-FR"/>
        </w:rPr>
        <w:t>’</w:t>
      </w:r>
      <w:r w:rsidRPr="00B65830">
        <w:rPr>
          <w:lang w:val="fr-FR"/>
        </w:rPr>
        <w:t xml:space="preserve">asile ukrainiens : Allemagne, Bélarus, Bulgarie, Estonie, Fédération de Russie, Finlande, Hongrie, Italie, Lettonie, Lituanie, Pologne, République de Moldova, Roumanie, Slovaquie, Suède, Tchéquie, Türkiye, Ukraine et Union européenne. Les États parties suivants ont fourni des soumissions écrites : Bélarus, Bulgarie, Finlande, </w:t>
      </w:r>
      <w:r w:rsidRPr="00A504E0">
        <w:rPr>
          <w:lang w:val="fr-FR"/>
        </w:rPr>
        <w:t>Hongrie, Italie, Lettonie, Lituanie, République de Moldova et Ukraine.</w:t>
      </w:r>
    </w:p>
    <w:p w14:paraId="236E1AC3" w14:textId="77777777" w:rsidR="00C97412" w:rsidRPr="00A504E0" w:rsidRDefault="00C97412" w:rsidP="00C97412">
      <w:pPr>
        <w:pStyle w:val="SingleTxtG"/>
        <w:rPr>
          <w:lang w:val="fr-FR"/>
        </w:rPr>
      </w:pPr>
      <w:r w:rsidRPr="00A504E0">
        <w:rPr>
          <w:lang w:val="fr-FR"/>
        </w:rPr>
        <w:t>22.</w:t>
      </w:r>
      <w:r w:rsidRPr="00A504E0">
        <w:rPr>
          <w:lang w:val="fr-FR"/>
        </w:rPr>
        <w:tab/>
        <w:t xml:space="preserve">Le Comité a tenu deux réunions à huis clos avec des organisations ukrainiennes de personnes handicapées, des organisations de la société civile et des entités des Nations Unies, les 15 et 16 août 2022. Le 17 août 2022, un dialogue public a eu lieu entre le Comité et les États parties suivants, qui avaient exprimé le souhait de faire le point sur la situation des personnes handicapées touchées par le conflit armé : Lettonie, Lituanie, République de Moldova, Türkiye, Union européenne et Ukraine. </w:t>
      </w:r>
      <w:bookmarkStart w:id="7" w:name="_Hlk112921409"/>
      <w:bookmarkEnd w:id="7"/>
    </w:p>
    <w:p w14:paraId="52056BCD" w14:textId="77777777" w:rsidR="00C97412" w:rsidRPr="008C7FC8" w:rsidRDefault="00C97412" w:rsidP="00C97412">
      <w:pPr>
        <w:pStyle w:val="SingleTxtG"/>
        <w:rPr>
          <w:lang w:val="fr-FR"/>
        </w:rPr>
      </w:pPr>
      <w:r w:rsidRPr="008C7FC8">
        <w:rPr>
          <w:lang w:val="fr-FR"/>
        </w:rPr>
        <w:t>23.</w:t>
      </w:r>
      <w:r w:rsidRPr="008C7FC8">
        <w:rPr>
          <w:lang w:val="fr-FR"/>
        </w:rPr>
        <w:tab/>
        <w:t>En application de l</w:t>
      </w:r>
      <w:r>
        <w:rPr>
          <w:lang w:val="fr-FR"/>
        </w:rPr>
        <w:t>’</w:t>
      </w:r>
      <w:r w:rsidRPr="008C7FC8">
        <w:rPr>
          <w:lang w:val="fr-FR"/>
        </w:rPr>
        <w:t xml:space="preserve">article 11 de la Convention, les États parties sont tenus de prendre, conformément aux obligations qui leur incombent en vertu du droit international, notamment </w:t>
      </w:r>
      <w:r>
        <w:rPr>
          <w:lang w:val="fr-FR"/>
        </w:rPr>
        <w:t>le</w:t>
      </w:r>
      <w:r w:rsidRPr="008C7FC8">
        <w:rPr>
          <w:lang w:val="fr-FR"/>
        </w:rPr>
        <w:t xml:space="preserve"> droit international humanitaire et </w:t>
      </w:r>
      <w:r>
        <w:rPr>
          <w:lang w:val="fr-FR"/>
        </w:rPr>
        <w:t>le</w:t>
      </w:r>
      <w:r w:rsidRPr="008C7FC8">
        <w:rPr>
          <w:lang w:val="fr-FR"/>
        </w:rPr>
        <w:t xml:space="preserve"> droit international des droits de l</w:t>
      </w:r>
      <w:r>
        <w:rPr>
          <w:lang w:val="fr-FR"/>
        </w:rPr>
        <w:t>’</w:t>
      </w:r>
      <w:r w:rsidRPr="008C7FC8">
        <w:rPr>
          <w:lang w:val="fr-FR"/>
        </w:rPr>
        <w:t xml:space="preserve">homme, toutes mesures nécessaires pour assurer la protection et la sûreté des personnes handicapées dans les situations de risque, y compris les conflits armés, les crises humanitaires et les catastrophes naturelles. </w:t>
      </w:r>
    </w:p>
    <w:p w14:paraId="350583D2" w14:textId="77777777" w:rsidR="00C97412" w:rsidRPr="008C7FC8" w:rsidRDefault="00C97412" w:rsidP="00C97412">
      <w:pPr>
        <w:pStyle w:val="SingleTxtG"/>
        <w:rPr>
          <w:lang w:val="fr-FR"/>
        </w:rPr>
      </w:pPr>
      <w:r w:rsidRPr="008C7FC8">
        <w:rPr>
          <w:lang w:val="fr-FR"/>
        </w:rPr>
        <w:t>24.</w:t>
      </w:r>
      <w:r w:rsidRPr="008C7FC8">
        <w:rPr>
          <w:lang w:val="fr-FR"/>
        </w:rPr>
        <w:tab/>
        <w:t>En vertu de la Convention de Genève relative à la protection des personnes civiles en temps de guerre (quatrième Convention de Genève), les États sont tenus d</w:t>
      </w:r>
      <w:r>
        <w:rPr>
          <w:lang w:val="fr-FR"/>
        </w:rPr>
        <w:t>’</w:t>
      </w:r>
      <w:r w:rsidRPr="008C7FC8">
        <w:rPr>
          <w:lang w:val="fr-FR"/>
        </w:rPr>
        <w:t>assurer la protection et la sûreté des « personnes protégées », y compris des personnes handicapées, sans aucune distinction de caractère défavorable. Toute forme de discrimination dans le traitement des personnes civiles et des personnes hors de combat fondée sur des critères autres que médicaux est interdite. Conformément à l</w:t>
      </w:r>
      <w:r>
        <w:rPr>
          <w:lang w:val="fr-FR"/>
        </w:rPr>
        <w:t>’</w:t>
      </w:r>
      <w:r w:rsidRPr="008C7FC8">
        <w:rPr>
          <w:lang w:val="fr-FR"/>
        </w:rPr>
        <w:t>article 27 de la quatrième Convention de Genève, les personnes protégées doivent être traitées en tout temps avec humanité et protégées notamment contre tout acte de violence ou d</w:t>
      </w:r>
      <w:r>
        <w:rPr>
          <w:lang w:val="fr-FR"/>
        </w:rPr>
        <w:t>’</w:t>
      </w:r>
      <w:r w:rsidRPr="008C7FC8">
        <w:rPr>
          <w:lang w:val="fr-FR"/>
        </w:rPr>
        <w:t>intimidation. Elles ont droit, en toutes circonstances, au respect de leur personne, de leur honneur, de leurs droits familiaux, de leurs convictions et pratiques religieuses, de leurs habitudes et de leurs coutumes. Conformément aux articles 31 à 34, les personnes protégées ne doivent pas être soumises à la contrainte, à la torture ou à des peines collectives et elles ne doivent pas être prises en otage.</w:t>
      </w:r>
    </w:p>
    <w:p w14:paraId="2F9EDBCB" w14:textId="77777777" w:rsidR="00C97412" w:rsidRPr="00A21702" w:rsidRDefault="00C97412" w:rsidP="00C97412">
      <w:pPr>
        <w:pStyle w:val="H23G"/>
      </w:pPr>
      <w:r w:rsidRPr="00A504E0">
        <w:rPr>
          <w:lang w:val="fr-FR"/>
        </w:rPr>
        <w:lastRenderedPageBreak/>
        <w:tab/>
      </w:r>
      <w:r w:rsidRPr="00A504E0">
        <w:rPr>
          <w:lang w:val="fr-FR"/>
        </w:rPr>
        <w:tab/>
        <w:t xml:space="preserve">Mesures </w:t>
      </w:r>
      <w:r w:rsidRPr="003C45FE">
        <w:t>positives</w:t>
      </w:r>
    </w:p>
    <w:p w14:paraId="7C62BFAD" w14:textId="77777777" w:rsidR="00C97412" w:rsidRPr="00A504E0" w:rsidRDefault="00C97412" w:rsidP="00C97412">
      <w:pPr>
        <w:pStyle w:val="SingleTxtG"/>
        <w:keepNext/>
        <w:rPr>
          <w:lang w:val="fr-FR"/>
        </w:rPr>
      </w:pPr>
      <w:r w:rsidRPr="00A504E0">
        <w:rPr>
          <w:lang w:val="fr-FR"/>
        </w:rPr>
        <w:t>25.</w:t>
      </w:r>
      <w:r w:rsidRPr="00A504E0">
        <w:rPr>
          <w:lang w:val="fr-FR"/>
        </w:rPr>
        <w:tab/>
        <w:t xml:space="preserve">Le Comité salue les diverses mesures </w:t>
      </w:r>
      <w:r>
        <w:rPr>
          <w:lang w:val="fr-FR"/>
        </w:rPr>
        <w:t>prises</w:t>
      </w:r>
      <w:r w:rsidRPr="00A504E0">
        <w:rPr>
          <w:lang w:val="fr-FR"/>
        </w:rPr>
        <w:t xml:space="preserve"> par les États parties concernés pour protéger les droits des personnes handicapées dans le contexte du conflit armé :</w:t>
      </w:r>
    </w:p>
    <w:p w14:paraId="7360543E" w14:textId="77777777" w:rsidR="00C97412" w:rsidRPr="00596CDC" w:rsidRDefault="00C97412" w:rsidP="00C97412">
      <w:pPr>
        <w:pStyle w:val="SingleTxtG"/>
        <w:ind w:firstLine="567"/>
        <w:rPr>
          <w:highlight w:val="yellow"/>
          <w:lang w:val="fr-FR"/>
        </w:rPr>
      </w:pPr>
      <w:r w:rsidRPr="00A504E0">
        <w:rPr>
          <w:lang w:val="fr-FR"/>
        </w:rPr>
        <w:t>a)</w:t>
      </w:r>
      <w:r w:rsidRPr="00A504E0">
        <w:rPr>
          <w:lang w:val="fr-FR"/>
        </w:rPr>
        <w:tab/>
        <w:t>L</w:t>
      </w:r>
      <w:r>
        <w:rPr>
          <w:lang w:val="fr-FR"/>
        </w:rPr>
        <w:t>’</w:t>
      </w:r>
      <w:r w:rsidRPr="00A504E0">
        <w:rPr>
          <w:lang w:val="fr-FR"/>
        </w:rPr>
        <w:t xml:space="preserve">Ukraine a indiqué avoir pris des mesures pour </w:t>
      </w:r>
      <w:r>
        <w:rPr>
          <w:lang w:val="fr-FR"/>
        </w:rPr>
        <w:t xml:space="preserve">inclure </w:t>
      </w:r>
      <w:r w:rsidRPr="00A504E0">
        <w:rPr>
          <w:lang w:val="fr-FR"/>
        </w:rPr>
        <w:t xml:space="preserve">les personnes handicapées, y compris les enfants handicapés </w:t>
      </w:r>
      <w:r>
        <w:rPr>
          <w:lang w:val="fr-FR"/>
        </w:rPr>
        <w:t>vivant</w:t>
      </w:r>
      <w:r w:rsidRPr="00A504E0">
        <w:rPr>
          <w:lang w:val="fr-FR"/>
        </w:rPr>
        <w:t xml:space="preserve"> en institution, dans les plans d</w:t>
      </w:r>
      <w:r>
        <w:rPr>
          <w:lang w:val="fr-FR"/>
        </w:rPr>
        <w:t>’</w:t>
      </w:r>
      <w:r w:rsidRPr="00A504E0">
        <w:rPr>
          <w:lang w:val="fr-FR"/>
        </w:rPr>
        <w:t>évacuation</w:t>
      </w:r>
      <w:r>
        <w:rPr>
          <w:lang w:val="fr-FR"/>
        </w:rPr>
        <w:t>,</w:t>
      </w:r>
      <w:r w:rsidRPr="00A504E0">
        <w:rPr>
          <w:lang w:val="fr-FR"/>
        </w:rPr>
        <w:t xml:space="preserve"> ainsi que des mesures pour enregistrer systématiquement les personnes handicapées déplacées à l</w:t>
      </w:r>
      <w:r>
        <w:rPr>
          <w:lang w:val="fr-FR"/>
        </w:rPr>
        <w:t>’</w:t>
      </w:r>
      <w:r w:rsidRPr="00A504E0">
        <w:rPr>
          <w:lang w:val="fr-FR"/>
        </w:rPr>
        <w:t>intérieur du pays et leur garantir un niveau de vie adéquat, notamment en préservant leur accès aux régimes de protection sociale, pendant la durée du conflit ;</w:t>
      </w:r>
    </w:p>
    <w:p w14:paraId="518CCD3A" w14:textId="77777777" w:rsidR="00C97412" w:rsidRPr="00596CDC" w:rsidRDefault="00C97412" w:rsidP="00C97412">
      <w:pPr>
        <w:pStyle w:val="SingleTxtG"/>
        <w:ind w:firstLine="567"/>
        <w:rPr>
          <w:highlight w:val="yellow"/>
          <w:lang w:val="fr-FR"/>
        </w:rPr>
      </w:pPr>
      <w:r w:rsidRPr="00A504E0">
        <w:rPr>
          <w:lang w:val="fr-FR"/>
        </w:rPr>
        <w:t>b)</w:t>
      </w:r>
      <w:r w:rsidRPr="00A504E0">
        <w:rPr>
          <w:lang w:val="fr-FR"/>
        </w:rPr>
        <w:tab/>
        <w:t>La direction générale Protection civile et opérations d</w:t>
      </w:r>
      <w:r>
        <w:rPr>
          <w:lang w:val="fr-FR"/>
        </w:rPr>
        <w:t>’</w:t>
      </w:r>
      <w:r w:rsidRPr="00A504E0">
        <w:rPr>
          <w:lang w:val="fr-FR"/>
        </w:rPr>
        <w:t>aide humanitaire européennes de l</w:t>
      </w:r>
      <w:r>
        <w:rPr>
          <w:lang w:val="fr-FR"/>
        </w:rPr>
        <w:t>’</w:t>
      </w:r>
      <w:r w:rsidRPr="00A504E0">
        <w:rPr>
          <w:lang w:val="fr-FR"/>
        </w:rPr>
        <w:t>Union européenne a informé le Comité des mesures prises pour intégrer le handicap dans les stratégies et programmes d</w:t>
      </w:r>
      <w:r>
        <w:rPr>
          <w:lang w:val="fr-FR"/>
        </w:rPr>
        <w:t>’</w:t>
      </w:r>
      <w:r w:rsidRPr="00A504E0">
        <w:rPr>
          <w:lang w:val="fr-FR"/>
        </w:rPr>
        <w:t>aide humanitaire financés par l</w:t>
      </w:r>
      <w:r>
        <w:rPr>
          <w:lang w:val="fr-FR"/>
        </w:rPr>
        <w:t>’</w:t>
      </w:r>
      <w:r w:rsidRPr="00A504E0">
        <w:rPr>
          <w:lang w:val="fr-FR"/>
        </w:rPr>
        <w:t>Union européenne en Ukraine et dans les États membres de l</w:t>
      </w:r>
      <w:r>
        <w:rPr>
          <w:lang w:val="fr-FR"/>
        </w:rPr>
        <w:t>’</w:t>
      </w:r>
      <w:r w:rsidRPr="00A504E0">
        <w:rPr>
          <w:lang w:val="fr-FR"/>
        </w:rPr>
        <w:t>Union européenne</w:t>
      </w:r>
      <w:r>
        <w:rPr>
          <w:lang w:val="fr-FR"/>
        </w:rPr>
        <w:t>,</w:t>
      </w:r>
      <w:r w:rsidRPr="00A504E0">
        <w:rPr>
          <w:lang w:val="fr-FR"/>
        </w:rPr>
        <w:t xml:space="preserve"> pour faciliter l</w:t>
      </w:r>
      <w:r>
        <w:rPr>
          <w:lang w:val="fr-FR"/>
        </w:rPr>
        <w:t>’</w:t>
      </w:r>
      <w:r w:rsidRPr="00A504E0">
        <w:rPr>
          <w:lang w:val="fr-FR"/>
        </w:rPr>
        <w:t>évacuation sanitaire des citoyens ukrainiens gravement malades ou blessés vers des États membres de l</w:t>
      </w:r>
      <w:r>
        <w:rPr>
          <w:lang w:val="fr-FR"/>
        </w:rPr>
        <w:t>’</w:t>
      </w:r>
      <w:r w:rsidRPr="00A504E0">
        <w:rPr>
          <w:lang w:val="fr-FR"/>
        </w:rPr>
        <w:t>Union européenne dans le cadre du Mécanisme de protection civile de l</w:t>
      </w:r>
      <w:r>
        <w:rPr>
          <w:lang w:val="fr-FR"/>
        </w:rPr>
        <w:t>’</w:t>
      </w:r>
      <w:r w:rsidRPr="00A504E0">
        <w:rPr>
          <w:lang w:val="fr-FR"/>
        </w:rPr>
        <w:t>Union européenne et pour faciliter l</w:t>
      </w:r>
      <w:r>
        <w:rPr>
          <w:lang w:val="fr-FR"/>
        </w:rPr>
        <w:t>’</w:t>
      </w:r>
      <w:r w:rsidRPr="00A504E0">
        <w:rPr>
          <w:lang w:val="fr-FR"/>
        </w:rPr>
        <w:t>accès des personnes handicapées à des appareils et équipements d</w:t>
      </w:r>
      <w:r>
        <w:rPr>
          <w:lang w:val="fr-FR"/>
        </w:rPr>
        <w:t>’</w:t>
      </w:r>
      <w:r w:rsidRPr="00A504E0">
        <w:rPr>
          <w:lang w:val="fr-FR"/>
        </w:rPr>
        <w:t>assistance ;</w:t>
      </w:r>
    </w:p>
    <w:p w14:paraId="21AA09E8" w14:textId="77777777" w:rsidR="00C97412" w:rsidRPr="00596CDC" w:rsidRDefault="00C97412" w:rsidP="00C97412">
      <w:pPr>
        <w:pStyle w:val="SingleTxtG"/>
        <w:ind w:firstLine="567"/>
        <w:rPr>
          <w:highlight w:val="yellow"/>
          <w:lang w:val="fr-FR"/>
        </w:rPr>
      </w:pPr>
      <w:r w:rsidRPr="00A504E0">
        <w:rPr>
          <w:lang w:val="fr-FR"/>
        </w:rPr>
        <w:t>c)</w:t>
      </w:r>
      <w:r w:rsidRPr="00A504E0">
        <w:rPr>
          <w:lang w:val="fr-FR"/>
        </w:rPr>
        <w:tab/>
        <w:t>La direction générale Migration et affaires intérieures de l</w:t>
      </w:r>
      <w:r>
        <w:rPr>
          <w:lang w:val="fr-FR"/>
        </w:rPr>
        <w:t>’</w:t>
      </w:r>
      <w:r w:rsidRPr="00A504E0">
        <w:rPr>
          <w:lang w:val="fr-FR"/>
        </w:rPr>
        <w:t>Union européenne a communiqué des informations sur les mesures prises pour intégrer le handicap dans le régime d</w:t>
      </w:r>
      <w:r>
        <w:rPr>
          <w:lang w:val="fr-FR"/>
        </w:rPr>
        <w:t>’</w:t>
      </w:r>
      <w:r w:rsidRPr="00A504E0">
        <w:rPr>
          <w:lang w:val="fr-FR"/>
        </w:rPr>
        <w:t xml:space="preserve">asile européen commun, notamment dans la Directive 2001/55/CE du Conseil du 20 juillet 2001 (Directive « protection temporaire »), dans la Directive 2013/32/UE du Parlement européen et du Conseil du 26 juin 2013 (Directive « procédure »), dans la Directive 2013/33/UE du Parlement européen et du Conseil du 26 juin 2013 (Directive « accueil ») et dans la Directive 2011/95/UE du Parlement européen et du Conseil du 13 décembre 2011 (Directive « qualification ») ; </w:t>
      </w:r>
    </w:p>
    <w:p w14:paraId="134AC8F9" w14:textId="77777777" w:rsidR="00C97412" w:rsidRPr="00FB603C" w:rsidRDefault="00C97412" w:rsidP="00C97412">
      <w:pPr>
        <w:pStyle w:val="SingleTxtG"/>
        <w:ind w:firstLine="567"/>
        <w:rPr>
          <w:lang w:val="fr-FR"/>
        </w:rPr>
      </w:pPr>
      <w:r w:rsidRPr="00FB603C">
        <w:rPr>
          <w:lang w:val="fr-FR"/>
        </w:rPr>
        <w:t>d)</w:t>
      </w:r>
      <w:r w:rsidRPr="00FB603C">
        <w:rPr>
          <w:lang w:val="fr-FR"/>
        </w:rPr>
        <w:tab/>
      </w:r>
      <w:r>
        <w:rPr>
          <w:lang w:val="fr-FR"/>
        </w:rPr>
        <w:t>D’</w:t>
      </w:r>
      <w:r w:rsidRPr="00FB603C">
        <w:rPr>
          <w:lang w:val="fr-FR"/>
        </w:rPr>
        <w:t xml:space="preserve">autres États parties concernés ont rendu compte des mesures prises pour assurer la protection et la sûreté des personnes handicapées ukrainiennes qui </w:t>
      </w:r>
      <w:r>
        <w:rPr>
          <w:lang w:val="fr-FR"/>
        </w:rPr>
        <w:t>avaient</w:t>
      </w:r>
      <w:r w:rsidRPr="00FB603C">
        <w:rPr>
          <w:lang w:val="fr-FR"/>
        </w:rPr>
        <w:t xml:space="preserve"> demandé une protection internationale sur leur territoire, notamment des mesures pour leur garantir un logement et un niveau de vie adéquat, dans des conditions d</w:t>
      </w:r>
      <w:r>
        <w:rPr>
          <w:lang w:val="fr-FR"/>
        </w:rPr>
        <w:t>’</w:t>
      </w:r>
      <w:r w:rsidRPr="00FB603C">
        <w:rPr>
          <w:lang w:val="fr-FR"/>
        </w:rPr>
        <w:t>égalité avec les citoyens du pays d</w:t>
      </w:r>
      <w:r>
        <w:rPr>
          <w:lang w:val="fr-FR"/>
        </w:rPr>
        <w:t>’</w:t>
      </w:r>
      <w:r w:rsidRPr="00FB603C">
        <w:rPr>
          <w:lang w:val="fr-FR"/>
        </w:rPr>
        <w:t>accueil</w:t>
      </w:r>
      <w:r w:rsidRPr="00FB603C">
        <w:rPr>
          <w:rStyle w:val="Appelnotedebasdep"/>
          <w:lang w:val="fr-FR"/>
        </w:rPr>
        <w:footnoteReference w:id="12"/>
      </w:r>
      <w:r w:rsidRPr="00FB603C">
        <w:rPr>
          <w:lang w:val="fr-FR"/>
        </w:rPr>
        <w:t xml:space="preserve"> ; </w:t>
      </w:r>
      <w:r>
        <w:rPr>
          <w:lang w:val="fr-FR"/>
        </w:rPr>
        <w:t xml:space="preserve">des mesures </w:t>
      </w:r>
      <w:r w:rsidRPr="00FB603C">
        <w:rPr>
          <w:lang w:val="fr-FR"/>
        </w:rPr>
        <w:t>pour leur fournir des services de santé et de réadaptation accessibles et culturellement adaptés, y compris des services psychologiques</w:t>
      </w:r>
      <w:r w:rsidRPr="00FB603C">
        <w:rPr>
          <w:rStyle w:val="Appelnotedebasdep"/>
          <w:lang w:val="fr-FR"/>
        </w:rPr>
        <w:footnoteReference w:id="13"/>
      </w:r>
      <w:r w:rsidRPr="00FB603C">
        <w:rPr>
          <w:lang w:val="fr-FR"/>
        </w:rPr>
        <w:t xml:space="preserve"> ; </w:t>
      </w:r>
      <w:r>
        <w:rPr>
          <w:lang w:val="fr-FR"/>
        </w:rPr>
        <w:t xml:space="preserve">des mesures </w:t>
      </w:r>
      <w:r w:rsidRPr="00FB603C">
        <w:rPr>
          <w:lang w:val="fr-FR"/>
        </w:rPr>
        <w:t>pour prévoir la fourniture ou l</w:t>
      </w:r>
      <w:r>
        <w:rPr>
          <w:lang w:val="fr-FR"/>
        </w:rPr>
        <w:t>’</w:t>
      </w:r>
      <w:r w:rsidRPr="00FB603C">
        <w:rPr>
          <w:lang w:val="fr-FR"/>
        </w:rPr>
        <w:t>entretien et la réparation des appareils et équipements d</w:t>
      </w:r>
      <w:r>
        <w:rPr>
          <w:lang w:val="fr-FR"/>
        </w:rPr>
        <w:t>’</w:t>
      </w:r>
      <w:r w:rsidRPr="00FB603C">
        <w:rPr>
          <w:lang w:val="fr-FR"/>
        </w:rPr>
        <w:t>assistance</w:t>
      </w:r>
      <w:r w:rsidRPr="00FB603C">
        <w:rPr>
          <w:rStyle w:val="Appelnotedebasdep"/>
          <w:lang w:val="fr-FR"/>
        </w:rPr>
        <w:footnoteReference w:id="14"/>
      </w:r>
      <w:r w:rsidRPr="00FB603C">
        <w:rPr>
          <w:lang w:val="fr-FR"/>
        </w:rPr>
        <w:t xml:space="preserve"> ; </w:t>
      </w:r>
      <w:r>
        <w:rPr>
          <w:lang w:val="fr-FR"/>
        </w:rPr>
        <w:t xml:space="preserve">des mesures </w:t>
      </w:r>
      <w:r w:rsidRPr="00FB603C">
        <w:rPr>
          <w:lang w:val="fr-FR"/>
        </w:rPr>
        <w:t>pour permettre à toutes les personnes handicapées de vivre de façon indépendante et de participer pleinement à tous les aspects de la vie dans le pays d</w:t>
      </w:r>
      <w:r>
        <w:rPr>
          <w:lang w:val="fr-FR"/>
        </w:rPr>
        <w:t>’</w:t>
      </w:r>
      <w:r w:rsidRPr="00FB603C">
        <w:rPr>
          <w:lang w:val="fr-FR"/>
        </w:rPr>
        <w:t>accueil, y compris à l</w:t>
      </w:r>
      <w:r>
        <w:rPr>
          <w:lang w:val="fr-FR"/>
        </w:rPr>
        <w:t>’</w:t>
      </w:r>
      <w:r w:rsidRPr="00FB603C">
        <w:rPr>
          <w:lang w:val="fr-FR"/>
        </w:rPr>
        <w:t>éducation et à l</w:t>
      </w:r>
      <w:r>
        <w:rPr>
          <w:lang w:val="fr-FR"/>
        </w:rPr>
        <w:t>’</w:t>
      </w:r>
      <w:r w:rsidRPr="00FB603C">
        <w:rPr>
          <w:lang w:val="fr-FR"/>
        </w:rPr>
        <w:t>emploi</w:t>
      </w:r>
      <w:r w:rsidRPr="00FB603C">
        <w:rPr>
          <w:rStyle w:val="Appelnotedebasdep"/>
          <w:lang w:val="fr-FR"/>
        </w:rPr>
        <w:footnoteReference w:id="15"/>
      </w:r>
      <w:r w:rsidRPr="00FB603C">
        <w:rPr>
          <w:lang w:val="fr-FR"/>
        </w:rPr>
        <w:t xml:space="preserve">, et </w:t>
      </w:r>
      <w:r>
        <w:rPr>
          <w:lang w:val="fr-FR"/>
        </w:rPr>
        <w:t xml:space="preserve">des mesures </w:t>
      </w:r>
      <w:r w:rsidRPr="00FB603C">
        <w:rPr>
          <w:lang w:val="fr-FR"/>
        </w:rPr>
        <w:t>pour atténuer le risque d</w:t>
      </w:r>
      <w:r>
        <w:rPr>
          <w:lang w:val="fr-FR"/>
        </w:rPr>
        <w:t>’</w:t>
      </w:r>
      <w:r w:rsidRPr="00FB603C">
        <w:rPr>
          <w:lang w:val="fr-FR"/>
        </w:rPr>
        <w:t>exploitation des personnes handicapées déplacées, en particulier des enfants handicapés non accompagnés</w:t>
      </w:r>
      <w:r w:rsidRPr="00FB603C">
        <w:rPr>
          <w:rStyle w:val="Appelnotedebasdep"/>
          <w:lang w:val="fr-FR"/>
        </w:rPr>
        <w:footnoteReference w:id="16"/>
      </w:r>
      <w:r w:rsidRPr="00FB603C">
        <w:rPr>
          <w:lang w:val="fr-FR"/>
        </w:rPr>
        <w:t xml:space="preserve">. </w:t>
      </w:r>
    </w:p>
    <w:p w14:paraId="370CBB12" w14:textId="77777777" w:rsidR="00C97412" w:rsidRPr="00FB603C" w:rsidRDefault="00C97412" w:rsidP="00C97412">
      <w:pPr>
        <w:pStyle w:val="H23G"/>
        <w:rPr>
          <w:lang w:val="fr-FR"/>
        </w:rPr>
      </w:pPr>
      <w:r w:rsidRPr="00FB603C">
        <w:rPr>
          <w:lang w:val="fr-FR"/>
        </w:rPr>
        <w:tab/>
      </w:r>
      <w:r w:rsidRPr="00FB603C">
        <w:rPr>
          <w:lang w:val="fr-FR"/>
        </w:rPr>
        <w:tab/>
      </w:r>
      <w:r w:rsidRPr="003C45FE">
        <w:t>Défaut</w:t>
      </w:r>
      <w:r w:rsidRPr="00FB603C">
        <w:rPr>
          <w:lang w:val="fr-FR"/>
        </w:rPr>
        <w:t xml:space="preserve"> de coopération avec le Comité</w:t>
      </w:r>
    </w:p>
    <w:p w14:paraId="7E71675E" w14:textId="77777777" w:rsidR="00C97412" w:rsidRPr="00FB603C" w:rsidRDefault="00C97412" w:rsidP="00C97412">
      <w:pPr>
        <w:pStyle w:val="SingleTxtG"/>
        <w:rPr>
          <w:lang w:val="fr-FR"/>
        </w:rPr>
      </w:pPr>
      <w:r w:rsidRPr="00FB603C">
        <w:rPr>
          <w:lang w:val="fr-FR"/>
        </w:rPr>
        <w:t>26.</w:t>
      </w:r>
      <w:r w:rsidRPr="00FB603C">
        <w:rPr>
          <w:lang w:val="fr-FR"/>
        </w:rPr>
        <w:tab/>
        <w:t>La Fédération de Russie n</w:t>
      </w:r>
      <w:r>
        <w:rPr>
          <w:lang w:val="fr-FR"/>
        </w:rPr>
        <w:t>’</w:t>
      </w:r>
      <w:r w:rsidRPr="00FB603C">
        <w:rPr>
          <w:lang w:val="fr-FR"/>
        </w:rPr>
        <w:t>a pas fourni d</w:t>
      </w:r>
      <w:r>
        <w:rPr>
          <w:lang w:val="fr-FR"/>
        </w:rPr>
        <w:t>’</w:t>
      </w:r>
      <w:r w:rsidRPr="00FB603C">
        <w:rPr>
          <w:lang w:val="fr-FR"/>
        </w:rPr>
        <w:t>informations sur la situation des personnes handicapées dans les territoires de l</w:t>
      </w:r>
      <w:r>
        <w:rPr>
          <w:lang w:val="fr-FR"/>
        </w:rPr>
        <w:t>’</w:t>
      </w:r>
      <w:r w:rsidRPr="00FB603C">
        <w:rPr>
          <w:lang w:val="fr-FR"/>
        </w:rPr>
        <w:t xml:space="preserve">Ukraine sous son contrôle et a contesté la compétence du Comité pour </w:t>
      </w:r>
      <w:r w:rsidRPr="003C45FE">
        <w:t>s’occuper</w:t>
      </w:r>
      <w:r w:rsidRPr="00FB603C">
        <w:rPr>
          <w:lang w:val="fr-FR"/>
        </w:rPr>
        <w:t xml:space="preserve"> de la situation.</w:t>
      </w:r>
    </w:p>
    <w:p w14:paraId="5F978C70" w14:textId="77777777" w:rsidR="00C97412" w:rsidRPr="00FB603C" w:rsidRDefault="00C97412" w:rsidP="00C97412">
      <w:pPr>
        <w:pStyle w:val="H23G"/>
        <w:rPr>
          <w:lang w:val="fr-FR"/>
        </w:rPr>
      </w:pPr>
      <w:r w:rsidRPr="00FB603C">
        <w:rPr>
          <w:lang w:val="fr-FR"/>
        </w:rPr>
        <w:tab/>
      </w:r>
      <w:r w:rsidRPr="00FB603C">
        <w:rPr>
          <w:lang w:val="fr-FR"/>
        </w:rPr>
        <w:tab/>
      </w:r>
      <w:r w:rsidRPr="00FB603C">
        <w:rPr>
          <w:bCs/>
          <w:lang w:val="fr-FR"/>
        </w:rPr>
        <w:t xml:space="preserve">Jurisprudence du Comité </w:t>
      </w:r>
      <w:r>
        <w:rPr>
          <w:bCs/>
          <w:lang w:val="fr-FR"/>
        </w:rPr>
        <w:t>se rapportant à</w:t>
      </w:r>
      <w:r w:rsidRPr="00FB603C">
        <w:rPr>
          <w:bCs/>
          <w:lang w:val="fr-FR"/>
        </w:rPr>
        <w:t xml:space="preserve"> l</w:t>
      </w:r>
      <w:r>
        <w:rPr>
          <w:bCs/>
          <w:lang w:val="fr-FR"/>
        </w:rPr>
        <w:t>’</w:t>
      </w:r>
      <w:r w:rsidRPr="00FB603C">
        <w:rPr>
          <w:bCs/>
          <w:lang w:val="fr-FR"/>
        </w:rPr>
        <w:t>article 11 de la Convention</w:t>
      </w:r>
    </w:p>
    <w:p w14:paraId="53F3984D" w14:textId="77777777" w:rsidR="00C97412" w:rsidRPr="00327184" w:rsidRDefault="00C97412" w:rsidP="00C97412">
      <w:pPr>
        <w:pStyle w:val="SingleTxtG"/>
        <w:keepNext/>
        <w:rPr>
          <w:lang w:val="fr-FR"/>
        </w:rPr>
      </w:pPr>
      <w:r w:rsidRPr="00327184">
        <w:rPr>
          <w:lang w:val="fr-FR"/>
        </w:rPr>
        <w:t>27.</w:t>
      </w:r>
      <w:r w:rsidRPr="00327184">
        <w:rPr>
          <w:lang w:val="fr-FR"/>
        </w:rPr>
        <w:tab/>
        <w:t xml:space="preserve">Selon la jurisprudence du Comité, les États parties sont tenus, entre autres choses : </w:t>
      </w:r>
    </w:p>
    <w:p w14:paraId="4326A63A" w14:textId="77777777" w:rsidR="00C97412" w:rsidRPr="00C64883" w:rsidRDefault="00C97412" w:rsidP="00C97412">
      <w:pPr>
        <w:pStyle w:val="SingleTxtG"/>
        <w:ind w:firstLine="567"/>
        <w:rPr>
          <w:lang w:val="fr-FR"/>
        </w:rPr>
      </w:pPr>
      <w:r w:rsidRPr="00C64883">
        <w:rPr>
          <w:lang w:val="fr-FR"/>
        </w:rPr>
        <w:t>a)</w:t>
      </w:r>
      <w:r w:rsidRPr="00C64883">
        <w:rPr>
          <w:lang w:val="fr-FR"/>
        </w:rPr>
        <w:tab/>
      </w:r>
      <w:r w:rsidRPr="00EA69B6">
        <w:rPr>
          <w:lang w:val="fr-FR"/>
        </w:rPr>
        <w:t>D</w:t>
      </w:r>
      <w:r>
        <w:rPr>
          <w:lang w:val="fr-FR"/>
        </w:rPr>
        <w:t>’</w:t>
      </w:r>
      <w:r w:rsidRPr="00EA69B6">
        <w:rPr>
          <w:lang w:val="fr-FR"/>
        </w:rPr>
        <w:t>adopter des stratégies nationales d</w:t>
      </w:r>
      <w:r>
        <w:rPr>
          <w:lang w:val="fr-FR"/>
        </w:rPr>
        <w:t>’</w:t>
      </w:r>
      <w:r w:rsidRPr="00EA69B6">
        <w:rPr>
          <w:lang w:val="fr-FR"/>
        </w:rPr>
        <w:t>intervention d</w:t>
      </w:r>
      <w:r>
        <w:rPr>
          <w:lang w:val="fr-FR"/>
        </w:rPr>
        <w:t>’</w:t>
      </w:r>
      <w:r w:rsidRPr="00EA69B6">
        <w:rPr>
          <w:lang w:val="fr-FR"/>
        </w:rPr>
        <w:t>urgence, y compris des plans d</w:t>
      </w:r>
      <w:r>
        <w:rPr>
          <w:lang w:val="fr-FR"/>
        </w:rPr>
        <w:t>’</w:t>
      </w:r>
      <w:r w:rsidRPr="00EA69B6">
        <w:rPr>
          <w:lang w:val="fr-FR"/>
        </w:rPr>
        <w:t xml:space="preserve">évacuation, qui soient inclusives et accessibles à toutes les personnes handicapées, </w:t>
      </w:r>
      <w:r w:rsidRPr="00A21702">
        <w:rPr>
          <w:lang w:val="fr-FR"/>
        </w:rPr>
        <w:t xml:space="preserve">de la conception </w:t>
      </w:r>
      <w:r w:rsidRPr="00EA69B6">
        <w:rPr>
          <w:lang w:val="fr-FR"/>
        </w:rPr>
        <w:t>à la mise en application, ou de modifier en ce sens les stratégies existantes</w:t>
      </w:r>
      <w:r w:rsidRPr="00EA69B6">
        <w:rPr>
          <w:rStyle w:val="Appelnotedebasdep"/>
          <w:lang w:val="fr-FR"/>
        </w:rPr>
        <w:footnoteReference w:id="17"/>
      </w:r>
      <w:r w:rsidRPr="00EA69B6">
        <w:rPr>
          <w:lang w:val="fr-FR"/>
        </w:rPr>
        <w:t> ;</w:t>
      </w:r>
    </w:p>
    <w:p w14:paraId="3CC3DA42" w14:textId="77777777" w:rsidR="00C97412" w:rsidRPr="00596CDC" w:rsidRDefault="00C97412" w:rsidP="00C97412">
      <w:pPr>
        <w:pStyle w:val="SingleTxtG"/>
        <w:ind w:firstLine="567"/>
        <w:rPr>
          <w:highlight w:val="yellow"/>
          <w:lang w:val="fr-FR"/>
        </w:rPr>
      </w:pPr>
      <w:r w:rsidRPr="00327184">
        <w:rPr>
          <w:lang w:val="fr-FR"/>
        </w:rPr>
        <w:lastRenderedPageBreak/>
        <w:t>b)</w:t>
      </w:r>
      <w:r w:rsidRPr="00327184">
        <w:rPr>
          <w:lang w:val="fr-FR"/>
        </w:rPr>
        <w:tab/>
        <w:t>De faire en sorte que toutes les informations relatives aux situations d</w:t>
      </w:r>
      <w:r>
        <w:rPr>
          <w:lang w:val="fr-FR"/>
        </w:rPr>
        <w:t>’</w:t>
      </w:r>
      <w:r w:rsidRPr="00327184">
        <w:rPr>
          <w:lang w:val="fr-FR"/>
        </w:rPr>
        <w:t xml:space="preserve">urgence soient disponibles </w:t>
      </w:r>
      <w:r>
        <w:rPr>
          <w:lang w:val="fr-FR"/>
        </w:rPr>
        <w:t>sous des formes</w:t>
      </w:r>
      <w:r w:rsidRPr="00327184">
        <w:rPr>
          <w:lang w:val="fr-FR"/>
        </w:rPr>
        <w:t xml:space="preserve"> accessibles à toutes les personnes handicapées, quel que soit le type de handicap, y compris aux personnes sourdes grâce à l</w:t>
      </w:r>
      <w:r>
        <w:rPr>
          <w:lang w:val="fr-FR"/>
        </w:rPr>
        <w:t>’</w:t>
      </w:r>
      <w:r w:rsidRPr="00327184">
        <w:rPr>
          <w:lang w:val="fr-FR"/>
        </w:rPr>
        <w:t>interprétation en langue des signes</w:t>
      </w:r>
      <w:r w:rsidRPr="00327184">
        <w:rPr>
          <w:rStyle w:val="Appelnotedebasdep"/>
          <w:lang w:val="fr-FR"/>
        </w:rPr>
        <w:footnoteReference w:id="18"/>
      </w:r>
      <w:r w:rsidRPr="00327184">
        <w:rPr>
          <w:lang w:val="fr-FR"/>
        </w:rPr>
        <w:t xml:space="preserve"> et aux personnes ayant </w:t>
      </w:r>
      <w:r>
        <w:rPr>
          <w:lang w:val="fr-FR"/>
        </w:rPr>
        <w:t>des</w:t>
      </w:r>
      <w:r w:rsidRPr="00327184">
        <w:rPr>
          <w:lang w:val="fr-FR"/>
        </w:rPr>
        <w:t xml:space="preserve"> handicap</w:t>
      </w:r>
      <w:r>
        <w:rPr>
          <w:lang w:val="fr-FR"/>
        </w:rPr>
        <w:t>s</w:t>
      </w:r>
      <w:r w:rsidRPr="00327184">
        <w:rPr>
          <w:lang w:val="fr-FR"/>
        </w:rPr>
        <w:t xml:space="preserve"> intellectuel</w:t>
      </w:r>
      <w:r>
        <w:rPr>
          <w:lang w:val="fr-FR"/>
        </w:rPr>
        <w:t>s</w:t>
      </w:r>
      <w:r w:rsidRPr="00327184">
        <w:rPr>
          <w:lang w:val="fr-FR"/>
        </w:rPr>
        <w:t xml:space="preserve"> </w:t>
      </w:r>
      <w:r>
        <w:rPr>
          <w:lang w:val="fr-FR"/>
        </w:rPr>
        <w:t>et personnes ayant des handicaps</w:t>
      </w:r>
      <w:r w:rsidRPr="00327184">
        <w:rPr>
          <w:lang w:val="fr-FR"/>
        </w:rPr>
        <w:t xml:space="preserve"> psychosocia</w:t>
      </w:r>
      <w:r>
        <w:rPr>
          <w:lang w:val="fr-FR"/>
        </w:rPr>
        <w:t>ux</w:t>
      </w:r>
      <w:r w:rsidRPr="00327184">
        <w:rPr>
          <w:lang w:val="fr-FR"/>
        </w:rPr>
        <w:t xml:space="preserve"> grâce à des documents </w:t>
      </w:r>
      <w:r>
        <w:rPr>
          <w:lang w:val="fr-FR"/>
        </w:rPr>
        <w:t>en langage</w:t>
      </w:r>
      <w:r w:rsidRPr="00327184">
        <w:rPr>
          <w:lang w:val="fr-FR"/>
        </w:rPr>
        <w:t xml:space="preserve"> facile à lire et à comprendre et en langue simplifiée</w:t>
      </w:r>
      <w:r>
        <w:rPr>
          <w:lang w:val="fr-FR"/>
        </w:rPr>
        <w:t> </w:t>
      </w:r>
      <w:r w:rsidRPr="00327184">
        <w:rPr>
          <w:lang w:val="fr-FR"/>
        </w:rPr>
        <w:t>;</w:t>
      </w:r>
    </w:p>
    <w:p w14:paraId="4098F1FD" w14:textId="77777777" w:rsidR="00C97412" w:rsidRPr="00E92FCC" w:rsidRDefault="00C97412" w:rsidP="00C97412">
      <w:pPr>
        <w:pStyle w:val="SingleTxtG"/>
        <w:ind w:firstLine="567"/>
      </w:pPr>
      <w:r w:rsidRPr="00327184">
        <w:rPr>
          <w:lang w:val="fr-FR"/>
        </w:rPr>
        <w:t>c)</w:t>
      </w:r>
      <w:r w:rsidRPr="00327184">
        <w:rPr>
          <w:lang w:val="fr-FR"/>
        </w:rPr>
        <w:tab/>
        <w:t xml:space="preserve">De veiller au respect du principe de non-discrimination dans toutes les situations de risque et </w:t>
      </w:r>
      <w:r>
        <w:rPr>
          <w:lang w:val="fr-FR"/>
        </w:rPr>
        <w:t xml:space="preserve">situations </w:t>
      </w:r>
      <w:r w:rsidRPr="00327184">
        <w:rPr>
          <w:lang w:val="fr-FR"/>
        </w:rPr>
        <w:t>d</w:t>
      </w:r>
      <w:r>
        <w:rPr>
          <w:lang w:val="fr-FR"/>
        </w:rPr>
        <w:t>’</w:t>
      </w:r>
      <w:r w:rsidRPr="00327184">
        <w:rPr>
          <w:lang w:val="fr-FR"/>
        </w:rPr>
        <w:t>urgence humanitaire, s</w:t>
      </w:r>
      <w:r>
        <w:rPr>
          <w:lang w:val="fr-FR"/>
        </w:rPr>
        <w:t>’</w:t>
      </w:r>
      <w:r w:rsidRPr="00327184">
        <w:rPr>
          <w:lang w:val="fr-FR"/>
        </w:rPr>
        <w:t>agissant en particulier de l</w:t>
      </w:r>
      <w:r>
        <w:rPr>
          <w:lang w:val="fr-FR"/>
        </w:rPr>
        <w:t>’</w:t>
      </w:r>
      <w:r w:rsidRPr="00327184">
        <w:rPr>
          <w:lang w:val="fr-FR"/>
        </w:rPr>
        <w:t>accès, dans des conditions d</w:t>
      </w:r>
      <w:r>
        <w:rPr>
          <w:lang w:val="fr-FR"/>
        </w:rPr>
        <w:t>’</w:t>
      </w:r>
      <w:r w:rsidRPr="00327184">
        <w:rPr>
          <w:lang w:val="fr-FR"/>
        </w:rPr>
        <w:t xml:space="preserve">égalité avec les autres, aux produits et services de première nécessité, </w:t>
      </w:r>
      <w:r w:rsidRPr="002D4796">
        <w:rPr>
          <w:lang w:val="fr-FR"/>
        </w:rPr>
        <w:t>comme l</w:t>
      </w:r>
      <w:r>
        <w:rPr>
          <w:lang w:val="fr-FR"/>
        </w:rPr>
        <w:t>’</w:t>
      </w:r>
      <w:r w:rsidRPr="002D4796">
        <w:rPr>
          <w:lang w:val="fr-FR"/>
        </w:rPr>
        <w:t>eau, l</w:t>
      </w:r>
      <w:r>
        <w:rPr>
          <w:lang w:val="fr-FR"/>
        </w:rPr>
        <w:t>’</w:t>
      </w:r>
      <w:r w:rsidRPr="002D4796">
        <w:rPr>
          <w:lang w:val="fr-FR"/>
        </w:rPr>
        <w:t>assainissement, les soins de santé, la nourriture et le logement</w:t>
      </w:r>
      <w:r w:rsidRPr="002D4796">
        <w:rPr>
          <w:rStyle w:val="Appelnotedebasdep"/>
          <w:lang w:val="fr-FR"/>
        </w:rPr>
        <w:footnoteReference w:id="19"/>
      </w:r>
      <w:r w:rsidRPr="002D4796">
        <w:rPr>
          <w:lang w:val="fr-FR"/>
        </w:rPr>
        <w:t> ;</w:t>
      </w:r>
    </w:p>
    <w:p w14:paraId="468852D9" w14:textId="77777777" w:rsidR="00C97412" w:rsidRPr="00596CDC" w:rsidRDefault="00C97412" w:rsidP="00C97412">
      <w:pPr>
        <w:pStyle w:val="SingleTxtG"/>
        <w:ind w:firstLine="567"/>
        <w:rPr>
          <w:rStyle w:val="Appelnotedebasdep"/>
          <w:highlight w:val="yellow"/>
          <w:lang w:val="fr-FR"/>
        </w:rPr>
      </w:pPr>
      <w:r w:rsidRPr="002D4796">
        <w:rPr>
          <w:lang w:val="fr-FR"/>
        </w:rPr>
        <w:t>d)</w:t>
      </w:r>
      <w:r w:rsidRPr="002D4796">
        <w:rPr>
          <w:lang w:val="fr-FR"/>
        </w:rPr>
        <w:tab/>
        <w:t>De garantir la participation des organisations de personnes handicapées aux stratégies d</w:t>
      </w:r>
      <w:r>
        <w:rPr>
          <w:lang w:val="fr-FR"/>
        </w:rPr>
        <w:t>’</w:t>
      </w:r>
      <w:r w:rsidRPr="002D4796">
        <w:rPr>
          <w:lang w:val="fr-FR"/>
        </w:rPr>
        <w:t>intervention d</w:t>
      </w:r>
      <w:r>
        <w:rPr>
          <w:lang w:val="fr-FR"/>
        </w:rPr>
        <w:t>’</w:t>
      </w:r>
      <w:r w:rsidRPr="002D4796">
        <w:rPr>
          <w:lang w:val="fr-FR"/>
        </w:rPr>
        <w:t xml:space="preserve">urgence et de tenir dûment compte de leurs </w:t>
      </w:r>
      <w:r>
        <w:rPr>
          <w:lang w:val="fr-FR"/>
        </w:rPr>
        <w:t>contributions</w:t>
      </w:r>
      <w:r w:rsidRPr="002D4796">
        <w:rPr>
          <w:lang w:val="fr-FR"/>
        </w:rPr>
        <w:t xml:space="preserve"> et de leurs recommandations, notamment lors de la définition des priorités en matière d</w:t>
      </w:r>
      <w:r>
        <w:rPr>
          <w:lang w:val="fr-FR"/>
        </w:rPr>
        <w:t>’</w:t>
      </w:r>
      <w:r w:rsidRPr="002D4796">
        <w:rPr>
          <w:lang w:val="fr-FR"/>
        </w:rPr>
        <w:t>évacuation et de distribution de l</w:t>
      </w:r>
      <w:r>
        <w:rPr>
          <w:lang w:val="fr-FR"/>
        </w:rPr>
        <w:t>’</w:t>
      </w:r>
      <w:r w:rsidRPr="002D4796">
        <w:rPr>
          <w:lang w:val="fr-FR"/>
        </w:rPr>
        <w:t>aide</w:t>
      </w:r>
      <w:r w:rsidRPr="002D4796">
        <w:rPr>
          <w:rStyle w:val="Appelnotedebasdep"/>
          <w:lang w:val="fr-FR"/>
        </w:rPr>
        <w:footnoteReference w:id="20"/>
      </w:r>
      <w:r w:rsidRPr="002D4796">
        <w:rPr>
          <w:lang w:val="fr-FR"/>
        </w:rPr>
        <w:t> ;</w:t>
      </w:r>
    </w:p>
    <w:p w14:paraId="76DF23CC" w14:textId="77777777" w:rsidR="00C97412" w:rsidRPr="00596CDC" w:rsidRDefault="00C97412" w:rsidP="00C97412">
      <w:pPr>
        <w:pStyle w:val="SingleTxtG"/>
        <w:ind w:firstLine="567"/>
        <w:rPr>
          <w:rStyle w:val="Appelnotedebasdep"/>
          <w:highlight w:val="yellow"/>
          <w:lang w:val="fr-FR"/>
        </w:rPr>
      </w:pPr>
      <w:r w:rsidRPr="00D84877">
        <w:rPr>
          <w:lang w:val="fr-FR"/>
        </w:rPr>
        <w:t>e)</w:t>
      </w:r>
      <w:r w:rsidRPr="00D84877">
        <w:rPr>
          <w:lang w:val="fr-FR"/>
        </w:rPr>
        <w:tab/>
        <w:t>D</w:t>
      </w:r>
      <w:r>
        <w:rPr>
          <w:lang w:val="fr-FR"/>
        </w:rPr>
        <w:t>’</w:t>
      </w:r>
      <w:r w:rsidRPr="00D84877">
        <w:rPr>
          <w:lang w:val="fr-FR"/>
        </w:rPr>
        <w:t xml:space="preserve">intégrer le handicap dans les politiques relatives aux </w:t>
      </w:r>
      <w:r w:rsidRPr="007D3161">
        <w:rPr>
          <w:lang w:val="fr-FR"/>
        </w:rPr>
        <w:t>migrations et aux réfugiés ainsi que dans tous les mécanismes d</w:t>
      </w:r>
      <w:r>
        <w:rPr>
          <w:lang w:val="fr-FR"/>
        </w:rPr>
        <w:t>’</w:t>
      </w:r>
      <w:r w:rsidRPr="007D3161">
        <w:rPr>
          <w:lang w:val="fr-FR"/>
        </w:rPr>
        <w:t xml:space="preserve">aide humanitaire, et de </w:t>
      </w:r>
      <w:r w:rsidRPr="00501CCC">
        <w:rPr>
          <w:lang w:val="fr-FR"/>
        </w:rPr>
        <w:t xml:space="preserve">dispenser </w:t>
      </w:r>
      <w:r>
        <w:rPr>
          <w:lang w:val="fr-FR"/>
        </w:rPr>
        <w:t>des cours</w:t>
      </w:r>
      <w:r w:rsidRPr="00501CCC">
        <w:rPr>
          <w:lang w:val="fr-FR"/>
        </w:rPr>
        <w:t xml:space="preserve"> de sensibilisation au handicap à</w:t>
      </w:r>
      <w:r w:rsidRPr="007D3161">
        <w:rPr>
          <w:lang w:val="fr-FR"/>
        </w:rPr>
        <w:t xml:space="preserve"> l</w:t>
      </w:r>
      <w:r>
        <w:rPr>
          <w:lang w:val="fr-FR"/>
        </w:rPr>
        <w:t>’</w:t>
      </w:r>
      <w:r w:rsidRPr="007D3161">
        <w:rPr>
          <w:lang w:val="fr-FR"/>
        </w:rPr>
        <w:t>ensemble du personnel de la protection civile, des services de secours et des services d</w:t>
      </w:r>
      <w:r>
        <w:rPr>
          <w:lang w:val="fr-FR"/>
        </w:rPr>
        <w:t>’</w:t>
      </w:r>
      <w:r w:rsidRPr="007D3161">
        <w:rPr>
          <w:lang w:val="fr-FR"/>
        </w:rPr>
        <w:t>urgence</w:t>
      </w:r>
      <w:r w:rsidRPr="00D84877">
        <w:rPr>
          <w:lang w:val="fr-FR"/>
        </w:rPr>
        <w:t xml:space="preserve"> et à tous les acteurs </w:t>
      </w:r>
      <w:r>
        <w:rPr>
          <w:lang w:val="fr-FR"/>
        </w:rPr>
        <w:t>susceptibles d’intervenir</w:t>
      </w:r>
      <w:r w:rsidRPr="00D84877">
        <w:rPr>
          <w:lang w:val="fr-FR"/>
        </w:rPr>
        <w:t xml:space="preserve"> dans des situations d</w:t>
      </w:r>
      <w:r>
        <w:rPr>
          <w:lang w:val="fr-FR"/>
        </w:rPr>
        <w:t>’</w:t>
      </w:r>
      <w:r w:rsidRPr="00D84877">
        <w:rPr>
          <w:lang w:val="fr-FR"/>
        </w:rPr>
        <w:t>urgence humanitaire</w:t>
      </w:r>
      <w:r w:rsidRPr="00D84877">
        <w:rPr>
          <w:rStyle w:val="Appelnotedebasdep"/>
          <w:lang w:val="fr-FR"/>
        </w:rPr>
        <w:footnoteReference w:id="21"/>
      </w:r>
      <w:r w:rsidRPr="00D84877">
        <w:rPr>
          <w:lang w:val="fr-FR"/>
        </w:rPr>
        <w:t> ;</w:t>
      </w:r>
    </w:p>
    <w:p w14:paraId="696D488F" w14:textId="77777777" w:rsidR="00C97412" w:rsidRPr="00596CDC" w:rsidRDefault="00C97412" w:rsidP="00C97412">
      <w:pPr>
        <w:pStyle w:val="SingleTxtG"/>
        <w:ind w:firstLine="567"/>
        <w:rPr>
          <w:rStyle w:val="Appelnotedebasdep"/>
          <w:highlight w:val="yellow"/>
          <w:lang w:val="fr-FR"/>
        </w:rPr>
      </w:pPr>
      <w:r w:rsidRPr="00C64883">
        <w:rPr>
          <w:lang w:val="fr-FR"/>
        </w:rPr>
        <w:t>f)</w:t>
      </w:r>
      <w:r w:rsidRPr="00C64883">
        <w:rPr>
          <w:lang w:val="fr-FR"/>
        </w:rPr>
        <w:tab/>
        <w:t>D</w:t>
      </w:r>
      <w:r>
        <w:rPr>
          <w:lang w:val="fr-FR"/>
        </w:rPr>
        <w:t>’</w:t>
      </w:r>
      <w:r w:rsidRPr="00C64883">
        <w:rPr>
          <w:lang w:val="fr-FR"/>
        </w:rPr>
        <w:t xml:space="preserve">assurer et de faire primer la sûreté de tous les enfants handicapés, en particulier ceux </w:t>
      </w:r>
      <w:r w:rsidRPr="00936FB3">
        <w:rPr>
          <w:lang w:val="fr-FR"/>
        </w:rPr>
        <w:t xml:space="preserve">qui </w:t>
      </w:r>
      <w:r w:rsidRPr="00A21702">
        <w:rPr>
          <w:lang w:val="fr-FR"/>
        </w:rPr>
        <w:t>vivent</w:t>
      </w:r>
      <w:r w:rsidRPr="00936FB3">
        <w:rPr>
          <w:lang w:val="fr-FR"/>
        </w:rPr>
        <w:t xml:space="preserve"> encore</w:t>
      </w:r>
      <w:r w:rsidRPr="00C64883">
        <w:rPr>
          <w:lang w:val="fr-FR"/>
        </w:rPr>
        <w:t xml:space="preserve"> en institution</w:t>
      </w:r>
      <w:r>
        <w:rPr>
          <w:lang w:val="fr-FR"/>
        </w:rPr>
        <w:t>,</w:t>
      </w:r>
      <w:r w:rsidRPr="0018647E">
        <w:rPr>
          <w:lang w:val="fr-FR"/>
        </w:rPr>
        <w:t xml:space="preserve"> </w:t>
      </w:r>
      <w:r w:rsidRPr="00C64883">
        <w:rPr>
          <w:lang w:val="fr-FR"/>
        </w:rPr>
        <w:t>dans les zones de conflit</w:t>
      </w:r>
      <w:r w:rsidRPr="00C64883">
        <w:rPr>
          <w:rStyle w:val="Appelnotedebasdep"/>
          <w:lang w:val="fr-FR"/>
        </w:rPr>
        <w:t xml:space="preserve"> </w:t>
      </w:r>
      <w:r w:rsidRPr="00C64883">
        <w:rPr>
          <w:rStyle w:val="Appelnotedebasdep"/>
          <w:lang w:val="fr-FR"/>
        </w:rPr>
        <w:footnoteReference w:id="22"/>
      </w:r>
      <w:r w:rsidRPr="00C64883">
        <w:rPr>
          <w:lang w:val="fr-FR"/>
        </w:rPr>
        <w:t> ;</w:t>
      </w:r>
    </w:p>
    <w:p w14:paraId="2085951B" w14:textId="77777777" w:rsidR="00C97412" w:rsidRPr="00596CDC" w:rsidRDefault="00C97412" w:rsidP="00C97412">
      <w:pPr>
        <w:pStyle w:val="SingleTxtG"/>
        <w:ind w:firstLine="567"/>
        <w:rPr>
          <w:rStyle w:val="Appelnotedebasdep"/>
          <w:highlight w:val="yellow"/>
          <w:lang w:val="fr-FR"/>
        </w:rPr>
      </w:pPr>
      <w:r w:rsidRPr="00C64883">
        <w:rPr>
          <w:lang w:val="fr-FR"/>
        </w:rPr>
        <w:t>g)</w:t>
      </w:r>
      <w:r w:rsidRPr="00C64883">
        <w:rPr>
          <w:lang w:val="fr-FR"/>
        </w:rPr>
        <w:tab/>
        <w:t>D</w:t>
      </w:r>
      <w:r>
        <w:rPr>
          <w:lang w:val="fr-FR"/>
        </w:rPr>
        <w:t>’</w:t>
      </w:r>
      <w:r w:rsidRPr="00C64883">
        <w:rPr>
          <w:lang w:val="fr-FR"/>
        </w:rPr>
        <w:t>enregistrer systématiquement les personnes handicapées déplacées à l</w:t>
      </w:r>
      <w:r>
        <w:rPr>
          <w:lang w:val="fr-FR"/>
        </w:rPr>
        <w:t>’</w:t>
      </w:r>
      <w:r w:rsidRPr="00C64883">
        <w:rPr>
          <w:lang w:val="fr-FR"/>
        </w:rPr>
        <w:t>intérieur de leur propre pays et de surveiller leur situation afin de s</w:t>
      </w:r>
      <w:r>
        <w:rPr>
          <w:lang w:val="fr-FR"/>
        </w:rPr>
        <w:t>’</w:t>
      </w:r>
      <w:r w:rsidRPr="00C64883">
        <w:rPr>
          <w:lang w:val="fr-FR"/>
        </w:rPr>
        <w:t>assurer qu</w:t>
      </w:r>
      <w:r>
        <w:rPr>
          <w:lang w:val="fr-FR"/>
        </w:rPr>
        <w:t>’</w:t>
      </w:r>
      <w:r w:rsidRPr="00C64883">
        <w:rPr>
          <w:lang w:val="fr-FR"/>
        </w:rPr>
        <w:t>elles ont un niveau de vie adéquat</w:t>
      </w:r>
      <w:r w:rsidRPr="00C64883">
        <w:rPr>
          <w:rStyle w:val="Appelnotedebasdep"/>
          <w:lang w:val="fr-FR"/>
        </w:rPr>
        <w:footnoteReference w:id="23"/>
      </w:r>
      <w:r w:rsidRPr="00C64883">
        <w:rPr>
          <w:lang w:val="fr-FR"/>
        </w:rPr>
        <w:t>.</w:t>
      </w:r>
    </w:p>
    <w:p w14:paraId="3FB5E9A7" w14:textId="77777777" w:rsidR="00C97412" w:rsidRPr="00A21702" w:rsidRDefault="00C97412" w:rsidP="00C97412">
      <w:pPr>
        <w:pStyle w:val="H23G"/>
      </w:pPr>
      <w:r w:rsidRPr="00D9391E">
        <w:rPr>
          <w:lang w:val="fr-FR"/>
        </w:rPr>
        <w:tab/>
      </w:r>
      <w:r w:rsidRPr="00D9391E">
        <w:rPr>
          <w:lang w:val="fr-FR"/>
        </w:rPr>
        <w:tab/>
      </w:r>
      <w:r w:rsidRPr="00D9391E">
        <w:rPr>
          <w:bCs/>
          <w:lang w:val="fr-FR"/>
        </w:rPr>
        <w:t>Préoccupations et recommandations</w:t>
      </w:r>
    </w:p>
    <w:p w14:paraId="40D17207" w14:textId="77777777" w:rsidR="00C97412" w:rsidRPr="005D366F" w:rsidRDefault="00C97412" w:rsidP="00C97412">
      <w:pPr>
        <w:pStyle w:val="SingleTxtG"/>
        <w:rPr>
          <w:lang w:val="fr-FR"/>
        </w:rPr>
      </w:pPr>
      <w:r w:rsidRPr="005D366F">
        <w:rPr>
          <w:lang w:val="fr-FR"/>
        </w:rPr>
        <w:t>28.</w:t>
      </w:r>
      <w:r w:rsidRPr="005D366F">
        <w:rPr>
          <w:lang w:val="fr-FR"/>
        </w:rPr>
        <w:tab/>
        <w:t>À l</w:t>
      </w:r>
      <w:r>
        <w:rPr>
          <w:lang w:val="fr-FR"/>
        </w:rPr>
        <w:t>’</w:t>
      </w:r>
      <w:r w:rsidRPr="005D366F">
        <w:rPr>
          <w:lang w:val="fr-FR"/>
        </w:rPr>
        <w:t xml:space="preserve">issue de consultations avec les États parties et les autres parties prenantes, </w:t>
      </w:r>
      <w:r w:rsidRPr="00E92FCC">
        <w:t>notamment</w:t>
      </w:r>
      <w:r w:rsidRPr="005D366F">
        <w:rPr>
          <w:lang w:val="fr-FR"/>
        </w:rPr>
        <w:t xml:space="preserve"> des organisations de personnes handicapées, des organisations de la société civile et des entités des Nations Unies, le Comité exprime des préoccupations et formule des recommandations préliminaires concernant :</w:t>
      </w:r>
    </w:p>
    <w:p w14:paraId="3E103F86" w14:textId="77777777" w:rsidR="00C97412" w:rsidRPr="005D366F" w:rsidRDefault="00C97412" w:rsidP="00C97412">
      <w:pPr>
        <w:pStyle w:val="SingleTxtG"/>
        <w:ind w:firstLine="567"/>
        <w:rPr>
          <w:lang w:val="fr-FR"/>
        </w:rPr>
      </w:pPr>
      <w:r w:rsidRPr="005D366F">
        <w:rPr>
          <w:lang w:val="fr-FR"/>
        </w:rPr>
        <w:t>a)</w:t>
      </w:r>
      <w:r w:rsidRPr="005D366F">
        <w:rPr>
          <w:lang w:val="fr-FR"/>
        </w:rPr>
        <w:tab/>
        <w:t>Les personnes handicapées vivant sur le territoire et sous la juridiction de l</w:t>
      </w:r>
      <w:r>
        <w:rPr>
          <w:lang w:val="fr-FR"/>
        </w:rPr>
        <w:t>’</w:t>
      </w:r>
      <w:r w:rsidRPr="005D366F">
        <w:rPr>
          <w:lang w:val="fr-FR"/>
        </w:rPr>
        <w:t xml:space="preserve">Ukraine ; </w:t>
      </w:r>
    </w:p>
    <w:p w14:paraId="1061CE60" w14:textId="77777777" w:rsidR="00C97412" w:rsidRPr="005D366F" w:rsidRDefault="00C97412" w:rsidP="00C97412">
      <w:pPr>
        <w:pStyle w:val="SingleTxtG"/>
        <w:ind w:firstLine="567"/>
        <w:rPr>
          <w:lang w:val="fr-FR"/>
        </w:rPr>
      </w:pPr>
      <w:r w:rsidRPr="005D366F">
        <w:rPr>
          <w:lang w:val="fr-FR"/>
        </w:rPr>
        <w:t>b)</w:t>
      </w:r>
      <w:r w:rsidRPr="005D366F">
        <w:rPr>
          <w:lang w:val="fr-FR"/>
        </w:rPr>
        <w:tab/>
        <w:t>Les personnes handicapées vivant sur les territoires de l</w:t>
      </w:r>
      <w:r>
        <w:rPr>
          <w:lang w:val="fr-FR"/>
        </w:rPr>
        <w:t>’</w:t>
      </w:r>
      <w:r w:rsidRPr="005D366F">
        <w:rPr>
          <w:lang w:val="fr-FR"/>
        </w:rPr>
        <w:t>Ukraine occupés par la Fédération de Russie ;</w:t>
      </w:r>
    </w:p>
    <w:p w14:paraId="1336F26C" w14:textId="77777777" w:rsidR="00C97412" w:rsidRPr="005D366F" w:rsidRDefault="00C97412" w:rsidP="00C97412">
      <w:pPr>
        <w:pStyle w:val="SingleTxtG"/>
        <w:ind w:firstLine="567"/>
        <w:rPr>
          <w:lang w:val="fr-FR"/>
        </w:rPr>
      </w:pPr>
      <w:r w:rsidRPr="005D366F">
        <w:rPr>
          <w:lang w:val="fr-FR"/>
        </w:rPr>
        <w:t>c)</w:t>
      </w:r>
      <w:r w:rsidRPr="005D366F">
        <w:rPr>
          <w:lang w:val="fr-FR"/>
        </w:rPr>
        <w:tab/>
        <w:t xml:space="preserve">Les personnes handicapées qui ont été transférées de force en Fédération de Russie ; </w:t>
      </w:r>
    </w:p>
    <w:p w14:paraId="3DFEDFE4" w14:textId="77777777" w:rsidR="00C97412" w:rsidRPr="00FF6ACB" w:rsidRDefault="00C97412" w:rsidP="00C97412">
      <w:pPr>
        <w:pStyle w:val="SingleTxtG"/>
        <w:ind w:firstLine="567"/>
        <w:rPr>
          <w:lang w:val="fr-FR"/>
        </w:rPr>
      </w:pPr>
      <w:r w:rsidRPr="005D366F">
        <w:rPr>
          <w:lang w:val="fr-FR"/>
        </w:rPr>
        <w:t>d)</w:t>
      </w:r>
      <w:r w:rsidRPr="005D366F">
        <w:rPr>
          <w:lang w:val="fr-FR"/>
        </w:rPr>
        <w:tab/>
        <w:t xml:space="preserve">Les personnes handicapées qui se trouvent dans des pays </w:t>
      </w:r>
      <w:r w:rsidRPr="00BA750D">
        <w:rPr>
          <w:lang w:val="fr-FR"/>
        </w:rPr>
        <w:t>dans</w:t>
      </w:r>
      <w:r w:rsidRPr="005D366F">
        <w:rPr>
          <w:lang w:val="fr-FR"/>
        </w:rPr>
        <w:t xml:space="preserve"> lesquels elles </w:t>
      </w:r>
      <w:r w:rsidRPr="00FF6ACB">
        <w:rPr>
          <w:lang w:val="fr-FR"/>
        </w:rPr>
        <w:t>ont fui pour demander une protection internationale.</w:t>
      </w:r>
    </w:p>
    <w:p w14:paraId="75E012AE" w14:textId="77777777" w:rsidR="00C97412" w:rsidRPr="00E515A9" w:rsidRDefault="00C97412" w:rsidP="00C97412">
      <w:pPr>
        <w:pStyle w:val="SingleTxtG"/>
        <w:rPr>
          <w:lang w:val="fr-FR"/>
        </w:rPr>
      </w:pPr>
      <w:r w:rsidRPr="00E515A9">
        <w:rPr>
          <w:lang w:val="fr-FR"/>
        </w:rPr>
        <w:t>29.</w:t>
      </w:r>
      <w:r w:rsidRPr="00E515A9">
        <w:rPr>
          <w:lang w:val="fr-FR"/>
        </w:rPr>
        <w:tab/>
      </w:r>
      <w:r>
        <w:rPr>
          <w:lang w:val="fr-FR"/>
        </w:rPr>
        <w:t>Les</w:t>
      </w:r>
      <w:r w:rsidRPr="00FF6ACB">
        <w:rPr>
          <w:lang w:val="fr-FR"/>
        </w:rPr>
        <w:t xml:space="preserve"> recommandations </w:t>
      </w:r>
      <w:r>
        <w:rPr>
          <w:lang w:val="fr-FR"/>
        </w:rPr>
        <w:t xml:space="preserve">ci-après </w:t>
      </w:r>
      <w:r w:rsidRPr="00FF6ACB">
        <w:rPr>
          <w:lang w:val="fr-FR"/>
        </w:rPr>
        <w:t>s</w:t>
      </w:r>
      <w:r>
        <w:rPr>
          <w:lang w:val="fr-FR"/>
        </w:rPr>
        <w:t>’</w:t>
      </w:r>
      <w:r w:rsidRPr="00FF6ACB">
        <w:rPr>
          <w:lang w:val="fr-FR"/>
        </w:rPr>
        <w:t>adressent à tous les États parties concernés, à savoir : l</w:t>
      </w:r>
      <w:r>
        <w:rPr>
          <w:lang w:val="fr-FR"/>
        </w:rPr>
        <w:t>’</w:t>
      </w:r>
      <w:r w:rsidRPr="00FF6ACB">
        <w:rPr>
          <w:lang w:val="fr-FR"/>
        </w:rPr>
        <w:t>Ukraine ; la Fédération de Russie, en ce qui concerne les personnes handicapées vivant sur les territoires ukrainiens sous occupation</w:t>
      </w:r>
      <w:r>
        <w:rPr>
          <w:lang w:val="fr-FR"/>
        </w:rPr>
        <w:t xml:space="preserve"> russe ;</w:t>
      </w:r>
      <w:r w:rsidRPr="00FF6ACB">
        <w:rPr>
          <w:lang w:val="fr-FR"/>
        </w:rPr>
        <w:t xml:space="preserve"> les États parties susmentionnés dans lesquels des personnes handicapées </w:t>
      </w:r>
      <w:r w:rsidRPr="00BA750D">
        <w:rPr>
          <w:lang w:val="fr-FR"/>
        </w:rPr>
        <w:t>ont fui pour</w:t>
      </w:r>
      <w:r w:rsidRPr="00FF6ACB">
        <w:rPr>
          <w:lang w:val="fr-FR"/>
        </w:rPr>
        <w:t xml:space="preserve"> demander une protection internationale. </w:t>
      </w:r>
      <w:r w:rsidRPr="00EA491E">
        <w:rPr>
          <w:lang w:val="fr-FR"/>
        </w:rPr>
        <w:t>Certaines recommandations s</w:t>
      </w:r>
      <w:r>
        <w:rPr>
          <w:lang w:val="fr-FR"/>
        </w:rPr>
        <w:t>’</w:t>
      </w:r>
      <w:r w:rsidRPr="00EA491E">
        <w:rPr>
          <w:lang w:val="fr-FR"/>
        </w:rPr>
        <w:t>adressent uniquement à l</w:t>
      </w:r>
      <w:r>
        <w:rPr>
          <w:lang w:val="fr-FR"/>
        </w:rPr>
        <w:t>’</w:t>
      </w:r>
      <w:r w:rsidRPr="00EA491E">
        <w:rPr>
          <w:lang w:val="fr-FR"/>
        </w:rPr>
        <w:t xml:space="preserve">Ukraine </w:t>
      </w:r>
      <w:r w:rsidRPr="00E515A9">
        <w:rPr>
          <w:lang w:val="fr-FR"/>
        </w:rPr>
        <w:t>ou uniquement à la Fédération de Russie, en ce qui concerne les personnes handicapées vivant sur les territoires ukrainiens sous occupation</w:t>
      </w:r>
      <w:r w:rsidRPr="00A21702">
        <w:rPr>
          <w:lang w:val="fr-FR"/>
        </w:rPr>
        <w:t xml:space="preserve"> russe</w:t>
      </w:r>
      <w:r w:rsidRPr="00E515A9">
        <w:rPr>
          <w:lang w:val="fr-FR"/>
        </w:rPr>
        <w:t>.</w:t>
      </w:r>
    </w:p>
    <w:p w14:paraId="303989C9" w14:textId="77777777" w:rsidR="00C97412" w:rsidRPr="00E617C3" w:rsidRDefault="00C97412" w:rsidP="00C97412">
      <w:pPr>
        <w:pStyle w:val="SingleTxtG"/>
        <w:rPr>
          <w:lang w:val="fr-FR"/>
        </w:rPr>
      </w:pPr>
      <w:r w:rsidRPr="00E617C3">
        <w:rPr>
          <w:lang w:val="fr-FR"/>
        </w:rPr>
        <w:lastRenderedPageBreak/>
        <w:t>30.</w:t>
      </w:r>
      <w:r w:rsidRPr="00E617C3">
        <w:rPr>
          <w:lang w:val="fr-FR"/>
        </w:rPr>
        <w:tab/>
      </w:r>
      <w:r w:rsidRPr="00FF6ACB">
        <w:rPr>
          <w:lang w:val="fr-FR"/>
        </w:rPr>
        <w:t xml:space="preserve">Le Comité est profondément préoccupé par le risque disproportionné de décès ou de blessure auquel sont exposées les personnes handicapées </w:t>
      </w:r>
      <w:r>
        <w:rPr>
          <w:lang w:val="fr-FR"/>
        </w:rPr>
        <w:t>lors</w:t>
      </w:r>
      <w:r w:rsidRPr="00FF6ACB">
        <w:rPr>
          <w:lang w:val="fr-FR"/>
        </w:rPr>
        <w:t xml:space="preserve"> des attaques sans discrimination </w:t>
      </w:r>
      <w:r>
        <w:rPr>
          <w:lang w:val="fr-FR"/>
        </w:rPr>
        <w:t xml:space="preserve">menées </w:t>
      </w:r>
      <w:r w:rsidRPr="00FF6ACB">
        <w:rPr>
          <w:lang w:val="fr-FR"/>
        </w:rPr>
        <w:t>contre la population civile</w:t>
      </w:r>
      <w:r>
        <w:rPr>
          <w:lang w:val="fr-FR"/>
        </w:rPr>
        <w:t xml:space="preserve"> du fait que les</w:t>
      </w:r>
      <w:r w:rsidRPr="006C14E7">
        <w:rPr>
          <w:lang w:val="fr-FR"/>
        </w:rPr>
        <w:t xml:space="preserve"> protocoles de préparation aux situations d</w:t>
      </w:r>
      <w:r>
        <w:rPr>
          <w:lang w:val="fr-FR"/>
        </w:rPr>
        <w:t>’</w:t>
      </w:r>
      <w:r w:rsidRPr="00E22C44">
        <w:rPr>
          <w:lang w:val="fr-FR"/>
        </w:rPr>
        <w:t>urgence et d</w:t>
      </w:r>
      <w:r>
        <w:rPr>
          <w:lang w:val="fr-FR"/>
        </w:rPr>
        <w:t>’</w:t>
      </w:r>
      <w:r w:rsidRPr="00E617C3">
        <w:rPr>
          <w:lang w:val="fr-FR"/>
        </w:rPr>
        <w:t>intervention d</w:t>
      </w:r>
      <w:r>
        <w:rPr>
          <w:lang w:val="fr-FR"/>
        </w:rPr>
        <w:t>’</w:t>
      </w:r>
      <w:r w:rsidRPr="00E617C3">
        <w:rPr>
          <w:lang w:val="fr-FR"/>
        </w:rPr>
        <w:t>urgence</w:t>
      </w:r>
      <w:r>
        <w:rPr>
          <w:lang w:val="fr-FR"/>
        </w:rPr>
        <w:t xml:space="preserve"> ne sont ni inclusifs ni accessibles</w:t>
      </w:r>
      <w:r w:rsidRPr="00E617C3">
        <w:rPr>
          <w:lang w:val="fr-FR"/>
        </w:rPr>
        <w:t>.</w:t>
      </w:r>
    </w:p>
    <w:p w14:paraId="2A679F24" w14:textId="77777777" w:rsidR="00C97412" w:rsidRPr="006C14E7" w:rsidRDefault="00C97412" w:rsidP="00C97412">
      <w:pPr>
        <w:pStyle w:val="SingleTxtG"/>
        <w:rPr>
          <w:b/>
          <w:bCs/>
          <w:lang w:val="fr-FR"/>
        </w:rPr>
      </w:pPr>
      <w:r w:rsidRPr="006C14E7">
        <w:rPr>
          <w:bCs/>
          <w:lang w:val="fr-FR"/>
        </w:rPr>
        <w:t>31.</w:t>
      </w:r>
      <w:r w:rsidRPr="006C14E7">
        <w:rPr>
          <w:bCs/>
          <w:lang w:val="fr-FR"/>
        </w:rPr>
        <w:tab/>
      </w:r>
      <w:r w:rsidRPr="00450386">
        <w:rPr>
          <w:b/>
          <w:bCs/>
          <w:lang w:val="fr-FR"/>
        </w:rPr>
        <w:t xml:space="preserve">Le Comité </w:t>
      </w:r>
      <w:r w:rsidRPr="006C14E7">
        <w:rPr>
          <w:b/>
          <w:bCs/>
          <w:lang w:val="fr-FR"/>
        </w:rPr>
        <w:t>engage instamment les États parties concernés à modifier les plans et protocoles d</w:t>
      </w:r>
      <w:r>
        <w:rPr>
          <w:b/>
          <w:bCs/>
          <w:lang w:val="fr-FR"/>
        </w:rPr>
        <w:t>’</w:t>
      </w:r>
      <w:r w:rsidRPr="006C14E7">
        <w:rPr>
          <w:b/>
          <w:bCs/>
          <w:lang w:val="fr-FR"/>
        </w:rPr>
        <w:t>intervention d</w:t>
      </w:r>
      <w:r>
        <w:rPr>
          <w:b/>
          <w:bCs/>
          <w:lang w:val="fr-FR"/>
        </w:rPr>
        <w:t>’</w:t>
      </w:r>
      <w:r w:rsidRPr="006C14E7">
        <w:rPr>
          <w:b/>
          <w:bCs/>
          <w:lang w:val="fr-FR"/>
        </w:rPr>
        <w:t>urgence, en concertation avec les organisations de personnes handicapées, afin de les rendre inclusifs et accessibles aux personnes handicapées, de la conception à la mise en application.</w:t>
      </w:r>
    </w:p>
    <w:p w14:paraId="6450E79E" w14:textId="77777777" w:rsidR="00C97412" w:rsidRPr="00C35A87" w:rsidRDefault="00C97412" w:rsidP="00C97412">
      <w:pPr>
        <w:pStyle w:val="SingleTxtG"/>
        <w:rPr>
          <w:lang w:val="fr-FR"/>
        </w:rPr>
      </w:pPr>
      <w:r w:rsidRPr="00C35A87">
        <w:rPr>
          <w:lang w:val="fr-FR"/>
        </w:rPr>
        <w:t>32.</w:t>
      </w:r>
      <w:r w:rsidRPr="00C35A87">
        <w:rPr>
          <w:lang w:val="fr-FR"/>
        </w:rPr>
        <w:tab/>
        <w:t xml:space="preserve">Le Comité constate avec préoccupation </w:t>
      </w:r>
      <w:r>
        <w:rPr>
          <w:lang w:val="fr-FR"/>
        </w:rPr>
        <w:t>que les</w:t>
      </w:r>
      <w:r w:rsidRPr="00C35A87">
        <w:rPr>
          <w:lang w:val="fr-FR"/>
        </w:rPr>
        <w:t xml:space="preserve"> personnes handicapées </w:t>
      </w:r>
      <w:r>
        <w:rPr>
          <w:lang w:val="fr-FR"/>
        </w:rPr>
        <w:t xml:space="preserve">ne participent pas réellement à </w:t>
      </w:r>
      <w:r w:rsidRPr="00C35A87">
        <w:rPr>
          <w:lang w:val="fr-FR"/>
        </w:rPr>
        <w:t>l</w:t>
      </w:r>
      <w:r>
        <w:rPr>
          <w:lang w:val="fr-FR"/>
        </w:rPr>
        <w:t>’</w:t>
      </w:r>
      <w:r w:rsidRPr="00C35A87">
        <w:rPr>
          <w:lang w:val="fr-FR"/>
        </w:rPr>
        <w:t>élaboration des plans de préparation aux situations d</w:t>
      </w:r>
      <w:r>
        <w:rPr>
          <w:lang w:val="fr-FR"/>
        </w:rPr>
        <w:t>’</w:t>
      </w:r>
      <w:r w:rsidRPr="00C35A87">
        <w:rPr>
          <w:lang w:val="fr-FR"/>
        </w:rPr>
        <w:t>urgence et plans d</w:t>
      </w:r>
      <w:r>
        <w:rPr>
          <w:lang w:val="fr-FR"/>
        </w:rPr>
        <w:t>’</w:t>
      </w:r>
      <w:r w:rsidRPr="00C35A87">
        <w:rPr>
          <w:lang w:val="fr-FR"/>
        </w:rPr>
        <w:t>intervention d</w:t>
      </w:r>
      <w:r>
        <w:rPr>
          <w:lang w:val="fr-FR"/>
        </w:rPr>
        <w:t>’</w:t>
      </w:r>
      <w:r w:rsidRPr="00C35A87">
        <w:rPr>
          <w:lang w:val="fr-FR"/>
        </w:rPr>
        <w:t xml:space="preserve">urgence, notamment </w:t>
      </w:r>
      <w:r>
        <w:rPr>
          <w:lang w:val="fr-FR"/>
        </w:rPr>
        <w:t>à</w:t>
      </w:r>
      <w:r w:rsidRPr="00C35A87">
        <w:rPr>
          <w:lang w:val="fr-FR"/>
        </w:rPr>
        <w:t xml:space="preserve"> la définition des priorités en matière d</w:t>
      </w:r>
      <w:r>
        <w:rPr>
          <w:lang w:val="fr-FR"/>
        </w:rPr>
        <w:t>’</w:t>
      </w:r>
      <w:r w:rsidRPr="00C35A87">
        <w:rPr>
          <w:lang w:val="fr-FR"/>
        </w:rPr>
        <w:t>évacuation et de distribution de l</w:t>
      </w:r>
      <w:r>
        <w:rPr>
          <w:lang w:val="fr-FR"/>
        </w:rPr>
        <w:t>’</w:t>
      </w:r>
      <w:r w:rsidRPr="00C35A87">
        <w:rPr>
          <w:lang w:val="fr-FR"/>
        </w:rPr>
        <w:t xml:space="preserve">aide. </w:t>
      </w:r>
    </w:p>
    <w:p w14:paraId="0ED27371" w14:textId="77777777" w:rsidR="00C97412" w:rsidRPr="00951A0B" w:rsidRDefault="00C97412" w:rsidP="00C97412">
      <w:pPr>
        <w:pStyle w:val="SingleTxtG"/>
        <w:rPr>
          <w:b/>
          <w:bCs/>
          <w:lang w:val="fr-FR"/>
        </w:rPr>
      </w:pPr>
      <w:r w:rsidRPr="00951A0B">
        <w:rPr>
          <w:bCs/>
          <w:lang w:val="fr-FR"/>
        </w:rPr>
        <w:t>33.</w:t>
      </w:r>
      <w:r w:rsidRPr="00951A0B">
        <w:rPr>
          <w:bCs/>
          <w:lang w:val="fr-FR"/>
        </w:rPr>
        <w:tab/>
      </w:r>
      <w:r w:rsidRPr="00951A0B">
        <w:rPr>
          <w:b/>
          <w:bCs/>
          <w:lang w:val="fr-FR"/>
        </w:rPr>
        <w:t>Le Comité recommande à tous les États parties concernés et à tous les</w:t>
      </w:r>
      <w:r w:rsidRPr="00C24431">
        <w:rPr>
          <w:b/>
          <w:bCs/>
          <w:lang w:val="fr-FR"/>
        </w:rPr>
        <w:t xml:space="preserve"> intervenants humanitaires de veiller à </w:t>
      </w:r>
      <w:r w:rsidRPr="00951A0B">
        <w:rPr>
          <w:b/>
          <w:bCs/>
          <w:lang w:val="fr-FR"/>
        </w:rPr>
        <w:t>la participation active des personnes handicapées, par l</w:t>
      </w:r>
      <w:r>
        <w:rPr>
          <w:b/>
          <w:bCs/>
          <w:lang w:val="fr-FR"/>
        </w:rPr>
        <w:t>’</w:t>
      </w:r>
      <w:r w:rsidRPr="00951A0B">
        <w:rPr>
          <w:b/>
          <w:bCs/>
          <w:lang w:val="fr-FR"/>
        </w:rPr>
        <w:t xml:space="preserve">intermédiaire des organisations qui les représentent, y compris les organisations de femmes </w:t>
      </w:r>
      <w:r>
        <w:rPr>
          <w:b/>
          <w:bCs/>
          <w:lang w:val="fr-FR"/>
        </w:rPr>
        <w:t xml:space="preserve">handicapées </w:t>
      </w:r>
      <w:r w:rsidRPr="00951A0B">
        <w:rPr>
          <w:b/>
          <w:bCs/>
          <w:lang w:val="fr-FR"/>
        </w:rPr>
        <w:t xml:space="preserve">et </w:t>
      </w:r>
      <w:r w:rsidRPr="00D156F3">
        <w:rPr>
          <w:b/>
          <w:bCs/>
          <w:lang w:val="fr-FR"/>
        </w:rPr>
        <w:t>d</w:t>
      </w:r>
      <w:r>
        <w:rPr>
          <w:b/>
          <w:bCs/>
          <w:lang w:val="fr-FR"/>
        </w:rPr>
        <w:t>’</w:t>
      </w:r>
      <w:r w:rsidRPr="00D156F3">
        <w:rPr>
          <w:b/>
          <w:bCs/>
          <w:lang w:val="fr-FR"/>
        </w:rPr>
        <w:t>enfants handicapés, à l</w:t>
      </w:r>
      <w:r>
        <w:rPr>
          <w:b/>
          <w:bCs/>
          <w:lang w:val="fr-FR"/>
        </w:rPr>
        <w:t>’</w:t>
      </w:r>
      <w:r w:rsidRPr="00D156F3">
        <w:rPr>
          <w:b/>
          <w:bCs/>
          <w:lang w:val="fr-FR"/>
        </w:rPr>
        <w:t>élaboration des plans de préparation aux situations d</w:t>
      </w:r>
      <w:r>
        <w:rPr>
          <w:b/>
          <w:bCs/>
          <w:lang w:val="fr-FR"/>
        </w:rPr>
        <w:t>’</w:t>
      </w:r>
      <w:r w:rsidRPr="00D156F3">
        <w:rPr>
          <w:b/>
          <w:bCs/>
          <w:lang w:val="fr-FR"/>
        </w:rPr>
        <w:t>urgence et plans d</w:t>
      </w:r>
      <w:r>
        <w:rPr>
          <w:b/>
          <w:bCs/>
          <w:lang w:val="fr-FR"/>
        </w:rPr>
        <w:t>’</w:t>
      </w:r>
      <w:r w:rsidRPr="00D156F3">
        <w:rPr>
          <w:b/>
          <w:bCs/>
          <w:lang w:val="fr-FR"/>
        </w:rPr>
        <w:t>intervention d</w:t>
      </w:r>
      <w:r>
        <w:rPr>
          <w:b/>
          <w:bCs/>
          <w:lang w:val="fr-FR"/>
        </w:rPr>
        <w:t>’</w:t>
      </w:r>
      <w:r w:rsidRPr="00D156F3">
        <w:rPr>
          <w:b/>
          <w:bCs/>
          <w:lang w:val="fr-FR"/>
        </w:rPr>
        <w:t>urgence, ainsi qu</w:t>
      </w:r>
      <w:r>
        <w:rPr>
          <w:b/>
          <w:bCs/>
          <w:lang w:val="fr-FR"/>
        </w:rPr>
        <w:t>’</w:t>
      </w:r>
      <w:r w:rsidRPr="00D156F3">
        <w:rPr>
          <w:b/>
          <w:bCs/>
          <w:lang w:val="fr-FR"/>
        </w:rPr>
        <w:t xml:space="preserve">à </w:t>
      </w:r>
      <w:r w:rsidRPr="00C24431">
        <w:rPr>
          <w:b/>
          <w:bCs/>
          <w:lang w:val="fr-FR"/>
        </w:rPr>
        <w:t>la coordination et à la consultation effective avec ces organisations et personnes</w:t>
      </w:r>
      <w:r w:rsidRPr="00951A0B">
        <w:rPr>
          <w:b/>
          <w:bCs/>
          <w:lang w:val="fr-FR"/>
        </w:rPr>
        <w:t>.</w:t>
      </w:r>
      <w:r w:rsidRPr="00951A0B">
        <w:rPr>
          <w:lang w:val="fr-FR"/>
        </w:rPr>
        <w:t xml:space="preserve"> </w:t>
      </w:r>
    </w:p>
    <w:p w14:paraId="3AA35DC3" w14:textId="77777777" w:rsidR="00C97412" w:rsidRPr="00C35A87" w:rsidRDefault="00C97412" w:rsidP="00C97412">
      <w:pPr>
        <w:pStyle w:val="SingleTxtG"/>
        <w:keepNext/>
        <w:rPr>
          <w:lang w:val="fr-FR"/>
        </w:rPr>
      </w:pPr>
      <w:r w:rsidRPr="00C35A87">
        <w:rPr>
          <w:lang w:val="fr-FR"/>
        </w:rPr>
        <w:t>34.</w:t>
      </w:r>
      <w:r w:rsidRPr="00C35A87">
        <w:rPr>
          <w:lang w:val="fr-FR"/>
        </w:rPr>
        <w:tab/>
        <w:t xml:space="preserve">Le Comité est préoccupé </w:t>
      </w:r>
      <w:r w:rsidRPr="00C93FE2">
        <w:rPr>
          <w:lang w:val="fr-FR"/>
        </w:rPr>
        <w:t>par l</w:t>
      </w:r>
      <w:r w:rsidRPr="00AB201B">
        <w:rPr>
          <w:lang w:val="fr-FR"/>
        </w:rPr>
        <w:t>e manque d</w:t>
      </w:r>
      <w:r>
        <w:rPr>
          <w:lang w:val="fr-FR"/>
        </w:rPr>
        <w:t>’</w:t>
      </w:r>
      <w:r w:rsidRPr="00066FC5">
        <w:rPr>
          <w:lang w:val="fr-FR"/>
        </w:rPr>
        <w:t>accessibilité de l</w:t>
      </w:r>
      <w:r>
        <w:rPr>
          <w:lang w:val="fr-FR"/>
        </w:rPr>
        <w:t>’</w:t>
      </w:r>
      <w:r w:rsidRPr="008D1508">
        <w:rPr>
          <w:lang w:val="fr-FR"/>
        </w:rPr>
        <w:t>information et des mécanismes d</w:t>
      </w:r>
      <w:r>
        <w:rPr>
          <w:lang w:val="fr-FR"/>
        </w:rPr>
        <w:t>’</w:t>
      </w:r>
      <w:r w:rsidRPr="00B502B1">
        <w:rPr>
          <w:lang w:val="fr-FR"/>
        </w:rPr>
        <w:t>alerte dans les procédures d</w:t>
      </w:r>
      <w:r>
        <w:rPr>
          <w:lang w:val="fr-FR"/>
        </w:rPr>
        <w:t>’</w:t>
      </w:r>
      <w:r w:rsidRPr="00AE14FF">
        <w:rPr>
          <w:lang w:val="fr-FR"/>
        </w:rPr>
        <w:t>évacuation</w:t>
      </w:r>
      <w:r w:rsidRPr="00C93FE2">
        <w:rPr>
          <w:lang w:val="fr-FR"/>
        </w:rPr>
        <w:t>, en particulier</w:t>
      </w:r>
      <w:r w:rsidRPr="00C35A87">
        <w:rPr>
          <w:lang w:val="fr-FR"/>
        </w:rPr>
        <w:t xml:space="preserve"> pour :</w:t>
      </w:r>
    </w:p>
    <w:p w14:paraId="2850E605" w14:textId="77777777" w:rsidR="00C97412" w:rsidRPr="00E92FCC" w:rsidRDefault="00C97412" w:rsidP="00C97412">
      <w:pPr>
        <w:pStyle w:val="SingleTxtG"/>
        <w:ind w:firstLine="567"/>
      </w:pPr>
      <w:r w:rsidRPr="00E92FCC">
        <w:t>a)</w:t>
      </w:r>
      <w:r w:rsidRPr="00E92FCC">
        <w:tab/>
        <w:t xml:space="preserve">Les personnes ayant des handicaps intellectuels et personnes ayant des handicaps psychosociaux qui vivent en institution ; </w:t>
      </w:r>
    </w:p>
    <w:p w14:paraId="42952209" w14:textId="77777777" w:rsidR="00C97412" w:rsidRPr="00E92FCC" w:rsidRDefault="00C97412" w:rsidP="00C97412">
      <w:pPr>
        <w:pStyle w:val="SingleTxtG"/>
        <w:ind w:firstLine="567"/>
      </w:pPr>
      <w:r w:rsidRPr="00E92FCC">
        <w:t>b)</w:t>
      </w:r>
      <w:r w:rsidRPr="00E92FCC">
        <w:tab/>
        <w:t>Les personnes ayant un handicap auditif ou visuel ;</w:t>
      </w:r>
    </w:p>
    <w:p w14:paraId="6E479366" w14:textId="77777777" w:rsidR="00C97412" w:rsidRPr="00E92FCC" w:rsidRDefault="00C97412" w:rsidP="00C97412">
      <w:pPr>
        <w:pStyle w:val="SingleTxtG"/>
        <w:ind w:firstLine="567"/>
      </w:pPr>
      <w:r w:rsidRPr="00E92FCC">
        <w:t>c)</w:t>
      </w:r>
      <w:r w:rsidRPr="00E92FCC">
        <w:tab/>
        <w:t>Les personnes à mobilité réduite, notamment celles qui ne peuvent se déplacer qu’en position allongée ;</w:t>
      </w:r>
    </w:p>
    <w:p w14:paraId="4AEEB1FB" w14:textId="77777777" w:rsidR="00C97412" w:rsidRPr="004836B0" w:rsidRDefault="00C97412" w:rsidP="00C97412">
      <w:pPr>
        <w:pStyle w:val="SingleTxtG"/>
        <w:ind w:firstLine="567"/>
        <w:rPr>
          <w:lang w:val="fr-FR"/>
        </w:rPr>
      </w:pPr>
      <w:r w:rsidRPr="00E92FCC">
        <w:t>d)</w:t>
      </w:r>
      <w:r w:rsidRPr="00E92FCC">
        <w:tab/>
        <w:t>Les hommes handicapés et les hommes s’occupant de proches parents handicapés qui</w:t>
      </w:r>
      <w:r w:rsidRPr="004836B0">
        <w:rPr>
          <w:lang w:val="fr-FR"/>
        </w:rPr>
        <w:t xml:space="preserve"> souhaitent quitter l</w:t>
      </w:r>
      <w:r>
        <w:rPr>
          <w:lang w:val="fr-FR"/>
        </w:rPr>
        <w:t>’</w:t>
      </w:r>
      <w:r w:rsidRPr="004836B0">
        <w:rPr>
          <w:lang w:val="fr-FR"/>
        </w:rPr>
        <w:t>Ukraine et demander une protection internationale dans un autre pays.</w:t>
      </w:r>
    </w:p>
    <w:p w14:paraId="422EC2D3" w14:textId="77777777" w:rsidR="00C97412" w:rsidRPr="00336997" w:rsidRDefault="00C97412" w:rsidP="00C97412">
      <w:pPr>
        <w:pStyle w:val="SingleTxtG"/>
        <w:rPr>
          <w:b/>
          <w:bCs/>
          <w:lang w:val="fr-FR"/>
        </w:rPr>
      </w:pPr>
      <w:r w:rsidRPr="00336997">
        <w:rPr>
          <w:bCs/>
          <w:lang w:val="fr-FR"/>
        </w:rPr>
        <w:t>35.</w:t>
      </w:r>
      <w:r w:rsidRPr="00336997">
        <w:rPr>
          <w:bCs/>
          <w:lang w:val="fr-FR"/>
        </w:rPr>
        <w:tab/>
      </w:r>
      <w:r w:rsidRPr="00336997">
        <w:rPr>
          <w:b/>
          <w:bCs/>
          <w:lang w:val="fr-FR"/>
        </w:rPr>
        <w:t xml:space="preserve">Le Comité </w:t>
      </w:r>
      <w:r>
        <w:rPr>
          <w:b/>
          <w:bCs/>
          <w:lang w:val="fr-FR"/>
        </w:rPr>
        <w:t>engage instamment</w:t>
      </w:r>
      <w:r w:rsidRPr="00336997">
        <w:rPr>
          <w:b/>
          <w:bCs/>
          <w:lang w:val="fr-FR"/>
        </w:rPr>
        <w:t xml:space="preserve"> tous les États parties concernés à faire en sorte que toutes les informations relatives aux situations d</w:t>
      </w:r>
      <w:r>
        <w:rPr>
          <w:b/>
          <w:bCs/>
          <w:lang w:val="fr-FR"/>
        </w:rPr>
        <w:t>’</w:t>
      </w:r>
      <w:r w:rsidRPr="00336997">
        <w:rPr>
          <w:b/>
          <w:bCs/>
          <w:lang w:val="fr-FR"/>
        </w:rPr>
        <w:t xml:space="preserve">urgence soient disponibles </w:t>
      </w:r>
      <w:r>
        <w:rPr>
          <w:b/>
          <w:bCs/>
          <w:lang w:val="fr-FR"/>
        </w:rPr>
        <w:t>sous</w:t>
      </w:r>
      <w:r w:rsidRPr="00336997">
        <w:rPr>
          <w:b/>
          <w:bCs/>
          <w:lang w:val="fr-FR"/>
        </w:rPr>
        <w:t xml:space="preserve"> des form</w:t>
      </w:r>
      <w:r>
        <w:rPr>
          <w:b/>
          <w:bCs/>
          <w:lang w:val="fr-FR"/>
        </w:rPr>
        <w:t>e</w:t>
      </w:r>
      <w:r w:rsidRPr="00336997">
        <w:rPr>
          <w:b/>
          <w:bCs/>
          <w:lang w:val="fr-FR"/>
        </w:rPr>
        <w:t>s accessibles à toutes les personnes handicapées, quel que soit le type de handicap, conformément à son observation générale n</w:t>
      </w:r>
      <w:r w:rsidRPr="00336997">
        <w:rPr>
          <w:b/>
          <w:bCs/>
          <w:vertAlign w:val="superscript"/>
          <w:lang w:val="fr-FR"/>
        </w:rPr>
        <w:t>o</w:t>
      </w:r>
      <w:r w:rsidRPr="00336997">
        <w:rPr>
          <w:b/>
          <w:bCs/>
          <w:lang w:val="fr-FR"/>
        </w:rPr>
        <w:t> 2 (2014).</w:t>
      </w:r>
    </w:p>
    <w:p w14:paraId="16F4EDEC" w14:textId="77777777" w:rsidR="00C97412" w:rsidRPr="0041464B" w:rsidRDefault="00C97412" w:rsidP="00C97412">
      <w:pPr>
        <w:pStyle w:val="SingleTxtG"/>
        <w:keepNext/>
        <w:rPr>
          <w:lang w:val="fr-FR"/>
        </w:rPr>
      </w:pPr>
      <w:r w:rsidRPr="0041464B">
        <w:rPr>
          <w:lang w:val="fr-FR"/>
        </w:rPr>
        <w:t>36.</w:t>
      </w:r>
      <w:r w:rsidRPr="0041464B">
        <w:rPr>
          <w:lang w:val="fr-FR"/>
        </w:rPr>
        <w:tab/>
        <w:t>Le Comité regrette que l</w:t>
      </w:r>
      <w:r>
        <w:rPr>
          <w:lang w:val="fr-FR"/>
        </w:rPr>
        <w:t>’</w:t>
      </w:r>
      <w:r w:rsidRPr="0041464B">
        <w:rPr>
          <w:lang w:val="fr-FR"/>
        </w:rPr>
        <w:t>Ukraine n</w:t>
      </w:r>
      <w:r>
        <w:rPr>
          <w:lang w:val="fr-FR"/>
        </w:rPr>
        <w:t>’</w:t>
      </w:r>
      <w:r w:rsidRPr="0041464B">
        <w:rPr>
          <w:lang w:val="fr-FR"/>
        </w:rPr>
        <w:t xml:space="preserve">ait pas suffisamment </w:t>
      </w:r>
      <w:r>
        <w:rPr>
          <w:lang w:val="fr-FR"/>
        </w:rPr>
        <w:t>appliqué</w:t>
      </w:r>
      <w:r w:rsidRPr="0041464B">
        <w:rPr>
          <w:lang w:val="fr-FR"/>
        </w:rPr>
        <w:t xml:space="preserve"> </w:t>
      </w:r>
      <w:r>
        <w:rPr>
          <w:lang w:val="fr-FR"/>
        </w:rPr>
        <w:t>ses</w:t>
      </w:r>
      <w:r w:rsidRPr="0041464B">
        <w:rPr>
          <w:lang w:val="fr-FR"/>
        </w:rPr>
        <w:t xml:space="preserve"> précédentes recommandations</w:t>
      </w:r>
      <w:r w:rsidRPr="0041464B">
        <w:rPr>
          <w:rStyle w:val="Appelnotedebasdep"/>
          <w:lang w:val="fr-FR"/>
        </w:rPr>
        <w:footnoteReference w:id="24"/>
      </w:r>
      <w:r>
        <w:rPr>
          <w:lang w:val="fr-FR"/>
        </w:rPr>
        <w:t> ; il</w:t>
      </w:r>
      <w:r w:rsidRPr="0041464B">
        <w:rPr>
          <w:lang w:val="fr-FR"/>
        </w:rPr>
        <w:t xml:space="preserve"> est profondément préoccupé par :</w:t>
      </w:r>
    </w:p>
    <w:p w14:paraId="4D584555" w14:textId="77777777" w:rsidR="00C97412" w:rsidRPr="002D30D8" w:rsidRDefault="00C97412" w:rsidP="00C97412">
      <w:pPr>
        <w:pStyle w:val="SingleTxtG"/>
        <w:ind w:firstLine="567"/>
      </w:pPr>
      <w:r w:rsidRPr="002D30D8">
        <w:t>a)</w:t>
      </w:r>
      <w:r w:rsidRPr="002D30D8">
        <w:tab/>
        <w:t>La généralisation, en Ukraine, du placement en institution des personnes handicapées, en particulier des personnes ayant des handicaps intellectuels et personnes ayant des handicaps psychosociaux ;</w:t>
      </w:r>
    </w:p>
    <w:p w14:paraId="4E68BC79" w14:textId="77777777" w:rsidR="00C97412" w:rsidRPr="002D30D8" w:rsidRDefault="00C97412" w:rsidP="00C97412">
      <w:pPr>
        <w:pStyle w:val="SingleTxtG"/>
        <w:ind w:firstLine="567"/>
        <w:rPr>
          <w:highlight w:val="yellow"/>
        </w:rPr>
      </w:pPr>
      <w:r w:rsidRPr="002D30D8">
        <w:t>b)</w:t>
      </w:r>
      <w:r w:rsidRPr="002D30D8">
        <w:tab/>
        <w:t>Les réglementations nationales qui empêchent d’assurer la prise en charge, dans un cadre familial au sein de la communauté, des enfants handicapés qui sont évacués des institutions situées dans des zones de conflit armé, ce qui entraîne le replacement en institution de ces enfants en Ukraine et dans les pays accueillant des réfugiés ;</w:t>
      </w:r>
    </w:p>
    <w:p w14:paraId="23134BB2" w14:textId="77777777" w:rsidR="00C97412" w:rsidRPr="0041464B" w:rsidRDefault="00C97412" w:rsidP="00C97412">
      <w:pPr>
        <w:pStyle w:val="SingleTxtG"/>
        <w:ind w:firstLine="567"/>
        <w:rPr>
          <w:lang w:val="fr-FR"/>
        </w:rPr>
      </w:pPr>
      <w:r w:rsidRPr="002D30D8">
        <w:t>c)</w:t>
      </w:r>
      <w:r w:rsidRPr="002D30D8">
        <w:tab/>
        <w:t>L’incapacité des deux parties au conflit à procéder en priorité à l’évacuation des institutions</w:t>
      </w:r>
      <w:r w:rsidRPr="0041464B">
        <w:rPr>
          <w:lang w:val="fr-FR"/>
        </w:rPr>
        <w:t xml:space="preserve"> situées dans des zones de conflit.</w:t>
      </w:r>
    </w:p>
    <w:p w14:paraId="364BA80F" w14:textId="77777777" w:rsidR="00C97412" w:rsidRPr="0041464B" w:rsidRDefault="00C97412" w:rsidP="00C97412">
      <w:pPr>
        <w:pStyle w:val="SingleTxtG"/>
        <w:keepNext/>
        <w:rPr>
          <w:b/>
          <w:bCs/>
          <w:lang w:val="fr-FR"/>
        </w:rPr>
      </w:pPr>
      <w:r w:rsidRPr="0041464B">
        <w:rPr>
          <w:bCs/>
          <w:lang w:val="fr-FR"/>
        </w:rPr>
        <w:t>37.</w:t>
      </w:r>
      <w:r w:rsidRPr="0041464B">
        <w:rPr>
          <w:bCs/>
          <w:lang w:val="fr-FR"/>
        </w:rPr>
        <w:tab/>
      </w:r>
      <w:r w:rsidRPr="0041464B">
        <w:rPr>
          <w:b/>
          <w:bCs/>
          <w:lang w:val="fr-FR"/>
        </w:rPr>
        <w:t xml:space="preserve">Le Comité </w:t>
      </w:r>
      <w:r>
        <w:rPr>
          <w:b/>
          <w:bCs/>
          <w:lang w:val="fr-FR"/>
        </w:rPr>
        <w:t>prie</w:t>
      </w:r>
      <w:r w:rsidRPr="0041464B">
        <w:rPr>
          <w:b/>
          <w:bCs/>
          <w:lang w:val="fr-FR"/>
        </w:rPr>
        <w:t xml:space="preserve"> l</w:t>
      </w:r>
      <w:r>
        <w:rPr>
          <w:b/>
          <w:bCs/>
          <w:lang w:val="fr-FR"/>
        </w:rPr>
        <w:t>’</w:t>
      </w:r>
      <w:r w:rsidRPr="0041464B">
        <w:rPr>
          <w:b/>
          <w:bCs/>
          <w:lang w:val="fr-FR"/>
        </w:rPr>
        <w:t>Ukraine et la Fédération de Russie, en ce qui concerne les territoires ukrainiens sous occupation</w:t>
      </w:r>
      <w:r>
        <w:rPr>
          <w:b/>
          <w:bCs/>
          <w:lang w:val="fr-FR"/>
        </w:rPr>
        <w:t xml:space="preserve"> russe</w:t>
      </w:r>
      <w:r w:rsidRPr="0041464B">
        <w:rPr>
          <w:b/>
          <w:bCs/>
          <w:lang w:val="fr-FR"/>
        </w:rPr>
        <w:t> :</w:t>
      </w:r>
    </w:p>
    <w:p w14:paraId="0F7B0A5D" w14:textId="77777777" w:rsidR="00C97412" w:rsidRPr="00596CDC" w:rsidRDefault="00C97412" w:rsidP="00C97412">
      <w:pPr>
        <w:pStyle w:val="SingleTxtG"/>
        <w:ind w:firstLine="567"/>
        <w:rPr>
          <w:b/>
          <w:bCs/>
          <w:highlight w:val="yellow"/>
          <w:lang w:val="fr-FR"/>
        </w:rPr>
      </w:pPr>
      <w:r w:rsidRPr="0041464B">
        <w:rPr>
          <w:lang w:val="fr-FR"/>
        </w:rPr>
        <w:t>a)</w:t>
      </w:r>
      <w:r w:rsidRPr="0041464B">
        <w:rPr>
          <w:lang w:val="fr-FR"/>
        </w:rPr>
        <w:tab/>
      </w:r>
      <w:r w:rsidRPr="0041464B">
        <w:rPr>
          <w:b/>
          <w:bCs/>
          <w:lang w:val="fr-FR"/>
        </w:rPr>
        <w:t>D</w:t>
      </w:r>
      <w:r>
        <w:rPr>
          <w:b/>
          <w:bCs/>
          <w:lang w:val="fr-FR"/>
        </w:rPr>
        <w:t>’</w:t>
      </w:r>
      <w:r w:rsidRPr="0041464B">
        <w:rPr>
          <w:b/>
          <w:bCs/>
          <w:lang w:val="fr-FR"/>
        </w:rPr>
        <w:t xml:space="preserve">accélérer la désinstitutionnalisation de toutes les personnes handicapées qui </w:t>
      </w:r>
      <w:r>
        <w:rPr>
          <w:b/>
          <w:bCs/>
          <w:lang w:val="fr-FR"/>
        </w:rPr>
        <w:t>vivent</w:t>
      </w:r>
      <w:r w:rsidRPr="0041464B">
        <w:rPr>
          <w:b/>
          <w:bCs/>
          <w:lang w:val="fr-FR"/>
        </w:rPr>
        <w:t xml:space="preserve"> encore en institution pour personnes handicapées sur le territoire de l</w:t>
      </w:r>
      <w:r>
        <w:rPr>
          <w:b/>
          <w:bCs/>
          <w:lang w:val="fr-FR"/>
        </w:rPr>
        <w:t>’</w:t>
      </w:r>
      <w:r w:rsidRPr="0041464B">
        <w:rPr>
          <w:b/>
          <w:bCs/>
          <w:lang w:val="fr-FR"/>
        </w:rPr>
        <w:t>Ukraine et d</w:t>
      </w:r>
      <w:r>
        <w:rPr>
          <w:b/>
          <w:bCs/>
          <w:lang w:val="fr-FR"/>
        </w:rPr>
        <w:t>’</w:t>
      </w:r>
      <w:r w:rsidRPr="0041464B">
        <w:rPr>
          <w:b/>
          <w:bCs/>
          <w:lang w:val="fr-FR"/>
        </w:rPr>
        <w:t>assurer un contrôle indépendant de ce processus, en étroite collaboration avec les organisations de personnes handicapées ;</w:t>
      </w:r>
    </w:p>
    <w:p w14:paraId="7E494D20" w14:textId="4A8A55F0" w:rsidR="00C97412" w:rsidRPr="00596CDC" w:rsidRDefault="00C97412" w:rsidP="00C97412">
      <w:pPr>
        <w:pStyle w:val="SingleTxtG"/>
        <w:ind w:firstLine="567"/>
        <w:rPr>
          <w:b/>
          <w:bCs/>
          <w:highlight w:val="yellow"/>
          <w:lang w:val="fr-FR"/>
        </w:rPr>
      </w:pPr>
      <w:r w:rsidRPr="0041464B">
        <w:rPr>
          <w:lang w:val="fr-FR"/>
        </w:rPr>
        <w:lastRenderedPageBreak/>
        <w:t>b)</w:t>
      </w:r>
      <w:r w:rsidRPr="0041464B">
        <w:rPr>
          <w:lang w:val="fr-FR"/>
        </w:rPr>
        <w:tab/>
      </w:r>
      <w:r w:rsidRPr="0041464B">
        <w:rPr>
          <w:b/>
          <w:bCs/>
          <w:lang w:val="fr-FR"/>
        </w:rPr>
        <w:t>D</w:t>
      </w:r>
      <w:r>
        <w:rPr>
          <w:b/>
          <w:bCs/>
          <w:lang w:val="fr-FR"/>
        </w:rPr>
        <w:t>e veiller à ce que les</w:t>
      </w:r>
      <w:r w:rsidRPr="0041464B">
        <w:rPr>
          <w:b/>
          <w:bCs/>
          <w:lang w:val="fr-FR"/>
        </w:rPr>
        <w:t xml:space="preserve"> enfants handicapés </w:t>
      </w:r>
      <w:r>
        <w:rPr>
          <w:b/>
          <w:bCs/>
          <w:lang w:val="fr-FR"/>
        </w:rPr>
        <w:t>puissent exercer</w:t>
      </w:r>
      <w:r w:rsidRPr="0041464B">
        <w:rPr>
          <w:b/>
          <w:bCs/>
          <w:lang w:val="fr-FR"/>
        </w:rPr>
        <w:t xml:space="preserve"> leurs droits à la vie </w:t>
      </w:r>
      <w:r>
        <w:rPr>
          <w:b/>
          <w:bCs/>
          <w:lang w:val="fr-FR"/>
        </w:rPr>
        <w:t xml:space="preserve">en </w:t>
      </w:r>
      <w:r w:rsidRPr="0041464B">
        <w:rPr>
          <w:b/>
          <w:bCs/>
          <w:lang w:val="fr-FR"/>
        </w:rPr>
        <w:t>famil</w:t>
      </w:r>
      <w:r>
        <w:rPr>
          <w:b/>
          <w:bCs/>
          <w:lang w:val="fr-FR"/>
        </w:rPr>
        <w:t xml:space="preserve">le et, à cette fin, </w:t>
      </w:r>
      <w:r w:rsidRPr="0041464B">
        <w:rPr>
          <w:b/>
          <w:bCs/>
          <w:lang w:val="fr-FR"/>
        </w:rPr>
        <w:t>d</w:t>
      </w:r>
      <w:r>
        <w:rPr>
          <w:b/>
          <w:bCs/>
          <w:lang w:val="fr-FR"/>
        </w:rPr>
        <w:t>’</w:t>
      </w:r>
      <w:r w:rsidRPr="0041464B">
        <w:rPr>
          <w:b/>
          <w:bCs/>
          <w:lang w:val="fr-FR"/>
        </w:rPr>
        <w:t xml:space="preserve">abroger les réglementations nationales qui </w:t>
      </w:r>
      <w:r w:rsidRPr="008D231C">
        <w:rPr>
          <w:b/>
          <w:bCs/>
          <w:lang w:val="fr-FR"/>
        </w:rPr>
        <w:t xml:space="preserve">empêchent </w:t>
      </w:r>
      <w:r>
        <w:rPr>
          <w:b/>
          <w:bCs/>
          <w:lang w:val="fr-FR"/>
        </w:rPr>
        <w:t xml:space="preserve">de fournir </w:t>
      </w:r>
      <w:r w:rsidRPr="008D231C">
        <w:rPr>
          <w:b/>
          <w:bCs/>
          <w:lang w:val="fr-FR"/>
        </w:rPr>
        <w:t xml:space="preserve">un accompagnement de proximité aux enfants handicapés </w:t>
      </w:r>
      <w:r w:rsidRPr="0041464B">
        <w:rPr>
          <w:b/>
          <w:bCs/>
          <w:lang w:val="fr-FR"/>
        </w:rPr>
        <w:t xml:space="preserve">évacués des institutions et </w:t>
      </w:r>
      <w:r>
        <w:rPr>
          <w:b/>
          <w:bCs/>
          <w:lang w:val="fr-FR"/>
        </w:rPr>
        <w:t>d’assurer la prise en charge</w:t>
      </w:r>
      <w:r w:rsidRPr="0041464B">
        <w:rPr>
          <w:b/>
          <w:bCs/>
          <w:lang w:val="fr-FR"/>
        </w:rPr>
        <w:t xml:space="preserve"> </w:t>
      </w:r>
      <w:r>
        <w:rPr>
          <w:b/>
          <w:bCs/>
          <w:lang w:val="fr-FR"/>
        </w:rPr>
        <w:t xml:space="preserve">de ces enfants </w:t>
      </w:r>
      <w:r w:rsidRPr="0041464B">
        <w:rPr>
          <w:b/>
          <w:bCs/>
          <w:lang w:val="fr-FR"/>
        </w:rPr>
        <w:t>dans un cadre familial au sein de la communauté</w:t>
      </w:r>
      <w:r w:rsidR="0033060C">
        <w:rPr>
          <w:b/>
          <w:bCs/>
          <w:lang w:val="fr-FR"/>
        </w:rPr>
        <w:t> </w:t>
      </w:r>
      <w:r w:rsidRPr="0041464B">
        <w:rPr>
          <w:b/>
          <w:bCs/>
          <w:lang w:val="fr-FR"/>
        </w:rPr>
        <w:t>;</w:t>
      </w:r>
      <w:r w:rsidRPr="0041464B">
        <w:rPr>
          <w:lang w:val="fr-FR"/>
        </w:rPr>
        <w:t xml:space="preserve"> </w:t>
      </w:r>
      <w:r w:rsidRPr="0041464B">
        <w:rPr>
          <w:b/>
          <w:bCs/>
          <w:lang w:val="fr-FR"/>
        </w:rPr>
        <w:t xml:space="preserve">de mettre en place des mesures de soutien pour les femmes </w:t>
      </w:r>
      <w:r>
        <w:rPr>
          <w:b/>
          <w:bCs/>
          <w:lang w:val="fr-FR"/>
        </w:rPr>
        <w:t>qui s’occupent</w:t>
      </w:r>
      <w:r w:rsidRPr="0041464B">
        <w:rPr>
          <w:b/>
          <w:bCs/>
          <w:lang w:val="fr-FR"/>
        </w:rPr>
        <w:t xml:space="preserve"> d</w:t>
      </w:r>
      <w:r>
        <w:rPr>
          <w:b/>
          <w:bCs/>
          <w:lang w:val="fr-FR"/>
        </w:rPr>
        <w:t>’</w:t>
      </w:r>
      <w:r w:rsidRPr="0041464B">
        <w:rPr>
          <w:b/>
          <w:bCs/>
          <w:lang w:val="fr-FR"/>
        </w:rPr>
        <w:t xml:space="preserve">enfants </w:t>
      </w:r>
      <w:r>
        <w:rPr>
          <w:b/>
          <w:bCs/>
          <w:lang w:val="fr-FR"/>
        </w:rPr>
        <w:t>ou</w:t>
      </w:r>
      <w:r w:rsidRPr="0041464B">
        <w:rPr>
          <w:b/>
          <w:bCs/>
          <w:lang w:val="fr-FR"/>
        </w:rPr>
        <w:t xml:space="preserve"> de parents handicapés afin de réduire leur charge de travail domestique non rémunéré et de leur donner la possibilité de s</w:t>
      </w:r>
      <w:r>
        <w:rPr>
          <w:b/>
          <w:bCs/>
          <w:lang w:val="fr-FR"/>
        </w:rPr>
        <w:t>’</w:t>
      </w:r>
      <w:r w:rsidRPr="0041464B">
        <w:rPr>
          <w:b/>
          <w:bCs/>
          <w:lang w:val="fr-FR"/>
        </w:rPr>
        <w:t>épanouir sur les plans personnel et professionnel</w:t>
      </w:r>
      <w:r>
        <w:rPr>
          <w:b/>
          <w:bCs/>
          <w:lang w:val="fr-FR"/>
        </w:rPr>
        <w:t> ;</w:t>
      </w:r>
      <w:r w:rsidRPr="0041464B">
        <w:rPr>
          <w:b/>
          <w:bCs/>
          <w:lang w:val="fr-FR"/>
        </w:rPr>
        <w:t xml:space="preserve"> d</w:t>
      </w:r>
      <w:r>
        <w:rPr>
          <w:b/>
          <w:bCs/>
          <w:lang w:val="fr-FR"/>
        </w:rPr>
        <w:t>’</w:t>
      </w:r>
      <w:r w:rsidRPr="0041464B">
        <w:rPr>
          <w:b/>
          <w:bCs/>
          <w:lang w:val="fr-FR"/>
        </w:rPr>
        <w:t>investir dans un large éventail de services, notamment les services à domicile, les services d</w:t>
      </w:r>
      <w:r>
        <w:rPr>
          <w:b/>
          <w:bCs/>
          <w:lang w:val="fr-FR"/>
        </w:rPr>
        <w:t>’</w:t>
      </w:r>
      <w:r w:rsidRPr="0041464B">
        <w:rPr>
          <w:b/>
          <w:bCs/>
          <w:lang w:val="fr-FR"/>
        </w:rPr>
        <w:t>assistance personnelle, les services d</w:t>
      </w:r>
      <w:r>
        <w:rPr>
          <w:b/>
          <w:bCs/>
          <w:lang w:val="fr-FR"/>
        </w:rPr>
        <w:t>’</w:t>
      </w:r>
      <w:r w:rsidRPr="0041464B">
        <w:rPr>
          <w:b/>
          <w:bCs/>
          <w:lang w:val="fr-FR"/>
        </w:rPr>
        <w:t>intervention précoce et les services de réadaptation, en Ukraine et dans les pays accueillant des réfugiés ;</w:t>
      </w:r>
    </w:p>
    <w:p w14:paraId="5D20BF6E" w14:textId="77777777" w:rsidR="00C97412" w:rsidRPr="00596CDC" w:rsidRDefault="00C97412" w:rsidP="00C97412">
      <w:pPr>
        <w:pStyle w:val="SingleTxtG"/>
        <w:ind w:firstLine="567"/>
        <w:rPr>
          <w:b/>
          <w:bCs/>
          <w:highlight w:val="yellow"/>
          <w:lang w:val="fr-FR"/>
        </w:rPr>
      </w:pPr>
      <w:r w:rsidRPr="0041464B">
        <w:rPr>
          <w:lang w:val="fr-FR"/>
        </w:rPr>
        <w:t>c)</w:t>
      </w:r>
      <w:r w:rsidRPr="0041464B">
        <w:rPr>
          <w:lang w:val="fr-FR"/>
        </w:rPr>
        <w:tab/>
      </w:r>
      <w:r w:rsidRPr="0041464B">
        <w:rPr>
          <w:b/>
          <w:bCs/>
          <w:lang w:val="fr-FR"/>
        </w:rPr>
        <w:t xml:space="preserve">De faire en sorte que toutes les personnes handicapées </w:t>
      </w:r>
      <w:r>
        <w:rPr>
          <w:b/>
          <w:bCs/>
          <w:lang w:val="fr-FR"/>
        </w:rPr>
        <w:t>vivant</w:t>
      </w:r>
      <w:r w:rsidRPr="0041464B">
        <w:rPr>
          <w:b/>
          <w:bCs/>
          <w:lang w:val="fr-FR"/>
        </w:rPr>
        <w:t xml:space="preserve"> dans des institutions pour personnes handicapées soient prises en compte et de procéder en priorité à l</w:t>
      </w:r>
      <w:r>
        <w:rPr>
          <w:b/>
          <w:bCs/>
          <w:lang w:val="fr-FR"/>
        </w:rPr>
        <w:t xml:space="preserve">eur </w:t>
      </w:r>
      <w:r w:rsidRPr="0041464B">
        <w:rPr>
          <w:b/>
          <w:bCs/>
          <w:lang w:val="fr-FR"/>
        </w:rPr>
        <w:t>évacuation des institutions situées dans des zones de conflit armé ;</w:t>
      </w:r>
    </w:p>
    <w:p w14:paraId="4C5CD413" w14:textId="77777777" w:rsidR="00C97412" w:rsidRPr="00596CDC" w:rsidRDefault="00C97412" w:rsidP="00C97412">
      <w:pPr>
        <w:pStyle w:val="SingleTxtG"/>
        <w:ind w:firstLine="567"/>
        <w:rPr>
          <w:b/>
          <w:bCs/>
          <w:highlight w:val="yellow"/>
          <w:lang w:val="fr-FR"/>
        </w:rPr>
      </w:pPr>
      <w:r w:rsidRPr="0041464B">
        <w:rPr>
          <w:lang w:val="fr-FR"/>
        </w:rPr>
        <w:t>d)</w:t>
      </w:r>
      <w:r w:rsidRPr="0041464B">
        <w:rPr>
          <w:lang w:val="fr-FR"/>
        </w:rPr>
        <w:tab/>
      </w:r>
      <w:r w:rsidRPr="0041464B">
        <w:rPr>
          <w:b/>
          <w:bCs/>
          <w:lang w:val="fr-FR"/>
        </w:rPr>
        <w:t>D</w:t>
      </w:r>
      <w:r>
        <w:rPr>
          <w:b/>
          <w:bCs/>
          <w:lang w:val="fr-FR"/>
        </w:rPr>
        <w:t>’</w:t>
      </w:r>
      <w:r w:rsidRPr="0041464B">
        <w:rPr>
          <w:b/>
          <w:bCs/>
          <w:lang w:val="fr-FR"/>
        </w:rPr>
        <w:t>engager un dialogue avec d</w:t>
      </w:r>
      <w:r>
        <w:rPr>
          <w:b/>
          <w:bCs/>
          <w:lang w:val="fr-FR"/>
        </w:rPr>
        <w:t>’</w:t>
      </w:r>
      <w:r w:rsidRPr="0041464B">
        <w:rPr>
          <w:b/>
          <w:bCs/>
          <w:lang w:val="fr-FR"/>
        </w:rPr>
        <w:t xml:space="preserve">autres </w:t>
      </w:r>
      <w:r>
        <w:rPr>
          <w:b/>
          <w:bCs/>
          <w:lang w:val="fr-FR"/>
        </w:rPr>
        <w:t>pays</w:t>
      </w:r>
      <w:r w:rsidRPr="0041464B">
        <w:rPr>
          <w:b/>
          <w:bCs/>
          <w:lang w:val="fr-FR"/>
        </w:rPr>
        <w:t xml:space="preserve"> afin de fournir une assistance intégrée aux personnes handicapées qui peuvent être relocalisées en dehors </w:t>
      </w:r>
      <w:r>
        <w:rPr>
          <w:b/>
          <w:bCs/>
          <w:lang w:val="fr-FR"/>
        </w:rPr>
        <w:t xml:space="preserve">de </w:t>
      </w:r>
      <w:r w:rsidRPr="0041464B">
        <w:rPr>
          <w:b/>
          <w:bCs/>
          <w:lang w:val="fr-FR"/>
        </w:rPr>
        <w:t>l</w:t>
      </w:r>
      <w:r>
        <w:rPr>
          <w:b/>
          <w:bCs/>
          <w:lang w:val="fr-FR"/>
        </w:rPr>
        <w:t>’</w:t>
      </w:r>
      <w:r w:rsidRPr="0041464B">
        <w:rPr>
          <w:b/>
          <w:bCs/>
          <w:lang w:val="fr-FR"/>
        </w:rPr>
        <w:t>Ukraine, en examinant notamment les risques de traite et les moyens d</w:t>
      </w:r>
      <w:r>
        <w:rPr>
          <w:b/>
          <w:bCs/>
          <w:lang w:val="fr-FR"/>
        </w:rPr>
        <w:t>’</w:t>
      </w:r>
      <w:r w:rsidRPr="0041464B">
        <w:rPr>
          <w:b/>
          <w:bCs/>
          <w:lang w:val="fr-FR"/>
        </w:rPr>
        <w:t>y remédier ;</w:t>
      </w:r>
    </w:p>
    <w:p w14:paraId="2040B312" w14:textId="77777777" w:rsidR="00C97412" w:rsidRPr="00596CDC" w:rsidRDefault="00C97412" w:rsidP="00C97412">
      <w:pPr>
        <w:pStyle w:val="SingleTxtG"/>
        <w:ind w:firstLine="567"/>
        <w:rPr>
          <w:b/>
          <w:bCs/>
          <w:highlight w:val="yellow"/>
          <w:lang w:val="fr-FR"/>
        </w:rPr>
      </w:pPr>
      <w:r w:rsidRPr="0041464B">
        <w:rPr>
          <w:lang w:val="fr-FR"/>
        </w:rPr>
        <w:t>e)</w:t>
      </w:r>
      <w:r w:rsidRPr="0041464B">
        <w:rPr>
          <w:lang w:val="fr-FR"/>
        </w:rPr>
        <w:tab/>
      </w:r>
      <w:r w:rsidRPr="0041464B">
        <w:rPr>
          <w:b/>
          <w:bCs/>
          <w:lang w:val="fr-FR"/>
        </w:rPr>
        <w:t xml:space="preserve">De </w:t>
      </w:r>
      <w:r>
        <w:rPr>
          <w:b/>
          <w:bCs/>
          <w:lang w:val="fr-FR"/>
        </w:rPr>
        <w:t>garder à l’esprit</w:t>
      </w:r>
      <w:r w:rsidRPr="0041464B">
        <w:rPr>
          <w:b/>
          <w:bCs/>
          <w:lang w:val="fr-FR"/>
        </w:rPr>
        <w:t xml:space="preserve"> </w:t>
      </w:r>
      <w:r>
        <w:rPr>
          <w:b/>
          <w:bCs/>
          <w:lang w:val="fr-FR"/>
        </w:rPr>
        <w:t>les</w:t>
      </w:r>
      <w:r w:rsidRPr="0041464B">
        <w:rPr>
          <w:b/>
          <w:bCs/>
          <w:lang w:val="fr-FR"/>
        </w:rPr>
        <w:t xml:space="preserve"> obligations </w:t>
      </w:r>
      <w:r>
        <w:rPr>
          <w:b/>
          <w:bCs/>
          <w:lang w:val="fr-FR"/>
        </w:rPr>
        <w:t>que leur impose le</w:t>
      </w:r>
      <w:r w:rsidRPr="0041464B">
        <w:rPr>
          <w:b/>
          <w:bCs/>
          <w:lang w:val="fr-FR"/>
        </w:rPr>
        <w:t xml:space="preserve"> droit international humanitaire et de s</w:t>
      </w:r>
      <w:r>
        <w:rPr>
          <w:b/>
          <w:bCs/>
          <w:lang w:val="fr-FR"/>
        </w:rPr>
        <w:t>’</w:t>
      </w:r>
      <w:r w:rsidRPr="0041464B">
        <w:rPr>
          <w:b/>
          <w:bCs/>
          <w:lang w:val="fr-FR"/>
        </w:rPr>
        <w:t>abstenir d</w:t>
      </w:r>
      <w:r>
        <w:rPr>
          <w:b/>
          <w:bCs/>
          <w:lang w:val="fr-FR"/>
        </w:rPr>
        <w:t>’</w:t>
      </w:r>
      <w:r w:rsidRPr="0041464B">
        <w:rPr>
          <w:b/>
          <w:bCs/>
          <w:lang w:val="fr-FR"/>
        </w:rPr>
        <w:t>établir des positions militaires dans des zones résidentielles ou à proximité de biens de caractère civil et d</w:t>
      </w:r>
      <w:r>
        <w:rPr>
          <w:b/>
          <w:bCs/>
          <w:lang w:val="fr-FR"/>
        </w:rPr>
        <w:t>’</w:t>
      </w:r>
      <w:r w:rsidRPr="0041464B">
        <w:rPr>
          <w:b/>
          <w:bCs/>
          <w:lang w:val="fr-FR"/>
        </w:rPr>
        <w:t>impliquer des personnes handicapées dans des opérations militaires.</w:t>
      </w:r>
    </w:p>
    <w:p w14:paraId="6D228F08" w14:textId="77777777" w:rsidR="00C97412" w:rsidRPr="00F56494" w:rsidRDefault="00C97412" w:rsidP="00C97412">
      <w:pPr>
        <w:pStyle w:val="SingleTxtG"/>
        <w:rPr>
          <w:lang w:val="fr-FR"/>
        </w:rPr>
      </w:pPr>
      <w:r w:rsidRPr="00F56494">
        <w:rPr>
          <w:lang w:val="fr-FR"/>
        </w:rPr>
        <w:t>38.</w:t>
      </w:r>
      <w:r w:rsidRPr="00F56494">
        <w:rPr>
          <w:lang w:val="fr-FR"/>
        </w:rPr>
        <w:tab/>
      </w:r>
      <w:r w:rsidRPr="0041464B">
        <w:rPr>
          <w:lang w:val="fr-FR"/>
        </w:rPr>
        <w:t>Le Comité note avec inquiétude que l</w:t>
      </w:r>
      <w:r>
        <w:rPr>
          <w:lang w:val="fr-FR"/>
        </w:rPr>
        <w:t>’</w:t>
      </w:r>
      <w:r w:rsidRPr="0041464B">
        <w:rPr>
          <w:lang w:val="fr-FR"/>
        </w:rPr>
        <w:t>Ukraine n</w:t>
      </w:r>
      <w:r>
        <w:rPr>
          <w:lang w:val="fr-FR"/>
        </w:rPr>
        <w:t>’</w:t>
      </w:r>
      <w:r w:rsidRPr="0041464B">
        <w:rPr>
          <w:lang w:val="fr-FR"/>
        </w:rPr>
        <w:t>a pas procédé en priorité à l</w:t>
      </w:r>
      <w:r>
        <w:rPr>
          <w:lang w:val="fr-FR"/>
        </w:rPr>
        <w:t>’</w:t>
      </w:r>
      <w:r w:rsidRPr="0041464B">
        <w:rPr>
          <w:lang w:val="fr-FR"/>
        </w:rPr>
        <w:t xml:space="preserve">évacuation des personnes handicapées des zones de conflit armé vers des zones de sécurité </w:t>
      </w:r>
      <w:r w:rsidRPr="00F56494">
        <w:rPr>
          <w:lang w:val="fr-FR"/>
        </w:rPr>
        <w:t>à l</w:t>
      </w:r>
      <w:r>
        <w:rPr>
          <w:lang w:val="fr-FR"/>
        </w:rPr>
        <w:t>’</w:t>
      </w:r>
      <w:r w:rsidRPr="00F56494">
        <w:rPr>
          <w:lang w:val="fr-FR"/>
        </w:rPr>
        <w:t>intérieur du pays ou à l</w:t>
      </w:r>
      <w:r>
        <w:rPr>
          <w:lang w:val="fr-FR"/>
        </w:rPr>
        <w:t>’</w:t>
      </w:r>
      <w:r w:rsidRPr="00F56494">
        <w:rPr>
          <w:lang w:val="fr-FR"/>
        </w:rPr>
        <w:t>étranger.</w:t>
      </w:r>
    </w:p>
    <w:p w14:paraId="61D60969" w14:textId="77777777" w:rsidR="00C97412" w:rsidRPr="00F56494" w:rsidRDefault="00C97412" w:rsidP="00C97412">
      <w:pPr>
        <w:pStyle w:val="SingleTxtG"/>
        <w:rPr>
          <w:b/>
          <w:bCs/>
          <w:lang w:val="fr-FR"/>
        </w:rPr>
      </w:pPr>
      <w:r w:rsidRPr="00F56494">
        <w:rPr>
          <w:bCs/>
          <w:lang w:val="fr-FR"/>
        </w:rPr>
        <w:t>39.</w:t>
      </w:r>
      <w:r w:rsidRPr="00F56494">
        <w:rPr>
          <w:bCs/>
          <w:lang w:val="fr-FR"/>
        </w:rPr>
        <w:tab/>
      </w:r>
      <w:r w:rsidRPr="00F56494">
        <w:rPr>
          <w:b/>
          <w:bCs/>
          <w:lang w:val="fr-FR"/>
        </w:rPr>
        <w:t>Le Comité recommande à l</w:t>
      </w:r>
      <w:r>
        <w:rPr>
          <w:b/>
          <w:bCs/>
          <w:lang w:val="fr-FR"/>
        </w:rPr>
        <w:t>’</w:t>
      </w:r>
      <w:r w:rsidRPr="00F56494">
        <w:rPr>
          <w:b/>
          <w:bCs/>
          <w:lang w:val="fr-FR"/>
        </w:rPr>
        <w:t>État partie de modifier les protocoles d</w:t>
      </w:r>
      <w:r>
        <w:rPr>
          <w:b/>
          <w:bCs/>
          <w:lang w:val="fr-FR"/>
        </w:rPr>
        <w:t>’</w:t>
      </w:r>
      <w:r w:rsidRPr="00F56494">
        <w:rPr>
          <w:b/>
          <w:bCs/>
          <w:lang w:val="fr-FR"/>
        </w:rPr>
        <w:t xml:space="preserve">évacuation afin que toutes les personnes handicapées puissent </w:t>
      </w:r>
      <w:r>
        <w:rPr>
          <w:b/>
          <w:bCs/>
          <w:lang w:val="fr-FR"/>
        </w:rPr>
        <w:t xml:space="preserve">recevoir </w:t>
      </w:r>
      <w:r w:rsidRPr="00F56494">
        <w:rPr>
          <w:b/>
          <w:bCs/>
          <w:lang w:val="fr-FR"/>
        </w:rPr>
        <w:t>un soutien adéquat et accessible, dans des conditions d</w:t>
      </w:r>
      <w:r>
        <w:rPr>
          <w:b/>
          <w:bCs/>
          <w:lang w:val="fr-FR"/>
        </w:rPr>
        <w:t>’</w:t>
      </w:r>
      <w:r w:rsidRPr="00F56494">
        <w:rPr>
          <w:b/>
          <w:bCs/>
          <w:lang w:val="fr-FR"/>
        </w:rPr>
        <w:t>égalité avec les autres.</w:t>
      </w:r>
      <w:r w:rsidRPr="00F56494">
        <w:rPr>
          <w:lang w:val="fr-FR"/>
        </w:rPr>
        <w:t xml:space="preserve"> </w:t>
      </w:r>
      <w:r w:rsidRPr="00F56494">
        <w:rPr>
          <w:b/>
          <w:bCs/>
          <w:lang w:val="fr-FR"/>
        </w:rPr>
        <w:t>Les protocoles d</w:t>
      </w:r>
      <w:r>
        <w:rPr>
          <w:b/>
          <w:bCs/>
          <w:lang w:val="fr-FR"/>
        </w:rPr>
        <w:t>’</w:t>
      </w:r>
      <w:r w:rsidRPr="00F56494">
        <w:rPr>
          <w:b/>
          <w:bCs/>
          <w:lang w:val="fr-FR"/>
        </w:rPr>
        <w:t>évacuation doivent accorder la priorité aux personnes handicapées en cas d</w:t>
      </w:r>
      <w:r>
        <w:rPr>
          <w:b/>
          <w:bCs/>
          <w:lang w:val="fr-FR"/>
        </w:rPr>
        <w:t>’</w:t>
      </w:r>
      <w:r w:rsidRPr="00F56494">
        <w:rPr>
          <w:b/>
          <w:bCs/>
          <w:lang w:val="fr-FR"/>
        </w:rPr>
        <w:t>évacuation d</w:t>
      </w:r>
      <w:r>
        <w:rPr>
          <w:b/>
          <w:bCs/>
          <w:lang w:val="fr-FR"/>
        </w:rPr>
        <w:t>’</w:t>
      </w:r>
      <w:r w:rsidRPr="00F56494">
        <w:rPr>
          <w:b/>
          <w:bCs/>
          <w:lang w:val="fr-FR"/>
        </w:rPr>
        <w:t>urgence et garantir à ces personnes la possibilité d</w:t>
      </w:r>
      <w:r>
        <w:rPr>
          <w:b/>
          <w:bCs/>
          <w:lang w:val="fr-FR"/>
        </w:rPr>
        <w:t>’</w:t>
      </w:r>
      <w:r w:rsidRPr="00F56494">
        <w:rPr>
          <w:b/>
          <w:bCs/>
          <w:lang w:val="fr-FR"/>
        </w:rPr>
        <w:t>emporter leurs appareils et équipements d</w:t>
      </w:r>
      <w:r>
        <w:rPr>
          <w:b/>
          <w:bCs/>
          <w:lang w:val="fr-FR"/>
        </w:rPr>
        <w:t>’</w:t>
      </w:r>
      <w:r w:rsidRPr="00F56494">
        <w:rPr>
          <w:b/>
          <w:bCs/>
          <w:lang w:val="fr-FR"/>
        </w:rPr>
        <w:t>assistance en cas d</w:t>
      </w:r>
      <w:r>
        <w:rPr>
          <w:b/>
          <w:bCs/>
          <w:lang w:val="fr-FR"/>
        </w:rPr>
        <w:t>’</w:t>
      </w:r>
      <w:r w:rsidRPr="00F56494">
        <w:rPr>
          <w:b/>
          <w:bCs/>
          <w:lang w:val="fr-FR"/>
        </w:rPr>
        <w:t>évacuation ou, si cela n</w:t>
      </w:r>
      <w:r>
        <w:rPr>
          <w:b/>
          <w:bCs/>
          <w:lang w:val="fr-FR"/>
        </w:rPr>
        <w:t>’</w:t>
      </w:r>
      <w:r w:rsidRPr="00F56494">
        <w:rPr>
          <w:b/>
          <w:bCs/>
          <w:lang w:val="fr-FR"/>
        </w:rPr>
        <w:t>est pas possible, d</w:t>
      </w:r>
      <w:r>
        <w:rPr>
          <w:b/>
          <w:bCs/>
          <w:lang w:val="fr-FR"/>
        </w:rPr>
        <w:t>’</w:t>
      </w:r>
      <w:r w:rsidRPr="00F56494">
        <w:rPr>
          <w:b/>
          <w:bCs/>
          <w:lang w:val="fr-FR"/>
        </w:rPr>
        <w:t>en obtenir le remplacement.</w:t>
      </w:r>
    </w:p>
    <w:p w14:paraId="6B33E360" w14:textId="77777777" w:rsidR="00C97412" w:rsidRPr="00F56494" w:rsidRDefault="00C97412" w:rsidP="00C97412">
      <w:pPr>
        <w:pStyle w:val="SingleTxtG"/>
        <w:rPr>
          <w:lang w:val="fr-FR"/>
        </w:rPr>
      </w:pPr>
      <w:r w:rsidRPr="00F56494">
        <w:rPr>
          <w:lang w:val="fr-FR"/>
        </w:rPr>
        <w:t>40.</w:t>
      </w:r>
      <w:r w:rsidRPr="00F56494">
        <w:rPr>
          <w:lang w:val="fr-FR"/>
        </w:rPr>
        <w:tab/>
        <w:t xml:space="preserve">Le Comité constate avec préoccupation le manque persistant de services de proximité et de logements sociaux destinés aux personnes handicapées vivant en Ukraine, en particulier aux personnes ayant </w:t>
      </w:r>
      <w:r>
        <w:rPr>
          <w:lang w:val="fr-FR"/>
        </w:rPr>
        <w:t>des</w:t>
      </w:r>
      <w:r w:rsidRPr="00F56494">
        <w:rPr>
          <w:lang w:val="fr-FR"/>
        </w:rPr>
        <w:t xml:space="preserve"> handicap</w:t>
      </w:r>
      <w:r>
        <w:rPr>
          <w:lang w:val="fr-FR"/>
        </w:rPr>
        <w:t>s</w:t>
      </w:r>
      <w:r w:rsidRPr="00F56494">
        <w:rPr>
          <w:lang w:val="fr-FR"/>
        </w:rPr>
        <w:t xml:space="preserve"> intellectuel</w:t>
      </w:r>
      <w:r>
        <w:rPr>
          <w:lang w:val="fr-FR"/>
        </w:rPr>
        <w:t>s, aux personnes ayant des handicaps</w:t>
      </w:r>
      <w:r w:rsidRPr="00F56494">
        <w:rPr>
          <w:lang w:val="fr-FR"/>
        </w:rPr>
        <w:t xml:space="preserve"> psychosocia</w:t>
      </w:r>
      <w:r>
        <w:rPr>
          <w:lang w:val="fr-FR"/>
        </w:rPr>
        <w:t>ux</w:t>
      </w:r>
      <w:r w:rsidRPr="00F56494">
        <w:rPr>
          <w:lang w:val="fr-FR"/>
        </w:rPr>
        <w:t xml:space="preserve"> et aux personnes autistes, et note que ce manque s</w:t>
      </w:r>
      <w:r>
        <w:rPr>
          <w:lang w:val="fr-FR"/>
        </w:rPr>
        <w:t>’</w:t>
      </w:r>
      <w:r w:rsidRPr="00F56494">
        <w:rPr>
          <w:lang w:val="fr-FR"/>
        </w:rPr>
        <w:t>est aggravé à la suite de l</w:t>
      </w:r>
      <w:r>
        <w:rPr>
          <w:lang w:val="fr-FR"/>
        </w:rPr>
        <w:t>’</w:t>
      </w:r>
      <w:r w:rsidRPr="00F56494">
        <w:rPr>
          <w:lang w:val="fr-FR"/>
        </w:rPr>
        <w:t>agression de l</w:t>
      </w:r>
      <w:r>
        <w:rPr>
          <w:lang w:val="fr-FR"/>
        </w:rPr>
        <w:t>’</w:t>
      </w:r>
      <w:r w:rsidRPr="00F56494">
        <w:rPr>
          <w:lang w:val="fr-FR"/>
        </w:rPr>
        <w:t>Ukraine par la Fédération de Russie et a des effets négatifs sur le droit des personnes handicapées à l</w:t>
      </w:r>
      <w:r>
        <w:rPr>
          <w:lang w:val="fr-FR"/>
        </w:rPr>
        <w:t>’</w:t>
      </w:r>
      <w:r w:rsidRPr="00F56494">
        <w:rPr>
          <w:lang w:val="fr-FR"/>
        </w:rPr>
        <w:t>autonomie de vie et à l</w:t>
      </w:r>
      <w:r>
        <w:rPr>
          <w:lang w:val="fr-FR"/>
        </w:rPr>
        <w:t>’</w:t>
      </w:r>
      <w:r w:rsidRPr="00F56494">
        <w:rPr>
          <w:lang w:val="fr-FR"/>
        </w:rPr>
        <w:t>inclusion dans la société.</w:t>
      </w:r>
    </w:p>
    <w:p w14:paraId="40A6B8BC" w14:textId="77777777" w:rsidR="00C97412" w:rsidRPr="00827A7A" w:rsidRDefault="00C97412" w:rsidP="00C97412">
      <w:pPr>
        <w:pStyle w:val="SingleTxtG"/>
        <w:rPr>
          <w:b/>
          <w:bCs/>
          <w:lang w:val="fr-FR"/>
        </w:rPr>
      </w:pPr>
      <w:r w:rsidRPr="00827A7A">
        <w:rPr>
          <w:bCs/>
          <w:lang w:val="fr-FR"/>
        </w:rPr>
        <w:t>41.</w:t>
      </w:r>
      <w:r w:rsidRPr="00827A7A">
        <w:rPr>
          <w:bCs/>
          <w:lang w:val="fr-FR"/>
        </w:rPr>
        <w:tab/>
      </w:r>
      <w:r w:rsidRPr="00A56F29">
        <w:rPr>
          <w:b/>
          <w:bCs/>
          <w:lang w:val="fr-FR"/>
        </w:rPr>
        <w:t xml:space="preserve">Le Comité </w:t>
      </w:r>
      <w:r>
        <w:rPr>
          <w:b/>
          <w:bCs/>
          <w:lang w:val="fr-FR"/>
        </w:rPr>
        <w:t>engage instamment</w:t>
      </w:r>
      <w:r w:rsidRPr="00A56F29">
        <w:rPr>
          <w:b/>
          <w:bCs/>
          <w:lang w:val="fr-FR"/>
        </w:rPr>
        <w:t xml:space="preserve"> les États parties concernés à faire en sorte que toutes les personnes handicapées aient accès à la protection et à des services d</w:t>
      </w:r>
      <w:r>
        <w:rPr>
          <w:b/>
          <w:bCs/>
          <w:lang w:val="fr-FR"/>
        </w:rPr>
        <w:t>’</w:t>
      </w:r>
      <w:r w:rsidRPr="00A56F29">
        <w:rPr>
          <w:b/>
          <w:bCs/>
          <w:lang w:val="fr-FR"/>
        </w:rPr>
        <w:t>accompagnement de proximité tenant compte des questions de genre, y compris des services d</w:t>
      </w:r>
      <w:r>
        <w:rPr>
          <w:b/>
          <w:bCs/>
          <w:lang w:val="fr-FR"/>
        </w:rPr>
        <w:t>’</w:t>
      </w:r>
      <w:r w:rsidRPr="00A56F29">
        <w:rPr>
          <w:b/>
          <w:bCs/>
          <w:lang w:val="fr-FR"/>
        </w:rPr>
        <w:t xml:space="preserve">aide à </w:t>
      </w:r>
      <w:r w:rsidRPr="00827A7A">
        <w:rPr>
          <w:b/>
          <w:bCs/>
          <w:lang w:val="fr-FR"/>
        </w:rPr>
        <w:t>domicile, des services en établissement et d</w:t>
      </w:r>
      <w:r>
        <w:rPr>
          <w:b/>
          <w:bCs/>
          <w:lang w:val="fr-FR"/>
        </w:rPr>
        <w:t>’</w:t>
      </w:r>
      <w:r w:rsidRPr="00827A7A">
        <w:rPr>
          <w:b/>
          <w:bCs/>
          <w:lang w:val="fr-FR"/>
        </w:rPr>
        <w:t xml:space="preserve">autres services </w:t>
      </w:r>
      <w:r>
        <w:rPr>
          <w:b/>
          <w:bCs/>
          <w:lang w:val="fr-FR"/>
        </w:rPr>
        <w:t>d’accompagnement</w:t>
      </w:r>
      <w:r w:rsidRPr="00827A7A">
        <w:rPr>
          <w:b/>
          <w:bCs/>
          <w:lang w:val="fr-FR"/>
        </w:rPr>
        <w:t>.</w:t>
      </w:r>
    </w:p>
    <w:p w14:paraId="5709DCA3" w14:textId="77777777" w:rsidR="00C97412" w:rsidRPr="00827A7A" w:rsidRDefault="00C97412" w:rsidP="00C97412">
      <w:pPr>
        <w:pStyle w:val="SingleTxtG"/>
        <w:rPr>
          <w:lang w:val="fr-FR"/>
        </w:rPr>
      </w:pPr>
      <w:r w:rsidRPr="00827A7A">
        <w:rPr>
          <w:lang w:val="fr-FR"/>
        </w:rPr>
        <w:t>42.</w:t>
      </w:r>
      <w:r w:rsidRPr="00827A7A">
        <w:rPr>
          <w:lang w:val="fr-FR"/>
        </w:rPr>
        <w:tab/>
        <w:t>Le Comité est préoccupé par l</w:t>
      </w:r>
      <w:r>
        <w:rPr>
          <w:lang w:val="fr-FR"/>
        </w:rPr>
        <w:t>’</w:t>
      </w:r>
      <w:r w:rsidRPr="00827A7A">
        <w:rPr>
          <w:lang w:val="fr-FR"/>
        </w:rPr>
        <w:t>absence de services de proximité accessibles, notamment de programmes d</w:t>
      </w:r>
      <w:r>
        <w:rPr>
          <w:lang w:val="fr-FR"/>
        </w:rPr>
        <w:t>’</w:t>
      </w:r>
      <w:r w:rsidRPr="00827A7A">
        <w:rPr>
          <w:lang w:val="fr-FR"/>
        </w:rPr>
        <w:t>assistance, de logements convenables, de moyens de communication et de transport, qui touche de manière disproportionnée les personnes handicapées déplacées à l</w:t>
      </w:r>
      <w:r>
        <w:rPr>
          <w:lang w:val="fr-FR"/>
        </w:rPr>
        <w:t>’</w:t>
      </w:r>
      <w:r w:rsidRPr="00827A7A">
        <w:rPr>
          <w:lang w:val="fr-FR"/>
        </w:rPr>
        <w:t>intérieur de leur propre pays et les expose davantage à la pauvreté, à l</w:t>
      </w:r>
      <w:r>
        <w:rPr>
          <w:lang w:val="fr-FR"/>
        </w:rPr>
        <w:t>’</w:t>
      </w:r>
      <w:r w:rsidRPr="00827A7A">
        <w:rPr>
          <w:lang w:val="fr-FR"/>
        </w:rPr>
        <w:t xml:space="preserve">exclusion sociale et au placement en institution. </w:t>
      </w:r>
    </w:p>
    <w:p w14:paraId="306238F9" w14:textId="77777777" w:rsidR="00C97412" w:rsidRPr="00827A7A" w:rsidRDefault="00C97412" w:rsidP="00C97412">
      <w:pPr>
        <w:pStyle w:val="SingleTxtG"/>
        <w:rPr>
          <w:b/>
          <w:bCs/>
          <w:lang w:val="fr-FR"/>
        </w:rPr>
      </w:pPr>
      <w:r w:rsidRPr="00827A7A">
        <w:rPr>
          <w:bCs/>
          <w:lang w:val="fr-FR"/>
        </w:rPr>
        <w:t>43.</w:t>
      </w:r>
      <w:r w:rsidRPr="00827A7A">
        <w:rPr>
          <w:bCs/>
          <w:lang w:val="fr-FR"/>
        </w:rPr>
        <w:tab/>
      </w:r>
      <w:r w:rsidRPr="00827A7A">
        <w:rPr>
          <w:b/>
          <w:bCs/>
          <w:lang w:val="fr-FR"/>
        </w:rPr>
        <w:t>Rappelant les Principes directeurs relatifs au déplacement de personnes à l</w:t>
      </w:r>
      <w:r>
        <w:rPr>
          <w:b/>
          <w:bCs/>
          <w:lang w:val="fr-FR"/>
        </w:rPr>
        <w:t>’</w:t>
      </w:r>
      <w:r w:rsidRPr="00827A7A">
        <w:rPr>
          <w:b/>
          <w:bCs/>
          <w:lang w:val="fr-FR"/>
        </w:rPr>
        <w:t>intérieur de leur propre pays</w:t>
      </w:r>
      <w:r w:rsidRPr="001B578D">
        <w:rPr>
          <w:rStyle w:val="Appelnotedebasdep"/>
          <w:lang w:val="fr-FR"/>
        </w:rPr>
        <w:footnoteReference w:id="25"/>
      </w:r>
      <w:r w:rsidRPr="00827A7A">
        <w:rPr>
          <w:b/>
          <w:bCs/>
          <w:lang w:val="fr-FR"/>
        </w:rPr>
        <w:t xml:space="preserve">, le Comité </w:t>
      </w:r>
      <w:r>
        <w:rPr>
          <w:b/>
          <w:bCs/>
          <w:lang w:val="fr-FR"/>
        </w:rPr>
        <w:t>engage les</w:t>
      </w:r>
      <w:r w:rsidRPr="00827A7A">
        <w:rPr>
          <w:b/>
          <w:bCs/>
          <w:lang w:val="fr-FR"/>
        </w:rPr>
        <w:t xml:space="preserve"> États parties concernés </w:t>
      </w:r>
      <w:r>
        <w:rPr>
          <w:b/>
          <w:bCs/>
          <w:lang w:val="fr-FR"/>
        </w:rPr>
        <w:t>à</w:t>
      </w:r>
      <w:r w:rsidRPr="00827A7A">
        <w:rPr>
          <w:b/>
          <w:bCs/>
          <w:lang w:val="fr-FR"/>
        </w:rPr>
        <w:t xml:space="preserve"> veiller à ce que les personnes handicapées déplacées à l</w:t>
      </w:r>
      <w:r>
        <w:rPr>
          <w:b/>
          <w:bCs/>
          <w:lang w:val="fr-FR"/>
        </w:rPr>
        <w:t>’</w:t>
      </w:r>
      <w:r w:rsidRPr="00827A7A">
        <w:rPr>
          <w:b/>
          <w:bCs/>
          <w:lang w:val="fr-FR"/>
        </w:rPr>
        <w:t xml:space="preserve">intérieur de leur propre pays </w:t>
      </w:r>
      <w:r>
        <w:rPr>
          <w:b/>
          <w:bCs/>
          <w:lang w:val="fr-FR"/>
        </w:rPr>
        <w:t xml:space="preserve">se voient </w:t>
      </w:r>
      <w:r w:rsidRPr="00657EEC">
        <w:rPr>
          <w:b/>
          <w:bCs/>
          <w:lang w:val="fr-FR"/>
        </w:rPr>
        <w:t>proposer</w:t>
      </w:r>
      <w:r>
        <w:rPr>
          <w:b/>
          <w:bCs/>
          <w:lang w:val="fr-FR"/>
        </w:rPr>
        <w:t xml:space="preserve"> des</w:t>
      </w:r>
      <w:r w:rsidRPr="00827A7A">
        <w:rPr>
          <w:b/>
          <w:bCs/>
          <w:lang w:val="fr-FR"/>
        </w:rPr>
        <w:t xml:space="preserve"> services de proximité accessibles, y compris de</w:t>
      </w:r>
      <w:r>
        <w:rPr>
          <w:b/>
          <w:bCs/>
          <w:lang w:val="fr-FR"/>
        </w:rPr>
        <w:t>s</w:t>
      </w:r>
      <w:r w:rsidRPr="00827A7A">
        <w:rPr>
          <w:b/>
          <w:bCs/>
          <w:lang w:val="fr-FR"/>
        </w:rPr>
        <w:t xml:space="preserve"> logements accessibles. </w:t>
      </w:r>
    </w:p>
    <w:p w14:paraId="4330878B" w14:textId="77777777" w:rsidR="00C97412" w:rsidRPr="00827A7A" w:rsidRDefault="00C97412" w:rsidP="00C97412">
      <w:pPr>
        <w:pStyle w:val="SingleTxtG"/>
        <w:keepNext/>
        <w:rPr>
          <w:lang w:val="fr-FR"/>
        </w:rPr>
      </w:pPr>
      <w:r w:rsidRPr="00827A7A">
        <w:rPr>
          <w:lang w:val="fr-FR"/>
        </w:rPr>
        <w:lastRenderedPageBreak/>
        <w:t>44.</w:t>
      </w:r>
      <w:r w:rsidRPr="00827A7A">
        <w:rPr>
          <w:lang w:val="fr-FR"/>
        </w:rPr>
        <w:tab/>
        <w:t>Le Comité est vivement préoccupé par :</w:t>
      </w:r>
    </w:p>
    <w:p w14:paraId="37CCA63B" w14:textId="77777777" w:rsidR="00C97412" w:rsidRPr="00596CDC" w:rsidRDefault="00C97412" w:rsidP="00C97412">
      <w:pPr>
        <w:pStyle w:val="SingleTxtG"/>
        <w:ind w:firstLine="567"/>
        <w:rPr>
          <w:rStyle w:val="Appelnotedebasdep"/>
          <w:highlight w:val="yellow"/>
          <w:lang w:val="fr-FR"/>
        </w:rPr>
      </w:pPr>
      <w:r w:rsidRPr="00827A7A">
        <w:rPr>
          <w:lang w:val="fr-FR"/>
        </w:rPr>
        <w:t>a)</w:t>
      </w:r>
      <w:r w:rsidRPr="00827A7A">
        <w:rPr>
          <w:lang w:val="fr-FR"/>
        </w:rPr>
        <w:tab/>
        <w:t xml:space="preserve">Des </w:t>
      </w:r>
      <w:r>
        <w:rPr>
          <w:lang w:val="fr-FR"/>
        </w:rPr>
        <w:t>informations selon lesquelles des</w:t>
      </w:r>
      <w:r w:rsidRPr="00827A7A">
        <w:rPr>
          <w:lang w:val="fr-FR"/>
        </w:rPr>
        <w:t xml:space="preserve"> personnes handicapées </w:t>
      </w:r>
      <w:r>
        <w:rPr>
          <w:lang w:val="fr-FR"/>
        </w:rPr>
        <w:t>vivant</w:t>
      </w:r>
      <w:r w:rsidRPr="00827A7A">
        <w:rPr>
          <w:lang w:val="fr-FR"/>
        </w:rPr>
        <w:t xml:space="preserve"> dans des institutions pour personnes handicapées dans les territoires sous le contrôle de la Fédération de Russie se sont vu refuser l</w:t>
      </w:r>
      <w:r>
        <w:rPr>
          <w:lang w:val="fr-FR"/>
        </w:rPr>
        <w:t>’</w:t>
      </w:r>
      <w:r w:rsidRPr="00827A7A">
        <w:rPr>
          <w:lang w:val="fr-FR"/>
        </w:rPr>
        <w:t>évacuation et l</w:t>
      </w:r>
      <w:r>
        <w:rPr>
          <w:lang w:val="fr-FR"/>
        </w:rPr>
        <w:t>’</w:t>
      </w:r>
      <w:r w:rsidRPr="00827A7A">
        <w:rPr>
          <w:lang w:val="fr-FR"/>
        </w:rPr>
        <w:t xml:space="preserve">accès aux services de première nécessité, ce qui, selon les </w:t>
      </w:r>
      <w:r>
        <w:rPr>
          <w:lang w:val="fr-FR"/>
        </w:rPr>
        <w:t xml:space="preserve">premiers </w:t>
      </w:r>
      <w:r w:rsidRPr="00657EEC">
        <w:rPr>
          <w:lang w:val="fr-FR"/>
        </w:rPr>
        <w:t>éléments d</w:t>
      </w:r>
      <w:r>
        <w:rPr>
          <w:lang w:val="fr-FR"/>
        </w:rPr>
        <w:t>’</w:t>
      </w:r>
      <w:r w:rsidRPr="00657EEC">
        <w:rPr>
          <w:lang w:val="fr-FR"/>
        </w:rPr>
        <w:t>information, a entraîné la mort d</w:t>
      </w:r>
      <w:r>
        <w:rPr>
          <w:lang w:val="fr-FR"/>
        </w:rPr>
        <w:t>’</w:t>
      </w:r>
      <w:r w:rsidRPr="00657EEC">
        <w:rPr>
          <w:lang w:val="fr-FR"/>
        </w:rPr>
        <w:t>au</w:t>
      </w:r>
      <w:r w:rsidRPr="00827A7A">
        <w:rPr>
          <w:lang w:val="fr-FR"/>
        </w:rPr>
        <w:t xml:space="preserve"> moins 12 personnes handicapées</w:t>
      </w:r>
      <w:r w:rsidRPr="00827A7A">
        <w:rPr>
          <w:rStyle w:val="Appelnotedebasdep"/>
          <w:lang w:val="fr-FR"/>
        </w:rPr>
        <w:footnoteReference w:id="26"/>
      </w:r>
      <w:r w:rsidRPr="00827A7A">
        <w:rPr>
          <w:lang w:val="fr-FR"/>
        </w:rPr>
        <w:t> ;</w:t>
      </w:r>
    </w:p>
    <w:p w14:paraId="4111EAE4" w14:textId="77777777" w:rsidR="00C97412" w:rsidRPr="00827A7A" w:rsidRDefault="00C97412" w:rsidP="00C97412">
      <w:pPr>
        <w:pStyle w:val="SingleTxtG"/>
        <w:ind w:firstLine="567"/>
        <w:rPr>
          <w:rStyle w:val="Appelnotedebasdep"/>
          <w:lang w:val="fr-FR"/>
        </w:rPr>
      </w:pPr>
      <w:r w:rsidRPr="00827A7A">
        <w:rPr>
          <w:lang w:val="fr-FR"/>
        </w:rPr>
        <w:t>b)</w:t>
      </w:r>
      <w:r w:rsidRPr="00827A7A">
        <w:rPr>
          <w:lang w:val="fr-FR"/>
        </w:rPr>
        <w:tab/>
        <w:t xml:space="preserve">Des </w:t>
      </w:r>
      <w:r>
        <w:rPr>
          <w:lang w:val="fr-FR"/>
        </w:rPr>
        <w:t>informations selon lesquelles des</w:t>
      </w:r>
      <w:r w:rsidRPr="00827A7A">
        <w:rPr>
          <w:lang w:val="fr-FR"/>
        </w:rPr>
        <w:t xml:space="preserve"> personnes handicapées </w:t>
      </w:r>
      <w:r>
        <w:rPr>
          <w:lang w:val="fr-FR"/>
        </w:rPr>
        <w:t xml:space="preserve">sont </w:t>
      </w:r>
      <w:r w:rsidRPr="00827A7A">
        <w:rPr>
          <w:lang w:val="fr-FR"/>
        </w:rPr>
        <w:t xml:space="preserve">détenues dans des conditions inhumaines par la Fédération de Russie </w:t>
      </w:r>
      <w:r w:rsidRPr="00233C81">
        <w:rPr>
          <w:lang w:val="fr-FR"/>
        </w:rPr>
        <w:t>dans le contexte de</w:t>
      </w:r>
      <w:r w:rsidRPr="00A21702">
        <w:rPr>
          <w:lang w:val="fr-FR"/>
        </w:rPr>
        <w:t xml:space="preserve"> l</w:t>
      </w:r>
      <w:r>
        <w:rPr>
          <w:lang w:val="fr-FR"/>
        </w:rPr>
        <w:t>’</w:t>
      </w:r>
      <w:r w:rsidRPr="00A21702">
        <w:rPr>
          <w:lang w:val="fr-FR"/>
        </w:rPr>
        <w:t>attaque</w:t>
      </w:r>
      <w:r w:rsidRPr="00233C81">
        <w:rPr>
          <w:lang w:val="fr-FR"/>
        </w:rPr>
        <w:t xml:space="preserve"> armée</w:t>
      </w:r>
      <w:r w:rsidRPr="00827A7A">
        <w:rPr>
          <w:rStyle w:val="Appelnotedebasdep"/>
          <w:lang w:val="fr-FR"/>
        </w:rPr>
        <w:footnoteReference w:id="27"/>
      </w:r>
      <w:r w:rsidRPr="00827A7A">
        <w:rPr>
          <w:lang w:val="fr-FR"/>
        </w:rPr>
        <w:t> ;</w:t>
      </w:r>
    </w:p>
    <w:p w14:paraId="676D1547" w14:textId="77777777" w:rsidR="00C97412" w:rsidRPr="00BD7E67" w:rsidRDefault="00C97412" w:rsidP="00C97412">
      <w:pPr>
        <w:pStyle w:val="SingleTxtG"/>
        <w:ind w:firstLine="567"/>
        <w:rPr>
          <w:lang w:val="fr-FR"/>
        </w:rPr>
      </w:pPr>
      <w:r w:rsidRPr="00BD7E67">
        <w:rPr>
          <w:lang w:val="fr-FR"/>
        </w:rPr>
        <w:t>c)</w:t>
      </w:r>
      <w:r w:rsidRPr="00BD7E67">
        <w:rPr>
          <w:lang w:val="fr-FR"/>
        </w:rPr>
        <w:tab/>
        <w:t xml:space="preserve">Des </w:t>
      </w:r>
      <w:r>
        <w:rPr>
          <w:lang w:val="fr-FR"/>
        </w:rPr>
        <w:t>informations selon lesquelles des</w:t>
      </w:r>
      <w:r w:rsidRPr="00BD7E67">
        <w:rPr>
          <w:lang w:val="fr-FR"/>
        </w:rPr>
        <w:t xml:space="preserve"> personnes handicapées </w:t>
      </w:r>
      <w:r>
        <w:rPr>
          <w:lang w:val="fr-FR"/>
        </w:rPr>
        <w:t xml:space="preserve">sont </w:t>
      </w:r>
      <w:r w:rsidRPr="00BD7E67">
        <w:rPr>
          <w:lang w:val="fr-FR"/>
        </w:rPr>
        <w:t xml:space="preserve">détenues au secret ou transférées de force vers la Fédération de Russie ou vers les territoires ukrainiens sous contrôle </w:t>
      </w:r>
      <w:r>
        <w:rPr>
          <w:lang w:val="fr-FR"/>
        </w:rPr>
        <w:t>russe</w:t>
      </w:r>
      <w:r w:rsidRPr="00BD7E67">
        <w:rPr>
          <w:lang w:val="fr-FR"/>
        </w:rPr>
        <w:t>.</w:t>
      </w:r>
    </w:p>
    <w:p w14:paraId="5ED62693" w14:textId="77777777" w:rsidR="00C97412" w:rsidRPr="00BD7E67" w:rsidRDefault="00C97412" w:rsidP="00C97412">
      <w:pPr>
        <w:pStyle w:val="SingleTxtG"/>
        <w:keepNext/>
        <w:rPr>
          <w:b/>
          <w:bCs/>
          <w:lang w:val="fr-FR"/>
        </w:rPr>
      </w:pPr>
      <w:r w:rsidRPr="00BD7E67">
        <w:rPr>
          <w:bCs/>
          <w:lang w:val="fr-FR"/>
        </w:rPr>
        <w:t>45.</w:t>
      </w:r>
      <w:r w:rsidRPr="00BD7E67">
        <w:rPr>
          <w:bCs/>
          <w:lang w:val="fr-FR"/>
        </w:rPr>
        <w:tab/>
      </w:r>
      <w:r w:rsidRPr="00BD7E67">
        <w:rPr>
          <w:b/>
          <w:bCs/>
          <w:lang w:val="fr-FR"/>
        </w:rPr>
        <w:t xml:space="preserve">Rappelant les obligations </w:t>
      </w:r>
      <w:r>
        <w:rPr>
          <w:b/>
          <w:bCs/>
          <w:lang w:val="fr-FR"/>
        </w:rPr>
        <w:t>que le droit international humanitaire impose aux</w:t>
      </w:r>
      <w:r w:rsidRPr="00BD7E67">
        <w:rPr>
          <w:b/>
          <w:bCs/>
          <w:lang w:val="fr-FR"/>
        </w:rPr>
        <w:t xml:space="preserve"> États parties, le Comité </w:t>
      </w:r>
      <w:r>
        <w:rPr>
          <w:b/>
          <w:bCs/>
          <w:lang w:val="fr-FR"/>
        </w:rPr>
        <w:t>engage instamment</w:t>
      </w:r>
      <w:r w:rsidRPr="00BD7E67">
        <w:rPr>
          <w:b/>
          <w:bCs/>
          <w:lang w:val="fr-FR"/>
        </w:rPr>
        <w:t xml:space="preserve"> la Fédération de Russie à :</w:t>
      </w:r>
    </w:p>
    <w:p w14:paraId="5892B0D0" w14:textId="77777777" w:rsidR="00C97412" w:rsidRPr="00596CDC" w:rsidRDefault="00C97412" w:rsidP="00C97412">
      <w:pPr>
        <w:pStyle w:val="SingleTxtG"/>
        <w:ind w:firstLine="567"/>
        <w:rPr>
          <w:b/>
          <w:highlight w:val="yellow"/>
          <w:lang w:val="fr-FR"/>
        </w:rPr>
      </w:pPr>
      <w:r w:rsidRPr="002E2B31">
        <w:rPr>
          <w:lang w:val="fr-FR"/>
        </w:rPr>
        <w:t>a)</w:t>
      </w:r>
      <w:r w:rsidRPr="002E2B31">
        <w:rPr>
          <w:lang w:val="fr-FR"/>
        </w:rPr>
        <w:tab/>
      </w:r>
      <w:r w:rsidRPr="002E2B31">
        <w:rPr>
          <w:b/>
          <w:bCs/>
          <w:lang w:val="fr-FR"/>
        </w:rPr>
        <w:t xml:space="preserve">Veiller à ce que toutes les personnes handicapées vivant dans des territoires sous occupation </w:t>
      </w:r>
      <w:r>
        <w:rPr>
          <w:b/>
          <w:bCs/>
          <w:lang w:val="fr-FR"/>
        </w:rPr>
        <w:t xml:space="preserve">russe </w:t>
      </w:r>
      <w:r w:rsidRPr="002E2B31">
        <w:rPr>
          <w:b/>
          <w:bCs/>
          <w:lang w:val="fr-FR"/>
        </w:rPr>
        <w:t>puissent bénéficier d</w:t>
      </w:r>
      <w:r>
        <w:rPr>
          <w:b/>
          <w:bCs/>
          <w:lang w:val="fr-FR"/>
        </w:rPr>
        <w:t>’</w:t>
      </w:r>
      <w:r w:rsidRPr="002E2B31">
        <w:rPr>
          <w:b/>
          <w:bCs/>
          <w:lang w:val="fr-FR"/>
        </w:rPr>
        <w:t>une évacuation volontaire et sûre vers le lieu de leur choix, soient protégées contre la violence, la maltraitance et les mauvais traitements et aient pleinement accès aux services de première nécessité, y</w:t>
      </w:r>
      <w:r>
        <w:rPr>
          <w:b/>
          <w:bCs/>
          <w:lang w:val="fr-FR"/>
        </w:rPr>
        <w:t> </w:t>
      </w:r>
      <w:r w:rsidRPr="002E2B31">
        <w:rPr>
          <w:b/>
          <w:bCs/>
          <w:lang w:val="fr-FR"/>
        </w:rPr>
        <w:t>compris à l</w:t>
      </w:r>
      <w:r>
        <w:rPr>
          <w:b/>
          <w:bCs/>
          <w:lang w:val="fr-FR"/>
        </w:rPr>
        <w:t>’</w:t>
      </w:r>
      <w:r w:rsidRPr="002E2B31">
        <w:rPr>
          <w:b/>
          <w:bCs/>
          <w:lang w:val="fr-FR"/>
        </w:rPr>
        <w:t>eau et à l</w:t>
      </w:r>
      <w:r>
        <w:rPr>
          <w:b/>
          <w:bCs/>
          <w:lang w:val="fr-FR"/>
        </w:rPr>
        <w:t>’</w:t>
      </w:r>
      <w:r w:rsidRPr="002E2B31">
        <w:rPr>
          <w:b/>
          <w:bCs/>
          <w:lang w:val="fr-FR"/>
        </w:rPr>
        <w:t xml:space="preserve">assainissement, </w:t>
      </w:r>
      <w:r w:rsidRPr="007566C3">
        <w:rPr>
          <w:b/>
          <w:bCs/>
          <w:lang w:val="fr-FR"/>
        </w:rPr>
        <w:t>au soutien social,</w:t>
      </w:r>
      <w:r w:rsidRPr="002E2B31">
        <w:rPr>
          <w:b/>
          <w:bCs/>
          <w:lang w:val="fr-FR"/>
        </w:rPr>
        <w:t xml:space="preserve"> à l</w:t>
      </w:r>
      <w:r>
        <w:rPr>
          <w:b/>
          <w:bCs/>
          <w:lang w:val="fr-FR"/>
        </w:rPr>
        <w:t>’</w:t>
      </w:r>
      <w:r w:rsidRPr="002E2B31">
        <w:rPr>
          <w:b/>
          <w:bCs/>
          <w:lang w:val="fr-FR"/>
        </w:rPr>
        <w:t>éducation, aux soins de santé, aux transports et à l</w:t>
      </w:r>
      <w:r>
        <w:rPr>
          <w:b/>
          <w:bCs/>
          <w:lang w:val="fr-FR"/>
        </w:rPr>
        <w:t>’</w:t>
      </w:r>
      <w:r w:rsidRPr="002E2B31">
        <w:rPr>
          <w:b/>
          <w:bCs/>
          <w:lang w:val="fr-FR"/>
        </w:rPr>
        <w:t>information ;</w:t>
      </w:r>
    </w:p>
    <w:p w14:paraId="0E960C7C" w14:textId="77777777" w:rsidR="00C97412" w:rsidRPr="005C632D" w:rsidRDefault="00C97412" w:rsidP="00C97412">
      <w:pPr>
        <w:pStyle w:val="SingleTxtG"/>
        <w:ind w:firstLine="567"/>
        <w:rPr>
          <w:b/>
          <w:lang w:val="fr-FR"/>
        </w:rPr>
      </w:pPr>
      <w:r w:rsidRPr="005C632D">
        <w:rPr>
          <w:lang w:val="fr-FR"/>
        </w:rPr>
        <w:t>b)</w:t>
      </w:r>
      <w:r w:rsidRPr="005C632D">
        <w:rPr>
          <w:lang w:val="fr-FR"/>
        </w:rPr>
        <w:tab/>
      </w:r>
      <w:r w:rsidRPr="005C632D">
        <w:rPr>
          <w:b/>
          <w:bCs/>
          <w:lang w:val="fr-FR"/>
        </w:rPr>
        <w:t>Faire en sorte que les représentants et le personnel des institutions internationales des droits de l</w:t>
      </w:r>
      <w:r>
        <w:rPr>
          <w:b/>
          <w:bCs/>
          <w:lang w:val="fr-FR"/>
        </w:rPr>
        <w:t>’</w:t>
      </w:r>
      <w:r w:rsidRPr="005C632D">
        <w:rPr>
          <w:b/>
          <w:bCs/>
          <w:lang w:val="fr-FR"/>
        </w:rPr>
        <w:t>homme et des organisations humanitaires, y compris des institutions spécialisées des Nations Unies, puissent accéder en temps voulu, en toute sécurité et sans restriction aux personnes handicapées détenues sur son territoire ou dans des régions occupées par elle et communiquer aux parties concernées la liste exhaustive de ces personnes en précisant où elles se trouvent.</w:t>
      </w:r>
    </w:p>
    <w:p w14:paraId="2D699A42" w14:textId="77777777" w:rsidR="00C97412" w:rsidRPr="005C632D" w:rsidRDefault="00C97412" w:rsidP="00C97412">
      <w:pPr>
        <w:pStyle w:val="SingleTxtG"/>
        <w:rPr>
          <w:rStyle w:val="Appelnotedebasdep"/>
          <w:lang w:val="fr-FR"/>
        </w:rPr>
      </w:pPr>
      <w:r w:rsidRPr="002D30D8">
        <w:t>46.</w:t>
      </w:r>
      <w:r w:rsidRPr="002D30D8">
        <w:tab/>
        <w:t>Le Comité constate avec préoccupation que le conflit armé a davantage exposé les femmes handicapées et les enfants handicapés à la négligence, à la violence domestique, à la violence sexuelle liée aux conflits, à la traite et à l’exploitation sexuelle, tout en restreignant l’application des lois et en rompant les mécanismes de soutien et de protection</w:t>
      </w:r>
      <w:r w:rsidRPr="002D30D8">
        <w:rPr>
          <w:rStyle w:val="Appelnotedebasdep"/>
        </w:rPr>
        <w:footnoteReference w:id="28"/>
      </w:r>
      <w:r w:rsidRPr="002D30D8">
        <w:t>. Par ailleurs, il note avec inquiétude que, bien que les femmes handicapées et les enfants handicapés aient à présent des besoins accrus de protection, ils se heurtent à des difficultés supplémentaires lorsqu’ils tentent d’accéder à l’aide humanitaire</w:t>
      </w:r>
      <w:r w:rsidRPr="005C632D">
        <w:rPr>
          <w:rStyle w:val="Appelnotedebasdep"/>
          <w:lang w:val="fr-FR"/>
        </w:rPr>
        <w:footnoteReference w:id="29"/>
      </w:r>
      <w:r w:rsidRPr="005C632D">
        <w:rPr>
          <w:lang w:val="fr-FR"/>
        </w:rPr>
        <w:t>.</w:t>
      </w:r>
    </w:p>
    <w:p w14:paraId="474FAC12" w14:textId="77777777" w:rsidR="00C97412" w:rsidRPr="005C632D" w:rsidRDefault="00C97412" w:rsidP="00C97412">
      <w:pPr>
        <w:pStyle w:val="SingleTxtG"/>
        <w:keepNext/>
        <w:rPr>
          <w:b/>
          <w:bCs/>
          <w:lang w:val="fr-FR"/>
        </w:rPr>
      </w:pPr>
      <w:r w:rsidRPr="005C632D">
        <w:rPr>
          <w:bCs/>
          <w:lang w:val="fr-FR"/>
        </w:rPr>
        <w:t>47.</w:t>
      </w:r>
      <w:r w:rsidRPr="005C632D">
        <w:rPr>
          <w:bCs/>
          <w:lang w:val="fr-FR"/>
        </w:rPr>
        <w:tab/>
      </w:r>
      <w:r w:rsidRPr="005C632D">
        <w:rPr>
          <w:b/>
          <w:bCs/>
          <w:lang w:val="fr-FR"/>
        </w:rPr>
        <w:t xml:space="preserve">Le Comité </w:t>
      </w:r>
      <w:r>
        <w:rPr>
          <w:b/>
          <w:bCs/>
          <w:lang w:val="fr-FR"/>
        </w:rPr>
        <w:t>engage</w:t>
      </w:r>
      <w:r w:rsidRPr="005C632D">
        <w:rPr>
          <w:b/>
          <w:bCs/>
          <w:lang w:val="fr-FR"/>
        </w:rPr>
        <w:t xml:space="preserve"> tous les États parties concernés à : </w:t>
      </w:r>
    </w:p>
    <w:p w14:paraId="5688FD10" w14:textId="77777777" w:rsidR="00C97412" w:rsidRPr="005C632D" w:rsidRDefault="00C97412" w:rsidP="00C97412">
      <w:pPr>
        <w:pStyle w:val="SingleTxtG"/>
        <w:ind w:firstLine="567"/>
        <w:rPr>
          <w:b/>
          <w:bCs/>
          <w:lang w:val="fr-FR"/>
        </w:rPr>
      </w:pPr>
      <w:r w:rsidRPr="005C632D">
        <w:rPr>
          <w:lang w:val="fr-FR"/>
        </w:rPr>
        <w:t>a)</w:t>
      </w:r>
      <w:r w:rsidRPr="005C632D">
        <w:rPr>
          <w:lang w:val="fr-FR"/>
        </w:rPr>
        <w:tab/>
      </w:r>
      <w:r w:rsidRPr="005C632D">
        <w:rPr>
          <w:b/>
          <w:bCs/>
          <w:lang w:val="fr-FR"/>
        </w:rPr>
        <w:t xml:space="preserve">Élaborer des stratégies globales pour </w:t>
      </w:r>
      <w:r>
        <w:rPr>
          <w:b/>
          <w:bCs/>
          <w:lang w:val="fr-FR"/>
        </w:rPr>
        <w:t>recenser</w:t>
      </w:r>
      <w:r w:rsidRPr="005C632D">
        <w:rPr>
          <w:b/>
          <w:bCs/>
          <w:lang w:val="fr-FR"/>
        </w:rPr>
        <w:t xml:space="preserve"> et atténuer les risques d</w:t>
      </w:r>
      <w:r>
        <w:rPr>
          <w:b/>
          <w:bCs/>
          <w:lang w:val="fr-FR"/>
        </w:rPr>
        <w:t>’</w:t>
      </w:r>
      <w:r w:rsidRPr="005C632D">
        <w:rPr>
          <w:b/>
          <w:bCs/>
          <w:lang w:val="fr-FR"/>
        </w:rPr>
        <w:t xml:space="preserve">exploitation, de violence et de maltraitance </w:t>
      </w:r>
      <w:r>
        <w:rPr>
          <w:b/>
          <w:bCs/>
          <w:lang w:val="fr-FR"/>
        </w:rPr>
        <w:t>à l’égard des</w:t>
      </w:r>
      <w:r w:rsidRPr="005C632D">
        <w:rPr>
          <w:b/>
          <w:bCs/>
          <w:lang w:val="fr-FR"/>
        </w:rPr>
        <w:t xml:space="preserve"> personnes handicapées, en particulier </w:t>
      </w:r>
      <w:r>
        <w:rPr>
          <w:b/>
          <w:bCs/>
          <w:lang w:val="fr-FR"/>
        </w:rPr>
        <w:t>d</w:t>
      </w:r>
      <w:r w:rsidRPr="005C632D">
        <w:rPr>
          <w:b/>
          <w:bCs/>
          <w:lang w:val="fr-FR"/>
        </w:rPr>
        <w:t xml:space="preserve">es femmes </w:t>
      </w:r>
      <w:r>
        <w:rPr>
          <w:b/>
          <w:bCs/>
          <w:lang w:val="fr-FR"/>
        </w:rPr>
        <w:t xml:space="preserve">handicapées </w:t>
      </w:r>
      <w:r w:rsidRPr="005C632D">
        <w:rPr>
          <w:b/>
          <w:bCs/>
          <w:lang w:val="fr-FR"/>
        </w:rPr>
        <w:t xml:space="preserve">et </w:t>
      </w:r>
      <w:r>
        <w:rPr>
          <w:b/>
          <w:bCs/>
          <w:lang w:val="fr-FR"/>
        </w:rPr>
        <w:t>d</w:t>
      </w:r>
      <w:r w:rsidRPr="005C632D">
        <w:rPr>
          <w:b/>
          <w:bCs/>
          <w:lang w:val="fr-FR"/>
        </w:rPr>
        <w:t>es enfants handicapés déplacés de force ;</w:t>
      </w:r>
      <w:r w:rsidRPr="005C632D">
        <w:rPr>
          <w:lang w:val="fr-FR"/>
        </w:rPr>
        <w:t xml:space="preserve"> </w:t>
      </w:r>
    </w:p>
    <w:p w14:paraId="60613670" w14:textId="77777777" w:rsidR="00C97412" w:rsidRPr="005C632D" w:rsidRDefault="00C97412" w:rsidP="00C97412">
      <w:pPr>
        <w:pStyle w:val="SingleTxtG"/>
        <w:ind w:firstLine="567"/>
        <w:rPr>
          <w:b/>
          <w:bCs/>
          <w:lang w:val="fr-FR"/>
        </w:rPr>
      </w:pPr>
      <w:r w:rsidRPr="005C632D">
        <w:rPr>
          <w:lang w:val="fr-FR"/>
        </w:rPr>
        <w:t>b)</w:t>
      </w:r>
      <w:r w:rsidRPr="005C632D">
        <w:rPr>
          <w:lang w:val="fr-FR"/>
        </w:rPr>
        <w:tab/>
      </w:r>
      <w:r w:rsidRPr="005C632D">
        <w:rPr>
          <w:b/>
          <w:bCs/>
          <w:lang w:val="fr-FR"/>
        </w:rPr>
        <w:t xml:space="preserve">Garantir une protection adéquate aux femmes </w:t>
      </w:r>
      <w:r>
        <w:rPr>
          <w:b/>
          <w:bCs/>
          <w:lang w:val="fr-FR"/>
        </w:rPr>
        <w:t xml:space="preserve">handicapées </w:t>
      </w:r>
      <w:r w:rsidRPr="005C632D">
        <w:rPr>
          <w:b/>
          <w:bCs/>
          <w:lang w:val="fr-FR"/>
        </w:rPr>
        <w:t>et aux enfants handicapés et leur permettre un accès facile et rapide aux services généraux et spécialisés, y compris à des services médicaux, juridiques, psychologiques, sociaux et éducatifs adaptés à leur âge et à leur genre.</w:t>
      </w:r>
    </w:p>
    <w:p w14:paraId="0C72488C" w14:textId="77777777" w:rsidR="00C97412" w:rsidRPr="005C632D" w:rsidRDefault="00C97412" w:rsidP="00C97412">
      <w:pPr>
        <w:pStyle w:val="SingleTxtG"/>
        <w:rPr>
          <w:lang w:val="fr-FR"/>
        </w:rPr>
      </w:pPr>
      <w:r w:rsidRPr="005C632D">
        <w:rPr>
          <w:lang w:val="fr-FR"/>
        </w:rPr>
        <w:t>48.</w:t>
      </w:r>
      <w:r w:rsidRPr="005C632D">
        <w:rPr>
          <w:lang w:val="fr-FR"/>
        </w:rPr>
        <w:tab/>
        <w:t>Le Comité constate avec préoccupation qu</w:t>
      </w:r>
      <w:r>
        <w:rPr>
          <w:lang w:val="fr-FR"/>
        </w:rPr>
        <w:t>’</w:t>
      </w:r>
      <w:r w:rsidRPr="005C632D">
        <w:rPr>
          <w:lang w:val="fr-FR"/>
        </w:rPr>
        <w:t xml:space="preserve">alors que le nombre de personnes touchées par des traumatismes et des blessures liés aux conflits augmente en raison des hostilités armées, le système de santé ukrainien est gravement perturbé </w:t>
      </w:r>
      <w:r>
        <w:rPr>
          <w:lang w:val="fr-FR"/>
        </w:rPr>
        <w:t>du fait</w:t>
      </w:r>
      <w:r w:rsidRPr="005C632D">
        <w:rPr>
          <w:lang w:val="fr-FR"/>
        </w:rPr>
        <w:t xml:space="preserve"> des attaques incessantes </w:t>
      </w:r>
      <w:r>
        <w:rPr>
          <w:lang w:val="fr-FR"/>
        </w:rPr>
        <w:t xml:space="preserve">menées </w:t>
      </w:r>
      <w:r w:rsidRPr="005C632D">
        <w:rPr>
          <w:lang w:val="fr-FR"/>
        </w:rPr>
        <w:t>contre des hôpitaux et d</w:t>
      </w:r>
      <w:r>
        <w:rPr>
          <w:lang w:val="fr-FR"/>
        </w:rPr>
        <w:t>’</w:t>
      </w:r>
      <w:r w:rsidRPr="005C632D">
        <w:rPr>
          <w:lang w:val="fr-FR"/>
        </w:rPr>
        <w:t>autres installations médicales</w:t>
      </w:r>
      <w:r w:rsidRPr="005C632D">
        <w:rPr>
          <w:rStyle w:val="Appelnotedebasdep"/>
          <w:lang w:val="fr-FR"/>
        </w:rPr>
        <w:footnoteReference w:id="30"/>
      </w:r>
      <w:r w:rsidRPr="005C632D">
        <w:rPr>
          <w:lang w:val="fr-FR"/>
        </w:rPr>
        <w:t xml:space="preserve"> et que l</w:t>
      </w:r>
      <w:r>
        <w:rPr>
          <w:lang w:val="fr-FR"/>
        </w:rPr>
        <w:t>’</w:t>
      </w:r>
      <w:r w:rsidRPr="005C632D">
        <w:rPr>
          <w:lang w:val="fr-FR"/>
        </w:rPr>
        <w:t xml:space="preserve">accès aux services </w:t>
      </w:r>
      <w:r w:rsidRPr="005C632D">
        <w:rPr>
          <w:lang w:val="fr-FR"/>
        </w:rPr>
        <w:lastRenderedPageBreak/>
        <w:t xml:space="preserve">de santé et de réadaptation, y compris aux services de santé mentale et de soutien psychologique, est limité, voire inexistant. </w:t>
      </w:r>
    </w:p>
    <w:p w14:paraId="1755DEE1" w14:textId="77777777" w:rsidR="00C97412" w:rsidRPr="00DA62C2" w:rsidRDefault="00C97412" w:rsidP="00C97412">
      <w:pPr>
        <w:pStyle w:val="SingleTxtG"/>
        <w:rPr>
          <w:b/>
          <w:bCs/>
          <w:lang w:val="fr-FR"/>
        </w:rPr>
      </w:pPr>
      <w:r w:rsidRPr="00DA62C2">
        <w:rPr>
          <w:bCs/>
          <w:lang w:val="fr-FR"/>
        </w:rPr>
        <w:t>49.</w:t>
      </w:r>
      <w:r w:rsidRPr="00DA62C2">
        <w:rPr>
          <w:bCs/>
          <w:lang w:val="fr-FR"/>
        </w:rPr>
        <w:tab/>
      </w:r>
      <w:r w:rsidRPr="005C632D">
        <w:rPr>
          <w:b/>
          <w:bCs/>
          <w:lang w:val="fr-FR"/>
        </w:rPr>
        <w:t>Rappelant les Principes fondamentaux touchant la protection des populations civiles en période de conflit armé</w:t>
      </w:r>
      <w:r w:rsidRPr="005C632D">
        <w:rPr>
          <w:rStyle w:val="Appelnotedebasdep"/>
          <w:lang w:val="fr-FR"/>
        </w:rPr>
        <w:footnoteReference w:id="31"/>
      </w:r>
      <w:r w:rsidRPr="005C632D">
        <w:rPr>
          <w:b/>
          <w:bCs/>
          <w:lang w:val="fr-FR"/>
        </w:rPr>
        <w:t xml:space="preserve"> et les obligations </w:t>
      </w:r>
      <w:r>
        <w:rPr>
          <w:b/>
          <w:bCs/>
          <w:lang w:val="fr-FR"/>
        </w:rPr>
        <w:t xml:space="preserve">que le </w:t>
      </w:r>
      <w:r w:rsidRPr="005C632D">
        <w:rPr>
          <w:b/>
          <w:bCs/>
          <w:lang w:val="fr-FR"/>
        </w:rPr>
        <w:t xml:space="preserve">droit international humanitaire </w:t>
      </w:r>
      <w:r>
        <w:rPr>
          <w:b/>
          <w:bCs/>
          <w:lang w:val="fr-FR"/>
        </w:rPr>
        <w:t>impose</w:t>
      </w:r>
      <w:r w:rsidRPr="005C632D">
        <w:rPr>
          <w:b/>
          <w:bCs/>
          <w:lang w:val="fr-FR"/>
        </w:rPr>
        <w:t xml:space="preserve"> aux États parties, le Comité </w:t>
      </w:r>
      <w:r>
        <w:rPr>
          <w:b/>
          <w:bCs/>
          <w:lang w:val="fr-FR"/>
        </w:rPr>
        <w:t>engage</w:t>
      </w:r>
      <w:r w:rsidRPr="005C632D">
        <w:rPr>
          <w:b/>
          <w:bCs/>
          <w:lang w:val="fr-FR"/>
        </w:rPr>
        <w:t xml:space="preserve"> </w:t>
      </w:r>
      <w:r>
        <w:rPr>
          <w:b/>
          <w:bCs/>
          <w:lang w:val="fr-FR"/>
        </w:rPr>
        <w:t xml:space="preserve">instamment </w:t>
      </w:r>
      <w:r w:rsidRPr="005C632D">
        <w:rPr>
          <w:b/>
          <w:bCs/>
          <w:lang w:val="fr-FR"/>
        </w:rPr>
        <w:t>la Fédération de Russie à cesser immédiatement les attaques contre des civils et des infrastructures civiles, y compris des hôpitaux, cliniques, centres de réadaptation, maternités, ambulances et agents de santé.</w:t>
      </w:r>
      <w:r w:rsidRPr="005C632D">
        <w:rPr>
          <w:lang w:val="fr-FR"/>
        </w:rPr>
        <w:t xml:space="preserve"> </w:t>
      </w:r>
      <w:r>
        <w:rPr>
          <w:b/>
          <w:bCs/>
          <w:lang w:val="fr-FR"/>
        </w:rPr>
        <w:t>Il</w:t>
      </w:r>
      <w:r w:rsidRPr="005C632D">
        <w:rPr>
          <w:b/>
          <w:bCs/>
          <w:lang w:val="fr-FR"/>
        </w:rPr>
        <w:t xml:space="preserve"> recommande à tous les États parties concernés de veiller à ce que les </w:t>
      </w:r>
      <w:r w:rsidRPr="00DA62C2">
        <w:rPr>
          <w:b/>
          <w:bCs/>
          <w:lang w:val="fr-FR"/>
        </w:rPr>
        <w:t>services de santé et de réadaptation soient accessibles et culturellement adaptés aux personnes handicapées déplacées de force et à ce que l</w:t>
      </w:r>
      <w:r>
        <w:rPr>
          <w:b/>
          <w:bCs/>
          <w:lang w:val="fr-FR"/>
        </w:rPr>
        <w:t>’</w:t>
      </w:r>
      <w:r w:rsidRPr="00DA62C2">
        <w:rPr>
          <w:b/>
          <w:bCs/>
          <w:lang w:val="fr-FR"/>
        </w:rPr>
        <w:t>accès aux services de santé et de réadaptation leur soit accordé dans des conditions d</w:t>
      </w:r>
      <w:r>
        <w:rPr>
          <w:b/>
          <w:bCs/>
          <w:lang w:val="fr-FR"/>
        </w:rPr>
        <w:t>’</w:t>
      </w:r>
      <w:r w:rsidRPr="00DA62C2">
        <w:rPr>
          <w:b/>
          <w:bCs/>
          <w:lang w:val="fr-FR"/>
        </w:rPr>
        <w:t>égalité avec les autres.</w:t>
      </w:r>
    </w:p>
    <w:p w14:paraId="5454242C" w14:textId="77777777" w:rsidR="00C97412" w:rsidRPr="00DA62C2" w:rsidRDefault="00C97412" w:rsidP="00C97412">
      <w:pPr>
        <w:pStyle w:val="SingleTxtG"/>
        <w:rPr>
          <w:lang w:val="fr-FR"/>
        </w:rPr>
      </w:pPr>
      <w:r w:rsidRPr="00DA62C2">
        <w:rPr>
          <w:lang w:val="fr-FR"/>
        </w:rPr>
        <w:t>50.</w:t>
      </w:r>
      <w:r w:rsidRPr="00DA62C2">
        <w:rPr>
          <w:lang w:val="fr-FR"/>
        </w:rPr>
        <w:tab/>
        <w:t>Le Comité note avec préoccupation que, même si les données ventilées sur la situation des personnes handicapées sont essentielles à l</w:t>
      </w:r>
      <w:r>
        <w:rPr>
          <w:lang w:val="fr-FR"/>
        </w:rPr>
        <w:t>’</w:t>
      </w:r>
      <w:r w:rsidRPr="00DA62C2">
        <w:rPr>
          <w:lang w:val="fr-FR"/>
        </w:rPr>
        <w:t>élaboration de politiques inclusives en matière d</w:t>
      </w:r>
      <w:r>
        <w:rPr>
          <w:lang w:val="fr-FR"/>
        </w:rPr>
        <w:t>’</w:t>
      </w:r>
      <w:r w:rsidRPr="00DA62C2">
        <w:rPr>
          <w:lang w:val="fr-FR"/>
        </w:rPr>
        <w:t xml:space="preserve">intervention humanitaire, les États parties et les intervenants humanitaires ne recueillent et ne partagent pas systématiquement </w:t>
      </w:r>
      <w:r>
        <w:rPr>
          <w:lang w:val="fr-FR"/>
        </w:rPr>
        <w:t>des</w:t>
      </w:r>
      <w:r w:rsidRPr="00DA62C2">
        <w:rPr>
          <w:lang w:val="fr-FR"/>
        </w:rPr>
        <w:t xml:space="preserve"> données </w:t>
      </w:r>
      <w:r>
        <w:rPr>
          <w:lang w:val="fr-FR"/>
        </w:rPr>
        <w:t xml:space="preserve">ventilées </w:t>
      </w:r>
      <w:r w:rsidRPr="00DA62C2">
        <w:rPr>
          <w:lang w:val="fr-FR"/>
        </w:rPr>
        <w:t xml:space="preserve">selon des indicateurs </w:t>
      </w:r>
      <w:r>
        <w:rPr>
          <w:lang w:val="fr-FR"/>
        </w:rPr>
        <w:t>relatifs au</w:t>
      </w:r>
      <w:r w:rsidRPr="00DA62C2">
        <w:rPr>
          <w:lang w:val="fr-FR"/>
        </w:rPr>
        <w:t xml:space="preserve"> handicap. Le manque de données est particulièrement marqué dans les territoires ukrainiens occupés par la Fédération de Russie.</w:t>
      </w:r>
    </w:p>
    <w:p w14:paraId="3AFC7BEF" w14:textId="77777777" w:rsidR="00C97412" w:rsidRPr="00DA62C2" w:rsidRDefault="00C97412" w:rsidP="00C97412">
      <w:pPr>
        <w:pStyle w:val="SingleTxtG"/>
        <w:keepNext/>
        <w:rPr>
          <w:b/>
          <w:bCs/>
          <w:lang w:val="fr-FR"/>
        </w:rPr>
      </w:pPr>
      <w:r w:rsidRPr="00DA62C2">
        <w:rPr>
          <w:bCs/>
          <w:lang w:val="fr-FR"/>
        </w:rPr>
        <w:t>51.</w:t>
      </w:r>
      <w:r w:rsidRPr="00DA62C2">
        <w:rPr>
          <w:bCs/>
          <w:lang w:val="fr-FR"/>
        </w:rPr>
        <w:tab/>
      </w:r>
      <w:r w:rsidRPr="00DA62C2">
        <w:rPr>
          <w:b/>
          <w:bCs/>
          <w:lang w:val="fr-FR"/>
        </w:rPr>
        <w:t>Le Comité recommande à tous les États parties concernés :</w:t>
      </w:r>
    </w:p>
    <w:p w14:paraId="032B5266" w14:textId="77777777" w:rsidR="00C97412" w:rsidRPr="00596CDC" w:rsidRDefault="00C97412" w:rsidP="00C97412">
      <w:pPr>
        <w:pStyle w:val="SingleTxtG"/>
        <w:ind w:firstLine="567"/>
        <w:rPr>
          <w:b/>
          <w:highlight w:val="yellow"/>
          <w:lang w:val="fr-FR"/>
        </w:rPr>
      </w:pPr>
      <w:r w:rsidRPr="00DA62C2">
        <w:rPr>
          <w:lang w:val="fr-FR"/>
        </w:rPr>
        <w:t>a)</w:t>
      </w:r>
      <w:r w:rsidRPr="00DA62C2">
        <w:rPr>
          <w:lang w:val="fr-FR"/>
        </w:rPr>
        <w:tab/>
      </w:r>
      <w:r w:rsidRPr="00DA62C2">
        <w:rPr>
          <w:b/>
          <w:bCs/>
          <w:lang w:val="fr-FR"/>
        </w:rPr>
        <w:t xml:space="preserve">De veiller à ce que toutes les personnes handicapées soient prises en compte, de recueillir et de partager des données ventilées par sexe, âge et handicap et de faire primer la transparence et le partage des données non identifiables </w:t>
      </w:r>
      <w:r>
        <w:rPr>
          <w:b/>
          <w:bCs/>
          <w:lang w:val="fr-FR"/>
        </w:rPr>
        <w:t xml:space="preserve">recueillies </w:t>
      </w:r>
      <w:r w:rsidRPr="00DA62C2">
        <w:rPr>
          <w:b/>
          <w:bCs/>
          <w:lang w:val="fr-FR"/>
        </w:rPr>
        <w:t>avec les parties prenantes</w:t>
      </w:r>
      <w:r>
        <w:rPr>
          <w:b/>
          <w:bCs/>
          <w:lang w:val="fr-FR"/>
        </w:rPr>
        <w:t> </w:t>
      </w:r>
      <w:r w:rsidRPr="00DA62C2">
        <w:rPr>
          <w:b/>
          <w:bCs/>
          <w:lang w:val="fr-FR"/>
        </w:rPr>
        <w:t>;</w:t>
      </w:r>
    </w:p>
    <w:p w14:paraId="3004CCFA" w14:textId="77777777" w:rsidR="00C97412" w:rsidRPr="00596CDC" w:rsidRDefault="00C97412" w:rsidP="00C97412">
      <w:pPr>
        <w:pStyle w:val="SingleTxtG"/>
        <w:ind w:firstLine="567"/>
        <w:rPr>
          <w:b/>
          <w:highlight w:val="yellow"/>
          <w:lang w:val="fr-FR"/>
        </w:rPr>
      </w:pPr>
      <w:r w:rsidRPr="0018200F">
        <w:rPr>
          <w:lang w:val="fr-FR"/>
        </w:rPr>
        <w:t>b)</w:t>
      </w:r>
      <w:r w:rsidRPr="0018200F">
        <w:rPr>
          <w:lang w:val="fr-FR"/>
        </w:rPr>
        <w:tab/>
      </w:r>
      <w:r w:rsidRPr="0018200F">
        <w:rPr>
          <w:b/>
          <w:bCs/>
          <w:lang w:val="fr-FR"/>
        </w:rPr>
        <w:t>De veiller à ce que tous les secteurs intègrent la collecte de données ventilées par sexe, âge et handicap dans leurs interventions</w:t>
      </w:r>
      <w:r>
        <w:rPr>
          <w:b/>
          <w:bCs/>
          <w:lang w:val="fr-FR"/>
        </w:rPr>
        <w:t>,</w:t>
      </w:r>
      <w:r w:rsidRPr="0018200F">
        <w:rPr>
          <w:b/>
          <w:bCs/>
          <w:lang w:val="fr-FR"/>
        </w:rPr>
        <w:t xml:space="preserve"> et de solliciter la contribution de toutes les populations touchées par le conflit, y compris les femmes </w:t>
      </w:r>
      <w:r>
        <w:rPr>
          <w:b/>
          <w:bCs/>
          <w:lang w:val="fr-FR"/>
        </w:rPr>
        <w:t xml:space="preserve">handicapées </w:t>
      </w:r>
      <w:r w:rsidRPr="0018200F">
        <w:rPr>
          <w:b/>
          <w:bCs/>
          <w:lang w:val="fr-FR"/>
        </w:rPr>
        <w:t>et les enfants handicapés ;</w:t>
      </w:r>
    </w:p>
    <w:p w14:paraId="433855F5" w14:textId="77777777" w:rsidR="00C97412" w:rsidRPr="0018200F" w:rsidRDefault="00C97412" w:rsidP="00C97412">
      <w:pPr>
        <w:pStyle w:val="SingleTxtG"/>
        <w:ind w:firstLine="567"/>
        <w:rPr>
          <w:b/>
          <w:lang w:val="fr-FR"/>
        </w:rPr>
      </w:pPr>
      <w:r w:rsidRPr="0018200F">
        <w:rPr>
          <w:lang w:val="fr-FR"/>
        </w:rPr>
        <w:t>c)</w:t>
      </w:r>
      <w:r w:rsidRPr="0018200F">
        <w:rPr>
          <w:lang w:val="fr-FR"/>
        </w:rPr>
        <w:tab/>
      </w:r>
      <w:r w:rsidRPr="005358A5">
        <w:rPr>
          <w:b/>
          <w:bCs/>
          <w:lang w:val="fr-FR"/>
        </w:rPr>
        <w:t>D</w:t>
      </w:r>
      <w:r>
        <w:rPr>
          <w:b/>
          <w:bCs/>
          <w:lang w:val="fr-FR"/>
        </w:rPr>
        <w:t>’</w:t>
      </w:r>
      <w:r w:rsidRPr="005358A5">
        <w:rPr>
          <w:b/>
          <w:bCs/>
          <w:lang w:val="fr-FR"/>
        </w:rPr>
        <w:t>exiger l</w:t>
      </w:r>
      <w:r>
        <w:rPr>
          <w:b/>
          <w:bCs/>
          <w:lang w:val="fr-FR"/>
        </w:rPr>
        <w:t>’</w:t>
      </w:r>
      <w:r w:rsidRPr="005358A5">
        <w:rPr>
          <w:b/>
          <w:bCs/>
          <w:lang w:val="fr-FR"/>
        </w:rPr>
        <w:t xml:space="preserve">utilisation de marqueurs de genre et de marqueurs de handicap </w:t>
      </w:r>
      <w:r w:rsidRPr="00A21702">
        <w:rPr>
          <w:b/>
          <w:bCs/>
          <w:lang w:val="fr-FR"/>
        </w:rPr>
        <w:t>lors de</w:t>
      </w:r>
      <w:r w:rsidRPr="005358A5">
        <w:rPr>
          <w:b/>
          <w:bCs/>
          <w:lang w:val="fr-FR"/>
        </w:rPr>
        <w:t xml:space="preserve"> l</w:t>
      </w:r>
      <w:r>
        <w:rPr>
          <w:b/>
          <w:bCs/>
          <w:lang w:val="fr-FR"/>
        </w:rPr>
        <w:t>’</w:t>
      </w:r>
      <w:r w:rsidRPr="005358A5">
        <w:rPr>
          <w:b/>
          <w:bCs/>
          <w:lang w:val="fr-FR"/>
        </w:rPr>
        <w:t>affectation de fonds destinés aux interventions humanitaires.</w:t>
      </w:r>
    </w:p>
    <w:p w14:paraId="63467F41" w14:textId="77777777" w:rsidR="00C97412" w:rsidRPr="008D4CC1" w:rsidRDefault="00C97412" w:rsidP="00C97412">
      <w:pPr>
        <w:pStyle w:val="SingleTxtG"/>
        <w:rPr>
          <w:lang w:val="fr-FR"/>
        </w:rPr>
      </w:pPr>
      <w:r w:rsidRPr="008D4CC1">
        <w:rPr>
          <w:lang w:val="fr-FR"/>
        </w:rPr>
        <w:t>52.</w:t>
      </w:r>
      <w:r w:rsidRPr="008D4CC1">
        <w:rPr>
          <w:lang w:val="fr-FR"/>
        </w:rPr>
        <w:tab/>
        <w:t>Le Comité est préoccupé par l</w:t>
      </w:r>
      <w:r>
        <w:rPr>
          <w:lang w:val="fr-FR"/>
        </w:rPr>
        <w:t>’</w:t>
      </w:r>
      <w:r w:rsidRPr="008D4CC1">
        <w:rPr>
          <w:lang w:val="fr-FR"/>
        </w:rPr>
        <w:t>harmonisation insuffisante des programmes internationaux d</w:t>
      </w:r>
      <w:r>
        <w:rPr>
          <w:lang w:val="fr-FR"/>
        </w:rPr>
        <w:t>’</w:t>
      </w:r>
      <w:r w:rsidRPr="008D4CC1">
        <w:rPr>
          <w:lang w:val="fr-FR"/>
        </w:rPr>
        <w:t xml:space="preserve">aide humanitaire, </w:t>
      </w:r>
      <w:r>
        <w:rPr>
          <w:lang w:val="fr-FR"/>
        </w:rPr>
        <w:t>y compris</w:t>
      </w:r>
      <w:r w:rsidRPr="008D4CC1">
        <w:rPr>
          <w:lang w:val="fr-FR"/>
        </w:rPr>
        <w:t xml:space="preserve"> ceux de l</w:t>
      </w:r>
      <w:r>
        <w:rPr>
          <w:lang w:val="fr-FR"/>
        </w:rPr>
        <w:t>’</w:t>
      </w:r>
      <w:r w:rsidRPr="008D4CC1">
        <w:rPr>
          <w:lang w:val="fr-FR"/>
        </w:rPr>
        <w:t>Union européenne, avec l</w:t>
      </w:r>
      <w:r>
        <w:rPr>
          <w:lang w:val="fr-FR"/>
        </w:rPr>
        <w:t>’</w:t>
      </w:r>
      <w:r w:rsidRPr="008D4CC1">
        <w:rPr>
          <w:lang w:val="fr-FR"/>
        </w:rPr>
        <w:t>objet et les dispositions de la Convention et par le manque de participation des organisations ukrainiennes de personnes handicapées aux consultations sur les programmes de coopération internationale, notamment ceux visant à fournir une aide humanitaire, ainsi qu</w:t>
      </w:r>
      <w:r>
        <w:rPr>
          <w:lang w:val="fr-FR"/>
        </w:rPr>
        <w:t>’</w:t>
      </w:r>
      <w:r w:rsidRPr="008D4CC1">
        <w:rPr>
          <w:lang w:val="fr-FR"/>
        </w:rPr>
        <w:t xml:space="preserve">à leur élaboration et à leur mise en </w:t>
      </w:r>
      <w:r>
        <w:rPr>
          <w:lang w:val="fr-FR"/>
        </w:rPr>
        <w:t>application</w:t>
      </w:r>
      <w:r w:rsidRPr="008D4CC1">
        <w:rPr>
          <w:lang w:val="fr-FR"/>
        </w:rPr>
        <w:t xml:space="preserve">. </w:t>
      </w:r>
      <w:r>
        <w:rPr>
          <w:lang w:val="fr-FR"/>
        </w:rPr>
        <w:t>Il</w:t>
      </w:r>
      <w:r w:rsidRPr="008D4CC1">
        <w:rPr>
          <w:lang w:val="fr-FR"/>
        </w:rPr>
        <w:t xml:space="preserve"> exprime son inquiétude au sujet des informations </w:t>
      </w:r>
      <w:r>
        <w:rPr>
          <w:lang w:val="fr-FR"/>
        </w:rPr>
        <w:t xml:space="preserve">selon lesquelles des </w:t>
      </w:r>
      <w:r w:rsidRPr="008D4CC1">
        <w:rPr>
          <w:lang w:val="fr-FR"/>
        </w:rPr>
        <w:t>institutions ont du mal à couvrir les frais de subsistance et les frais médicaux des résidents et dépendent du soutien des donateurs pour garantir aux résidents l</w:t>
      </w:r>
      <w:r>
        <w:rPr>
          <w:lang w:val="fr-FR"/>
        </w:rPr>
        <w:t>’</w:t>
      </w:r>
      <w:r w:rsidRPr="008D4CC1">
        <w:rPr>
          <w:lang w:val="fr-FR"/>
        </w:rPr>
        <w:t>accès aux produits et services de base, y compris le chauffage au cours des mois d</w:t>
      </w:r>
      <w:r>
        <w:rPr>
          <w:lang w:val="fr-FR"/>
        </w:rPr>
        <w:t>’</w:t>
      </w:r>
      <w:r w:rsidRPr="008D4CC1">
        <w:rPr>
          <w:lang w:val="fr-FR"/>
        </w:rPr>
        <w:t>hiver.</w:t>
      </w:r>
    </w:p>
    <w:p w14:paraId="228CC5FE" w14:textId="77777777" w:rsidR="00C97412" w:rsidRPr="008D4CC1" w:rsidRDefault="00C97412" w:rsidP="00C97412">
      <w:pPr>
        <w:pStyle w:val="SingleTxtG"/>
        <w:rPr>
          <w:b/>
          <w:bCs/>
          <w:lang w:val="fr-FR"/>
        </w:rPr>
      </w:pPr>
      <w:r w:rsidRPr="008D4CC1">
        <w:rPr>
          <w:bCs/>
          <w:lang w:val="fr-FR"/>
        </w:rPr>
        <w:t>53.</w:t>
      </w:r>
      <w:r w:rsidRPr="008D4CC1">
        <w:rPr>
          <w:bCs/>
          <w:lang w:val="fr-FR"/>
        </w:rPr>
        <w:tab/>
      </w:r>
      <w:r w:rsidRPr="008D4CC1">
        <w:rPr>
          <w:b/>
          <w:bCs/>
          <w:lang w:val="fr-FR"/>
        </w:rPr>
        <w:t xml:space="preserve">Le Comité encourage tous les États parties concernés à faire en sorte que la coopération internationale soit inclusive et accessible à toutes les personnes handicapées et que, dans tous les cas, elle </w:t>
      </w:r>
      <w:r>
        <w:rPr>
          <w:b/>
          <w:bCs/>
          <w:lang w:val="fr-FR"/>
        </w:rPr>
        <w:t>respecte les</w:t>
      </w:r>
      <w:r w:rsidRPr="008D4CC1">
        <w:rPr>
          <w:b/>
          <w:bCs/>
          <w:lang w:val="fr-FR"/>
        </w:rPr>
        <w:t xml:space="preserve"> normes énoncées dans la Convention.</w:t>
      </w:r>
      <w:r w:rsidRPr="008D4CC1">
        <w:rPr>
          <w:lang w:val="fr-FR"/>
        </w:rPr>
        <w:t xml:space="preserve"> </w:t>
      </w:r>
      <w:r w:rsidRPr="008D4CC1">
        <w:rPr>
          <w:b/>
          <w:bCs/>
          <w:lang w:val="fr-FR"/>
        </w:rPr>
        <w:t>Il rappelle également à tous les États parties concernés l</w:t>
      </w:r>
      <w:r>
        <w:rPr>
          <w:b/>
          <w:bCs/>
          <w:lang w:val="fr-FR"/>
        </w:rPr>
        <w:t>’</w:t>
      </w:r>
      <w:r w:rsidRPr="008D4CC1">
        <w:rPr>
          <w:b/>
          <w:bCs/>
          <w:lang w:val="fr-FR"/>
        </w:rPr>
        <w:t>obligation</w:t>
      </w:r>
      <w:r>
        <w:rPr>
          <w:b/>
          <w:bCs/>
          <w:lang w:val="fr-FR"/>
        </w:rPr>
        <w:t xml:space="preserve"> qui leur incombe</w:t>
      </w:r>
      <w:r w:rsidRPr="008D4CC1">
        <w:rPr>
          <w:b/>
          <w:bCs/>
          <w:lang w:val="fr-FR"/>
        </w:rPr>
        <w:t>, lorsqu</w:t>
      </w:r>
      <w:r>
        <w:rPr>
          <w:b/>
          <w:bCs/>
          <w:lang w:val="fr-FR"/>
        </w:rPr>
        <w:t>’</w:t>
      </w:r>
      <w:r w:rsidRPr="008D4CC1">
        <w:rPr>
          <w:b/>
          <w:bCs/>
          <w:lang w:val="fr-FR"/>
        </w:rPr>
        <w:t>ils utilisent les fonds de coopération internationale, y compris ceux de l</w:t>
      </w:r>
      <w:r>
        <w:rPr>
          <w:b/>
          <w:bCs/>
          <w:lang w:val="fr-FR"/>
        </w:rPr>
        <w:t>’</w:t>
      </w:r>
      <w:r w:rsidRPr="008D4CC1">
        <w:rPr>
          <w:b/>
          <w:bCs/>
          <w:lang w:val="fr-FR"/>
        </w:rPr>
        <w:t>Union européenne, d</w:t>
      </w:r>
      <w:r>
        <w:rPr>
          <w:b/>
          <w:bCs/>
          <w:lang w:val="fr-FR"/>
        </w:rPr>
        <w:t>’</w:t>
      </w:r>
      <w:r w:rsidRPr="008D4CC1">
        <w:rPr>
          <w:b/>
          <w:bCs/>
          <w:lang w:val="fr-FR"/>
        </w:rPr>
        <w:t>assurer la participation des personnes handicapées et des organisations qui les représentent à la prise de décisions.</w:t>
      </w:r>
      <w:r w:rsidRPr="008D4CC1">
        <w:rPr>
          <w:lang w:val="fr-FR"/>
        </w:rPr>
        <w:t xml:space="preserve"> </w:t>
      </w:r>
      <w:r w:rsidRPr="008D4CC1">
        <w:rPr>
          <w:b/>
          <w:bCs/>
          <w:lang w:val="fr-FR"/>
        </w:rPr>
        <w:t xml:space="preserve">Enfin, le Comité </w:t>
      </w:r>
      <w:r>
        <w:rPr>
          <w:b/>
          <w:bCs/>
          <w:lang w:val="fr-FR"/>
        </w:rPr>
        <w:t>engage instamment</w:t>
      </w:r>
      <w:r w:rsidRPr="008D4CC1">
        <w:rPr>
          <w:b/>
          <w:bCs/>
          <w:lang w:val="fr-FR"/>
        </w:rPr>
        <w:t xml:space="preserve"> tous les États parties concernés à veiller à ce que les fonds internationaux ne soient pas investis dans la reconstruction, l</w:t>
      </w:r>
      <w:r>
        <w:rPr>
          <w:b/>
          <w:bCs/>
          <w:lang w:val="fr-FR"/>
        </w:rPr>
        <w:t>’</w:t>
      </w:r>
      <w:r w:rsidRPr="008D4CC1">
        <w:rPr>
          <w:b/>
          <w:bCs/>
          <w:lang w:val="fr-FR"/>
        </w:rPr>
        <w:t>agrandissement ou la rénovation d</w:t>
      </w:r>
      <w:r>
        <w:rPr>
          <w:b/>
          <w:bCs/>
          <w:lang w:val="fr-FR"/>
        </w:rPr>
        <w:t>’</w:t>
      </w:r>
      <w:r w:rsidRPr="008D4CC1">
        <w:rPr>
          <w:b/>
          <w:bCs/>
          <w:lang w:val="fr-FR"/>
        </w:rPr>
        <w:t>institutions pour personnes handicapées, mais soient plutôt destinés à l</w:t>
      </w:r>
      <w:r>
        <w:rPr>
          <w:b/>
          <w:bCs/>
          <w:lang w:val="fr-FR"/>
        </w:rPr>
        <w:t>’</w:t>
      </w:r>
      <w:r w:rsidRPr="008D4CC1">
        <w:rPr>
          <w:b/>
          <w:bCs/>
          <w:lang w:val="fr-FR"/>
        </w:rPr>
        <w:t>élaboration de dispositions pour l</w:t>
      </w:r>
      <w:r>
        <w:rPr>
          <w:b/>
          <w:bCs/>
          <w:lang w:val="fr-FR"/>
        </w:rPr>
        <w:t>’</w:t>
      </w:r>
      <w:r w:rsidRPr="008D4CC1">
        <w:rPr>
          <w:b/>
          <w:bCs/>
          <w:lang w:val="fr-FR"/>
        </w:rPr>
        <w:t xml:space="preserve">autonomie de vie, en vue de créer des </w:t>
      </w:r>
      <w:r>
        <w:rPr>
          <w:b/>
          <w:bCs/>
          <w:lang w:val="fr-FR"/>
        </w:rPr>
        <w:t>équipements</w:t>
      </w:r>
      <w:r w:rsidRPr="008D4CC1">
        <w:rPr>
          <w:b/>
          <w:bCs/>
          <w:lang w:val="fr-FR"/>
        </w:rPr>
        <w:t xml:space="preserve"> et des services d</w:t>
      </w:r>
      <w:r>
        <w:rPr>
          <w:b/>
          <w:bCs/>
          <w:lang w:val="fr-FR"/>
        </w:rPr>
        <w:t>’</w:t>
      </w:r>
      <w:r w:rsidRPr="008D4CC1">
        <w:rPr>
          <w:b/>
          <w:bCs/>
          <w:lang w:val="fr-FR"/>
        </w:rPr>
        <w:t xml:space="preserve">accompagnement de proximité, des services à domicile et des services </w:t>
      </w:r>
      <w:r>
        <w:rPr>
          <w:b/>
          <w:bCs/>
          <w:lang w:val="fr-FR"/>
        </w:rPr>
        <w:t>d’accompagnement</w:t>
      </w:r>
      <w:r w:rsidRPr="008D4CC1">
        <w:rPr>
          <w:b/>
          <w:bCs/>
          <w:lang w:val="fr-FR"/>
        </w:rPr>
        <w:t xml:space="preserve"> personnalisés accessibles, en fournissant notamment aux personnes handicapées des logements </w:t>
      </w:r>
      <w:r w:rsidRPr="008D4CC1">
        <w:rPr>
          <w:b/>
          <w:bCs/>
          <w:lang w:val="fr-FR"/>
        </w:rPr>
        <w:lastRenderedPageBreak/>
        <w:t xml:space="preserve">abordables </w:t>
      </w:r>
      <w:r w:rsidRPr="00A21702">
        <w:rPr>
          <w:b/>
          <w:bCs/>
          <w:lang w:val="fr-FR"/>
        </w:rPr>
        <w:t>dans</w:t>
      </w:r>
      <w:r w:rsidRPr="00D85030">
        <w:rPr>
          <w:b/>
          <w:bCs/>
          <w:lang w:val="fr-FR"/>
        </w:rPr>
        <w:t xml:space="preserve"> la société, sur</w:t>
      </w:r>
      <w:r w:rsidRPr="008D4CC1">
        <w:rPr>
          <w:b/>
          <w:bCs/>
          <w:lang w:val="fr-FR"/>
        </w:rPr>
        <w:t xml:space="preserve"> la base de l</w:t>
      </w:r>
      <w:r>
        <w:rPr>
          <w:b/>
          <w:bCs/>
          <w:lang w:val="fr-FR"/>
        </w:rPr>
        <w:t>’</w:t>
      </w:r>
      <w:r w:rsidRPr="008D4CC1">
        <w:rPr>
          <w:b/>
          <w:bCs/>
          <w:lang w:val="fr-FR"/>
        </w:rPr>
        <w:t xml:space="preserve">égalité avec les autres, et de rénover les installations existantes. </w:t>
      </w:r>
    </w:p>
    <w:p w14:paraId="0D9471E6" w14:textId="77777777" w:rsidR="00C97412" w:rsidRPr="008D4CC1" w:rsidRDefault="00C97412" w:rsidP="00C97412">
      <w:pPr>
        <w:pStyle w:val="SingleTxtG"/>
        <w:rPr>
          <w:color w:val="000000"/>
          <w:lang w:val="fr-FR"/>
        </w:rPr>
      </w:pPr>
      <w:r w:rsidRPr="008D4CC1">
        <w:rPr>
          <w:color w:val="000000"/>
          <w:lang w:val="fr-FR"/>
        </w:rPr>
        <w:t>54.</w:t>
      </w:r>
      <w:r w:rsidRPr="008D4CC1">
        <w:rPr>
          <w:color w:val="000000"/>
          <w:lang w:val="fr-FR"/>
        </w:rPr>
        <w:tab/>
      </w:r>
      <w:r w:rsidRPr="008D4CC1">
        <w:rPr>
          <w:lang w:val="fr-FR"/>
        </w:rPr>
        <w:t>Le Comité constate avec préoccupation le manque d</w:t>
      </w:r>
      <w:r>
        <w:rPr>
          <w:lang w:val="fr-FR"/>
        </w:rPr>
        <w:t>’</w:t>
      </w:r>
      <w:r w:rsidRPr="008D4CC1">
        <w:rPr>
          <w:lang w:val="fr-FR"/>
        </w:rPr>
        <w:t xml:space="preserve">accessibilité du cadre bâti en Ukraine, </w:t>
      </w:r>
      <w:r>
        <w:rPr>
          <w:lang w:val="fr-FR"/>
        </w:rPr>
        <w:t>notamment en ce qui concerne</w:t>
      </w:r>
      <w:r w:rsidRPr="008D4CC1">
        <w:rPr>
          <w:lang w:val="fr-FR"/>
        </w:rPr>
        <w:t xml:space="preserve"> les abris d</w:t>
      </w:r>
      <w:r>
        <w:rPr>
          <w:lang w:val="fr-FR"/>
        </w:rPr>
        <w:t>’</w:t>
      </w:r>
      <w:r w:rsidRPr="008D4CC1">
        <w:rPr>
          <w:lang w:val="fr-FR"/>
        </w:rPr>
        <w:t>urgence, les services publics et les transports publics, en particulier dans les zones rurales et les petites villes, et que la situation s</w:t>
      </w:r>
      <w:r>
        <w:rPr>
          <w:lang w:val="fr-FR"/>
        </w:rPr>
        <w:t>’</w:t>
      </w:r>
      <w:r w:rsidRPr="008D4CC1">
        <w:rPr>
          <w:lang w:val="fr-FR"/>
        </w:rPr>
        <w:t xml:space="preserve">est aggravée depuis le 24 février 2022. </w:t>
      </w:r>
    </w:p>
    <w:p w14:paraId="12E2491E" w14:textId="77777777" w:rsidR="00C97412" w:rsidRPr="008D4CC1" w:rsidRDefault="00C97412" w:rsidP="00C97412">
      <w:pPr>
        <w:pStyle w:val="SingleTxtG"/>
        <w:rPr>
          <w:b/>
          <w:bCs/>
          <w:color w:val="000000"/>
          <w:lang w:val="fr-FR"/>
        </w:rPr>
      </w:pPr>
      <w:r w:rsidRPr="008D4CC1">
        <w:rPr>
          <w:bCs/>
          <w:color w:val="000000"/>
          <w:lang w:val="fr-FR"/>
        </w:rPr>
        <w:t>55.</w:t>
      </w:r>
      <w:r w:rsidRPr="008D4CC1">
        <w:rPr>
          <w:bCs/>
          <w:color w:val="000000"/>
          <w:lang w:val="fr-FR"/>
        </w:rPr>
        <w:tab/>
      </w:r>
      <w:r w:rsidRPr="008D4CC1">
        <w:rPr>
          <w:b/>
          <w:bCs/>
          <w:lang w:val="fr-FR"/>
        </w:rPr>
        <w:t>Le Comité recommande à l</w:t>
      </w:r>
      <w:r>
        <w:rPr>
          <w:b/>
          <w:bCs/>
          <w:lang w:val="fr-FR"/>
        </w:rPr>
        <w:t>’</w:t>
      </w:r>
      <w:r w:rsidRPr="008D4CC1">
        <w:rPr>
          <w:b/>
          <w:bCs/>
          <w:lang w:val="fr-FR"/>
        </w:rPr>
        <w:t>Ukraine de garantir l</w:t>
      </w:r>
      <w:r>
        <w:rPr>
          <w:b/>
          <w:bCs/>
          <w:lang w:val="fr-FR"/>
        </w:rPr>
        <w:t>’</w:t>
      </w:r>
      <w:r w:rsidRPr="008D4CC1">
        <w:rPr>
          <w:b/>
          <w:bCs/>
          <w:lang w:val="fr-FR"/>
        </w:rPr>
        <w:t xml:space="preserve">accessibilité en appliquant les principes de conception universelle </w:t>
      </w:r>
      <w:r>
        <w:rPr>
          <w:b/>
          <w:bCs/>
          <w:lang w:val="fr-FR"/>
        </w:rPr>
        <w:t>à</w:t>
      </w:r>
      <w:r w:rsidRPr="008D4CC1">
        <w:rPr>
          <w:b/>
          <w:bCs/>
          <w:lang w:val="fr-FR"/>
        </w:rPr>
        <w:t xml:space="preserve"> tous les plans et stratégies de reconstruction d</w:t>
      </w:r>
      <w:r>
        <w:rPr>
          <w:b/>
          <w:bCs/>
          <w:lang w:val="fr-FR"/>
        </w:rPr>
        <w:t>’</w:t>
      </w:r>
      <w:r w:rsidRPr="008D4CC1">
        <w:rPr>
          <w:b/>
          <w:bCs/>
          <w:lang w:val="fr-FR"/>
        </w:rPr>
        <w:t>après-guerre, en particulier lors de l</w:t>
      </w:r>
      <w:r>
        <w:rPr>
          <w:b/>
          <w:bCs/>
          <w:lang w:val="fr-FR"/>
        </w:rPr>
        <w:t>’</w:t>
      </w:r>
      <w:r w:rsidRPr="008D4CC1">
        <w:rPr>
          <w:b/>
          <w:bCs/>
          <w:lang w:val="fr-FR"/>
        </w:rPr>
        <w:t>élaboration des plans et de la reconstruction des infrastructures et installations publiques.</w:t>
      </w:r>
    </w:p>
    <w:p w14:paraId="0E1BBF18" w14:textId="77777777" w:rsidR="00C97412" w:rsidRPr="008D4CC1" w:rsidRDefault="00C97412" w:rsidP="00C97412">
      <w:pPr>
        <w:pStyle w:val="SingleTxtG"/>
        <w:rPr>
          <w:lang w:val="fr-FR"/>
        </w:rPr>
      </w:pPr>
      <w:r w:rsidRPr="008D4CC1">
        <w:rPr>
          <w:lang w:val="fr-FR"/>
        </w:rPr>
        <w:t>56.</w:t>
      </w:r>
      <w:r w:rsidRPr="008D4CC1">
        <w:rPr>
          <w:lang w:val="fr-FR"/>
        </w:rPr>
        <w:tab/>
        <w:t>Le Comité rester</w:t>
      </w:r>
      <w:r>
        <w:rPr>
          <w:lang w:val="fr-FR"/>
        </w:rPr>
        <w:t>a</w:t>
      </w:r>
      <w:r w:rsidRPr="008D4CC1">
        <w:rPr>
          <w:lang w:val="fr-FR"/>
        </w:rPr>
        <w:t xml:space="preserve"> saisi de la question.</w:t>
      </w:r>
    </w:p>
    <w:p w14:paraId="597EC23A" w14:textId="77777777" w:rsidR="00C97412" w:rsidRPr="008D4CC1" w:rsidRDefault="00C97412" w:rsidP="00C97412">
      <w:pPr>
        <w:pStyle w:val="SingleTxtG"/>
        <w:rPr>
          <w:color w:val="000000"/>
          <w:lang w:val="fr-FR"/>
        </w:rPr>
      </w:pPr>
      <w:r w:rsidRPr="008D4CC1">
        <w:rPr>
          <w:color w:val="000000"/>
          <w:lang w:val="fr-FR"/>
        </w:rPr>
        <w:t>57.</w:t>
      </w:r>
      <w:r w:rsidRPr="008D4CC1">
        <w:rPr>
          <w:color w:val="000000"/>
          <w:lang w:val="fr-FR"/>
        </w:rPr>
        <w:tab/>
      </w:r>
      <w:r w:rsidRPr="008D4CC1">
        <w:rPr>
          <w:lang w:val="fr-FR"/>
        </w:rPr>
        <w:t xml:space="preserve">Le Comité </w:t>
      </w:r>
      <w:r>
        <w:rPr>
          <w:lang w:val="fr-FR"/>
        </w:rPr>
        <w:t>rappelle</w:t>
      </w:r>
      <w:r w:rsidRPr="008D4CC1">
        <w:rPr>
          <w:lang w:val="fr-FR"/>
        </w:rPr>
        <w:t xml:space="preserve"> sa déclaration du 14 avril 2022</w:t>
      </w:r>
      <w:r w:rsidRPr="008D4CC1">
        <w:rPr>
          <w:rStyle w:val="Appelnotedebasdep"/>
          <w:lang w:val="fr-FR"/>
        </w:rPr>
        <w:footnoteReference w:id="32"/>
      </w:r>
      <w:r w:rsidRPr="008D4CC1">
        <w:rPr>
          <w:lang w:val="fr-FR"/>
        </w:rPr>
        <w:t xml:space="preserve"> </w:t>
      </w:r>
      <w:r>
        <w:rPr>
          <w:lang w:val="fr-FR"/>
        </w:rPr>
        <w:t>et engage une nouvelle fois la Fédération de Russie à</w:t>
      </w:r>
      <w:r w:rsidRPr="008D4CC1">
        <w:rPr>
          <w:lang w:val="fr-FR"/>
        </w:rPr>
        <w:t xml:space="preserve"> mett</w:t>
      </w:r>
      <w:r>
        <w:rPr>
          <w:lang w:val="fr-FR"/>
        </w:rPr>
        <w:t>r</w:t>
      </w:r>
      <w:r w:rsidRPr="008D4CC1">
        <w:rPr>
          <w:lang w:val="fr-FR"/>
        </w:rPr>
        <w:t xml:space="preserve">e immédiatement fin aux hostilités et </w:t>
      </w:r>
      <w:r>
        <w:rPr>
          <w:lang w:val="fr-FR"/>
        </w:rPr>
        <w:t>à</w:t>
      </w:r>
      <w:r w:rsidRPr="008D4CC1">
        <w:rPr>
          <w:lang w:val="fr-FR"/>
        </w:rPr>
        <w:t xml:space="preserve"> observe</w:t>
      </w:r>
      <w:r>
        <w:rPr>
          <w:lang w:val="fr-FR"/>
        </w:rPr>
        <w:t>r</w:t>
      </w:r>
      <w:r w:rsidRPr="008D4CC1">
        <w:rPr>
          <w:lang w:val="fr-FR"/>
        </w:rPr>
        <w:t xml:space="preserve"> et respecte</w:t>
      </w:r>
      <w:r>
        <w:rPr>
          <w:lang w:val="fr-FR"/>
        </w:rPr>
        <w:t>r</w:t>
      </w:r>
      <w:r w:rsidRPr="008D4CC1">
        <w:rPr>
          <w:lang w:val="fr-FR"/>
        </w:rPr>
        <w:t xml:space="preserve"> les principes du droit international des droits de l</w:t>
      </w:r>
      <w:r>
        <w:rPr>
          <w:lang w:val="fr-FR"/>
        </w:rPr>
        <w:t>’</w:t>
      </w:r>
      <w:r w:rsidRPr="008D4CC1">
        <w:rPr>
          <w:lang w:val="fr-FR"/>
        </w:rPr>
        <w:t>homme et du droit international humanitaire.</w:t>
      </w:r>
    </w:p>
    <w:p w14:paraId="6EEE01FC" w14:textId="77777777" w:rsidR="00C97412" w:rsidRPr="00A21702" w:rsidRDefault="00C97412" w:rsidP="00C97412">
      <w:pPr>
        <w:pStyle w:val="HChG"/>
      </w:pPr>
      <w:r w:rsidRPr="008D4CC1">
        <w:rPr>
          <w:bCs/>
          <w:lang w:val="fr-FR"/>
        </w:rPr>
        <w:tab/>
        <w:t>XII.</w:t>
      </w:r>
      <w:r w:rsidRPr="008D4CC1">
        <w:rPr>
          <w:lang w:val="fr-FR"/>
        </w:rPr>
        <w:tab/>
      </w:r>
      <w:r w:rsidRPr="008D4CC1">
        <w:rPr>
          <w:bCs/>
          <w:lang w:val="fr-FR"/>
        </w:rPr>
        <w:t>Autres décisions</w:t>
      </w:r>
    </w:p>
    <w:p w14:paraId="3BCF155C" w14:textId="77777777" w:rsidR="00C97412" w:rsidRPr="008D4CC1" w:rsidRDefault="00C97412" w:rsidP="00C97412">
      <w:pPr>
        <w:pStyle w:val="SingleTxtG"/>
        <w:rPr>
          <w:rFonts w:eastAsia="Times New Roman"/>
          <w:color w:val="000000"/>
          <w:u w:color="000000"/>
          <w:bdr w:val="nil"/>
          <w:lang w:val="fr-FR"/>
        </w:rPr>
      </w:pPr>
      <w:r w:rsidRPr="008D4CC1">
        <w:rPr>
          <w:rFonts w:eastAsia="Times New Roman"/>
          <w:color w:val="000000"/>
          <w:u w:color="000000"/>
          <w:bdr w:val="nil"/>
          <w:lang w:val="fr-FR"/>
        </w:rPr>
        <w:t>58.</w:t>
      </w:r>
      <w:r w:rsidRPr="008D4CC1">
        <w:rPr>
          <w:rFonts w:eastAsia="Times New Roman"/>
          <w:color w:val="000000"/>
          <w:u w:color="000000"/>
          <w:bdr w:val="nil"/>
          <w:lang w:val="fr-FR"/>
        </w:rPr>
        <w:tab/>
      </w:r>
      <w:r w:rsidRPr="008D4CC1">
        <w:rPr>
          <w:lang w:val="fr-FR"/>
        </w:rPr>
        <w:t>Le Comité a adopté le présent rapport sur sa vingt-septième session.</w:t>
      </w:r>
    </w:p>
    <w:p w14:paraId="12734B28" w14:textId="77777777" w:rsidR="00C97412" w:rsidRPr="008D4CC1" w:rsidRDefault="00C97412" w:rsidP="00C97412">
      <w:pPr>
        <w:pStyle w:val="SingleTxtG"/>
        <w:rPr>
          <w:rFonts w:eastAsia="Times New Roman"/>
          <w:color w:val="000000"/>
          <w:u w:color="000000"/>
          <w:bdr w:val="nil"/>
          <w:lang w:val="fr-FR"/>
        </w:rPr>
      </w:pPr>
      <w:r w:rsidRPr="008D4CC1">
        <w:rPr>
          <w:rFonts w:eastAsia="Times New Roman"/>
          <w:color w:val="000000"/>
          <w:u w:color="000000"/>
          <w:bdr w:val="nil"/>
          <w:lang w:val="fr-FR"/>
        </w:rPr>
        <w:t>59.</w:t>
      </w:r>
      <w:r w:rsidRPr="008D4CC1">
        <w:rPr>
          <w:rFonts w:eastAsia="Times New Roman"/>
          <w:color w:val="000000"/>
          <w:u w:color="000000"/>
          <w:bdr w:val="nil"/>
          <w:lang w:val="fr-FR"/>
        </w:rPr>
        <w:tab/>
      </w:r>
      <w:r w:rsidRPr="008D4CC1">
        <w:rPr>
          <w:lang w:val="fr-FR"/>
        </w:rPr>
        <w:t>La liste complète des décisions adoptées par le Comité figure à l</w:t>
      </w:r>
      <w:r>
        <w:rPr>
          <w:lang w:val="fr-FR"/>
        </w:rPr>
        <w:t>’</w:t>
      </w:r>
      <w:r w:rsidRPr="008D4CC1">
        <w:rPr>
          <w:lang w:val="fr-FR"/>
        </w:rPr>
        <w:t>annexe I du présent rapport.</w:t>
      </w:r>
    </w:p>
    <w:p w14:paraId="6C17041D" w14:textId="77777777" w:rsidR="00C97412" w:rsidRPr="00596CDC" w:rsidRDefault="00C97412" w:rsidP="00C97412">
      <w:pPr>
        <w:suppressAutoHyphens w:val="0"/>
        <w:spacing w:after="200" w:line="276" w:lineRule="auto"/>
        <w:rPr>
          <w:color w:val="000000"/>
          <w:highlight w:val="yellow"/>
          <w:lang w:val="fr-FR"/>
        </w:rPr>
      </w:pPr>
      <w:r w:rsidRPr="00596CDC">
        <w:rPr>
          <w:color w:val="000000"/>
          <w:highlight w:val="yellow"/>
          <w:lang w:val="fr-FR"/>
        </w:rPr>
        <w:br w:type="page"/>
      </w:r>
    </w:p>
    <w:p w14:paraId="4A05AA6C" w14:textId="77777777" w:rsidR="00C97412" w:rsidRPr="00596CDC" w:rsidRDefault="00C97412" w:rsidP="00C97412">
      <w:pPr>
        <w:pStyle w:val="HChG"/>
        <w:rPr>
          <w:highlight w:val="yellow"/>
          <w:lang w:val="fr-FR"/>
        </w:rPr>
      </w:pPr>
      <w:r w:rsidRPr="00596CDC">
        <w:rPr>
          <w:highlight w:val="yellow"/>
          <w:lang w:val="fr-FR"/>
        </w:rPr>
        <w:lastRenderedPageBreak/>
        <w:tab/>
      </w:r>
      <w:r w:rsidRPr="00BF4399">
        <w:rPr>
          <w:bCs/>
          <w:lang w:val="fr-FR"/>
        </w:rPr>
        <w:t>Annexe I</w:t>
      </w:r>
    </w:p>
    <w:p w14:paraId="5667BBA3" w14:textId="77777777" w:rsidR="00C97412" w:rsidRPr="00BF4399" w:rsidRDefault="00C97412" w:rsidP="00C97412">
      <w:pPr>
        <w:pStyle w:val="H1G"/>
        <w:rPr>
          <w:lang w:val="fr-FR"/>
        </w:rPr>
      </w:pPr>
      <w:r w:rsidRPr="00BF4399">
        <w:rPr>
          <w:lang w:val="fr-FR"/>
        </w:rPr>
        <w:tab/>
      </w:r>
      <w:r w:rsidRPr="00BF4399">
        <w:rPr>
          <w:lang w:val="fr-FR"/>
        </w:rPr>
        <w:tab/>
      </w:r>
      <w:r w:rsidRPr="00BF4399">
        <w:rPr>
          <w:bCs/>
          <w:lang w:val="fr-FR"/>
        </w:rPr>
        <w:t>Décisions adoptées par le Comité à sa vingt-septième session</w:t>
      </w:r>
      <w:r w:rsidRPr="00BF4399">
        <w:rPr>
          <w:lang w:val="fr-FR"/>
        </w:rPr>
        <w:t xml:space="preserve"> </w:t>
      </w:r>
    </w:p>
    <w:p w14:paraId="64964437" w14:textId="77777777" w:rsidR="00C97412" w:rsidRPr="00596CDC" w:rsidRDefault="00C97412" w:rsidP="00C97412">
      <w:pPr>
        <w:pStyle w:val="SingleTxtG"/>
        <w:rPr>
          <w:highlight w:val="yellow"/>
          <w:lang w:val="fr-FR"/>
        </w:rPr>
      </w:pPr>
      <w:r w:rsidRPr="00BF4399">
        <w:rPr>
          <w:lang w:val="fr-FR"/>
        </w:rPr>
        <w:t>1.</w:t>
      </w:r>
      <w:r w:rsidRPr="00BF4399">
        <w:rPr>
          <w:lang w:val="fr-FR"/>
        </w:rPr>
        <w:tab/>
        <w:t>Le Comité a adopté des observations finales concernant les rapports initiaux du Bangladesh, de l</w:t>
      </w:r>
      <w:r>
        <w:rPr>
          <w:lang w:val="fr-FR"/>
        </w:rPr>
        <w:t>’</w:t>
      </w:r>
      <w:r w:rsidRPr="00BF4399">
        <w:rPr>
          <w:lang w:val="fr-FR"/>
        </w:rPr>
        <w:t xml:space="preserve">Indonésie, du Japon, de la République démocratique populaire lao et de Singapour. Il a </w:t>
      </w:r>
      <w:r w:rsidRPr="002D30D8">
        <w:t>également</w:t>
      </w:r>
      <w:r w:rsidRPr="00BF4399">
        <w:rPr>
          <w:lang w:val="fr-FR"/>
        </w:rPr>
        <w:t xml:space="preserve"> adopté des observations finales concernant les rapports valant deuxième et troisième rapports périodiques de</w:t>
      </w:r>
      <w:r>
        <w:rPr>
          <w:lang w:val="fr-FR"/>
        </w:rPr>
        <w:t>s pays suivants :</w:t>
      </w:r>
      <w:r w:rsidRPr="00BF4399">
        <w:rPr>
          <w:lang w:val="fr-FR"/>
        </w:rPr>
        <w:t xml:space="preserve"> Chine</w:t>
      </w:r>
      <w:r>
        <w:rPr>
          <w:lang w:val="fr-FR"/>
        </w:rPr>
        <w:t xml:space="preserve">, </w:t>
      </w:r>
      <w:r w:rsidRPr="00BF4399">
        <w:rPr>
          <w:lang w:val="fr-FR"/>
        </w:rPr>
        <w:t xml:space="preserve">y compris Hong Kong </w:t>
      </w:r>
      <w:r>
        <w:rPr>
          <w:lang w:val="fr-FR"/>
        </w:rPr>
        <w:t xml:space="preserve">(Chine) </w:t>
      </w:r>
      <w:r w:rsidRPr="00BF4399">
        <w:rPr>
          <w:lang w:val="fr-FR"/>
        </w:rPr>
        <w:t>et Macao</w:t>
      </w:r>
      <w:r>
        <w:rPr>
          <w:lang w:val="fr-FR"/>
        </w:rPr>
        <w:t xml:space="preserve"> (Chine</w:t>
      </w:r>
      <w:r w:rsidRPr="00BF4399">
        <w:rPr>
          <w:lang w:val="fr-FR"/>
        </w:rPr>
        <w:t>)</w:t>
      </w:r>
      <w:r>
        <w:rPr>
          <w:lang w:val="fr-FR"/>
        </w:rPr>
        <w:t>,</w:t>
      </w:r>
      <w:r w:rsidRPr="00BF4399">
        <w:rPr>
          <w:lang w:val="fr-FR"/>
        </w:rPr>
        <w:t xml:space="preserve"> Nouvelle-Zélande et République de Corée. </w:t>
      </w:r>
    </w:p>
    <w:p w14:paraId="73C3D050" w14:textId="77777777" w:rsidR="00C97412" w:rsidRPr="00596CDC" w:rsidRDefault="00C97412" w:rsidP="00C97412">
      <w:pPr>
        <w:pStyle w:val="SingleTxtG"/>
        <w:rPr>
          <w:highlight w:val="yellow"/>
          <w:lang w:val="fr-FR"/>
        </w:rPr>
      </w:pPr>
      <w:r w:rsidRPr="00BF4399">
        <w:rPr>
          <w:lang w:val="fr-FR"/>
        </w:rPr>
        <w:t>2.</w:t>
      </w:r>
      <w:r w:rsidRPr="00BF4399">
        <w:rPr>
          <w:lang w:val="fr-FR"/>
        </w:rPr>
        <w:tab/>
        <w:t xml:space="preserve">Le Comité a examiné quatre communications émanant de particuliers qui lui avaient été soumises au titre du Protocole facultatif se rapportant à la Convention. Il a </w:t>
      </w:r>
      <w:r>
        <w:rPr>
          <w:lang w:val="fr-FR"/>
        </w:rPr>
        <w:t>conclu à</w:t>
      </w:r>
      <w:r w:rsidRPr="00BF4399">
        <w:rPr>
          <w:lang w:val="fr-FR"/>
        </w:rPr>
        <w:t xml:space="preserve"> des violations de la Convention dans </w:t>
      </w:r>
      <w:r>
        <w:rPr>
          <w:lang w:val="fr-FR"/>
        </w:rPr>
        <w:t xml:space="preserve">les cas soumis dans </w:t>
      </w:r>
      <w:r w:rsidRPr="00BF4399">
        <w:rPr>
          <w:lang w:val="fr-FR"/>
        </w:rPr>
        <w:t>deux d</w:t>
      </w:r>
      <w:r>
        <w:rPr>
          <w:lang w:val="fr-FR"/>
        </w:rPr>
        <w:t>’</w:t>
      </w:r>
      <w:r w:rsidRPr="00BF4399">
        <w:rPr>
          <w:lang w:val="fr-FR"/>
        </w:rPr>
        <w:t xml:space="preserve">entre elles, a déclaré </w:t>
      </w:r>
      <w:r w:rsidRPr="00031624">
        <w:rPr>
          <w:lang w:val="fr-FR"/>
        </w:rPr>
        <w:t>la troisième irrecevable et a décidé de mettre fin à l</w:t>
      </w:r>
      <w:r>
        <w:rPr>
          <w:lang w:val="fr-FR"/>
        </w:rPr>
        <w:t>’</w:t>
      </w:r>
      <w:r w:rsidRPr="00031624">
        <w:rPr>
          <w:lang w:val="fr-FR"/>
        </w:rPr>
        <w:t>examen de la quatrième. On trouvera à l</w:t>
      </w:r>
      <w:r>
        <w:rPr>
          <w:lang w:val="fr-FR"/>
        </w:rPr>
        <w:t>’</w:t>
      </w:r>
      <w:r w:rsidRPr="00031624">
        <w:rPr>
          <w:lang w:val="fr-FR"/>
        </w:rPr>
        <w:t xml:space="preserve">annexe III du présent rapport un résumé des constatations et décisions adoptées par le Comité. </w:t>
      </w:r>
      <w:r>
        <w:rPr>
          <w:lang w:val="fr-FR"/>
        </w:rPr>
        <w:t>C</w:t>
      </w:r>
      <w:r w:rsidRPr="00031624">
        <w:rPr>
          <w:lang w:val="fr-FR"/>
        </w:rPr>
        <w:t>es constatations et décisions seront communiquées aux parties dès que possible, avant d</w:t>
      </w:r>
      <w:r>
        <w:rPr>
          <w:lang w:val="fr-FR"/>
        </w:rPr>
        <w:t>’</w:t>
      </w:r>
      <w:r w:rsidRPr="00031624">
        <w:rPr>
          <w:lang w:val="fr-FR"/>
        </w:rPr>
        <w:t>être publiées.</w:t>
      </w:r>
    </w:p>
    <w:p w14:paraId="3A1B8134" w14:textId="77777777" w:rsidR="00C97412" w:rsidRPr="00031624" w:rsidRDefault="00C97412" w:rsidP="00C97412">
      <w:pPr>
        <w:pStyle w:val="SingleTxtG"/>
        <w:rPr>
          <w:lang w:val="fr-FR"/>
        </w:rPr>
      </w:pPr>
      <w:r w:rsidRPr="00031624">
        <w:rPr>
          <w:lang w:val="fr-FR"/>
        </w:rPr>
        <w:t>3.</w:t>
      </w:r>
      <w:r w:rsidRPr="00031624">
        <w:rPr>
          <w:lang w:val="fr-FR"/>
        </w:rPr>
        <w:tab/>
        <w:t xml:space="preserve">Le Comité a examiné des questions touchant aux enquêtes menées </w:t>
      </w:r>
      <w:r>
        <w:rPr>
          <w:lang w:val="fr-FR"/>
        </w:rPr>
        <w:t>en application</w:t>
      </w:r>
      <w:r w:rsidRPr="00031624">
        <w:rPr>
          <w:lang w:val="fr-FR"/>
        </w:rPr>
        <w:t xml:space="preserve"> du Protocole facultatif.</w:t>
      </w:r>
      <w:bookmarkStart w:id="8" w:name="_Hlk70604741"/>
      <w:bookmarkEnd w:id="8"/>
    </w:p>
    <w:p w14:paraId="4C387059" w14:textId="77777777" w:rsidR="00C97412" w:rsidRPr="00031624" w:rsidRDefault="00C97412" w:rsidP="00C97412">
      <w:pPr>
        <w:pStyle w:val="SingleTxtG"/>
        <w:rPr>
          <w:lang w:val="fr-FR"/>
        </w:rPr>
      </w:pPr>
      <w:r w:rsidRPr="00031624">
        <w:rPr>
          <w:lang w:val="fr-FR"/>
        </w:rPr>
        <w:t>4.</w:t>
      </w:r>
      <w:r w:rsidRPr="00031624">
        <w:rPr>
          <w:lang w:val="fr-FR"/>
        </w:rPr>
        <w:tab/>
        <w:t>Le Comité a adopté son observation générale n</w:t>
      </w:r>
      <w:r w:rsidRPr="00031624">
        <w:rPr>
          <w:vertAlign w:val="superscript"/>
          <w:lang w:val="fr-FR"/>
        </w:rPr>
        <w:t>o</w:t>
      </w:r>
      <w:r w:rsidRPr="00031624">
        <w:rPr>
          <w:lang w:val="fr-FR"/>
        </w:rPr>
        <w:t> 8 (2022) sur le droit des personnes handicapées au travail et à l</w:t>
      </w:r>
      <w:r>
        <w:rPr>
          <w:lang w:val="fr-FR"/>
        </w:rPr>
        <w:t>’</w:t>
      </w:r>
      <w:r w:rsidRPr="00031624">
        <w:rPr>
          <w:lang w:val="fr-FR"/>
        </w:rPr>
        <w:t>emploi.</w:t>
      </w:r>
    </w:p>
    <w:p w14:paraId="2C3AD29C" w14:textId="77777777" w:rsidR="00C97412" w:rsidRPr="00596CDC" w:rsidRDefault="00C97412" w:rsidP="00C97412">
      <w:pPr>
        <w:pStyle w:val="SingleTxtG"/>
        <w:rPr>
          <w:highlight w:val="yellow"/>
          <w:lang w:val="fr-FR"/>
        </w:rPr>
      </w:pPr>
      <w:r w:rsidRPr="00031624">
        <w:rPr>
          <w:lang w:val="fr-FR"/>
        </w:rPr>
        <w:t>5.</w:t>
      </w:r>
      <w:r w:rsidRPr="00031624">
        <w:rPr>
          <w:lang w:val="fr-FR"/>
        </w:rPr>
        <w:tab/>
        <w:t xml:space="preserve">Le Comité a adopté </w:t>
      </w:r>
      <w:r>
        <w:rPr>
          <w:lang w:val="fr-FR"/>
        </w:rPr>
        <w:t>l</w:t>
      </w:r>
      <w:r w:rsidRPr="00031624">
        <w:rPr>
          <w:lang w:val="fr-FR"/>
        </w:rPr>
        <w:t xml:space="preserve">es </w:t>
      </w:r>
      <w:r>
        <w:rPr>
          <w:lang w:val="fr-FR"/>
        </w:rPr>
        <w:t>L</w:t>
      </w:r>
      <w:r w:rsidRPr="00031624">
        <w:rPr>
          <w:lang w:val="fr-FR"/>
        </w:rPr>
        <w:t>ignes directrices pour la désinstitutionnalisation, y compris dans les situations d</w:t>
      </w:r>
      <w:r>
        <w:rPr>
          <w:lang w:val="fr-FR"/>
        </w:rPr>
        <w:t>’</w:t>
      </w:r>
      <w:r w:rsidRPr="00031624">
        <w:rPr>
          <w:lang w:val="fr-FR"/>
        </w:rPr>
        <w:t xml:space="preserve">urgence. </w:t>
      </w:r>
      <w:r>
        <w:rPr>
          <w:lang w:val="fr-FR"/>
        </w:rPr>
        <w:t>C</w:t>
      </w:r>
      <w:r w:rsidRPr="00031624">
        <w:rPr>
          <w:lang w:val="fr-FR"/>
        </w:rPr>
        <w:t>es lignes directrices complètent l</w:t>
      </w:r>
      <w:r>
        <w:rPr>
          <w:lang w:val="fr-FR"/>
        </w:rPr>
        <w:t>’</w:t>
      </w:r>
      <w:r w:rsidRPr="00031624">
        <w:rPr>
          <w:lang w:val="fr-FR"/>
        </w:rPr>
        <w:t>observation générale n</w:t>
      </w:r>
      <w:r w:rsidRPr="00031624">
        <w:rPr>
          <w:vertAlign w:val="superscript"/>
          <w:lang w:val="fr-FR"/>
        </w:rPr>
        <w:t>o</w:t>
      </w:r>
      <w:r w:rsidRPr="00031624">
        <w:rPr>
          <w:lang w:val="fr-FR"/>
        </w:rPr>
        <w:t xml:space="preserve"> 5 (2017) et les </w:t>
      </w:r>
      <w:r>
        <w:rPr>
          <w:lang w:val="fr-FR"/>
        </w:rPr>
        <w:t>D</w:t>
      </w:r>
      <w:r w:rsidRPr="00031624">
        <w:rPr>
          <w:lang w:val="fr-FR"/>
        </w:rPr>
        <w:t>irectives du Comité relatives au droit à la liberté et à la sécurité des personnes handicapées, à la lumière desquelles elles doivent être lues.</w:t>
      </w:r>
    </w:p>
    <w:p w14:paraId="67AE8110" w14:textId="77777777" w:rsidR="00C97412" w:rsidRPr="00596CDC" w:rsidRDefault="00C97412" w:rsidP="00C97412">
      <w:pPr>
        <w:pStyle w:val="SingleTxtG"/>
        <w:rPr>
          <w:highlight w:val="yellow"/>
          <w:lang w:val="fr-FR"/>
        </w:rPr>
      </w:pPr>
      <w:r w:rsidRPr="00031624">
        <w:rPr>
          <w:lang w:val="fr-FR"/>
        </w:rPr>
        <w:t>6.</w:t>
      </w:r>
      <w:r w:rsidRPr="00031624">
        <w:rPr>
          <w:lang w:val="fr-FR"/>
        </w:rPr>
        <w:tab/>
        <w:t>Le Comité a adopté une déclaration commune avec le Bureau des Nations Unies pour la prévention des catastrophes sur la situation des personnes handicapées touchées par les inondations au Pakistan.</w:t>
      </w:r>
    </w:p>
    <w:p w14:paraId="2C9A2D36" w14:textId="77777777" w:rsidR="00C97412" w:rsidRPr="00BC5E05" w:rsidRDefault="00C97412" w:rsidP="00C97412">
      <w:pPr>
        <w:pStyle w:val="SingleTxtG"/>
        <w:rPr>
          <w:lang w:val="fr-FR"/>
        </w:rPr>
      </w:pPr>
      <w:r w:rsidRPr="00031624">
        <w:rPr>
          <w:lang w:val="fr-FR"/>
        </w:rPr>
        <w:t>7.</w:t>
      </w:r>
      <w:r w:rsidRPr="00031624">
        <w:rPr>
          <w:lang w:val="fr-FR"/>
        </w:rPr>
        <w:tab/>
        <w:t>Le Comité a décidé d</w:t>
      </w:r>
      <w:r>
        <w:rPr>
          <w:lang w:val="fr-FR"/>
        </w:rPr>
        <w:t>’</w:t>
      </w:r>
      <w:r w:rsidRPr="00031624">
        <w:rPr>
          <w:lang w:val="fr-FR"/>
        </w:rPr>
        <w:t>organiser, avec le soutien du groupe de travail sur les femmes et filles handicapées, une table ronde en ligne sur la violence fondée sur le genre à l</w:t>
      </w:r>
      <w:r>
        <w:rPr>
          <w:lang w:val="fr-FR"/>
        </w:rPr>
        <w:t>’</w:t>
      </w:r>
      <w:r w:rsidRPr="00031624">
        <w:rPr>
          <w:lang w:val="fr-FR"/>
        </w:rPr>
        <w:t xml:space="preserve">égard des femmes et </w:t>
      </w:r>
      <w:r w:rsidRPr="00BC5E05">
        <w:rPr>
          <w:lang w:val="fr-FR"/>
        </w:rPr>
        <w:t>filles handicapées</w:t>
      </w:r>
      <w:r w:rsidRPr="007A0CB1">
        <w:rPr>
          <w:lang w:val="fr-FR"/>
        </w:rPr>
        <w:t>, qui se tiendrait pendant</w:t>
      </w:r>
      <w:r w:rsidRPr="00BC5E05">
        <w:rPr>
          <w:lang w:val="fr-FR"/>
        </w:rPr>
        <w:t xml:space="preserve"> la campagne « 16 journées de mobilisation contre la violence de genre » en 2022.</w:t>
      </w:r>
    </w:p>
    <w:p w14:paraId="31C547C3" w14:textId="77777777" w:rsidR="00C97412" w:rsidRPr="00031624" w:rsidRDefault="00C97412" w:rsidP="00C97412">
      <w:pPr>
        <w:pStyle w:val="SingleTxtG"/>
        <w:rPr>
          <w:lang w:val="fr-FR"/>
        </w:rPr>
      </w:pPr>
      <w:r w:rsidRPr="00BC5E05">
        <w:rPr>
          <w:lang w:val="fr-FR"/>
        </w:rPr>
        <w:t>8.</w:t>
      </w:r>
      <w:r w:rsidRPr="00BC5E05">
        <w:rPr>
          <w:lang w:val="fr-FR"/>
        </w:rPr>
        <w:tab/>
        <w:t xml:space="preserve">Le Comité a décidé de créer un groupe de travail </w:t>
      </w:r>
      <w:r>
        <w:rPr>
          <w:lang w:val="fr-FR"/>
        </w:rPr>
        <w:t>chargé d’</w:t>
      </w:r>
      <w:r w:rsidRPr="00BC5E05">
        <w:rPr>
          <w:lang w:val="fr-FR"/>
        </w:rPr>
        <w:t>élaborer un projet d</w:t>
      </w:r>
      <w:r>
        <w:rPr>
          <w:lang w:val="fr-FR"/>
        </w:rPr>
        <w:t>’</w:t>
      </w:r>
      <w:r w:rsidRPr="00BC5E05">
        <w:rPr>
          <w:lang w:val="fr-FR"/>
        </w:rPr>
        <w:t>observation générale sur l</w:t>
      </w:r>
      <w:r>
        <w:rPr>
          <w:lang w:val="fr-FR"/>
        </w:rPr>
        <w:t>’</w:t>
      </w:r>
      <w:r w:rsidRPr="00BC5E05">
        <w:rPr>
          <w:lang w:val="fr-FR"/>
        </w:rPr>
        <w:t>article 11 de la Convention.</w:t>
      </w:r>
      <w:r w:rsidRPr="00031624">
        <w:rPr>
          <w:lang w:val="fr-FR"/>
        </w:rPr>
        <w:t xml:space="preserve"> </w:t>
      </w:r>
    </w:p>
    <w:p w14:paraId="785EC0D4" w14:textId="77777777" w:rsidR="00C97412" w:rsidRPr="00596CDC" w:rsidRDefault="00C97412" w:rsidP="00C97412">
      <w:pPr>
        <w:pStyle w:val="SingleTxtG"/>
        <w:rPr>
          <w:highlight w:val="yellow"/>
          <w:lang w:val="fr-FR"/>
        </w:rPr>
      </w:pPr>
      <w:r w:rsidRPr="008A73AF">
        <w:rPr>
          <w:lang w:val="fr-FR"/>
        </w:rPr>
        <w:t>9.</w:t>
      </w:r>
      <w:r w:rsidRPr="008A73AF">
        <w:rPr>
          <w:lang w:val="fr-FR"/>
        </w:rPr>
        <w:tab/>
        <w:t xml:space="preserve">Le Comité a </w:t>
      </w:r>
      <w:r w:rsidRPr="006E3F2B">
        <w:rPr>
          <w:lang w:val="fr-FR"/>
        </w:rPr>
        <w:t xml:space="preserve">décidé </w:t>
      </w:r>
      <w:r>
        <w:rPr>
          <w:lang w:val="fr-FR"/>
        </w:rPr>
        <w:t>que</w:t>
      </w:r>
      <w:r w:rsidRPr="006E3F2B">
        <w:rPr>
          <w:lang w:val="fr-FR"/>
        </w:rPr>
        <w:t xml:space="preserve"> sa</w:t>
      </w:r>
      <w:r w:rsidRPr="008A73AF">
        <w:rPr>
          <w:lang w:val="fr-FR"/>
        </w:rPr>
        <w:t xml:space="preserve"> vingt-huitième session </w:t>
      </w:r>
      <w:r>
        <w:rPr>
          <w:lang w:val="fr-FR"/>
        </w:rPr>
        <w:t xml:space="preserve">aurait lieu </w:t>
      </w:r>
      <w:r w:rsidRPr="008A73AF">
        <w:rPr>
          <w:lang w:val="fr-FR"/>
        </w:rPr>
        <w:t xml:space="preserve">à Genève du 6 au 24 mars 2023, </w:t>
      </w:r>
      <w:r w:rsidRPr="00BC5E05">
        <w:rPr>
          <w:lang w:val="fr-FR"/>
        </w:rPr>
        <w:t xml:space="preserve">sous réserve que le secrétariat confirme que la session pourrait se tenir en présentiel, avant la dix-septième réunion du groupe de travail de présession (27-31 mars 2023). </w:t>
      </w:r>
      <w:r>
        <w:rPr>
          <w:lang w:val="fr-FR"/>
        </w:rPr>
        <w:t>Il</w:t>
      </w:r>
      <w:r w:rsidRPr="00BC5E05">
        <w:rPr>
          <w:lang w:val="fr-FR"/>
        </w:rPr>
        <w:t xml:space="preserve"> a adopté le programme de travail provisoire de la vingt-huitième session.</w:t>
      </w:r>
    </w:p>
    <w:p w14:paraId="66187FAC" w14:textId="77777777" w:rsidR="00C97412" w:rsidRPr="00596CDC" w:rsidRDefault="00C97412" w:rsidP="00C97412">
      <w:pPr>
        <w:pStyle w:val="SingleTxtG"/>
        <w:rPr>
          <w:highlight w:val="yellow"/>
          <w:lang w:val="fr-FR"/>
        </w:rPr>
      </w:pPr>
      <w:r w:rsidRPr="00BC5E05">
        <w:rPr>
          <w:lang w:val="fr-FR"/>
        </w:rPr>
        <w:t>10.</w:t>
      </w:r>
      <w:r w:rsidRPr="00BC5E05">
        <w:rPr>
          <w:lang w:val="fr-FR"/>
        </w:rPr>
        <w:tab/>
        <w:t xml:space="preserve">Le Comité a décidé de poursuivre ses travaux visant à actualiser et simplifier ses </w:t>
      </w:r>
      <w:r w:rsidRPr="00A255DD">
        <w:rPr>
          <w:lang w:val="fr-FR"/>
        </w:rPr>
        <w:t>méthodes de travail. Il s</w:t>
      </w:r>
      <w:r>
        <w:rPr>
          <w:lang w:val="fr-FR"/>
        </w:rPr>
        <w:t>’</w:t>
      </w:r>
      <w:r w:rsidRPr="00A255DD">
        <w:rPr>
          <w:lang w:val="fr-FR"/>
        </w:rPr>
        <w:t>est dit préoccupé par l</w:t>
      </w:r>
      <w:r>
        <w:rPr>
          <w:lang w:val="fr-FR"/>
        </w:rPr>
        <w:t>’</w:t>
      </w:r>
      <w:r w:rsidRPr="00A255DD">
        <w:rPr>
          <w:lang w:val="fr-FR"/>
        </w:rPr>
        <w:t xml:space="preserve">insuffisance des ressources humaines du </w:t>
      </w:r>
      <w:r w:rsidRPr="007F3783">
        <w:rPr>
          <w:lang w:val="fr-FR"/>
        </w:rPr>
        <w:t>secrétariat et a réaffirmé qu</w:t>
      </w:r>
      <w:r>
        <w:rPr>
          <w:lang w:val="fr-FR"/>
        </w:rPr>
        <w:t>’</w:t>
      </w:r>
      <w:r w:rsidRPr="007F3783">
        <w:rPr>
          <w:lang w:val="fr-FR"/>
        </w:rPr>
        <w:t xml:space="preserve">il avait besoin de ressources supplémentaires pour pouvoir remplir son mandat principal et faire face à sa charge de travail croissante. </w:t>
      </w:r>
    </w:p>
    <w:p w14:paraId="54E6D0A9" w14:textId="77777777" w:rsidR="00C97412" w:rsidRPr="00282E52" w:rsidRDefault="00C97412" w:rsidP="00C97412">
      <w:pPr>
        <w:pStyle w:val="SingleTxtG"/>
        <w:rPr>
          <w:lang w:val="fr-FR"/>
        </w:rPr>
      </w:pPr>
      <w:r w:rsidRPr="00282E52">
        <w:rPr>
          <w:lang w:val="fr-FR"/>
        </w:rPr>
        <w:t>11.</w:t>
      </w:r>
      <w:r w:rsidRPr="00282E52">
        <w:rPr>
          <w:lang w:val="fr-FR"/>
        </w:rPr>
        <w:tab/>
        <w:t>Le Comité a décidé de poursuivre ses échanges avec l</w:t>
      </w:r>
      <w:r>
        <w:rPr>
          <w:lang w:val="fr-FR"/>
        </w:rPr>
        <w:t>’</w:t>
      </w:r>
      <w:r w:rsidRPr="00282E52">
        <w:rPr>
          <w:lang w:val="fr-FR"/>
        </w:rPr>
        <w:t>Office des Nations Unies à Genève et le Haut-Commissariat des Nations Unies aux droits de l</w:t>
      </w:r>
      <w:r>
        <w:rPr>
          <w:lang w:val="fr-FR"/>
        </w:rPr>
        <w:t>’</w:t>
      </w:r>
      <w:r w:rsidRPr="00282E52">
        <w:rPr>
          <w:lang w:val="fr-FR"/>
        </w:rPr>
        <w:t>homme en vue d</w:t>
      </w:r>
      <w:r>
        <w:rPr>
          <w:lang w:val="fr-FR"/>
        </w:rPr>
        <w:t>’</w:t>
      </w:r>
      <w:r w:rsidRPr="00282E52">
        <w:rPr>
          <w:lang w:val="fr-FR"/>
        </w:rPr>
        <w:t>améliorer la fourniture de services de conférence accessibles et la mise en place d</w:t>
      </w:r>
      <w:r>
        <w:rPr>
          <w:lang w:val="fr-FR"/>
        </w:rPr>
        <w:t>’</w:t>
      </w:r>
      <w:r w:rsidRPr="00282E52">
        <w:rPr>
          <w:lang w:val="fr-FR"/>
        </w:rPr>
        <w:t>aménagements raisonnables pour les membres du Comité et participants</w:t>
      </w:r>
      <w:r>
        <w:rPr>
          <w:lang w:val="fr-FR"/>
        </w:rPr>
        <w:t xml:space="preserve"> ayant un</w:t>
      </w:r>
      <w:r w:rsidRPr="00282E52">
        <w:rPr>
          <w:lang w:val="fr-FR"/>
        </w:rPr>
        <w:t xml:space="preserve"> handicap lors de ses réunions. </w:t>
      </w:r>
    </w:p>
    <w:p w14:paraId="35DFC1CE" w14:textId="77777777" w:rsidR="00C97412" w:rsidRPr="007F3783" w:rsidRDefault="00C97412" w:rsidP="00C97412">
      <w:pPr>
        <w:pStyle w:val="SingleTxtG"/>
        <w:rPr>
          <w:lang w:val="fr-FR"/>
        </w:rPr>
      </w:pPr>
      <w:r w:rsidRPr="007F3783">
        <w:rPr>
          <w:lang w:val="fr-FR"/>
        </w:rPr>
        <w:t>12.</w:t>
      </w:r>
      <w:r w:rsidRPr="007F3783">
        <w:rPr>
          <w:lang w:val="fr-FR"/>
        </w:rPr>
        <w:tab/>
        <w:t xml:space="preserve">Le Comité a décidé de mettre en </w:t>
      </w:r>
      <w:r>
        <w:rPr>
          <w:lang w:val="fr-FR"/>
        </w:rPr>
        <w:t>application</w:t>
      </w:r>
      <w:r w:rsidRPr="007F3783">
        <w:rPr>
          <w:lang w:val="fr-FR"/>
        </w:rPr>
        <w:t xml:space="preserve">, à titre expérimental, un projet de base de données proposé par la Fundación Saraki. </w:t>
      </w:r>
    </w:p>
    <w:p w14:paraId="641AD094" w14:textId="77777777" w:rsidR="00C97412" w:rsidRPr="007F3783" w:rsidRDefault="00C97412" w:rsidP="00C97412">
      <w:pPr>
        <w:pStyle w:val="SingleTxtG"/>
        <w:rPr>
          <w:lang w:val="fr-FR"/>
        </w:rPr>
      </w:pPr>
      <w:r w:rsidRPr="007F3783">
        <w:rPr>
          <w:lang w:val="fr-FR"/>
        </w:rPr>
        <w:t>13.</w:t>
      </w:r>
      <w:r w:rsidRPr="007F3783">
        <w:rPr>
          <w:lang w:val="fr-FR"/>
        </w:rPr>
        <w:tab/>
        <w:t xml:space="preserve">Le Comité a adopté le rapport sur sa vingt-septième session, </w:t>
      </w:r>
      <w:r>
        <w:rPr>
          <w:lang w:val="fr-FR"/>
        </w:rPr>
        <w:t>qui comprenait</w:t>
      </w:r>
      <w:r w:rsidRPr="007F3783">
        <w:rPr>
          <w:lang w:val="fr-FR"/>
        </w:rPr>
        <w:t xml:space="preserve"> une section consacrée à la situation des personnes handicapées en Ukraine. </w:t>
      </w:r>
    </w:p>
    <w:p w14:paraId="73C0A850" w14:textId="77777777" w:rsidR="00C97412" w:rsidRPr="00596CDC" w:rsidRDefault="00C97412" w:rsidP="00C97412">
      <w:pPr>
        <w:suppressAutoHyphens w:val="0"/>
        <w:spacing w:after="200" w:line="276" w:lineRule="auto"/>
        <w:rPr>
          <w:highlight w:val="yellow"/>
          <w:lang w:val="fr-FR"/>
        </w:rPr>
      </w:pPr>
      <w:r w:rsidRPr="00596CDC">
        <w:rPr>
          <w:highlight w:val="yellow"/>
          <w:lang w:val="fr-FR"/>
        </w:rPr>
        <w:br w:type="page"/>
      </w:r>
    </w:p>
    <w:p w14:paraId="4105EA24" w14:textId="77777777" w:rsidR="00C97412" w:rsidRPr="00282E52" w:rsidRDefault="00C97412" w:rsidP="00C97412">
      <w:pPr>
        <w:pStyle w:val="HChG"/>
        <w:rPr>
          <w:u w:val="single"/>
          <w:lang w:val="fr-FR"/>
        </w:rPr>
      </w:pPr>
      <w:r w:rsidRPr="00596CDC">
        <w:rPr>
          <w:highlight w:val="yellow"/>
          <w:lang w:val="fr-FR"/>
        </w:rPr>
        <w:lastRenderedPageBreak/>
        <w:tab/>
      </w:r>
      <w:r w:rsidRPr="00282E52">
        <w:rPr>
          <w:bCs/>
          <w:lang w:val="fr-FR"/>
        </w:rPr>
        <w:t>Annexe II</w:t>
      </w:r>
    </w:p>
    <w:p w14:paraId="1AF44245" w14:textId="17D23E14" w:rsidR="00C97412" w:rsidRPr="00282E52" w:rsidRDefault="00C97412" w:rsidP="00C97412">
      <w:pPr>
        <w:pStyle w:val="HChG"/>
        <w:rPr>
          <w:lang w:val="fr-FR"/>
        </w:rPr>
      </w:pPr>
      <w:r w:rsidRPr="00282E52">
        <w:rPr>
          <w:lang w:val="fr-FR"/>
        </w:rPr>
        <w:tab/>
      </w:r>
      <w:r w:rsidRPr="00282E52">
        <w:rPr>
          <w:lang w:val="fr-FR"/>
        </w:rPr>
        <w:tab/>
      </w:r>
      <w:r w:rsidRPr="00282E52">
        <w:rPr>
          <w:bCs/>
          <w:lang w:val="fr-FR"/>
        </w:rPr>
        <w:t xml:space="preserve">États parties dont les rapports initiaux sont attendus </w:t>
      </w:r>
      <w:r w:rsidR="0038199A">
        <w:rPr>
          <w:bCs/>
          <w:lang w:val="fr-FR"/>
        </w:rPr>
        <w:br/>
      </w:r>
      <w:r w:rsidRPr="00282E52">
        <w:rPr>
          <w:bCs/>
          <w:lang w:val="fr-FR"/>
        </w:rPr>
        <w:t>depuis plus de cinq ans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C97412" w:rsidRPr="00A21702" w14:paraId="70B8BBD6" w14:textId="77777777" w:rsidTr="00AD091A">
        <w:trPr>
          <w:tblHeader/>
        </w:trPr>
        <w:tc>
          <w:tcPr>
            <w:tcW w:w="3684" w:type="dxa"/>
            <w:tcBorders>
              <w:top w:val="single" w:sz="4" w:space="0" w:color="auto"/>
              <w:bottom w:val="single" w:sz="12" w:space="0" w:color="auto"/>
            </w:tcBorders>
            <w:shd w:val="clear" w:color="auto" w:fill="auto"/>
            <w:vAlign w:val="bottom"/>
          </w:tcPr>
          <w:p w14:paraId="279F06B8" w14:textId="77777777" w:rsidR="00C97412" w:rsidRPr="00282E52" w:rsidRDefault="00C97412" w:rsidP="00AD091A">
            <w:pPr>
              <w:suppressAutoHyphens w:val="0"/>
              <w:spacing w:before="80" w:after="80" w:line="200" w:lineRule="exact"/>
              <w:ind w:right="113"/>
              <w:rPr>
                <w:i/>
                <w:sz w:val="16"/>
                <w:szCs w:val="16"/>
              </w:rPr>
            </w:pPr>
            <w:r w:rsidRPr="00282E52">
              <w:rPr>
                <w:i/>
                <w:iCs/>
                <w:sz w:val="16"/>
                <w:szCs w:val="16"/>
                <w:lang w:val="fr-FR"/>
              </w:rPr>
              <w:t>Partie</w:t>
            </w:r>
          </w:p>
        </w:tc>
        <w:tc>
          <w:tcPr>
            <w:tcW w:w="3686" w:type="dxa"/>
            <w:tcBorders>
              <w:top w:val="single" w:sz="4" w:space="0" w:color="auto"/>
              <w:bottom w:val="single" w:sz="12" w:space="0" w:color="auto"/>
            </w:tcBorders>
            <w:shd w:val="clear" w:color="auto" w:fill="auto"/>
            <w:vAlign w:val="bottom"/>
          </w:tcPr>
          <w:p w14:paraId="1AD1766C" w14:textId="77777777" w:rsidR="00C97412" w:rsidRPr="00282E52" w:rsidRDefault="00C97412" w:rsidP="00AD091A">
            <w:pPr>
              <w:suppressAutoHyphens w:val="0"/>
              <w:spacing w:before="80" w:after="80" w:line="200" w:lineRule="exact"/>
              <w:ind w:right="113"/>
              <w:rPr>
                <w:i/>
                <w:sz w:val="16"/>
                <w:szCs w:val="16"/>
                <w:lang w:val="fr-FR"/>
              </w:rPr>
            </w:pPr>
            <w:r w:rsidRPr="00282E52">
              <w:rPr>
                <w:i/>
                <w:iCs/>
                <w:sz w:val="16"/>
                <w:szCs w:val="16"/>
                <w:lang w:val="fr-FR"/>
              </w:rPr>
              <w:t>Date à laquelle le rapport aurait dû être soumis</w:t>
            </w:r>
          </w:p>
        </w:tc>
      </w:tr>
      <w:tr w:rsidR="00C97412" w:rsidRPr="00596CDC" w14:paraId="67FBB1EB" w14:textId="77777777" w:rsidTr="00AD091A">
        <w:tc>
          <w:tcPr>
            <w:tcW w:w="3684" w:type="dxa"/>
            <w:tcBorders>
              <w:top w:val="single" w:sz="12" w:space="0" w:color="auto"/>
            </w:tcBorders>
            <w:shd w:val="clear" w:color="auto" w:fill="auto"/>
          </w:tcPr>
          <w:p w14:paraId="7A0B0031" w14:textId="77777777" w:rsidR="00C97412" w:rsidRPr="00282E52" w:rsidRDefault="00C97412" w:rsidP="00AD091A">
            <w:pPr>
              <w:suppressAutoHyphens w:val="0"/>
              <w:spacing w:before="40" w:after="120" w:line="220" w:lineRule="exact"/>
              <w:ind w:right="113"/>
            </w:pPr>
            <w:r w:rsidRPr="00282E52">
              <w:rPr>
                <w:lang w:val="fr-FR"/>
              </w:rPr>
              <w:t>Guinée</w:t>
            </w:r>
          </w:p>
        </w:tc>
        <w:tc>
          <w:tcPr>
            <w:tcW w:w="3686" w:type="dxa"/>
            <w:tcBorders>
              <w:top w:val="single" w:sz="12" w:space="0" w:color="auto"/>
            </w:tcBorders>
            <w:shd w:val="clear" w:color="auto" w:fill="auto"/>
          </w:tcPr>
          <w:p w14:paraId="131356F5" w14:textId="77777777" w:rsidR="00C97412" w:rsidRPr="00282E52" w:rsidRDefault="00C97412" w:rsidP="00AD091A">
            <w:pPr>
              <w:suppressAutoHyphens w:val="0"/>
              <w:spacing w:before="40" w:after="120" w:line="220" w:lineRule="exact"/>
              <w:ind w:right="113"/>
            </w:pPr>
            <w:r w:rsidRPr="00282E52">
              <w:rPr>
                <w:lang w:val="fr-FR"/>
              </w:rPr>
              <w:t>8 mars 2010</w:t>
            </w:r>
          </w:p>
        </w:tc>
      </w:tr>
      <w:tr w:rsidR="00C97412" w:rsidRPr="00596CDC" w14:paraId="3AA8178D" w14:textId="77777777" w:rsidTr="00AD091A">
        <w:tc>
          <w:tcPr>
            <w:tcW w:w="3684" w:type="dxa"/>
            <w:shd w:val="clear" w:color="auto" w:fill="auto"/>
          </w:tcPr>
          <w:p w14:paraId="3DE57810" w14:textId="77777777" w:rsidR="00C97412" w:rsidRPr="00282E52" w:rsidRDefault="00C97412" w:rsidP="00AD091A">
            <w:pPr>
              <w:suppressAutoHyphens w:val="0"/>
              <w:spacing w:before="40" w:after="120" w:line="220" w:lineRule="exact"/>
              <w:ind w:right="113"/>
            </w:pPr>
            <w:r w:rsidRPr="00282E52">
              <w:rPr>
                <w:lang w:val="fr-FR"/>
              </w:rPr>
              <w:t>Saint-Marin</w:t>
            </w:r>
          </w:p>
        </w:tc>
        <w:tc>
          <w:tcPr>
            <w:tcW w:w="3686" w:type="dxa"/>
            <w:shd w:val="clear" w:color="auto" w:fill="auto"/>
          </w:tcPr>
          <w:p w14:paraId="273BC2AC" w14:textId="77777777" w:rsidR="00C97412" w:rsidRPr="00282E52" w:rsidRDefault="00C97412" w:rsidP="00AD091A">
            <w:pPr>
              <w:suppressAutoHyphens w:val="0"/>
              <w:spacing w:before="40" w:after="120" w:line="220" w:lineRule="exact"/>
              <w:ind w:right="113"/>
            </w:pPr>
            <w:r w:rsidRPr="00282E52">
              <w:rPr>
                <w:lang w:val="fr-FR"/>
              </w:rPr>
              <w:t>22 mars 2010</w:t>
            </w:r>
          </w:p>
        </w:tc>
      </w:tr>
      <w:tr w:rsidR="00C97412" w:rsidRPr="00282E52" w14:paraId="6C67FFB7" w14:textId="77777777" w:rsidTr="00AD091A">
        <w:tc>
          <w:tcPr>
            <w:tcW w:w="3684" w:type="dxa"/>
            <w:shd w:val="clear" w:color="auto" w:fill="auto"/>
          </w:tcPr>
          <w:p w14:paraId="5D9C589C" w14:textId="77777777" w:rsidR="00C97412" w:rsidRPr="00282E52" w:rsidRDefault="00C97412" w:rsidP="00AD091A">
            <w:pPr>
              <w:suppressAutoHyphens w:val="0"/>
              <w:spacing w:before="40" w:after="120" w:line="220" w:lineRule="exact"/>
              <w:ind w:right="113"/>
            </w:pPr>
            <w:r w:rsidRPr="00282E52">
              <w:rPr>
                <w:lang w:val="fr-FR"/>
              </w:rPr>
              <w:t>Lesotho</w:t>
            </w:r>
          </w:p>
        </w:tc>
        <w:tc>
          <w:tcPr>
            <w:tcW w:w="3686" w:type="dxa"/>
            <w:shd w:val="clear" w:color="auto" w:fill="auto"/>
          </w:tcPr>
          <w:p w14:paraId="52003116" w14:textId="77777777" w:rsidR="00C97412" w:rsidRPr="00282E52" w:rsidRDefault="00C97412" w:rsidP="00AD091A">
            <w:pPr>
              <w:suppressAutoHyphens w:val="0"/>
              <w:spacing w:before="40" w:after="120" w:line="220" w:lineRule="exact"/>
              <w:ind w:right="113"/>
            </w:pPr>
            <w:r w:rsidRPr="00282E52">
              <w:rPr>
                <w:lang w:val="fr-FR"/>
              </w:rPr>
              <w:t>2 janvier 2011</w:t>
            </w:r>
          </w:p>
        </w:tc>
      </w:tr>
      <w:tr w:rsidR="00C97412" w:rsidRPr="00282E52" w14:paraId="02C60475" w14:textId="77777777" w:rsidTr="00AD091A">
        <w:tc>
          <w:tcPr>
            <w:tcW w:w="3684" w:type="dxa"/>
            <w:shd w:val="clear" w:color="auto" w:fill="auto"/>
          </w:tcPr>
          <w:p w14:paraId="6CCA10CE" w14:textId="77777777" w:rsidR="00C97412" w:rsidRPr="00282E52" w:rsidRDefault="00C97412" w:rsidP="00AD091A">
            <w:pPr>
              <w:suppressAutoHyphens w:val="0"/>
              <w:spacing w:before="40" w:after="120" w:line="220" w:lineRule="exact"/>
              <w:ind w:right="113"/>
            </w:pPr>
            <w:r w:rsidRPr="00282E52">
              <w:rPr>
                <w:lang w:val="fr-FR"/>
              </w:rPr>
              <w:t>Yémen</w:t>
            </w:r>
          </w:p>
        </w:tc>
        <w:tc>
          <w:tcPr>
            <w:tcW w:w="3686" w:type="dxa"/>
            <w:shd w:val="clear" w:color="auto" w:fill="auto"/>
          </w:tcPr>
          <w:p w14:paraId="1EF39C75" w14:textId="77777777" w:rsidR="00C97412" w:rsidRPr="00282E52" w:rsidRDefault="00C97412" w:rsidP="00AD091A">
            <w:pPr>
              <w:suppressAutoHyphens w:val="0"/>
              <w:spacing w:before="40" w:after="120" w:line="220" w:lineRule="exact"/>
              <w:ind w:right="113"/>
            </w:pPr>
            <w:r w:rsidRPr="00282E52">
              <w:rPr>
                <w:lang w:val="fr-FR"/>
              </w:rPr>
              <w:t>26 avril 2011</w:t>
            </w:r>
          </w:p>
        </w:tc>
      </w:tr>
      <w:tr w:rsidR="00C97412" w:rsidRPr="00282E52" w14:paraId="5E6EFF8D" w14:textId="77777777" w:rsidTr="00AD091A">
        <w:tc>
          <w:tcPr>
            <w:tcW w:w="3684" w:type="dxa"/>
            <w:shd w:val="clear" w:color="auto" w:fill="auto"/>
          </w:tcPr>
          <w:p w14:paraId="01A5A8B7" w14:textId="77777777" w:rsidR="00C97412" w:rsidRPr="00282E52" w:rsidRDefault="00C97412" w:rsidP="00AD091A">
            <w:pPr>
              <w:suppressAutoHyphens w:val="0"/>
              <w:spacing w:before="40" w:after="120" w:line="220" w:lineRule="exact"/>
              <w:ind w:right="113"/>
            </w:pPr>
            <w:r w:rsidRPr="00282E52">
              <w:rPr>
                <w:lang w:val="fr-FR"/>
              </w:rPr>
              <w:t>République arabe syrienne</w:t>
            </w:r>
          </w:p>
        </w:tc>
        <w:tc>
          <w:tcPr>
            <w:tcW w:w="3686" w:type="dxa"/>
            <w:shd w:val="clear" w:color="auto" w:fill="auto"/>
          </w:tcPr>
          <w:p w14:paraId="4B462E67" w14:textId="77777777" w:rsidR="00C97412" w:rsidRPr="00282E52" w:rsidRDefault="00C97412" w:rsidP="00AD091A">
            <w:pPr>
              <w:suppressAutoHyphens w:val="0"/>
              <w:spacing w:before="40" w:after="120" w:line="220" w:lineRule="exact"/>
              <w:ind w:right="113"/>
            </w:pPr>
            <w:r w:rsidRPr="00282E52">
              <w:rPr>
                <w:lang w:val="fr-FR"/>
              </w:rPr>
              <w:t>10 août 2011</w:t>
            </w:r>
          </w:p>
        </w:tc>
      </w:tr>
      <w:tr w:rsidR="00C97412" w:rsidRPr="00282E52" w14:paraId="0963C691" w14:textId="77777777" w:rsidTr="00AD091A">
        <w:tc>
          <w:tcPr>
            <w:tcW w:w="3684" w:type="dxa"/>
            <w:shd w:val="clear" w:color="auto" w:fill="auto"/>
          </w:tcPr>
          <w:p w14:paraId="634E9EA9" w14:textId="77777777" w:rsidR="00C97412" w:rsidRPr="00282E52" w:rsidRDefault="00C97412" w:rsidP="00AD091A">
            <w:pPr>
              <w:suppressAutoHyphens w:val="0"/>
              <w:spacing w:before="40" w:after="120" w:line="220" w:lineRule="exact"/>
              <w:ind w:right="113"/>
            </w:pPr>
            <w:r w:rsidRPr="00282E52">
              <w:rPr>
                <w:lang w:val="fr-FR"/>
              </w:rPr>
              <w:t>République-Unie de Tanzanie</w:t>
            </w:r>
          </w:p>
        </w:tc>
        <w:tc>
          <w:tcPr>
            <w:tcW w:w="3686" w:type="dxa"/>
            <w:shd w:val="clear" w:color="auto" w:fill="auto"/>
          </w:tcPr>
          <w:p w14:paraId="5A299C73" w14:textId="77777777" w:rsidR="00C97412" w:rsidRPr="00282E52" w:rsidRDefault="00C97412" w:rsidP="00AD091A">
            <w:pPr>
              <w:suppressAutoHyphens w:val="0"/>
              <w:spacing w:before="40" w:after="120" w:line="220" w:lineRule="exact"/>
              <w:ind w:right="113"/>
            </w:pPr>
            <w:r w:rsidRPr="00282E52">
              <w:rPr>
                <w:lang w:val="fr-FR"/>
              </w:rPr>
              <w:t>10 décembre 2011</w:t>
            </w:r>
          </w:p>
        </w:tc>
      </w:tr>
      <w:tr w:rsidR="00C97412" w:rsidRPr="00282E52" w14:paraId="4B4A2111" w14:textId="77777777" w:rsidTr="00AD091A">
        <w:tc>
          <w:tcPr>
            <w:tcW w:w="3684" w:type="dxa"/>
            <w:shd w:val="clear" w:color="auto" w:fill="auto"/>
          </w:tcPr>
          <w:p w14:paraId="53C55389" w14:textId="77777777" w:rsidR="00C97412" w:rsidRPr="00282E52" w:rsidRDefault="00C97412" w:rsidP="00AD091A">
            <w:pPr>
              <w:suppressAutoHyphens w:val="0"/>
              <w:spacing w:before="40" w:after="120" w:line="220" w:lineRule="exact"/>
              <w:ind w:right="113"/>
            </w:pPr>
            <w:r w:rsidRPr="00282E52">
              <w:rPr>
                <w:lang w:val="fr-FR"/>
              </w:rPr>
              <w:t>Malaisie</w:t>
            </w:r>
          </w:p>
        </w:tc>
        <w:tc>
          <w:tcPr>
            <w:tcW w:w="3686" w:type="dxa"/>
            <w:shd w:val="clear" w:color="auto" w:fill="auto"/>
          </w:tcPr>
          <w:p w14:paraId="542284B6" w14:textId="77777777" w:rsidR="00C97412" w:rsidRPr="00282E52" w:rsidRDefault="00C97412" w:rsidP="00AD091A">
            <w:pPr>
              <w:suppressAutoHyphens w:val="0"/>
              <w:spacing w:before="40" w:after="120" w:line="220" w:lineRule="exact"/>
              <w:ind w:right="113"/>
            </w:pPr>
            <w:r w:rsidRPr="00282E52">
              <w:rPr>
                <w:lang w:val="fr-FR"/>
              </w:rPr>
              <w:t>19 août 2012</w:t>
            </w:r>
          </w:p>
        </w:tc>
      </w:tr>
      <w:tr w:rsidR="00C97412" w:rsidRPr="00C462B4" w14:paraId="5E50DADE" w14:textId="77777777" w:rsidTr="00AD091A">
        <w:tc>
          <w:tcPr>
            <w:tcW w:w="3684" w:type="dxa"/>
            <w:shd w:val="clear" w:color="auto" w:fill="auto"/>
          </w:tcPr>
          <w:p w14:paraId="75E3790A" w14:textId="77777777" w:rsidR="00C97412" w:rsidRPr="00C462B4" w:rsidRDefault="00C97412" w:rsidP="00AD091A">
            <w:pPr>
              <w:suppressAutoHyphens w:val="0"/>
              <w:spacing w:before="40" w:after="120" w:line="220" w:lineRule="exact"/>
              <w:ind w:right="113"/>
              <w:rPr>
                <w:lang w:val="fr-FR"/>
              </w:rPr>
            </w:pPr>
            <w:r w:rsidRPr="00C462B4">
              <w:rPr>
                <w:lang w:val="fr-FR"/>
              </w:rPr>
              <w:t>Saint-Vincent-et-les Grenadines</w:t>
            </w:r>
          </w:p>
        </w:tc>
        <w:tc>
          <w:tcPr>
            <w:tcW w:w="3686" w:type="dxa"/>
            <w:shd w:val="clear" w:color="auto" w:fill="auto"/>
          </w:tcPr>
          <w:p w14:paraId="32A77C1B" w14:textId="77777777" w:rsidR="00C97412" w:rsidRPr="00C462B4" w:rsidRDefault="00C97412" w:rsidP="00AD091A">
            <w:pPr>
              <w:suppressAutoHyphens w:val="0"/>
              <w:spacing w:before="40" w:after="120" w:line="220" w:lineRule="exact"/>
              <w:ind w:right="113"/>
            </w:pPr>
            <w:r w:rsidRPr="00C462B4">
              <w:rPr>
                <w:lang w:val="fr-FR"/>
              </w:rPr>
              <w:t>29 novembre 2012</w:t>
            </w:r>
          </w:p>
        </w:tc>
      </w:tr>
      <w:tr w:rsidR="00C97412" w:rsidRPr="00C462B4" w14:paraId="73BE6633" w14:textId="77777777" w:rsidTr="00AD091A">
        <w:tc>
          <w:tcPr>
            <w:tcW w:w="3684" w:type="dxa"/>
            <w:shd w:val="clear" w:color="auto" w:fill="auto"/>
          </w:tcPr>
          <w:p w14:paraId="5EE9664A" w14:textId="77777777" w:rsidR="00C97412" w:rsidRPr="00C462B4" w:rsidRDefault="00C97412" w:rsidP="00AD091A">
            <w:pPr>
              <w:suppressAutoHyphens w:val="0"/>
              <w:spacing w:before="40" w:after="120" w:line="220" w:lineRule="exact"/>
              <w:ind w:right="113"/>
            </w:pPr>
            <w:r w:rsidRPr="00C462B4">
              <w:rPr>
                <w:lang w:val="fr-FR"/>
              </w:rPr>
              <w:t>Belize</w:t>
            </w:r>
          </w:p>
        </w:tc>
        <w:tc>
          <w:tcPr>
            <w:tcW w:w="3686" w:type="dxa"/>
            <w:shd w:val="clear" w:color="auto" w:fill="auto"/>
          </w:tcPr>
          <w:p w14:paraId="3B061773" w14:textId="77777777" w:rsidR="00C97412" w:rsidRPr="00C462B4" w:rsidRDefault="00C97412" w:rsidP="00AD091A">
            <w:pPr>
              <w:suppressAutoHyphens w:val="0"/>
              <w:spacing w:before="40" w:after="120" w:line="220" w:lineRule="exact"/>
              <w:ind w:right="113"/>
            </w:pPr>
            <w:r w:rsidRPr="00C462B4">
              <w:rPr>
                <w:lang w:val="fr-FR"/>
              </w:rPr>
              <w:t>2 juillet 2013</w:t>
            </w:r>
          </w:p>
        </w:tc>
      </w:tr>
      <w:tr w:rsidR="00C97412" w:rsidRPr="00C462B4" w14:paraId="50AE325F" w14:textId="77777777" w:rsidTr="00AD091A">
        <w:tc>
          <w:tcPr>
            <w:tcW w:w="3684" w:type="dxa"/>
            <w:shd w:val="clear" w:color="auto" w:fill="auto"/>
          </w:tcPr>
          <w:p w14:paraId="6A63A10B" w14:textId="77777777" w:rsidR="00C97412" w:rsidRPr="00C462B4" w:rsidRDefault="00C97412" w:rsidP="00AD091A">
            <w:pPr>
              <w:suppressAutoHyphens w:val="0"/>
              <w:spacing w:before="40" w:after="120" w:line="220" w:lineRule="exact"/>
              <w:ind w:right="113"/>
            </w:pPr>
            <w:r w:rsidRPr="00C462B4">
              <w:rPr>
                <w:lang w:val="fr-FR"/>
              </w:rPr>
              <w:t>Cabo Verde</w:t>
            </w:r>
          </w:p>
        </w:tc>
        <w:tc>
          <w:tcPr>
            <w:tcW w:w="3686" w:type="dxa"/>
            <w:shd w:val="clear" w:color="auto" w:fill="auto"/>
          </w:tcPr>
          <w:p w14:paraId="0B262034" w14:textId="77777777" w:rsidR="00C97412" w:rsidRPr="00C462B4" w:rsidRDefault="00C97412" w:rsidP="00AD091A">
            <w:pPr>
              <w:suppressAutoHyphens w:val="0"/>
              <w:spacing w:before="40" w:after="120" w:line="220" w:lineRule="exact"/>
              <w:ind w:right="113"/>
            </w:pPr>
            <w:r w:rsidRPr="00C462B4">
              <w:rPr>
                <w:lang w:val="fr-FR"/>
              </w:rPr>
              <w:t>10 novembre 2013</w:t>
            </w:r>
          </w:p>
        </w:tc>
      </w:tr>
      <w:tr w:rsidR="00C97412" w:rsidRPr="00596CDC" w14:paraId="515EE993" w14:textId="77777777" w:rsidTr="00AD091A">
        <w:tc>
          <w:tcPr>
            <w:tcW w:w="3684" w:type="dxa"/>
            <w:shd w:val="clear" w:color="auto" w:fill="auto"/>
          </w:tcPr>
          <w:p w14:paraId="45CF4B4A" w14:textId="77777777" w:rsidR="00C97412" w:rsidRPr="00C462B4" w:rsidRDefault="00C97412" w:rsidP="00AD091A">
            <w:pPr>
              <w:suppressAutoHyphens w:val="0"/>
              <w:spacing w:before="40" w:after="120" w:line="220" w:lineRule="exact"/>
              <w:ind w:right="113"/>
            </w:pPr>
            <w:r w:rsidRPr="00C462B4">
              <w:rPr>
                <w:lang w:val="fr-FR"/>
              </w:rPr>
              <w:t>Nauru</w:t>
            </w:r>
          </w:p>
        </w:tc>
        <w:tc>
          <w:tcPr>
            <w:tcW w:w="3686" w:type="dxa"/>
            <w:shd w:val="clear" w:color="auto" w:fill="auto"/>
          </w:tcPr>
          <w:p w14:paraId="3C883B7C" w14:textId="77777777" w:rsidR="00C97412" w:rsidRPr="00C462B4" w:rsidRDefault="00C97412" w:rsidP="00AD091A">
            <w:pPr>
              <w:suppressAutoHyphens w:val="0"/>
              <w:spacing w:before="40" w:after="120" w:line="220" w:lineRule="exact"/>
              <w:ind w:right="113"/>
            </w:pPr>
            <w:r w:rsidRPr="00C462B4">
              <w:rPr>
                <w:lang w:val="fr-FR"/>
              </w:rPr>
              <w:t>27 juillet 2014</w:t>
            </w:r>
          </w:p>
        </w:tc>
      </w:tr>
      <w:tr w:rsidR="00C97412" w:rsidRPr="00596CDC" w14:paraId="12FAC8AB" w14:textId="77777777" w:rsidTr="00AD091A">
        <w:tc>
          <w:tcPr>
            <w:tcW w:w="3684" w:type="dxa"/>
            <w:shd w:val="clear" w:color="auto" w:fill="auto"/>
          </w:tcPr>
          <w:p w14:paraId="41338AF6" w14:textId="77777777" w:rsidR="00C97412" w:rsidRPr="00C462B4" w:rsidRDefault="00C97412" w:rsidP="00AD091A">
            <w:pPr>
              <w:suppressAutoHyphens w:val="0"/>
              <w:spacing w:before="40" w:after="120" w:line="220" w:lineRule="exact"/>
              <w:ind w:right="113"/>
            </w:pPr>
            <w:r w:rsidRPr="00C462B4">
              <w:rPr>
                <w:lang w:val="fr-FR"/>
              </w:rPr>
              <w:t xml:space="preserve">Eswatini </w:t>
            </w:r>
          </w:p>
        </w:tc>
        <w:tc>
          <w:tcPr>
            <w:tcW w:w="3686" w:type="dxa"/>
            <w:shd w:val="clear" w:color="auto" w:fill="auto"/>
          </w:tcPr>
          <w:p w14:paraId="7166E20C" w14:textId="77777777" w:rsidR="00C97412" w:rsidRPr="00C462B4" w:rsidRDefault="00C97412" w:rsidP="00AD091A">
            <w:pPr>
              <w:suppressAutoHyphens w:val="0"/>
              <w:spacing w:before="40" w:after="120" w:line="220" w:lineRule="exact"/>
              <w:ind w:right="113"/>
            </w:pPr>
            <w:r w:rsidRPr="00C462B4">
              <w:rPr>
                <w:lang w:val="fr-FR"/>
              </w:rPr>
              <w:t>24 octobre 2014</w:t>
            </w:r>
          </w:p>
        </w:tc>
      </w:tr>
      <w:tr w:rsidR="00C97412" w:rsidRPr="00596CDC" w14:paraId="5DF33B82" w14:textId="77777777" w:rsidTr="00AD091A">
        <w:tc>
          <w:tcPr>
            <w:tcW w:w="3684" w:type="dxa"/>
            <w:shd w:val="clear" w:color="auto" w:fill="auto"/>
          </w:tcPr>
          <w:p w14:paraId="39F10796" w14:textId="77777777" w:rsidR="00C97412" w:rsidRPr="00C462B4" w:rsidRDefault="00C97412" w:rsidP="00AD091A">
            <w:pPr>
              <w:suppressAutoHyphens w:val="0"/>
              <w:spacing w:before="40" w:after="120" w:line="220" w:lineRule="exact"/>
              <w:ind w:right="113"/>
            </w:pPr>
            <w:r w:rsidRPr="00C462B4">
              <w:rPr>
                <w:lang w:val="fr-FR"/>
              </w:rPr>
              <w:t>Dominique</w:t>
            </w:r>
          </w:p>
        </w:tc>
        <w:tc>
          <w:tcPr>
            <w:tcW w:w="3686" w:type="dxa"/>
            <w:shd w:val="clear" w:color="auto" w:fill="auto"/>
          </w:tcPr>
          <w:p w14:paraId="6EBCD98F" w14:textId="77777777" w:rsidR="00C97412" w:rsidRPr="00C462B4" w:rsidRDefault="00C97412" w:rsidP="00AD091A">
            <w:pPr>
              <w:suppressAutoHyphens w:val="0"/>
              <w:spacing w:before="40" w:after="120" w:line="220" w:lineRule="exact"/>
              <w:ind w:right="113"/>
            </w:pPr>
            <w:r w:rsidRPr="00C462B4">
              <w:rPr>
                <w:lang w:val="fr-FR"/>
              </w:rPr>
              <w:t>1</w:t>
            </w:r>
            <w:r w:rsidRPr="00C462B4">
              <w:rPr>
                <w:vertAlign w:val="superscript"/>
                <w:lang w:val="fr-FR"/>
              </w:rPr>
              <w:t>er</w:t>
            </w:r>
            <w:r w:rsidRPr="00C462B4">
              <w:rPr>
                <w:lang w:val="fr-FR"/>
              </w:rPr>
              <w:t> novembre 2014</w:t>
            </w:r>
          </w:p>
        </w:tc>
      </w:tr>
      <w:tr w:rsidR="00C97412" w:rsidRPr="00596CDC" w14:paraId="03677893" w14:textId="77777777" w:rsidTr="00AD091A">
        <w:tc>
          <w:tcPr>
            <w:tcW w:w="3684" w:type="dxa"/>
            <w:shd w:val="clear" w:color="auto" w:fill="auto"/>
          </w:tcPr>
          <w:p w14:paraId="573ECE1B" w14:textId="77777777" w:rsidR="00C97412" w:rsidRPr="00C462B4" w:rsidRDefault="00C97412" w:rsidP="00AD091A">
            <w:pPr>
              <w:suppressAutoHyphens w:val="0"/>
              <w:spacing w:before="40" w:after="120" w:line="220" w:lineRule="exact"/>
              <w:ind w:right="113"/>
            </w:pPr>
            <w:r w:rsidRPr="00C462B4">
              <w:rPr>
                <w:lang w:val="fr-FR"/>
              </w:rPr>
              <w:t>Cambodge</w:t>
            </w:r>
          </w:p>
        </w:tc>
        <w:tc>
          <w:tcPr>
            <w:tcW w:w="3686" w:type="dxa"/>
            <w:shd w:val="clear" w:color="auto" w:fill="auto"/>
          </w:tcPr>
          <w:p w14:paraId="1F75C085" w14:textId="77777777" w:rsidR="00C97412" w:rsidRPr="00C462B4" w:rsidRDefault="00C97412" w:rsidP="00AD091A">
            <w:pPr>
              <w:suppressAutoHyphens w:val="0"/>
              <w:spacing w:before="40" w:after="120" w:line="220" w:lineRule="exact"/>
              <w:ind w:right="113"/>
            </w:pPr>
            <w:r w:rsidRPr="00C462B4">
              <w:rPr>
                <w:lang w:val="fr-FR"/>
              </w:rPr>
              <w:t>20 janvier 2015</w:t>
            </w:r>
          </w:p>
        </w:tc>
      </w:tr>
      <w:tr w:rsidR="00C97412" w:rsidRPr="00596CDC" w14:paraId="3488FA35" w14:textId="77777777" w:rsidTr="00AD091A">
        <w:tc>
          <w:tcPr>
            <w:tcW w:w="3684" w:type="dxa"/>
            <w:shd w:val="clear" w:color="auto" w:fill="auto"/>
          </w:tcPr>
          <w:p w14:paraId="3389531B" w14:textId="77777777" w:rsidR="00C97412" w:rsidRPr="00C462B4" w:rsidRDefault="00C97412" w:rsidP="00AD091A">
            <w:pPr>
              <w:suppressAutoHyphens w:val="0"/>
              <w:spacing w:before="40" w:after="120" w:line="220" w:lineRule="exact"/>
              <w:ind w:right="113"/>
            </w:pPr>
            <w:r w:rsidRPr="00C462B4">
              <w:rPr>
                <w:lang w:val="fr-FR"/>
              </w:rPr>
              <w:t>Barbade</w:t>
            </w:r>
          </w:p>
        </w:tc>
        <w:tc>
          <w:tcPr>
            <w:tcW w:w="3686" w:type="dxa"/>
            <w:shd w:val="clear" w:color="auto" w:fill="auto"/>
          </w:tcPr>
          <w:p w14:paraId="3645F306" w14:textId="77777777" w:rsidR="00C97412" w:rsidRPr="00C462B4" w:rsidRDefault="00C97412" w:rsidP="00AD091A">
            <w:pPr>
              <w:suppressAutoHyphens w:val="0"/>
              <w:spacing w:before="40" w:after="120" w:line="220" w:lineRule="exact"/>
              <w:ind w:right="113"/>
            </w:pPr>
            <w:r w:rsidRPr="00C462B4">
              <w:rPr>
                <w:lang w:val="fr-FR"/>
              </w:rPr>
              <w:t>27 mars 2015</w:t>
            </w:r>
          </w:p>
        </w:tc>
      </w:tr>
      <w:tr w:rsidR="00C97412" w:rsidRPr="00596CDC" w14:paraId="3B7BB406" w14:textId="77777777" w:rsidTr="00AD091A">
        <w:tc>
          <w:tcPr>
            <w:tcW w:w="3684" w:type="dxa"/>
            <w:shd w:val="clear" w:color="auto" w:fill="auto"/>
          </w:tcPr>
          <w:p w14:paraId="05F3929B" w14:textId="77777777" w:rsidR="00C97412" w:rsidRPr="00C462B4" w:rsidRDefault="00C97412" w:rsidP="00AD091A">
            <w:pPr>
              <w:suppressAutoHyphens w:val="0"/>
              <w:spacing w:before="40" w:after="120" w:line="220" w:lineRule="exact"/>
              <w:ind w:right="113"/>
            </w:pPr>
            <w:r w:rsidRPr="00C462B4">
              <w:rPr>
                <w:lang w:val="fr-FR"/>
              </w:rPr>
              <w:t>Papouasie-Nouvelle-Guinée</w:t>
            </w:r>
          </w:p>
        </w:tc>
        <w:tc>
          <w:tcPr>
            <w:tcW w:w="3686" w:type="dxa"/>
            <w:shd w:val="clear" w:color="auto" w:fill="auto"/>
          </w:tcPr>
          <w:p w14:paraId="6C4C057E" w14:textId="77777777" w:rsidR="00C97412" w:rsidRPr="00C462B4" w:rsidRDefault="00C97412" w:rsidP="00AD091A">
            <w:pPr>
              <w:suppressAutoHyphens w:val="0"/>
              <w:spacing w:before="40" w:after="120" w:line="220" w:lineRule="exact"/>
              <w:ind w:right="113"/>
            </w:pPr>
            <w:r w:rsidRPr="00C462B4">
              <w:rPr>
                <w:lang w:val="fr-FR"/>
              </w:rPr>
              <w:t>26 octobre 2015</w:t>
            </w:r>
          </w:p>
        </w:tc>
      </w:tr>
      <w:tr w:rsidR="00C97412" w:rsidRPr="00596CDC" w14:paraId="7BEBD736" w14:textId="77777777" w:rsidTr="00AD091A">
        <w:tc>
          <w:tcPr>
            <w:tcW w:w="3684" w:type="dxa"/>
            <w:shd w:val="clear" w:color="auto" w:fill="auto"/>
          </w:tcPr>
          <w:p w14:paraId="13B630C2" w14:textId="77777777" w:rsidR="00C97412" w:rsidRPr="00C462B4" w:rsidRDefault="00C97412" w:rsidP="00AD091A">
            <w:pPr>
              <w:suppressAutoHyphens w:val="0"/>
              <w:spacing w:before="40" w:after="120" w:line="220" w:lineRule="exact"/>
              <w:ind w:right="113"/>
            </w:pPr>
            <w:r w:rsidRPr="00C462B4">
              <w:rPr>
                <w:lang w:val="fr-FR"/>
              </w:rPr>
              <w:t>Côte d</w:t>
            </w:r>
            <w:r>
              <w:rPr>
                <w:lang w:val="fr-FR"/>
              </w:rPr>
              <w:t>’</w:t>
            </w:r>
            <w:r w:rsidRPr="00C462B4">
              <w:rPr>
                <w:lang w:val="fr-FR"/>
              </w:rPr>
              <w:t>Ivoire</w:t>
            </w:r>
          </w:p>
        </w:tc>
        <w:tc>
          <w:tcPr>
            <w:tcW w:w="3686" w:type="dxa"/>
            <w:shd w:val="clear" w:color="auto" w:fill="auto"/>
          </w:tcPr>
          <w:p w14:paraId="4F794F81" w14:textId="77777777" w:rsidR="00C97412" w:rsidRPr="00C462B4" w:rsidRDefault="00C97412" w:rsidP="00AD091A">
            <w:pPr>
              <w:suppressAutoHyphens w:val="0"/>
              <w:spacing w:before="40" w:after="120" w:line="220" w:lineRule="exact"/>
              <w:ind w:right="113"/>
            </w:pPr>
            <w:r w:rsidRPr="00C462B4">
              <w:rPr>
                <w:lang w:val="fr-FR"/>
              </w:rPr>
              <w:t>10 février 2016</w:t>
            </w:r>
          </w:p>
        </w:tc>
      </w:tr>
      <w:tr w:rsidR="00C97412" w:rsidRPr="00596CDC" w14:paraId="33C32779" w14:textId="77777777" w:rsidTr="00AD091A">
        <w:tc>
          <w:tcPr>
            <w:tcW w:w="3684" w:type="dxa"/>
            <w:shd w:val="clear" w:color="auto" w:fill="auto"/>
          </w:tcPr>
          <w:p w14:paraId="21AC1A2C" w14:textId="77777777" w:rsidR="00C97412" w:rsidRPr="00C462B4" w:rsidRDefault="00C97412" w:rsidP="00AD091A">
            <w:pPr>
              <w:suppressAutoHyphens w:val="0"/>
              <w:spacing w:before="40" w:after="120" w:line="220" w:lineRule="exact"/>
              <w:ind w:right="113"/>
            </w:pPr>
            <w:r w:rsidRPr="00C462B4">
              <w:rPr>
                <w:lang w:val="fr-FR"/>
              </w:rPr>
              <w:t>Grenade</w:t>
            </w:r>
          </w:p>
        </w:tc>
        <w:tc>
          <w:tcPr>
            <w:tcW w:w="3686" w:type="dxa"/>
            <w:shd w:val="clear" w:color="auto" w:fill="auto"/>
          </w:tcPr>
          <w:p w14:paraId="6274BEA8" w14:textId="77777777" w:rsidR="00C97412" w:rsidRPr="00C462B4" w:rsidRDefault="00C97412" w:rsidP="00AD091A">
            <w:pPr>
              <w:suppressAutoHyphens w:val="0"/>
              <w:spacing w:before="40" w:after="120" w:line="220" w:lineRule="exact"/>
              <w:ind w:right="113"/>
            </w:pPr>
            <w:r w:rsidRPr="00C462B4">
              <w:rPr>
                <w:lang w:val="fr-FR"/>
              </w:rPr>
              <w:t>17 septembre 2016</w:t>
            </w:r>
          </w:p>
        </w:tc>
      </w:tr>
      <w:tr w:rsidR="00C97412" w:rsidRPr="00596CDC" w14:paraId="5DAAEBF0" w14:textId="77777777" w:rsidTr="00AD091A">
        <w:tc>
          <w:tcPr>
            <w:tcW w:w="3684" w:type="dxa"/>
            <w:shd w:val="clear" w:color="auto" w:fill="auto"/>
          </w:tcPr>
          <w:p w14:paraId="60CE0AC5" w14:textId="77777777" w:rsidR="00C97412" w:rsidRPr="00C462B4" w:rsidRDefault="00C97412" w:rsidP="00AD091A">
            <w:pPr>
              <w:suppressAutoHyphens w:val="0"/>
              <w:spacing w:before="40" w:after="120" w:line="220" w:lineRule="exact"/>
              <w:ind w:right="113"/>
            </w:pPr>
            <w:r w:rsidRPr="00C462B4">
              <w:rPr>
                <w:lang w:val="fr-FR"/>
              </w:rPr>
              <w:t>Congo</w:t>
            </w:r>
          </w:p>
        </w:tc>
        <w:tc>
          <w:tcPr>
            <w:tcW w:w="3686" w:type="dxa"/>
            <w:shd w:val="clear" w:color="auto" w:fill="auto"/>
          </w:tcPr>
          <w:p w14:paraId="5B802226" w14:textId="77777777" w:rsidR="00C97412" w:rsidRPr="00C462B4" w:rsidRDefault="00C97412" w:rsidP="00AD091A">
            <w:pPr>
              <w:suppressAutoHyphens w:val="0"/>
              <w:spacing w:before="40" w:after="120" w:line="220" w:lineRule="exact"/>
              <w:ind w:right="113"/>
            </w:pPr>
            <w:r w:rsidRPr="00C462B4">
              <w:rPr>
                <w:lang w:val="fr-FR"/>
              </w:rPr>
              <w:t>2 octobre 2016</w:t>
            </w:r>
          </w:p>
        </w:tc>
      </w:tr>
      <w:tr w:rsidR="00C97412" w:rsidRPr="00596CDC" w14:paraId="45F5F0DB" w14:textId="77777777" w:rsidTr="00AD091A">
        <w:tc>
          <w:tcPr>
            <w:tcW w:w="3684" w:type="dxa"/>
            <w:shd w:val="clear" w:color="auto" w:fill="auto"/>
          </w:tcPr>
          <w:p w14:paraId="012A31C1" w14:textId="77777777" w:rsidR="00C97412" w:rsidRPr="00C462B4" w:rsidRDefault="00C97412" w:rsidP="00AD091A">
            <w:pPr>
              <w:suppressAutoHyphens w:val="0"/>
              <w:spacing w:before="40" w:after="120" w:line="220" w:lineRule="exact"/>
              <w:ind w:right="113"/>
            </w:pPr>
            <w:r w:rsidRPr="00C462B4">
              <w:rPr>
                <w:lang w:val="fr-FR"/>
              </w:rPr>
              <w:t>Guyana</w:t>
            </w:r>
          </w:p>
        </w:tc>
        <w:tc>
          <w:tcPr>
            <w:tcW w:w="3686" w:type="dxa"/>
            <w:shd w:val="clear" w:color="auto" w:fill="auto"/>
          </w:tcPr>
          <w:p w14:paraId="4AC36B3D" w14:textId="77777777" w:rsidR="00C97412" w:rsidRPr="00C462B4" w:rsidRDefault="00C97412" w:rsidP="00AD091A">
            <w:pPr>
              <w:suppressAutoHyphens w:val="0"/>
              <w:spacing w:before="40" w:after="120" w:line="220" w:lineRule="exact"/>
              <w:ind w:right="113"/>
            </w:pPr>
            <w:r w:rsidRPr="00C462B4">
              <w:rPr>
                <w:lang w:val="fr-FR"/>
              </w:rPr>
              <w:t>10 octobre 2016</w:t>
            </w:r>
          </w:p>
        </w:tc>
      </w:tr>
      <w:tr w:rsidR="00C97412" w:rsidRPr="00596CDC" w14:paraId="41B6DB9B" w14:textId="77777777" w:rsidTr="00AD091A">
        <w:tc>
          <w:tcPr>
            <w:tcW w:w="3684" w:type="dxa"/>
            <w:shd w:val="clear" w:color="auto" w:fill="auto"/>
          </w:tcPr>
          <w:p w14:paraId="0725E3DE" w14:textId="77777777" w:rsidR="00C97412" w:rsidRPr="00C462B4" w:rsidRDefault="00C97412" w:rsidP="00AD091A">
            <w:pPr>
              <w:suppressAutoHyphens w:val="0"/>
              <w:spacing w:before="40" w:after="120" w:line="220" w:lineRule="exact"/>
              <w:ind w:right="113"/>
            </w:pPr>
            <w:r w:rsidRPr="00C462B4">
              <w:rPr>
                <w:lang w:val="fr-FR"/>
              </w:rPr>
              <w:t>Guinée-Bissau</w:t>
            </w:r>
          </w:p>
        </w:tc>
        <w:tc>
          <w:tcPr>
            <w:tcW w:w="3686" w:type="dxa"/>
            <w:shd w:val="clear" w:color="auto" w:fill="auto"/>
          </w:tcPr>
          <w:p w14:paraId="53A37B1D" w14:textId="77777777" w:rsidR="00C97412" w:rsidRPr="00C462B4" w:rsidRDefault="00C97412" w:rsidP="00AD091A">
            <w:pPr>
              <w:suppressAutoHyphens w:val="0"/>
              <w:spacing w:before="40" w:after="120" w:line="220" w:lineRule="exact"/>
              <w:ind w:right="113"/>
            </w:pPr>
            <w:r w:rsidRPr="00C462B4">
              <w:rPr>
                <w:lang w:val="fr-FR"/>
              </w:rPr>
              <w:t>24 octobre 2016</w:t>
            </w:r>
          </w:p>
        </w:tc>
      </w:tr>
    </w:tbl>
    <w:p w14:paraId="6C307A69" w14:textId="77777777" w:rsidR="0038199A" w:rsidRDefault="0038199A" w:rsidP="00EB5942">
      <w:pPr>
        <w:sectPr w:rsidR="0038199A" w:rsidSect="00C974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09786022" w14:textId="77777777" w:rsidR="0038199A" w:rsidRPr="00C462B4" w:rsidRDefault="0038199A" w:rsidP="0038199A">
      <w:pPr>
        <w:pStyle w:val="HChG"/>
        <w:rPr>
          <w:u w:val="single"/>
        </w:rPr>
      </w:pPr>
      <w:r w:rsidRPr="0038199A">
        <w:lastRenderedPageBreak/>
        <w:t>Annexe</w:t>
      </w:r>
      <w:r w:rsidRPr="00C462B4">
        <w:rPr>
          <w:lang w:val="fr-FR"/>
        </w:rPr>
        <w:t> III</w:t>
      </w:r>
    </w:p>
    <w:p w14:paraId="6A0CA11C" w14:textId="74B9A4D1" w:rsidR="0038199A" w:rsidRPr="00C462B4" w:rsidRDefault="0038199A" w:rsidP="0038199A">
      <w:pPr>
        <w:pStyle w:val="HChG"/>
        <w:rPr>
          <w:lang w:val="fr-FR"/>
        </w:rPr>
      </w:pPr>
      <w:r w:rsidRPr="00C462B4">
        <w:rPr>
          <w:lang w:val="fr-FR"/>
        </w:rPr>
        <w:tab/>
      </w:r>
      <w:r w:rsidRPr="00C462B4">
        <w:rPr>
          <w:lang w:val="fr-FR"/>
        </w:rPr>
        <w:tab/>
        <w:t xml:space="preserve">Résumé des constatations et des décisions adoptées </w:t>
      </w:r>
      <w:r>
        <w:rPr>
          <w:lang w:val="fr-FR"/>
        </w:rPr>
        <w:br/>
      </w:r>
      <w:r w:rsidRPr="00C462B4">
        <w:rPr>
          <w:lang w:val="fr-FR"/>
        </w:rPr>
        <w:t xml:space="preserve">par le Comité concernant les communications soumises </w:t>
      </w:r>
      <w:r>
        <w:rPr>
          <w:lang w:val="fr-FR"/>
        </w:rPr>
        <w:br/>
      </w:r>
      <w:r w:rsidRPr="00C462B4">
        <w:rPr>
          <w:lang w:val="fr-FR"/>
        </w:rPr>
        <w:t>par des particuliers en vertu du Protocole facultatif</w:t>
      </w:r>
    </w:p>
    <w:p w14:paraId="018DA82F" w14:textId="77777777" w:rsidR="0038199A" w:rsidRPr="0038199A" w:rsidRDefault="0038199A" w:rsidP="0038199A">
      <w:pPr>
        <w:pStyle w:val="H23G"/>
        <w:rPr>
          <w:i/>
          <w:iCs/>
          <w:lang w:val="fr-FR"/>
        </w:rPr>
      </w:pPr>
      <w:r w:rsidRPr="008E39C0">
        <w:rPr>
          <w:lang w:val="fr-FR"/>
        </w:rPr>
        <w:tab/>
      </w:r>
      <w:r w:rsidRPr="008E39C0">
        <w:rPr>
          <w:lang w:val="fr-FR"/>
        </w:rPr>
        <w:tab/>
      </w:r>
      <w:r w:rsidRPr="0038199A">
        <w:rPr>
          <w:i/>
          <w:iCs/>
        </w:rPr>
        <w:t>Henley</w:t>
      </w:r>
      <w:r w:rsidRPr="0038199A">
        <w:rPr>
          <w:i/>
          <w:iCs/>
          <w:lang w:val="fr-FR"/>
        </w:rPr>
        <w:t xml:space="preserve"> c. Australie</w:t>
      </w:r>
    </w:p>
    <w:p w14:paraId="3279D3F7" w14:textId="77777777" w:rsidR="0038199A" w:rsidRPr="00596CDC" w:rsidRDefault="0038199A" w:rsidP="0038199A">
      <w:pPr>
        <w:pStyle w:val="SingleTxtG"/>
        <w:rPr>
          <w:highlight w:val="yellow"/>
          <w:lang w:val="fr-FR"/>
        </w:rPr>
      </w:pPr>
      <w:r w:rsidRPr="008E39C0">
        <w:rPr>
          <w:lang w:val="fr-FR"/>
        </w:rPr>
        <w:t>1.</w:t>
      </w:r>
      <w:r w:rsidRPr="008E39C0">
        <w:rPr>
          <w:lang w:val="fr-FR"/>
        </w:rPr>
        <w:tab/>
        <w:t>Le Comité a examiné la communication concernant l</w:t>
      </w:r>
      <w:r>
        <w:rPr>
          <w:lang w:val="fr-FR"/>
        </w:rPr>
        <w:t>’</w:t>
      </w:r>
      <w:r w:rsidRPr="008E39C0">
        <w:rPr>
          <w:lang w:val="fr-FR"/>
        </w:rPr>
        <w:t xml:space="preserve">affaire </w:t>
      </w:r>
      <w:r w:rsidRPr="008E39C0">
        <w:rPr>
          <w:i/>
          <w:iCs/>
          <w:lang w:val="fr-FR"/>
        </w:rPr>
        <w:t>Henley c. Australie</w:t>
      </w:r>
      <w:r w:rsidRPr="008E39C0">
        <w:rPr>
          <w:rStyle w:val="Appelnotedebasdep"/>
          <w:lang w:val="fr-FR"/>
        </w:rPr>
        <w:footnoteReference w:id="33"/>
      </w:r>
      <w:r w:rsidRPr="008E39C0">
        <w:rPr>
          <w:lang w:val="fr-FR"/>
        </w:rPr>
        <w:t xml:space="preserve">. </w:t>
      </w:r>
      <w:r w:rsidRPr="000D2F02">
        <w:rPr>
          <w:lang w:val="fr-FR"/>
        </w:rPr>
        <w:t>L</w:t>
      </w:r>
      <w:r>
        <w:rPr>
          <w:lang w:val="fr-FR"/>
        </w:rPr>
        <w:t>’</w:t>
      </w:r>
      <w:r w:rsidRPr="000D2F02">
        <w:rPr>
          <w:lang w:val="fr-FR"/>
        </w:rPr>
        <w:t>auteure de la communication affirmait que l</w:t>
      </w:r>
      <w:r>
        <w:rPr>
          <w:lang w:val="fr-FR"/>
        </w:rPr>
        <w:t>’</w:t>
      </w:r>
      <w:r w:rsidRPr="000D2F02">
        <w:rPr>
          <w:lang w:val="fr-FR"/>
        </w:rPr>
        <w:t>État partie avait violé les droits qu</w:t>
      </w:r>
      <w:r>
        <w:rPr>
          <w:lang w:val="fr-FR"/>
        </w:rPr>
        <w:t>’</w:t>
      </w:r>
      <w:r w:rsidRPr="000D2F02">
        <w:rPr>
          <w:lang w:val="fr-FR"/>
        </w:rPr>
        <w:t xml:space="preserve">elle tenait des articles 9 (par. 1 b)) et 30 (par. 1 b)), lus conjointement avec les articles 4 (par. 1 et 2) et 5 (par. 3) de la Convention, car, faute de diffuser des programmes en audiodescription sur les chaînes de télévision en </w:t>
      </w:r>
      <w:r w:rsidRPr="0038199A">
        <w:t>clair</w:t>
      </w:r>
      <w:r w:rsidRPr="000D2F02">
        <w:rPr>
          <w:lang w:val="fr-FR"/>
        </w:rPr>
        <w:t>, l</w:t>
      </w:r>
      <w:r>
        <w:rPr>
          <w:lang w:val="fr-FR"/>
        </w:rPr>
        <w:t>’</w:t>
      </w:r>
      <w:r w:rsidRPr="000D2F02">
        <w:rPr>
          <w:lang w:val="fr-FR"/>
        </w:rPr>
        <w:t xml:space="preserve">État partie ne lui avait pas permis, en tant que personne handicapée, de vivre de façon indépendante et de participer pleinement à tous les aspects de la vie. </w:t>
      </w:r>
    </w:p>
    <w:p w14:paraId="06C569C0" w14:textId="77777777" w:rsidR="0038199A" w:rsidRPr="00596CDC" w:rsidRDefault="0038199A" w:rsidP="0038199A">
      <w:pPr>
        <w:pStyle w:val="SingleTxtG"/>
        <w:rPr>
          <w:highlight w:val="yellow"/>
          <w:lang w:val="fr-FR"/>
        </w:rPr>
      </w:pPr>
      <w:r w:rsidRPr="000D2F02">
        <w:rPr>
          <w:lang w:val="fr-FR"/>
        </w:rPr>
        <w:t>2.</w:t>
      </w:r>
      <w:r w:rsidRPr="000D2F02">
        <w:rPr>
          <w:lang w:val="fr-FR"/>
        </w:rPr>
        <w:tab/>
        <w:t>L</w:t>
      </w:r>
      <w:r>
        <w:rPr>
          <w:lang w:val="fr-FR"/>
        </w:rPr>
        <w:t>’</w:t>
      </w:r>
      <w:r w:rsidRPr="000D2F02">
        <w:rPr>
          <w:lang w:val="fr-FR"/>
        </w:rPr>
        <w:t>auteure était atteinte de cécité complète depuis qu</w:t>
      </w:r>
      <w:r>
        <w:rPr>
          <w:lang w:val="fr-FR"/>
        </w:rPr>
        <w:t>’</w:t>
      </w:r>
      <w:r w:rsidRPr="000D2F02">
        <w:rPr>
          <w:lang w:val="fr-FR"/>
        </w:rPr>
        <w:t>elle avait été blessée dans un accident de la circulation survenu en 2006. Elle soutenait qu</w:t>
      </w:r>
      <w:r>
        <w:rPr>
          <w:lang w:val="fr-FR"/>
        </w:rPr>
        <w:t>’</w:t>
      </w:r>
      <w:r w:rsidRPr="000D2F02">
        <w:rPr>
          <w:lang w:val="fr-FR"/>
        </w:rPr>
        <w:t>elle n</w:t>
      </w:r>
      <w:r>
        <w:rPr>
          <w:lang w:val="fr-FR"/>
        </w:rPr>
        <w:t>’</w:t>
      </w:r>
      <w:r w:rsidRPr="000D2F02">
        <w:rPr>
          <w:lang w:val="fr-FR"/>
        </w:rPr>
        <w:t>avait pas accès, dans des conditions d</w:t>
      </w:r>
      <w:r>
        <w:rPr>
          <w:lang w:val="fr-FR"/>
        </w:rPr>
        <w:t>’</w:t>
      </w:r>
      <w:r w:rsidRPr="000D2F02">
        <w:rPr>
          <w:lang w:val="fr-FR"/>
        </w:rPr>
        <w:t xml:space="preserve">égalité avec les </w:t>
      </w:r>
      <w:r>
        <w:rPr>
          <w:lang w:val="fr-FR"/>
        </w:rPr>
        <w:t>autres téléspectateurs</w:t>
      </w:r>
      <w:r w:rsidRPr="000D2F02">
        <w:rPr>
          <w:lang w:val="fr-FR"/>
        </w:rPr>
        <w:t xml:space="preserve">, aux programmes des chaînes de télévision en clair de </w:t>
      </w:r>
      <w:r w:rsidRPr="00FF6ACB">
        <w:rPr>
          <w:lang w:val="fr-FR"/>
        </w:rPr>
        <w:t>l</w:t>
      </w:r>
      <w:r>
        <w:rPr>
          <w:lang w:val="fr-FR"/>
        </w:rPr>
        <w:t>’</w:t>
      </w:r>
      <w:r w:rsidRPr="00FF6ACB">
        <w:rPr>
          <w:lang w:val="fr-FR"/>
        </w:rPr>
        <w:t>État partie puisqu</w:t>
      </w:r>
      <w:r>
        <w:rPr>
          <w:lang w:val="fr-FR"/>
        </w:rPr>
        <w:t>’</w:t>
      </w:r>
      <w:r w:rsidRPr="00FF6ACB">
        <w:rPr>
          <w:lang w:val="fr-FR"/>
        </w:rPr>
        <w:t>aucun service d</w:t>
      </w:r>
      <w:r>
        <w:rPr>
          <w:lang w:val="fr-FR"/>
        </w:rPr>
        <w:t>’</w:t>
      </w:r>
      <w:r w:rsidRPr="00FF6ACB">
        <w:rPr>
          <w:lang w:val="fr-FR"/>
        </w:rPr>
        <w:t>audiodescription, à savoir la description narrative d</w:t>
      </w:r>
      <w:r>
        <w:rPr>
          <w:lang w:val="fr-FR"/>
        </w:rPr>
        <w:t>’</w:t>
      </w:r>
      <w:r w:rsidRPr="00FF6ACB">
        <w:rPr>
          <w:lang w:val="fr-FR"/>
        </w:rPr>
        <w:t>éléments visuels diffusés pendant une émission télévisée, un film ou un événement retransmis en direct, n</w:t>
      </w:r>
      <w:r>
        <w:rPr>
          <w:lang w:val="fr-FR"/>
        </w:rPr>
        <w:t>’</w:t>
      </w:r>
      <w:r w:rsidRPr="00FF6ACB">
        <w:rPr>
          <w:lang w:val="fr-FR"/>
        </w:rPr>
        <w:t>était disponible. Lorsqu</w:t>
      </w:r>
      <w:r>
        <w:rPr>
          <w:lang w:val="fr-FR"/>
        </w:rPr>
        <w:t>’</w:t>
      </w:r>
      <w:r w:rsidRPr="00FF6ACB">
        <w:rPr>
          <w:lang w:val="fr-FR"/>
        </w:rPr>
        <w:t>une pause intervenait dans un dialogue, l</w:t>
      </w:r>
      <w:r>
        <w:rPr>
          <w:lang w:val="fr-FR"/>
        </w:rPr>
        <w:t>’</w:t>
      </w:r>
      <w:r w:rsidRPr="00FF6ACB">
        <w:rPr>
          <w:lang w:val="fr-FR"/>
        </w:rPr>
        <w:t>audiodescription permettait de décrire les éléments visuels qui apparaissaient à l</w:t>
      </w:r>
      <w:r>
        <w:rPr>
          <w:lang w:val="fr-FR"/>
        </w:rPr>
        <w:t>’</w:t>
      </w:r>
      <w:r w:rsidRPr="00FF6ACB">
        <w:rPr>
          <w:lang w:val="fr-FR"/>
        </w:rPr>
        <w:t>écran, tels que la scène, le décor, l</w:t>
      </w:r>
      <w:r>
        <w:rPr>
          <w:lang w:val="fr-FR"/>
        </w:rPr>
        <w:t>’</w:t>
      </w:r>
      <w:r w:rsidRPr="00FF6ACB">
        <w:rPr>
          <w:lang w:val="fr-FR"/>
        </w:rPr>
        <w:t>action, les costumes et le texte. La fourniture d</w:t>
      </w:r>
      <w:r>
        <w:rPr>
          <w:lang w:val="fr-FR"/>
        </w:rPr>
        <w:t>’</w:t>
      </w:r>
      <w:r w:rsidRPr="00FF6ACB">
        <w:rPr>
          <w:lang w:val="fr-FR"/>
        </w:rPr>
        <w:t>un service d</w:t>
      </w:r>
      <w:r>
        <w:rPr>
          <w:lang w:val="fr-FR"/>
        </w:rPr>
        <w:t>’</w:t>
      </w:r>
      <w:r w:rsidRPr="00FF6ACB">
        <w:rPr>
          <w:lang w:val="fr-FR"/>
        </w:rPr>
        <w:t>audiodescription permettait aux personnes aveugles ou malvoyantes de suivre des programmes télévisés qui, sans cela, ne leur étaient pas accessibles. L</w:t>
      </w:r>
      <w:r>
        <w:rPr>
          <w:lang w:val="fr-FR"/>
        </w:rPr>
        <w:t>’</w:t>
      </w:r>
      <w:r w:rsidRPr="00FF6ACB">
        <w:rPr>
          <w:lang w:val="fr-FR"/>
        </w:rPr>
        <w:t>auteure affirmait en outre qu</w:t>
      </w:r>
      <w:r>
        <w:rPr>
          <w:lang w:val="fr-FR"/>
        </w:rPr>
        <w:t>’</w:t>
      </w:r>
      <w:r w:rsidRPr="00FF6ACB">
        <w:rPr>
          <w:lang w:val="fr-FR"/>
        </w:rPr>
        <w:t>aucun service d</w:t>
      </w:r>
      <w:r>
        <w:rPr>
          <w:lang w:val="fr-FR"/>
        </w:rPr>
        <w:t>’</w:t>
      </w:r>
      <w:r w:rsidRPr="00FF6ACB">
        <w:rPr>
          <w:lang w:val="fr-FR"/>
        </w:rPr>
        <w:t>audiodescription n</w:t>
      </w:r>
      <w:r>
        <w:rPr>
          <w:lang w:val="fr-FR"/>
        </w:rPr>
        <w:t>’</w:t>
      </w:r>
      <w:r w:rsidRPr="00FF6ACB">
        <w:rPr>
          <w:lang w:val="fr-FR"/>
        </w:rPr>
        <w:t xml:space="preserve">était fourni sur les </w:t>
      </w:r>
      <w:r w:rsidRPr="000D2F02">
        <w:rPr>
          <w:lang w:val="fr-FR"/>
        </w:rPr>
        <w:t>services télévisés gratuits proposés en différé sur Internet par les diffuseurs de l</w:t>
      </w:r>
      <w:r>
        <w:rPr>
          <w:lang w:val="fr-FR"/>
        </w:rPr>
        <w:t>’</w:t>
      </w:r>
      <w:r w:rsidRPr="000D2F02">
        <w:rPr>
          <w:lang w:val="fr-FR"/>
        </w:rPr>
        <w:t>État partie.</w:t>
      </w:r>
    </w:p>
    <w:p w14:paraId="5E76A082" w14:textId="77777777" w:rsidR="0038199A" w:rsidRPr="00596CDC" w:rsidRDefault="0038199A" w:rsidP="0038199A">
      <w:pPr>
        <w:pStyle w:val="SingleTxtG"/>
        <w:rPr>
          <w:highlight w:val="yellow"/>
          <w:lang w:val="fr-FR"/>
        </w:rPr>
      </w:pPr>
      <w:r w:rsidRPr="00DD5247">
        <w:rPr>
          <w:lang w:val="fr-FR"/>
        </w:rPr>
        <w:t>3.</w:t>
      </w:r>
      <w:r w:rsidRPr="00DD5247">
        <w:rPr>
          <w:lang w:val="fr-FR"/>
        </w:rPr>
        <w:tab/>
        <w:t>Dans ses constatations, le Comité a pris note de l</w:t>
      </w:r>
      <w:r>
        <w:rPr>
          <w:lang w:val="fr-FR"/>
        </w:rPr>
        <w:t>’</w:t>
      </w:r>
      <w:r w:rsidRPr="00DD5247">
        <w:rPr>
          <w:lang w:val="fr-FR"/>
        </w:rPr>
        <w:t>argument de l</w:t>
      </w:r>
      <w:r>
        <w:rPr>
          <w:lang w:val="fr-FR"/>
        </w:rPr>
        <w:t>’</w:t>
      </w:r>
      <w:r w:rsidRPr="00DD5247">
        <w:rPr>
          <w:lang w:val="fr-FR"/>
        </w:rPr>
        <w:t>auteure selon lequel les mesures prises par l</w:t>
      </w:r>
      <w:r>
        <w:rPr>
          <w:lang w:val="fr-FR"/>
        </w:rPr>
        <w:t>’</w:t>
      </w:r>
      <w:r w:rsidRPr="00DD5247">
        <w:rPr>
          <w:lang w:val="fr-FR"/>
        </w:rPr>
        <w:t xml:space="preserve">État partie pour proposer des programmes télévisés en audiodescription, notamment </w:t>
      </w:r>
      <w:r>
        <w:rPr>
          <w:lang w:val="fr-FR"/>
        </w:rPr>
        <w:t>les</w:t>
      </w:r>
      <w:r w:rsidRPr="00DD5247">
        <w:rPr>
          <w:lang w:val="fr-FR"/>
        </w:rPr>
        <w:t xml:space="preserve"> essais </w:t>
      </w:r>
      <w:r>
        <w:rPr>
          <w:lang w:val="fr-FR"/>
        </w:rPr>
        <w:t xml:space="preserve">effectués </w:t>
      </w:r>
      <w:r w:rsidRPr="00DD5247">
        <w:rPr>
          <w:lang w:val="fr-FR"/>
        </w:rPr>
        <w:t xml:space="preserve">et </w:t>
      </w:r>
      <w:r>
        <w:rPr>
          <w:lang w:val="fr-FR"/>
        </w:rPr>
        <w:t xml:space="preserve">les </w:t>
      </w:r>
      <w:r w:rsidRPr="002A258E">
        <w:rPr>
          <w:lang w:val="fr-FR"/>
        </w:rPr>
        <w:t>ressources budgétaires allouées, étaient insuffisantes et non conformes au principe de réalisation progressive. Il a également</w:t>
      </w:r>
      <w:r w:rsidRPr="00DD5247">
        <w:rPr>
          <w:lang w:val="fr-FR"/>
        </w:rPr>
        <w:t xml:space="preserve"> pris note des arguments de l</w:t>
      </w:r>
      <w:r>
        <w:rPr>
          <w:lang w:val="fr-FR"/>
        </w:rPr>
        <w:t>’</w:t>
      </w:r>
      <w:r w:rsidRPr="00DD5247">
        <w:rPr>
          <w:lang w:val="fr-FR"/>
        </w:rPr>
        <w:t>auteure selon lesquels l</w:t>
      </w:r>
      <w:r>
        <w:rPr>
          <w:lang w:val="fr-FR"/>
        </w:rPr>
        <w:t>’</w:t>
      </w:r>
      <w:r w:rsidRPr="00DD5247">
        <w:rPr>
          <w:lang w:val="fr-FR"/>
        </w:rPr>
        <w:t>État partie n</w:t>
      </w:r>
      <w:r>
        <w:rPr>
          <w:lang w:val="fr-FR"/>
        </w:rPr>
        <w:t>’</w:t>
      </w:r>
      <w:r w:rsidRPr="00DD5247">
        <w:rPr>
          <w:lang w:val="fr-FR"/>
        </w:rPr>
        <w:t>avait fourni aucun élément démontrant qu</w:t>
      </w:r>
      <w:r>
        <w:rPr>
          <w:lang w:val="fr-FR"/>
        </w:rPr>
        <w:t>’</w:t>
      </w:r>
      <w:r w:rsidRPr="00DD5247">
        <w:rPr>
          <w:lang w:val="fr-FR"/>
        </w:rPr>
        <w:t xml:space="preserve">il manquait de ressources ou </w:t>
      </w:r>
      <w:r>
        <w:rPr>
          <w:lang w:val="fr-FR"/>
        </w:rPr>
        <w:t>se heurtait</w:t>
      </w:r>
      <w:r w:rsidRPr="00DD5247">
        <w:rPr>
          <w:lang w:val="fr-FR"/>
        </w:rPr>
        <w:t xml:space="preserve"> à des difficultés financières et qu</w:t>
      </w:r>
      <w:r>
        <w:rPr>
          <w:lang w:val="fr-FR"/>
        </w:rPr>
        <w:t>’</w:t>
      </w:r>
      <w:r w:rsidRPr="00DD5247">
        <w:rPr>
          <w:lang w:val="fr-FR"/>
        </w:rPr>
        <w:t xml:space="preserve">en tout état de cause, </w:t>
      </w:r>
      <w:r>
        <w:rPr>
          <w:lang w:val="fr-FR"/>
        </w:rPr>
        <w:t>d</w:t>
      </w:r>
      <w:r w:rsidRPr="00DD5247">
        <w:rPr>
          <w:lang w:val="fr-FR"/>
        </w:rPr>
        <w:t>es contraintes budgétaires n</w:t>
      </w:r>
      <w:r>
        <w:rPr>
          <w:lang w:val="fr-FR"/>
        </w:rPr>
        <w:t>’</w:t>
      </w:r>
      <w:r w:rsidRPr="00DD5247">
        <w:rPr>
          <w:lang w:val="fr-FR"/>
        </w:rPr>
        <w:t>auraient su justifier le fait que l</w:t>
      </w:r>
      <w:r>
        <w:rPr>
          <w:lang w:val="fr-FR"/>
        </w:rPr>
        <w:t>’</w:t>
      </w:r>
      <w:r w:rsidRPr="00DD5247">
        <w:rPr>
          <w:lang w:val="fr-FR"/>
        </w:rPr>
        <w:t>État partie n</w:t>
      </w:r>
      <w:r>
        <w:rPr>
          <w:lang w:val="fr-FR"/>
        </w:rPr>
        <w:t>’</w:t>
      </w:r>
      <w:r w:rsidRPr="00DD5247">
        <w:rPr>
          <w:lang w:val="fr-FR"/>
        </w:rPr>
        <w:t>adopte pas de législation et n</w:t>
      </w:r>
      <w:r>
        <w:rPr>
          <w:lang w:val="fr-FR"/>
        </w:rPr>
        <w:t>’</w:t>
      </w:r>
      <w:r w:rsidRPr="00DD5247">
        <w:rPr>
          <w:lang w:val="fr-FR"/>
        </w:rPr>
        <w:t>élabore pas de stratégies, de plans et de cadres de suivi visant à garantir</w:t>
      </w:r>
      <w:r>
        <w:rPr>
          <w:lang w:val="fr-FR"/>
        </w:rPr>
        <w:t xml:space="preserve">, par </w:t>
      </w:r>
      <w:r w:rsidRPr="00DD5247">
        <w:rPr>
          <w:lang w:val="fr-FR"/>
        </w:rPr>
        <w:t>des mesures délibérées et concrètes</w:t>
      </w:r>
      <w:r>
        <w:rPr>
          <w:lang w:val="fr-FR"/>
        </w:rPr>
        <w:t>,</w:t>
      </w:r>
      <w:r w:rsidRPr="00DD5247">
        <w:rPr>
          <w:lang w:val="fr-FR"/>
        </w:rPr>
        <w:t xml:space="preserve"> la pleine réalisation des droits consacrés par la Convention.</w:t>
      </w:r>
    </w:p>
    <w:p w14:paraId="07F894CD" w14:textId="77777777" w:rsidR="0038199A" w:rsidRPr="00596CDC" w:rsidRDefault="0038199A" w:rsidP="0038199A">
      <w:pPr>
        <w:pStyle w:val="SingleTxtG"/>
        <w:rPr>
          <w:highlight w:val="yellow"/>
          <w:lang w:val="fr-FR"/>
        </w:rPr>
      </w:pPr>
      <w:r w:rsidRPr="00581C18">
        <w:rPr>
          <w:lang w:val="fr-FR"/>
        </w:rPr>
        <w:t>4.</w:t>
      </w:r>
      <w:r w:rsidRPr="00581C18">
        <w:rPr>
          <w:lang w:val="fr-FR"/>
        </w:rPr>
        <w:tab/>
        <w:t xml:space="preserve">Le Comité a également rappelé que </w:t>
      </w:r>
      <w:r>
        <w:rPr>
          <w:lang w:val="fr-FR"/>
        </w:rPr>
        <w:t xml:space="preserve">le principe de </w:t>
      </w:r>
      <w:r w:rsidRPr="00581C18">
        <w:rPr>
          <w:lang w:val="fr-FR"/>
        </w:rPr>
        <w:t>la réalisation progressive signifiait que les États parties avaient l</w:t>
      </w:r>
      <w:r>
        <w:rPr>
          <w:lang w:val="fr-FR"/>
        </w:rPr>
        <w:t>’</w:t>
      </w:r>
      <w:r w:rsidRPr="00581C18">
        <w:rPr>
          <w:lang w:val="fr-FR"/>
        </w:rPr>
        <w:t>obligation précise et constante d</w:t>
      </w:r>
      <w:r>
        <w:rPr>
          <w:lang w:val="fr-FR"/>
        </w:rPr>
        <w:t>’</w:t>
      </w:r>
      <w:r w:rsidRPr="00581C18">
        <w:rPr>
          <w:lang w:val="fr-FR"/>
        </w:rPr>
        <w:t xml:space="preserve">œuvrer aussi rapidement et efficacement que possible pour atteindre la pleine réalisation des droits. Il a estimé que les mesures prises </w:t>
      </w:r>
      <w:r>
        <w:rPr>
          <w:lang w:val="fr-FR"/>
        </w:rPr>
        <w:t>à cette fin</w:t>
      </w:r>
      <w:r w:rsidRPr="00581C18">
        <w:rPr>
          <w:lang w:val="fr-FR"/>
        </w:rPr>
        <w:t xml:space="preserve"> devaient avoir un caractère délibéré</w:t>
      </w:r>
      <w:r>
        <w:rPr>
          <w:lang w:val="fr-FR"/>
        </w:rPr>
        <w:t xml:space="preserve"> et</w:t>
      </w:r>
      <w:r w:rsidRPr="00581C18">
        <w:rPr>
          <w:lang w:val="fr-FR"/>
        </w:rPr>
        <w:t xml:space="preserve"> concret</w:t>
      </w:r>
      <w:r>
        <w:rPr>
          <w:lang w:val="fr-FR"/>
        </w:rPr>
        <w:t>,</w:t>
      </w:r>
      <w:r w:rsidRPr="00581C18">
        <w:rPr>
          <w:lang w:val="fr-FR"/>
        </w:rPr>
        <w:t xml:space="preserve"> et viser aussi clairement que possible la réalisation des obligations </w:t>
      </w:r>
      <w:r>
        <w:rPr>
          <w:lang w:val="fr-FR"/>
        </w:rPr>
        <w:t>énoncées</w:t>
      </w:r>
      <w:r w:rsidRPr="00581C18">
        <w:rPr>
          <w:lang w:val="fr-FR"/>
        </w:rPr>
        <w:t xml:space="preserve"> dans la Convention. </w:t>
      </w:r>
      <w:r>
        <w:rPr>
          <w:lang w:val="fr-FR"/>
        </w:rPr>
        <w:t>Il</w:t>
      </w:r>
      <w:r w:rsidRPr="00581C18">
        <w:rPr>
          <w:lang w:val="fr-FR"/>
        </w:rPr>
        <w:t xml:space="preserve"> a également rappelé que, conformément à la Convention, les États parties n</w:t>
      </w:r>
      <w:r>
        <w:rPr>
          <w:lang w:val="fr-FR"/>
        </w:rPr>
        <w:t>’</w:t>
      </w:r>
      <w:r w:rsidRPr="00581C18">
        <w:rPr>
          <w:lang w:val="fr-FR"/>
        </w:rPr>
        <w:t>étaient pas autorisés à utiliser les mesures d</w:t>
      </w:r>
      <w:r>
        <w:rPr>
          <w:lang w:val="fr-FR"/>
        </w:rPr>
        <w:t>’</w:t>
      </w:r>
      <w:r w:rsidRPr="00581C18">
        <w:rPr>
          <w:lang w:val="fr-FR"/>
        </w:rPr>
        <w:t>austérité comme excuse pour éviter d</w:t>
      </w:r>
      <w:r>
        <w:rPr>
          <w:lang w:val="fr-FR"/>
        </w:rPr>
        <w:t>’</w:t>
      </w:r>
      <w:r w:rsidRPr="00581C18">
        <w:rPr>
          <w:lang w:val="fr-FR"/>
        </w:rPr>
        <w:t>assurer progressivement l</w:t>
      </w:r>
      <w:r>
        <w:rPr>
          <w:lang w:val="fr-FR"/>
        </w:rPr>
        <w:t>’</w:t>
      </w:r>
      <w:r w:rsidRPr="00581C18">
        <w:rPr>
          <w:lang w:val="fr-FR"/>
        </w:rPr>
        <w:t>accessibilité pour les personnes handicapées et que l</w:t>
      </w:r>
      <w:r>
        <w:rPr>
          <w:lang w:val="fr-FR"/>
        </w:rPr>
        <w:t>’</w:t>
      </w:r>
      <w:r w:rsidRPr="00581C18">
        <w:rPr>
          <w:lang w:val="fr-FR"/>
        </w:rPr>
        <w:t>obligation d</w:t>
      </w:r>
      <w:r>
        <w:rPr>
          <w:lang w:val="fr-FR"/>
        </w:rPr>
        <w:t>’</w:t>
      </w:r>
      <w:r w:rsidRPr="00581C18">
        <w:rPr>
          <w:lang w:val="fr-FR"/>
        </w:rPr>
        <w:t>assurer l</w:t>
      </w:r>
      <w:r>
        <w:rPr>
          <w:lang w:val="fr-FR"/>
        </w:rPr>
        <w:t>’</w:t>
      </w:r>
      <w:r w:rsidRPr="00581C18">
        <w:rPr>
          <w:lang w:val="fr-FR"/>
        </w:rPr>
        <w:t xml:space="preserve">accessibilité était inconditionnelle. </w:t>
      </w:r>
    </w:p>
    <w:p w14:paraId="6671381D" w14:textId="15E6500F" w:rsidR="0038199A" w:rsidRPr="00596CDC" w:rsidRDefault="0038199A" w:rsidP="0038199A">
      <w:pPr>
        <w:pStyle w:val="SingleTxtG"/>
        <w:rPr>
          <w:highlight w:val="yellow"/>
          <w:lang w:val="fr-FR"/>
        </w:rPr>
      </w:pPr>
      <w:r w:rsidRPr="00581C18">
        <w:rPr>
          <w:lang w:val="fr-FR"/>
        </w:rPr>
        <w:t>5.</w:t>
      </w:r>
      <w:r w:rsidRPr="00581C18">
        <w:rPr>
          <w:lang w:val="fr-FR"/>
        </w:rPr>
        <w:tab/>
        <w:t xml:space="preserve">Tout en tenant dûment compte des mesures </w:t>
      </w:r>
      <w:r>
        <w:rPr>
          <w:lang w:val="fr-FR"/>
        </w:rPr>
        <w:t>que</w:t>
      </w:r>
      <w:r w:rsidRPr="00581C18">
        <w:rPr>
          <w:lang w:val="fr-FR"/>
        </w:rPr>
        <w:t xml:space="preserve"> l</w:t>
      </w:r>
      <w:r>
        <w:rPr>
          <w:lang w:val="fr-FR"/>
        </w:rPr>
        <w:t>’</w:t>
      </w:r>
      <w:r w:rsidRPr="00581C18">
        <w:rPr>
          <w:lang w:val="fr-FR"/>
        </w:rPr>
        <w:t>État partie</w:t>
      </w:r>
      <w:r>
        <w:rPr>
          <w:lang w:val="fr-FR"/>
        </w:rPr>
        <w:t xml:space="preserve"> avait prises</w:t>
      </w:r>
      <w:r w:rsidRPr="00581C18">
        <w:rPr>
          <w:lang w:val="fr-FR"/>
        </w:rPr>
        <w:t xml:space="preserve">, </w:t>
      </w:r>
      <w:r>
        <w:rPr>
          <w:lang w:val="fr-FR"/>
        </w:rPr>
        <w:t>comme la conduite d’</w:t>
      </w:r>
      <w:r w:rsidRPr="00581C18">
        <w:rPr>
          <w:lang w:val="fr-FR"/>
        </w:rPr>
        <w:t xml:space="preserve">une étude, </w:t>
      </w:r>
      <w:r>
        <w:rPr>
          <w:lang w:val="fr-FR"/>
        </w:rPr>
        <w:t>l’</w:t>
      </w:r>
      <w:r w:rsidRPr="00581C18">
        <w:rPr>
          <w:lang w:val="fr-FR"/>
        </w:rPr>
        <w:t>organis</w:t>
      </w:r>
      <w:r>
        <w:rPr>
          <w:lang w:val="fr-FR"/>
        </w:rPr>
        <w:t>ation</w:t>
      </w:r>
      <w:r w:rsidRPr="00581C18">
        <w:rPr>
          <w:lang w:val="fr-FR"/>
        </w:rPr>
        <w:t xml:space="preserve"> d</w:t>
      </w:r>
      <w:r>
        <w:rPr>
          <w:lang w:val="fr-FR"/>
        </w:rPr>
        <w:t>’</w:t>
      </w:r>
      <w:r w:rsidRPr="00581C18">
        <w:rPr>
          <w:lang w:val="fr-FR"/>
        </w:rPr>
        <w:t xml:space="preserve">essais (en 2012 et 2015) et </w:t>
      </w:r>
      <w:r>
        <w:rPr>
          <w:lang w:val="fr-FR"/>
        </w:rPr>
        <w:t xml:space="preserve">l’octroi </w:t>
      </w:r>
      <w:r w:rsidRPr="00F03B12">
        <w:rPr>
          <w:lang w:val="fr-FR"/>
        </w:rPr>
        <w:t>d</w:t>
      </w:r>
      <w:r>
        <w:rPr>
          <w:lang w:val="fr-FR"/>
        </w:rPr>
        <w:t>e moyens financiers</w:t>
      </w:r>
      <w:r w:rsidRPr="00581C18">
        <w:rPr>
          <w:lang w:val="fr-FR"/>
        </w:rPr>
        <w:t xml:space="preserve"> aux principaux télédiffuseurs (en 2020), afin que les personnes ayant une déficience visuelle aient accès à des services d</w:t>
      </w:r>
      <w:r>
        <w:rPr>
          <w:lang w:val="fr-FR"/>
        </w:rPr>
        <w:t>’</w:t>
      </w:r>
      <w:r w:rsidRPr="00581C18">
        <w:rPr>
          <w:lang w:val="fr-FR"/>
        </w:rPr>
        <w:t xml:space="preserve">audiodescription, le Comité a observé que ces efforts ne </w:t>
      </w:r>
      <w:r>
        <w:rPr>
          <w:lang w:val="fr-FR"/>
        </w:rPr>
        <w:t>permettaient</w:t>
      </w:r>
      <w:r w:rsidRPr="00581C18">
        <w:rPr>
          <w:lang w:val="fr-FR"/>
        </w:rPr>
        <w:t xml:space="preserve"> pas </w:t>
      </w:r>
      <w:r>
        <w:rPr>
          <w:lang w:val="fr-FR"/>
        </w:rPr>
        <w:t xml:space="preserve">de conclure à </w:t>
      </w:r>
      <w:r w:rsidRPr="00581C18">
        <w:rPr>
          <w:lang w:val="fr-FR"/>
        </w:rPr>
        <w:t>l</w:t>
      </w:r>
      <w:r>
        <w:rPr>
          <w:lang w:val="fr-FR"/>
        </w:rPr>
        <w:t>’</w:t>
      </w:r>
      <w:r w:rsidRPr="00581C18">
        <w:rPr>
          <w:lang w:val="fr-FR"/>
        </w:rPr>
        <w:t>existence d</w:t>
      </w:r>
      <w:r>
        <w:rPr>
          <w:lang w:val="fr-FR"/>
        </w:rPr>
        <w:t>’</w:t>
      </w:r>
      <w:r w:rsidRPr="00581C18">
        <w:rPr>
          <w:lang w:val="fr-FR"/>
        </w:rPr>
        <w:t xml:space="preserve">une stratégie visant à prendre progressivement et effectivement les mesures voulues pour offrir de manière durable des </w:t>
      </w:r>
      <w:r w:rsidRPr="00581C18">
        <w:rPr>
          <w:lang w:val="fr-FR"/>
        </w:rPr>
        <w:lastRenderedPageBreak/>
        <w:t xml:space="preserve">programmes en audiodescription aux personnes ayant une déficience visuelle. </w:t>
      </w:r>
      <w:r>
        <w:rPr>
          <w:lang w:val="fr-FR"/>
        </w:rPr>
        <w:t>Il</w:t>
      </w:r>
      <w:r w:rsidRPr="00581C18">
        <w:rPr>
          <w:lang w:val="fr-FR"/>
        </w:rPr>
        <w:t xml:space="preserve"> a observé, en particulier, que l</w:t>
      </w:r>
      <w:r>
        <w:rPr>
          <w:lang w:val="fr-FR"/>
        </w:rPr>
        <w:t>’</w:t>
      </w:r>
      <w:r w:rsidRPr="00581C18">
        <w:rPr>
          <w:lang w:val="fr-FR"/>
        </w:rPr>
        <w:t>État partie n</w:t>
      </w:r>
      <w:r>
        <w:rPr>
          <w:lang w:val="fr-FR"/>
        </w:rPr>
        <w:t>’</w:t>
      </w:r>
      <w:r w:rsidRPr="00581C18">
        <w:rPr>
          <w:lang w:val="fr-FR"/>
        </w:rPr>
        <w:t>avait pas adopté de législation spécifique ni de cadre stratégique et n</w:t>
      </w:r>
      <w:r>
        <w:rPr>
          <w:lang w:val="fr-FR"/>
        </w:rPr>
        <w:t>’</w:t>
      </w:r>
      <w:r w:rsidRPr="00581C18">
        <w:rPr>
          <w:lang w:val="fr-FR"/>
        </w:rPr>
        <w:t xml:space="preserve">avait pas </w:t>
      </w:r>
      <w:r w:rsidRPr="00785D25">
        <w:rPr>
          <w:lang w:val="fr-FR"/>
        </w:rPr>
        <w:t>prévu d</w:t>
      </w:r>
      <w:r>
        <w:rPr>
          <w:lang w:val="fr-FR"/>
        </w:rPr>
        <w:t>’</w:t>
      </w:r>
      <w:r w:rsidRPr="00785D25">
        <w:rPr>
          <w:lang w:val="fr-FR"/>
        </w:rPr>
        <w:t>allocation budgétaire durable ou d</w:t>
      </w:r>
      <w:r>
        <w:rPr>
          <w:lang w:val="fr-FR"/>
        </w:rPr>
        <w:t>’</w:t>
      </w:r>
      <w:r w:rsidRPr="00785D25">
        <w:rPr>
          <w:lang w:val="fr-FR"/>
        </w:rPr>
        <w:t>autres</w:t>
      </w:r>
      <w:r w:rsidRPr="00581C18">
        <w:rPr>
          <w:lang w:val="fr-FR"/>
        </w:rPr>
        <w:t xml:space="preserve"> mesures démontrant sa </w:t>
      </w:r>
      <w:r>
        <w:rPr>
          <w:lang w:val="fr-FR"/>
        </w:rPr>
        <w:t>volonté d’</w:t>
      </w:r>
      <w:r w:rsidRPr="00581C18">
        <w:rPr>
          <w:lang w:val="fr-FR"/>
        </w:rPr>
        <w:t>offrir à long terme des services d</w:t>
      </w:r>
      <w:r>
        <w:rPr>
          <w:lang w:val="fr-FR"/>
        </w:rPr>
        <w:t>’</w:t>
      </w:r>
      <w:r w:rsidRPr="00581C18">
        <w:rPr>
          <w:lang w:val="fr-FR"/>
        </w:rPr>
        <w:t>audiodescription aux personnes ayant une déficience visuelle. Le Comité a donc conclu que l</w:t>
      </w:r>
      <w:r>
        <w:rPr>
          <w:lang w:val="fr-FR"/>
        </w:rPr>
        <w:t>’</w:t>
      </w:r>
      <w:r w:rsidRPr="00581C18">
        <w:rPr>
          <w:lang w:val="fr-FR"/>
        </w:rPr>
        <w:t>État partie avait manqué aux obligations qu</w:t>
      </w:r>
      <w:r>
        <w:rPr>
          <w:lang w:val="fr-FR"/>
        </w:rPr>
        <w:t>e</w:t>
      </w:r>
      <w:r w:rsidRPr="00581C18">
        <w:rPr>
          <w:lang w:val="fr-FR"/>
        </w:rPr>
        <w:t xml:space="preserve"> lui </w:t>
      </w:r>
      <w:r>
        <w:rPr>
          <w:lang w:val="fr-FR"/>
        </w:rPr>
        <w:t>imposaient les</w:t>
      </w:r>
      <w:r w:rsidRPr="00581C18">
        <w:rPr>
          <w:lang w:val="fr-FR"/>
        </w:rPr>
        <w:t xml:space="preserve"> articles 9 (par.</w:t>
      </w:r>
      <w:r>
        <w:rPr>
          <w:lang w:val="fr-FR"/>
        </w:rPr>
        <w:t> </w:t>
      </w:r>
      <w:r w:rsidRPr="00581C18">
        <w:rPr>
          <w:lang w:val="fr-FR"/>
        </w:rPr>
        <w:t>1 b)) et 30 (par.</w:t>
      </w:r>
      <w:r>
        <w:rPr>
          <w:lang w:val="fr-FR"/>
        </w:rPr>
        <w:t> </w:t>
      </w:r>
      <w:r w:rsidRPr="00581C18">
        <w:rPr>
          <w:lang w:val="fr-FR"/>
        </w:rPr>
        <w:t>1 b)), lus conjointement avec l</w:t>
      </w:r>
      <w:r>
        <w:rPr>
          <w:lang w:val="fr-FR"/>
        </w:rPr>
        <w:t>’</w:t>
      </w:r>
      <w:r w:rsidRPr="00581C18">
        <w:rPr>
          <w:lang w:val="fr-FR"/>
        </w:rPr>
        <w:t>article 4 (par.</w:t>
      </w:r>
      <w:r>
        <w:rPr>
          <w:lang w:val="fr-FR"/>
        </w:rPr>
        <w:t> </w:t>
      </w:r>
      <w:r w:rsidRPr="00581C18">
        <w:rPr>
          <w:lang w:val="fr-FR"/>
        </w:rPr>
        <w:t>1 et 2), de la Convention.</w:t>
      </w:r>
    </w:p>
    <w:p w14:paraId="2082A0DB" w14:textId="77777777" w:rsidR="0038199A" w:rsidRPr="00581C18" w:rsidRDefault="0038199A" w:rsidP="0038199A">
      <w:pPr>
        <w:pStyle w:val="H23G"/>
        <w:rPr>
          <w:i/>
          <w:iCs/>
          <w:lang w:val="fr-FR"/>
        </w:rPr>
      </w:pPr>
      <w:r w:rsidRPr="00581C18">
        <w:rPr>
          <w:lang w:val="fr-FR"/>
        </w:rPr>
        <w:tab/>
      </w:r>
      <w:r w:rsidRPr="00581C18">
        <w:rPr>
          <w:lang w:val="fr-FR"/>
        </w:rPr>
        <w:tab/>
      </w:r>
      <w:r w:rsidRPr="00581C18">
        <w:rPr>
          <w:bCs/>
          <w:i/>
          <w:iCs/>
          <w:lang w:val="fr-FR"/>
        </w:rPr>
        <w:t>Bellini et consorts c. Italie</w:t>
      </w:r>
    </w:p>
    <w:p w14:paraId="4E61AFC0" w14:textId="75B5F04C" w:rsidR="0038199A" w:rsidRPr="00FE0118" w:rsidRDefault="0038199A" w:rsidP="0038199A">
      <w:pPr>
        <w:pStyle w:val="SingleTxtG"/>
        <w:rPr>
          <w:szCs w:val="22"/>
          <w:lang w:val="fr-FR"/>
        </w:rPr>
      </w:pPr>
      <w:r w:rsidRPr="001243EB">
        <w:rPr>
          <w:lang w:val="fr-FR"/>
        </w:rPr>
        <w:t>6.</w:t>
      </w:r>
      <w:r w:rsidRPr="001243EB">
        <w:rPr>
          <w:lang w:val="fr-FR"/>
        </w:rPr>
        <w:tab/>
        <w:t>Le Comité a examiné la communication concernant l</w:t>
      </w:r>
      <w:r>
        <w:rPr>
          <w:lang w:val="fr-FR"/>
        </w:rPr>
        <w:t>’</w:t>
      </w:r>
      <w:r w:rsidRPr="001243EB">
        <w:rPr>
          <w:lang w:val="fr-FR"/>
        </w:rPr>
        <w:t>affaire</w:t>
      </w:r>
      <w:r w:rsidRPr="001243EB">
        <w:rPr>
          <w:i/>
          <w:iCs/>
          <w:lang w:val="fr-FR"/>
        </w:rPr>
        <w:t xml:space="preserve"> Bellini et consorts c.</w:t>
      </w:r>
      <w:r>
        <w:rPr>
          <w:i/>
          <w:iCs/>
          <w:lang w:val="fr-FR"/>
        </w:rPr>
        <w:t> </w:t>
      </w:r>
      <w:r w:rsidRPr="00FE0118">
        <w:rPr>
          <w:i/>
          <w:iCs/>
          <w:lang w:val="fr-FR"/>
        </w:rPr>
        <w:t>Italie</w:t>
      </w:r>
      <w:r w:rsidRPr="00FE0118">
        <w:rPr>
          <w:rStyle w:val="Appelnotedebasdep"/>
          <w:lang w:val="fr-FR"/>
        </w:rPr>
        <w:footnoteReference w:id="34"/>
      </w:r>
      <w:r w:rsidRPr="00FE0118">
        <w:rPr>
          <w:lang w:val="fr-FR"/>
        </w:rPr>
        <w:t>. L</w:t>
      </w:r>
      <w:r>
        <w:rPr>
          <w:lang w:val="fr-FR"/>
        </w:rPr>
        <w:t>’</w:t>
      </w:r>
      <w:r w:rsidRPr="00FE0118">
        <w:rPr>
          <w:lang w:val="fr-FR"/>
        </w:rPr>
        <w:t>auteure avait soumis la communication en son nom et au nom de sa fille et de son compagnon. Elle affirmait que l</w:t>
      </w:r>
      <w:r>
        <w:rPr>
          <w:lang w:val="fr-FR"/>
        </w:rPr>
        <w:t>’</w:t>
      </w:r>
      <w:r w:rsidRPr="00FE0118">
        <w:rPr>
          <w:lang w:val="fr-FR"/>
        </w:rPr>
        <w:t>État partie avait violé les droits qu</w:t>
      </w:r>
      <w:r>
        <w:rPr>
          <w:lang w:val="fr-FR"/>
        </w:rPr>
        <w:t>’</w:t>
      </w:r>
      <w:r w:rsidRPr="00FE0118">
        <w:rPr>
          <w:lang w:val="fr-FR"/>
        </w:rPr>
        <w:t>ils tenaient des articles 5, 8, 12, 16, 19, 23, 25 et 28 de la Convention.</w:t>
      </w:r>
    </w:p>
    <w:p w14:paraId="14A02973" w14:textId="77777777" w:rsidR="0038199A" w:rsidRPr="00596CDC" w:rsidRDefault="0038199A" w:rsidP="0038199A">
      <w:pPr>
        <w:pStyle w:val="SingleTxtG"/>
        <w:tabs>
          <w:tab w:val="clear" w:pos="2268"/>
        </w:tabs>
        <w:rPr>
          <w:highlight w:val="yellow"/>
          <w:lang w:val="fr-FR"/>
        </w:rPr>
      </w:pPr>
      <w:r w:rsidRPr="00FE0118">
        <w:rPr>
          <w:lang w:val="fr-FR"/>
        </w:rPr>
        <w:t>7.</w:t>
      </w:r>
      <w:r w:rsidRPr="00FE0118">
        <w:rPr>
          <w:lang w:val="fr-FR"/>
        </w:rPr>
        <w:tab/>
        <w:t>L</w:t>
      </w:r>
      <w:r>
        <w:rPr>
          <w:lang w:val="fr-FR"/>
        </w:rPr>
        <w:t>’</w:t>
      </w:r>
      <w:r w:rsidRPr="00FE0118">
        <w:rPr>
          <w:lang w:val="fr-FR"/>
        </w:rPr>
        <w:t>auteure jouait le rôle d</w:t>
      </w:r>
      <w:r>
        <w:rPr>
          <w:lang w:val="fr-FR"/>
        </w:rPr>
        <w:t>’</w:t>
      </w:r>
      <w:r w:rsidRPr="00FE0118">
        <w:rPr>
          <w:lang w:val="fr-FR"/>
        </w:rPr>
        <w:t xml:space="preserve">aidante pour sa fille et </w:t>
      </w:r>
      <w:r>
        <w:rPr>
          <w:lang w:val="fr-FR"/>
        </w:rPr>
        <w:t>son</w:t>
      </w:r>
      <w:r w:rsidRPr="00FE0118">
        <w:rPr>
          <w:lang w:val="fr-FR"/>
        </w:rPr>
        <w:t xml:space="preserve"> compagnon, tous deux handicapés. L</w:t>
      </w:r>
      <w:r>
        <w:rPr>
          <w:lang w:val="fr-FR"/>
        </w:rPr>
        <w:t>’</w:t>
      </w:r>
      <w:r w:rsidRPr="00FE0118">
        <w:rPr>
          <w:lang w:val="fr-FR"/>
        </w:rPr>
        <w:t>auteure affirmait que l</w:t>
      </w:r>
      <w:r>
        <w:rPr>
          <w:lang w:val="fr-FR"/>
        </w:rPr>
        <w:t>’</w:t>
      </w:r>
      <w:r w:rsidRPr="00FE0118">
        <w:rPr>
          <w:lang w:val="fr-FR"/>
        </w:rPr>
        <w:t>absence de reconnaissance juridique du statut d</w:t>
      </w:r>
      <w:r>
        <w:rPr>
          <w:lang w:val="fr-FR"/>
        </w:rPr>
        <w:t>’</w:t>
      </w:r>
      <w:r w:rsidRPr="00FE0118">
        <w:rPr>
          <w:lang w:val="fr-FR"/>
        </w:rPr>
        <w:t>aidant familial dans le système juridique italien et l</w:t>
      </w:r>
      <w:r>
        <w:rPr>
          <w:lang w:val="fr-FR"/>
        </w:rPr>
        <w:t>’</w:t>
      </w:r>
      <w:r w:rsidRPr="00FE0118">
        <w:rPr>
          <w:lang w:val="fr-FR"/>
        </w:rPr>
        <w:t>absence de services de soutien personnalisés pour sa famille, y compris l</w:t>
      </w:r>
      <w:r>
        <w:rPr>
          <w:lang w:val="fr-FR"/>
        </w:rPr>
        <w:t>’</w:t>
      </w:r>
      <w:r w:rsidRPr="00FE0118">
        <w:rPr>
          <w:lang w:val="fr-FR"/>
        </w:rPr>
        <w:t xml:space="preserve">absence de </w:t>
      </w:r>
      <w:r w:rsidRPr="00B11753">
        <w:rPr>
          <w:lang w:val="fr-FR"/>
        </w:rPr>
        <w:t xml:space="preserve">soutien financier, </w:t>
      </w:r>
      <w:r w:rsidRPr="000F00B4">
        <w:rPr>
          <w:lang w:val="fr-FR"/>
        </w:rPr>
        <w:t xml:space="preserve">de services </w:t>
      </w:r>
      <w:r w:rsidRPr="00C210CD">
        <w:rPr>
          <w:lang w:val="fr-FR"/>
        </w:rPr>
        <w:t xml:space="preserve">de soutien social, </w:t>
      </w:r>
      <w:r w:rsidRPr="000F00B4">
        <w:rPr>
          <w:lang w:val="fr-FR"/>
        </w:rPr>
        <w:t>de</w:t>
      </w:r>
      <w:r w:rsidRPr="00B11753">
        <w:rPr>
          <w:lang w:val="fr-FR"/>
        </w:rPr>
        <w:t xml:space="preserve"> services de soins ou de services de prise en charge de répit, constituaient une violation des droits qu</w:t>
      </w:r>
      <w:r>
        <w:rPr>
          <w:lang w:val="fr-FR"/>
        </w:rPr>
        <w:t>’</w:t>
      </w:r>
      <w:r w:rsidRPr="00B11753">
        <w:rPr>
          <w:lang w:val="fr-FR"/>
        </w:rPr>
        <w:t xml:space="preserve">elle-même, sa fille et </w:t>
      </w:r>
      <w:r>
        <w:rPr>
          <w:lang w:val="fr-FR"/>
        </w:rPr>
        <w:t>son</w:t>
      </w:r>
      <w:r w:rsidRPr="00B11753">
        <w:rPr>
          <w:lang w:val="fr-FR"/>
        </w:rPr>
        <w:t xml:space="preserve"> compagnon tenaient de la Convention.</w:t>
      </w:r>
    </w:p>
    <w:p w14:paraId="5F62EC4E" w14:textId="47D692D6" w:rsidR="0038199A" w:rsidRPr="00596CDC" w:rsidRDefault="0038199A" w:rsidP="0038199A">
      <w:pPr>
        <w:pStyle w:val="SingleTxtG"/>
        <w:tabs>
          <w:tab w:val="clear" w:pos="2268"/>
        </w:tabs>
        <w:rPr>
          <w:highlight w:val="yellow"/>
          <w:lang w:val="fr-FR"/>
        </w:rPr>
      </w:pPr>
      <w:r w:rsidRPr="00B11753">
        <w:rPr>
          <w:lang w:val="fr-FR"/>
        </w:rPr>
        <w:t>8.</w:t>
      </w:r>
      <w:r w:rsidRPr="00B11753">
        <w:rPr>
          <w:lang w:val="fr-FR"/>
        </w:rPr>
        <w:tab/>
        <w:t>Dans sa décision concernant la recevabilité, le Comité a examiné l</w:t>
      </w:r>
      <w:r>
        <w:rPr>
          <w:lang w:val="fr-FR"/>
        </w:rPr>
        <w:t>’</w:t>
      </w:r>
      <w:r w:rsidRPr="00B11753">
        <w:rPr>
          <w:lang w:val="fr-FR"/>
        </w:rPr>
        <w:t>argument de l</w:t>
      </w:r>
      <w:r>
        <w:rPr>
          <w:lang w:val="fr-FR"/>
        </w:rPr>
        <w:t>’</w:t>
      </w:r>
      <w:r w:rsidRPr="00B11753">
        <w:rPr>
          <w:lang w:val="fr-FR"/>
        </w:rPr>
        <w:t xml:space="preserve">auteure selon lequel elle </w:t>
      </w:r>
      <w:r>
        <w:rPr>
          <w:lang w:val="fr-FR"/>
        </w:rPr>
        <w:t>avait</w:t>
      </w:r>
      <w:r w:rsidRPr="00B11753">
        <w:rPr>
          <w:lang w:val="fr-FR"/>
        </w:rPr>
        <w:t xml:space="preserve"> qualité pour agir en son nom propre en raison des responsabilités qu</w:t>
      </w:r>
      <w:r>
        <w:rPr>
          <w:lang w:val="fr-FR"/>
        </w:rPr>
        <w:t>’</w:t>
      </w:r>
      <w:r w:rsidRPr="00B11753">
        <w:rPr>
          <w:lang w:val="fr-FR"/>
        </w:rPr>
        <w:t>elle assumait en tant qu</w:t>
      </w:r>
      <w:r>
        <w:rPr>
          <w:lang w:val="fr-FR"/>
        </w:rPr>
        <w:t>’</w:t>
      </w:r>
      <w:r w:rsidRPr="00B11753">
        <w:rPr>
          <w:lang w:val="fr-FR"/>
        </w:rPr>
        <w:t xml:space="preserve">aidante familiale. </w:t>
      </w:r>
      <w:r>
        <w:rPr>
          <w:lang w:val="fr-FR"/>
        </w:rPr>
        <w:t>Il</w:t>
      </w:r>
      <w:r w:rsidRPr="00B11753">
        <w:rPr>
          <w:lang w:val="fr-FR"/>
        </w:rPr>
        <w:t xml:space="preserve"> a rappelé qu</w:t>
      </w:r>
      <w:r>
        <w:rPr>
          <w:lang w:val="fr-FR"/>
        </w:rPr>
        <w:t>’</w:t>
      </w:r>
      <w:r w:rsidRPr="00B11753">
        <w:rPr>
          <w:lang w:val="fr-FR"/>
        </w:rPr>
        <w:t>au regard de l</w:t>
      </w:r>
      <w:r>
        <w:rPr>
          <w:lang w:val="fr-FR"/>
        </w:rPr>
        <w:t>’</w:t>
      </w:r>
      <w:r w:rsidRPr="00B11753">
        <w:rPr>
          <w:lang w:val="fr-FR"/>
        </w:rPr>
        <w:t>article premier de la Convention, celle-ci a pour objet de promouvoir, protéger et assurer la pleine et égale jouissance de tous les droits de l</w:t>
      </w:r>
      <w:r>
        <w:rPr>
          <w:lang w:val="fr-FR"/>
        </w:rPr>
        <w:t>’</w:t>
      </w:r>
      <w:r w:rsidRPr="00B11753">
        <w:rPr>
          <w:lang w:val="fr-FR"/>
        </w:rPr>
        <w:t>homme par les personnes handicapées. Il avait toutefois conscience que, dans certains cas, la réalisation des droits des personnes handicapées passait par la protection des aidants familiaux. L</w:t>
      </w:r>
      <w:r>
        <w:rPr>
          <w:lang w:val="fr-FR"/>
        </w:rPr>
        <w:t>’</w:t>
      </w:r>
      <w:r w:rsidRPr="00B11753">
        <w:rPr>
          <w:lang w:val="fr-FR"/>
        </w:rPr>
        <w:t xml:space="preserve">article 28 (par. 2 c)) </w:t>
      </w:r>
      <w:r w:rsidRPr="00B22723">
        <w:rPr>
          <w:lang w:val="fr-FR"/>
        </w:rPr>
        <w:t xml:space="preserve">disposait expressément que les États parties devaient assurer aux personnes handicapées et à leurs familles, lorsque celles-ci vivaient dans </w:t>
      </w:r>
      <w:r w:rsidRPr="00B11753">
        <w:rPr>
          <w:lang w:val="fr-FR"/>
        </w:rPr>
        <w:t>la pauvreté, l</w:t>
      </w:r>
      <w:r>
        <w:rPr>
          <w:lang w:val="fr-FR"/>
        </w:rPr>
        <w:t>’</w:t>
      </w:r>
      <w:r w:rsidRPr="00B11753">
        <w:rPr>
          <w:lang w:val="fr-FR"/>
        </w:rPr>
        <w:t>accès à l</w:t>
      </w:r>
      <w:r>
        <w:rPr>
          <w:lang w:val="fr-FR"/>
        </w:rPr>
        <w:t>’</w:t>
      </w:r>
      <w:r w:rsidRPr="00B11753">
        <w:rPr>
          <w:lang w:val="fr-FR"/>
        </w:rPr>
        <w:t>aide publique pour couvrir les frais liés au handicap, notamment les frais permettant d</w:t>
      </w:r>
      <w:r>
        <w:rPr>
          <w:lang w:val="fr-FR"/>
        </w:rPr>
        <w:t>’</w:t>
      </w:r>
      <w:r w:rsidRPr="00B11753">
        <w:rPr>
          <w:lang w:val="fr-FR"/>
        </w:rPr>
        <w:t>assurer adéquatement une formation, un soutien psychologique, une aide financière ou une prise en charge de répit. Le Comité a donc conclu qu</w:t>
      </w:r>
      <w:r>
        <w:rPr>
          <w:lang w:val="fr-FR"/>
        </w:rPr>
        <w:t>’</w:t>
      </w:r>
      <w:r w:rsidRPr="00B11753">
        <w:rPr>
          <w:lang w:val="fr-FR"/>
        </w:rPr>
        <w:t>en vertu de l</w:t>
      </w:r>
      <w:r>
        <w:rPr>
          <w:lang w:val="fr-FR"/>
        </w:rPr>
        <w:t>’</w:t>
      </w:r>
      <w:r w:rsidRPr="00B11753">
        <w:rPr>
          <w:lang w:val="fr-FR"/>
        </w:rPr>
        <w:t>article 28 (par.</w:t>
      </w:r>
      <w:r>
        <w:rPr>
          <w:lang w:val="fr-FR"/>
        </w:rPr>
        <w:t> </w:t>
      </w:r>
      <w:r w:rsidRPr="00B11753">
        <w:rPr>
          <w:lang w:val="fr-FR"/>
        </w:rPr>
        <w:t>2 c)), le droit des membres de la famille des personnes handicapées était indissociablement lié à la protection des droits des personnes handicapées elles-mêmes, et que l</w:t>
      </w:r>
      <w:r>
        <w:rPr>
          <w:lang w:val="fr-FR"/>
        </w:rPr>
        <w:t>’</w:t>
      </w:r>
      <w:r w:rsidRPr="00B11753">
        <w:rPr>
          <w:lang w:val="fr-FR"/>
        </w:rPr>
        <w:t>article 28 (par.</w:t>
      </w:r>
      <w:r>
        <w:rPr>
          <w:lang w:val="fr-FR"/>
        </w:rPr>
        <w:t> </w:t>
      </w:r>
      <w:r w:rsidRPr="00B11753">
        <w:rPr>
          <w:lang w:val="fr-FR"/>
        </w:rPr>
        <w:t>2 c)) conférait aux membres de la famille qui n</w:t>
      </w:r>
      <w:r>
        <w:rPr>
          <w:lang w:val="fr-FR"/>
        </w:rPr>
        <w:t>’</w:t>
      </w:r>
      <w:r w:rsidRPr="00B11753">
        <w:rPr>
          <w:lang w:val="fr-FR"/>
        </w:rPr>
        <w:t xml:space="preserve">étaient pas handicapés le droit de </w:t>
      </w:r>
      <w:r w:rsidRPr="00A901DF">
        <w:rPr>
          <w:lang w:val="fr-FR"/>
        </w:rPr>
        <w:t>présenter une requête en</w:t>
      </w:r>
      <w:r w:rsidRPr="00B11753">
        <w:rPr>
          <w:lang w:val="fr-FR"/>
        </w:rPr>
        <w:t xml:space="preserve"> leur propre nom en vertu de la Convention, à condition que ce droit soit une condition préalable nécessaire à la réalisation des droits des personnes handicapées. </w:t>
      </w:r>
      <w:r>
        <w:rPr>
          <w:lang w:val="fr-FR"/>
        </w:rPr>
        <w:t>Il</w:t>
      </w:r>
      <w:r w:rsidRPr="00B11753">
        <w:rPr>
          <w:lang w:val="fr-FR"/>
        </w:rPr>
        <w:t xml:space="preserve"> a rappelé son observation générale n</w:t>
      </w:r>
      <w:r w:rsidRPr="00B11753">
        <w:rPr>
          <w:vertAlign w:val="superscript"/>
          <w:lang w:val="fr-FR"/>
        </w:rPr>
        <w:t>o</w:t>
      </w:r>
      <w:r w:rsidRPr="00B11753">
        <w:rPr>
          <w:lang w:val="fr-FR"/>
        </w:rPr>
        <w:t> 6 (2018) sur l</w:t>
      </w:r>
      <w:r>
        <w:rPr>
          <w:lang w:val="fr-FR"/>
        </w:rPr>
        <w:t>’</w:t>
      </w:r>
      <w:r w:rsidRPr="00B11753">
        <w:rPr>
          <w:lang w:val="fr-FR"/>
        </w:rPr>
        <w:t>égalité et la non-discrimination, dans laquelle il avait noté que la large portée de l</w:t>
      </w:r>
      <w:r>
        <w:rPr>
          <w:lang w:val="fr-FR"/>
        </w:rPr>
        <w:t>’</w:t>
      </w:r>
      <w:r w:rsidRPr="00B11753">
        <w:rPr>
          <w:lang w:val="fr-FR"/>
        </w:rPr>
        <w:t>article 5 de la Convention et l</w:t>
      </w:r>
      <w:r>
        <w:rPr>
          <w:lang w:val="fr-FR"/>
        </w:rPr>
        <w:t>’</w:t>
      </w:r>
      <w:r w:rsidRPr="00B11753">
        <w:rPr>
          <w:lang w:val="fr-FR"/>
        </w:rPr>
        <w:t>intégration de la notion de « discrimination par association » tenaient à la nécessité d</w:t>
      </w:r>
      <w:r>
        <w:rPr>
          <w:lang w:val="fr-FR"/>
        </w:rPr>
        <w:t>’</w:t>
      </w:r>
      <w:r w:rsidRPr="00B11753">
        <w:rPr>
          <w:lang w:val="fr-FR"/>
        </w:rPr>
        <w:t>éliminer et de combattre toutes les situations discriminatoires liées au handicap. Le Comité a donc conclu que l</w:t>
      </w:r>
      <w:r>
        <w:rPr>
          <w:lang w:val="fr-FR"/>
        </w:rPr>
        <w:t>’</w:t>
      </w:r>
      <w:r w:rsidRPr="00B11753">
        <w:rPr>
          <w:lang w:val="fr-FR"/>
        </w:rPr>
        <w:t>article premier du Protocole facultatif ne l</w:t>
      </w:r>
      <w:r>
        <w:rPr>
          <w:lang w:val="fr-FR"/>
        </w:rPr>
        <w:t>’</w:t>
      </w:r>
      <w:r w:rsidRPr="00B11753">
        <w:rPr>
          <w:lang w:val="fr-FR"/>
        </w:rPr>
        <w:t>empêchait pas d</w:t>
      </w:r>
      <w:r>
        <w:rPr>
          <w:lang w:val="fr-FR"/>
        </w:rPr>
        <w:t>’</w:t>
      </w:r>
      <w:r w:rsidRPr="00B11753">
        <w:rPr>
          <w:lang w:val="fr-FR"/>
        </w:rPr>
        <w:t>examiner les griefs présentés par l</w:t>
      </w:r>
      <w:r>
        <w:rPr>
          <w:lang w:val="fr-FR"/>
        </w:rPr>
        <w:t>’</w:t>
      </w:r>
      <w:r w:rsidRPr="00B11753">
        <w:rPr>
          <w:lang w:val="fr-FR"/>
        </w:rPr>
        <w:t>auteure en son propre nom au titre de l</w:t>
      </w:r>
      <w:r>
        <w:rPr>
          <w:lang w:val="fr-FR"/>
        </w:rPr>
        <w:t>’</w:t>
      </w:r>
      <w:r w:rsidRPr="00B11753">
        <w:rPr>
          <w:lang w:val="fr-FR"/>
        </w:rPr>
        <w:t>article 28 (par.</w:t>
      </w:r>
      <w:r>
        <w:rPr>
          <w:lang w:val="fr-FR"/>
        </w:rPr>
        <w:t> </w:t>
      </w:r>
      <w:r w:rsidRPr="00B11753">
        <w:rPr>
          <w:lang w:val="fr-FR"/>
        </w:rPr>
        <w:t>2 c)), lu conjointement avec l</w:t>
      </w:r>
      <w:r>
        <w:rPr>
          <w:lang w:val="fr-FR"/>
        </w:rPr>
        <w:t>’</w:t>
      </w:r>
      <w:r w:rsidRPr="00B11753">
        <w:rPr>
          <w:lang w:val="fr-FR"/>
        </w:rPr>
        <w:t xml:space="preserve">article 5 de la Convention. </w:t>
      </w:r>
    </w:p>
    <w:p w14:paraId="711049C5" w14:textId="73526548" w:rsidR="0038199A" w:rsidRPr="00596CDC" w:rsidRDefault="0038199A" w:rsidP="0038199A">
      <w:pPr>
        <w:pStyle w:val="SingleTxtG"/>
        <w:tabs>
          <w:tab w:val="clear" w:pos="2268"/>
          <w:tab w:val="left" w:pos="1248"/>
        </w:tabs>
        <w:rPr>
          <w:highlight w:val="yellow"/>
          <w:lang w:val="fr-FR"/>
        </w:rPr>
      </w:pPr>
      <w:r w:rsidRPr="00B11753">
        <w:rPr>
          <w:lang w:val="fr-FR"/>
        </w:rPr>
        <w:t>9.</w:t>
      </w:r>
      <w:r w:rsidRPr="00B11753">
        <w:rPr>
          <w:lang w:val="fr-FR"/>
        </w:rPr>
        <w:tab/>
      </w:r>
      <w:r>
        <w:rPr>
          <w:lang w:val="fr-FR"/>
        </w:rPr>
        <w:t>S’agissant du</w:t>
      </w:r>
      <w:r w:rsidRPr="00B11753">
        <w:rPr>
          <w:lang w:val="fr-FR"/>
        </w:rPr>
        <w:t xml:space="preserve"> fond de l</w:t>
      </w:r>
      <w:r>
        <w:rPr>
          <w:lang w:val="fr-FR"/>
        </w:rPr>
        <w:t>’</w:t>
      </w:r>
      <w:r w:rsidRPr="00B11753">
        <w:rPr>
          <w:lang w:val="fr-FR"/>
        </w:rPr>
        <w:t>affaire, le Comité a conclu que le fait que la fille de l</w:t>
      </w:r>
      <w:r>
        <w:rPr>
          <w:lang w:val="fr-FR"/>
        </w:rPr>
        <w:t>’</w:t>
      </w:r>
      <w:r w:rsidRPr="00B11753">
        <w:rPr>
          <w:lang w:val="fr-FR"/>
        </w:rPr>
        <w:t>auteure et son compagnon n</w:t>
      </w:r>
      <w:r>
        <w:rPr>
          <w:lang w:val="fr-FR"/>
        </w:rPr>
        <w:t>’</w:t>
      </w:r>
      <w:r w:rsidRPr="00B11753">
        <w:rPr>
          <w:lang w:val="fr-FR"/>
        </w:rPr>
        <w:t xml:space="preserve">avaient pas bénéficié de services </w:t>
      </w:r>
      <w:r>
        <w:rPr>
          <w:lang w:val="fr-FR"/>
        </w:rPr>
        <w:t>d’accompagnement</w:t>
      </w:r>
      <w:r w:rsidRPr="00B11753">
        <w:rPr>
          <w:lang w:val="fr-FR"/>
        </w:rPr>
        <w:t xml:space="preserve"> personnalisés, que l</w:t>
      </w:r>
      <w:r>
        <w:rPr>
          <w:lang w:val="fr-FR"/>
        </w:rPr>
        <w:t>’</w:t>
      </w:r>
      <w:r w:rsidRPr="00B11753">
        <w:rPr>
          <w:lang w:val="fr-FR"/>
        </w:rPr>
        <w:t>État partie n</w:t>
      </w:r>
      <w:r>
        <w:rPr>
          <w:lang w:val="fr-FR"/>
        </w:rPr>
        <w:t>’</w:t>
      </w:r>
      <w:r w:rsidRPr="00B11753">
        <w:rPr>
          <w:lang w:val="fr-FR"/>
        </w:rPr>
        <w:t xml:space="preserve">avait pas fait en sorte de promouvoir, favoriser et adopter des mesures législatives, administratives, budgétaires, judiciaires, programmatiques ou promotionnelles, entre autres, </w:t>
      </w:r>
      <w:r w:rsidRPr="006554C8">
        <w:rPr>
          <w:lang w:val="fr-FR"/>
        </w:rPr>
        <w:t>visant à assurer la pleine réalisation du droit à l</w:t>
      </w:r>
      <w:r>
        <w:rPr>
          <w:lang w:val="fr-FR"/>
        </w:rPr>
        <w:t>’</w:t>
      </w:r>
      <w:r w:rsidRPr="006554C8">
        <w:rPr>
          <w:lang w:val="fr-FR"/>
        </w:rPr>
        <w:t>autonomie de vie et à l</w:t>
      </w:r>
      <w:r>
        <w:rPr>
          <w:lang w:val="fr-FR"/>
        </w:rPr>
        <w:t>’</w:t>
      </w:r>
      <w:r w:rsidRPr="006554C8">
        <w:rPr>
          <w:lang w:val="fr-FR"/>
        </w:rPr>
        <w:t>inclusion dans la société</w:t>
      </w:r>
      <w:r>
        <w:rPr>
          <w:lang w:val="fr-FR"/>
        </w:rPr>
        <w:t>,</w:t>
      </w:r>
      <w:r w:rsidRPr="006554C8">
        <w:rPr>
          <w:lang w:val="fr-FR"/>
        </w:rPr>
        <w:t xml:space="preserve"> consacré par la Convention</w:t>
      </w:r>
      <w:r>
        <w:rPr>
          <w:lang w:val="fr-FR"/>
        </w:rPr>
        <w:t>,</w:t>
      </w:r>
      <w:r w:rsidRPr="006554C8">
        <w:rPr>
          <w:lang w:val="fr-FR"/>
        </w:rPr>
        <w:t xml:space="preserve"> et que l</w:t>
      </w:r>
      <w:r>
        <w:rPr>
          <w:lang w:val="fr-FR"/>
        </w:rPr>
        <w:t>’</w:t>
      </w:r>
      <w:r w:rsidRPr="006554C8">
        <w:rPr>
          <w:lang w:val="fr-FR"/>
        </w:rPr>
        <w:t>État partie n</w:t>
      </w:r>
      <w:r>
        <w:rPr>
          <w:lang w:val="fr-FR"/>
        </w:rPr>
        <w:t>’</w:t>
      </w:r>
      <w:r w:rsidRPr="006554C8">
        <w:rPr>
          <w:lang w:val="fr-FR"/>
        </w:rPr>
        <w:t xml:space="preserve">offrait pas aux aidants familiaux </w:t>
      </w:r>
      <w:r w:rsidRPr="00292664">
        <w:rPr>
          <w:lang w:val="fr-FR"/>
        </w:rPr>
        <w:t xml:space="preserve">des services </w:t>
      </w:r>
      <w:r>
        <w:rPr>
          <w:lang w:val="fr-FR"/>
        </w:rPr>
        <w:t>d’accompagnement</w:t>
      </w:r>
      <w:r w:rsidRPr="00292664">
        <w:rPr>
          <w:lang w:val="fr-FR"/>
        </w:rPr>
        <w:t xml:space="preserve"> appropriés</w:t>
      </w:r>
      <w:r w:rsidRPr="006554C8">
        <w:rPr>
          <w:lang w:val="fr-FR"/>
        </w:rPr>
        <w:t xml:space="preserve"> leur permettant d</w:t>
      </w:r>
      <w:r>
        <w:rPr>
          <w:lang w:val="fr-FR"/>
        </w:rPr>
        <w:t>’</w:t>
      </w:r>
      <w:r w:rsidRPr="006554C8">
        <w:rPr>
          <w:lang w:val="fr-FR"/>
        </w:rPr>
        <w:t xml:space="preserve">aider leurs proches à vivre de manière autonome dans la société </w:t>
      </w:r>
      <w:r w:rsidRPr="00AE46FD">
        <w:rPr>
          <w:lang w:val="fr-FR"/>
        </w:rPr>
        <w:t>constituait une violation des droits que la fille de l</w:t>
      </w:r>
      <w:r>
        <w:rPr>
          <w:lang w:val="fr-FR"/>
        </w:rPr>
        <w:t>’</w:t>
      </w:r>
      <w:r w:rsidRPr="00AE46FD">
        <w:rPr>
          <w:lang w:val="fr-FR"/>
        </w:rPr>
        <w:t>auteure et son compagnon tenaient de l</w:t>
      </w:r>
      <w:r>
        <w:rPr>
          <w:lang w:val="fr-FR"/>
        </w:rPr>
        <w:t>’</w:t>
      </w:r>
      <w:r w:rsidRPr="00AE46FD">
        <w:rPr>
          <w:lang w:val="fr-FR"/>
        </w:rPr>
        <w:t xml:space="preserve">article 19 de la Convention. </w:t>
      </w:r>
      <w:r w:rsidRPr="00863EDC">
        <w:rPr>
          <w:lang w:val="fr-FR"/>
        </w:rPr>
        <w:t>Le Comité a aussi considéré qu</w:t>
      </w:r>
      <w:r>
        <w:rPr>
          <w:lang w:val="fr-FR"/>
        </w:rPr>
        <w:t>’</w:t>
      </w:r>
      <w:r w:rsidRPr="00863EDC">
        <w:rPr>
          <w:lang w:val="fr-FR"/>
        </w:rPr>
        <w:t>en n</w:t>
      </w:r>
      <w:r>
        <w:rPr>
          <w:lang w:val="fr-FR"/>
        </w:rPr>
        <w:t>’</w:t>
      </w:r>
      <w:r w:rsidRPr="00863EDC">
        <w:rPr>
          <w:lang w:val="fr-FR"/>
        </w:rPr>
        <w:t>accordant pas à la famille de l</w:t>
      </w:r>
      <w:r>
        <w:rPr>
          <w:lang w:val="fr-FR"/>
        </w:rPr>
        <w:t>’</w:t>
      </w:r>
      <w:r w:rsidRPr="00863EDC">
        <w:rPr>
          <w:lang w:val="fr-FR"/>
        </w:rPr>
        <w:t>auteure un soutien approprié au titre du droit au respect du domicile et de la famille, l</w:t>
      </w:r>
      <w:r>
        <w:rPr>
          <w:lang w:val="fr-FR"/>
        </w:rPr>
        <w:t>’</w:t>
      </w:r>
      <w:r w:rsidRPr="00863EDC">
        <w:rPr>
          <w:lang w:val="fr-FR"/>
        </w:rPr>
        <w:t xml:space="preserve">État </w:t>
      </w:r>
      <w:r w:rsidRPr="00C7284A">
        <w:rPr>
          <w:lang w:val="fr-FR"/>
        </w:rPr>
        <w:t>partie avait violé les droits que la fille de l</w:t>
      </w:r>
      <w:r>
        <w:rPr>
          <w:lang w:val="fr-FR"/>
        </w:rPr>
        <w:t>’</w:t>
      </w:r>
      <w:r w:rsidRPr="00C7284A">
        <w:rPr>
          <w:lang w:val="fr-FR"/>
        </w:rPr>
        <w:t>auteure et son compagnon tenaient de l</w:t>
      </w:r>
      <w:r>
        <w:rPr>
          <w:lang w:val="fr-FR"/>
        </w:rPr>
        <w:t>’</w:t>
      </w:r>
      <w:r w:rsidRPr="00C7284A">
        <w:rPr>
          <w:lang w:val="fr-FR"/>
        </w:rPr>
        <w:t>article 23 de la Convention. Enfin, le Comité a conclu que l</w:t>
      </w:r>
      <w:r>
        <w:rPr>
          <w:lang w:val="fr-FR"/>
        </w:rPr>
        <w:t>’</w:t>
      </w:r>
      <w:r w:rsidRPr="00C7284A">
        <w:rPr>
          <w:lang w:val="fr-FR"/>
        </w:rPr>
        <w:t>absence de mesures de protection sociale, d</w:t>
      </w:r>
      <w:r>
        <w:rPr>
          <w:lang w:val="fr-FR"/>
        </w:rPr>
        <w:t>’</w:t>
      </w:r>
      <w:r w:rsidRPr="00C7284A">
        <w:rPr>
          <w:lang w:val="fr-FR"/>
        </w:rPr>
        <w:t xml:space="preserve">aides permettant de couvrir les </w:t>
      </w:r>
      <w:r w:rsidRPr="00C7284A">
        <w:rPr>
          <w:lang w:val="fr-FR"/>
        </w:rPr>
        <w:lastRenderedPageBreak/>
        <w:t>dépenses liées au handicap, de formation adéquate, d</w:t>
      </w:r>
      <w:r>
        <w:rPr>
          <w:lang w:val="fr-FR"/>
        </w:rPr>
        <w:t>’</w:t>
      </w:r>
      <w:r w:rsidRPr="00C7284A">
        <w:rPr>
          <w:lang w:val="fr-FR"/>
        </w:rPr>
        <w:t>accompagnement psychologique, de soutien financier ou de prise en charge de répit proposés par l</w:t>
      </w:r>
      <w:r>
        <w:rPr>
          <w:lang w:val="fr-FR"/>
        </w:rPr>
        <w:t>’</w:t>
      </w:r>
      <w:r w:rsidRPr="00C7284A">
        <w:rPr>
          <w:lang w:val="fr-FR"/>
        </w:rPr>
        <w:t>État partie constituait une violation par celui-ci des droits que l</w:t>
      </w:r>
      <w:r>
        <w:rPr>
          <w:lang w:val="fr-FR"/>
        </w:rPr>
        <w:t>’</w:t>
      </w:r>
      <w:r w:rsidRPr="00C7284A">
        <w:rPr>
          <w:lang w:val="fr-FR"/>
        </w:rPr>
        <w:t xml:space="preserve">auteure, sa fille et </w:t>
      </w:r>
      <w:r>
        <w:rPr>
          <w:lang w:val="fr-FR"/>
        </w:rPr>
        <w:t>son</w:t>
      </w:r>
      <w:r w:rsidRPr="00C7284A">
        <w:rPr>
          <w:lang w:val="fr-FR"/>
        </w:rPr>
        <w:t xml:space="preserve"> compagnon tenaient de l</w:t>
      </w:r>
      <w:r>
        <w:rPr>
          <w:lang w:val="fr-FR"/>
        </w:rPr>
        <w:t>’</w:t>
      </w:r>
      <w:r w:rsidRPr="00C7284A">
        <w:rPr>
          <w:lang w:val="fr-FR"/>
        </w:rPr>
        <w:t>article 28 (par.</w:t>
      </w:r>
      <w:r>
        <w:rPr>
          <w:lang w:val="fr-FR"/>
        </w:rPr>
        <w:t> </w:t>
      </w:r>
      <w:r w:rsidRPr="00C7284A">
        <w:rPr>
          <w:lang w:val="fr-FR"/>
        </w:rPr>
        <w:t>2 c)), lu conjointement avec l</w:t>
      </w:r>
      <w:r>
        <w:rPr>
          <w:lang w:val="fr-FR"/>
        </w:rPr>
        <w:t>’</w:t>
      </w:r>
      <w:r w:rsidRPr="00C7284A">
        <w:rPr>
          <w:lang w:val="fr-FR"/>
        </w:rPr>
        <w:t>article 5 de la Convention.</w:t>
      </w:r>
    </w:p>
    <w:p w14:paraId="18EAF7D1" w14:textId="31CFFA47" w:rsidR="0038199A" w:rsidRPr="00596CDC" w:rsidRDefault="0038199A" w:rsidP="0038199A">
      <w:pPr>
        <w:pStyle w:val="SingleTxtG"/>
        <w:tabs>
          <w:tab w:val="clear" w:pos="2268"/>
          <w:tab w:val="left" w:pos="1248"/>
        </w:tabs>
        <w:rPr>
          <w:highlight w:val="yellow"/>
          <w:lang w:val="fr-FR"/>
        </w:rPr>
      </w:pPr>
      <w:r w:rsidRPr="007549BE">
        <w:rPr>
          <w:lang w:val="fr-FR"/>
        </w:rPr>
        <w:t>10.</w:t>
      </w:r>
      <w:r w:rsidRPr="007549BE">
        <w:rPr>
          <w:lang w:val="fr-FR"/>
        </w:rPr>
        <w:tab/>
        <w:t xml:space="preserve">Le Comité a donc </w:t>
      </w:r>
      <w:r>
        <w:rPr>
          <w:lang w:val="fr-FR"/>
        </w:rPr>
        <w:t>conclu</w:t>
      </w:r>
      <w:r w:rsidRPr="007549BE">
        <w:rPr>
          <w:lang w:val="fr-FR"/>
        </w:rPr>
        <w:t xml:space="preserve"> que l</w:t>
      </w:r>
      <w:r>
        <w:rPr>
          <w:lang w:val="fr-FR"/>
        </w:rPr>
        <w:t>’</w:t>
      </w:r>
      <w:r w:rsidRPr="007549BE">
        <w:rPr>
          <w:lang w:val="fr-FR"/>
        </w:rPr>
        <w:t>État partie était dans l</w:t>
      </w:r>
      <w:r>
        <w:rPr>
          <w:lang w:val="fr-FR"/>
        </w:rPr>
        <w:t>’</w:t>
      </w:r>
      <w:r w:rsidRPr="007549BE">
        <w:rPr>
          <w:lang w:val="fr-FR"/>
        </w:rPr>
        <w:t>obligation, entre autres choses, de prendre les mesures voulues afin que la famille de l</w:t>
      </w:r>
      <w:r>
        <w:rPr>
          <w:lang w:val="fr-FR"/>
        </w:rPr>
        <w:t>’</w:t>
      </w:r>
      <w:r w:rsidRPr="007549BE">
        <w:rPr>
          <w:lang w:val="fr-FR"/>
        </w:rPr>
        <w:t xml:space="preserve">auteure bénéficie </w:t>
      </w:r>
      <w:r w:rsidRPr="00292664">
        <w:rPr>
          <w:lang w:val="fr-FR"/>
        </w:rPr>
        <w:t xml:space="preserve">de services </w:t>
      </w:r>
      <w:r>
        <w:rPr>
          <w:lang w:val="fr-FR"/>
        </w:rPr>
        <w:t>d’accompagnement</w:t>
      </w:r>
      <w:r w:rsidRPr="00292664">
        <w:rPr>
          <w:lang w:val="fr-FR"/>
        </w:rPr>
        <w:t xml:space="preserve"> appropriés et personnalisés, notamment de services de prise en charge de répit, d</w:t>
      </w:r>
      <w:r>
        <w:rPr>
          <w:lang w:val="fr-FR"/>
        </w:rPr>
        <w:t>’</w:t>
      </w:r>
      <w:r w:rsidRPr="00292664">
        <w:rPr>
          <w:lang w:val="fr-FR"/>
        </w:rPr>
        <w:t>un soutien financier, de services de conseil, de soutien social et d</w:t>
      </w:r>
      <w:r>
        <w:rPr>
          <w:lang w:val="fr-FR"/>
        </w:rPr>
        <w:t>’</w:t>
      </w:r>
      <w:r w:rsidRPr="00292664">
        <w:rPr>
          <w:lang w:val="fr-FR"/>
        </w:rPr>
        <w:t>autres formes appropriées</w:t>
      </w:r>
      <w:r w:rsidRPr="007549BE">
        <w:rPr>
          <w:lang w:val="fr-FR"/>
        </w:rPr>
        <w:t xml:space="preserve"> de soutien, afin de garantir l</w:t>
      </w:r>
      <w:r>
        <w:rPr>
          <w:lang w:val="fr-FR"/>
        </w:rPr>
        <w:t>’</w:t>
      </w:r>
      <w:r w:rsidRPr="007549BE">
        <w:rPr>
          <w:lang w:val="fr-FR"/>
        </w:rPr>
        <w:t>exercice des droits que les membres de la famille de l</w:t>
      </w:r>
      <w:r>
        <w:rPr>
          <w:lang w:val="fr-FR"/>
        </w:rPr>
        <w:t>’</w:t>
      </w:r>
      <w:r w:rsidRPr="007549BE">
        <w:rPr>
          <w:lang w:val="fr-FR"/>
        </w:rPr>
        <w:t>auteure tenaient des articles 19, 23 et 28 (par.</w:t>
      </w:r>
      <w:r>
        <w:rPr>
          <w:lang w:val="fr-FR"/>
        </w:rPr>
        <w:t> </w:t>
      </w:r>
      <w:r w:rsidRPr="007549BE">
        <w:rPr>
          <w:lang w:val="fr-FR"/>
        </w:rPr>
        <w:t>2 c)) de la Convention</w:t>
      </w:r>
      <w:r>
        <w:rPr>
          <w:lang w:val="fr-FR"/>
        </w:rPr>
        <w:t>,</w:t>
      </w:r>
      <w:r w:rsidRPr="007549BE">
        <w:rPr>
          <w:lang w:val="fr-FR"/>
        </w:rPr>
        <w:t xml:space="preserve"> et de veiller à ce que les programmes de protection sociale répondent aux besoins des personnes handicapées, dans toute leur diversité et dans des conditions d</w:t>
      </w:r>
      <w:r>
        <w:rPr>
          <w:lang w:val="fr-FR"/>
        </w:rPr>
        <w:t>’</w:t>
      </w:r>
      <w:r w:rsidRPr="007549BE">
        <w:rPr>
          <w:lang w:val="fr-FR"/>
        </w:rPr>
        <w:t>égalité avec les autres, en apportant des modifications à sa législation, si nécessaire.</w:t>
      </w:r>
    </w:p>
    <w:p w14:paraId="0931BA1C" w14:textId="1DD962DC" w:rsidR="0038199A" w:rsidRPr="007549BE" w:rsidRDefault="0038199A" w:rsidP="0038199A">
      <w:pPr>
        <w:pStyle w:val="H23G"/>
        <w:rPr>
          <w:i/>
          <w:lang w:val="fr-FR"/>
        </w:rPr>
      </w:pPr>
      <w:r>
        <w:rPr>
          <w:bCs/>
          <w:i/>
          <w:iCs/>
          <w:lang w:val="fr-FR"/>
        </w:rPr>
        <w:tab/>
      </w:r>
      <w:r>
        <w:rPr>
          <w:bCs/>
          <w:i/>
          <w:iCs/>
          <w:lang w:val="fr-FR"/>
        </w:rPr>
        <w:tab/>
      </w:r>
      <w:r w:rsidRPr="007549BE">
        <w:rPr>
          <w:bCs/>
          <w:i/>
          <w:iCs/>
          <w:lang w:val="fr-FR"/>
        </w:rPr>
        <w:t>J. S.</w:t>
      </w:r>
      <w:r w:rsidRPr="007549BE">
        <w:rPr>
          <w:lang w:val="fr-FR"/>
        </w:rPr>
        <w:t xml:space="preserve"> </w:t>
      </w:r>
      <w:r w:rsidRPr="007549BE">
        <w:rPr>
          <w:bCs/>
          <w:i/>
          <w:iCs/>
          <w:lang w:val="fr-FR"/>
        </w:rPr>
        <w:t>c. Royaume-Uni de Grande-Bretagne et d</w:t>
      </w:r>
      <w:r>
        <w:rPr>
          <w:bCs/>
          <w:i/>
          <w:iCs/>
          <w:lang w:val="fr-FR"/>
        </w:rPr>
        <w:t>’</w:t>
      </w:r>
      <w:r w:rsidRPr="007549BE">
        <w:rPr>
          <w:bCs/>
          <w:i/>
          <w:iCs/>
          <w:lang w:val="fr-FR"/>
        </w:rPr>
        <w:t>Irlande du Nord</w:t>
      </w:r>
    </w:p>
    <w:p w14:paraId="53BD8BF4" w14:textId="0E882ECF" w:rsidR="0038199A" w:rsidRPr="00596CDC" w:rsidRDefault="0038199A" w:rsidP="0038199A">
      <w:pPr>
        <w:pStyle w:val="SingleTxtG"/>
        <w:rPr>
          <w:rFonts w:eastAsia="Times New Roman"/>
          <w:bCs/>
          <w:color w:val="000000"/>
          <w:highlight w:val="yellow"/>
          <w:lang w:val="fr-FR"/>
        </w:rPr>
      </w:pPr>
      <w:r w:rsidRPr="007549BE">
        <w:rPr>
          <w:lang w:val="fr-FR"/>
        </w:rPr>
        <w:t>11.</w:t>
      </w:r>
      <w:r w:rsidRPr="007549BE">
        <w:rPr>
          <w:lang w:val="fr-FR"/>
        </w:rPr>
        <w:tab/>
        <w:t>Le Comité a examiné la communication concernant l</w:t>
      </w:r>
      <w:r>
        <w:rPr>
          <w:lang w:val="fr-FR"/>
        </w:rPr>
        <w:t>’</w:t>
      </w:r>
      <w:r w:rsidRPr="007549BE">
        <w:rPr>
          <w:lang w:val="fr-FR"/>
        </w:rPr>
        <w:t xml:space="preserve">affaire </w:t>
      </w:r>
      <w:r w:rsidRPr="007549BE">
        <w:rPr>
          <w:i/>
          <w:iCs/>
          <w:lang w:val="fr-FR"/>
        </w:rPr>
        <w:t>J. S. c.</w:t>
      </w:r>
      <w:r>
        <w:rPr>
          <w:i/>
          <w:iCs/>
          <w:lang w:val="fr-FR"/>
        </w:rPr>
        <w:t> </w:t>
      </w:r>
      <w:r w:rsidRPr="007549BE">
        <w:rPr>
          <w:i/>
          <w:iCs/>
          <w:lang w:val="fr-FR"/>
        </w:rPr>
        <w:t>Royaume-Uni de Grande-Bretagne et d</w:t>
      </w:r>
      <w:r>
        <w:rPr>
          <w:i/>
          <w:iCs/>
          <w:lang w:val="fr-FR"/>
        </w:rPr>
        <w:t>’</w:t>
      </w:r>
      <w:r w:rsidRPr="007549BE">
        <w:rPr>
          <w:i/>
          <w:iCs/>
          <w:lang w:val="fr-FR"/>
        </w:rPr>
        <w:t>Irlande du Nord</w:t>
      </w:r>
      <w:r w:rsidRPr="007549BE">
        <w:rPr>
          <w:rStyle w:val="Appelnotedebasdep"/>
          <w:lang w:val="fr-FR"/>
        </w:rPr>
        <w:footnoteReference w:id="35"/>
      </w:r>
      <w:r w:rsidRPr="007549BE">
        <w:rPr>
          <w:lang w:val="fr-FR"/>
        </w:rPr>
        <w:t>. La communication avait été soumise par J.</w:t>
      </w:r>
      <w:r>
        <w:rPr>
          <w:lang w:val="fr-FR"/>
        </w:rPr>
        <w:t> </w:t>
      </w:r>
      <w:r w:rsidRPr="007549BE">
        <w:rPr>
          <w:lang w:val="fr-FR"/>
        </w:rPr>
        <w:t>S. au nom de son fils, S.</w:t>
      </w:r>
      <w:r>
        <w:rPr>
          <w:lang w:val="fr-FR"/>
        </w:rPr>
        <w:t> </w:t>
      </w:r>
      <w:r w:rsidRPr="007549BE">
        <w:rPr>
          <w:lang w:val="fr-FR"/>
        </w:rPr>
        <w:t>S. L</w:t>
      </w:r>
      <w:r>
        <w:rPr>
          <w:lang w:val="fr-FR"/>
        </w:rPr>
        <w:t>’</w:t>
      </w:r>
      <w:r w:rsidRPr="007549BE">
        <w:rPr>
          <w:lang w:val="fr-FR"/>
        </w:rPr>
        <w:t>auteure affirmait qu</w:t>
      </w:r>
      <w:r>
        <w:rPr>
          <w:lang w:val="fr-FR"/>
        </w:rPr>
        <w:t>’</w:t>
      </w:r>
      <w:r w:rsidRPr="007549BE">
        <w:rPr>
          <w:lang w:val="fr-FR"/>
        </w:rPr>
        <w:t>il y avait eu violation par l</w:t>
      </w:r>
      <w:r>
        <w:rPr>
          <w:lang w:val="fr-FR"/>
        </w:rPr>
        <w:t>’</w:t>
      </w:r>
      <w:r w:rsidRPr="007549BE">
        <w:rPr>
          <w:lang w:val="fr-FR"/>
        </w:rPr>
        <w:t>État partie des droits garantis à son fils par les articles 10, 15, 22 (par.</w:t>
      </w:r>
      <w:r>
        <w:rPr>
          <w:lang w:val="fr-FR"/>
        </w:rPr>
        <w:t> </w:t>
      </w:r>
      <w:r w:rsidRPr="007549BE">
        <w:rPr>
          <w:lang w:val="fr-FR"/>
        </w:rPr>
        <w:t>1) et 25 (al.</w:t>
      </w:r>
      <w:r>
        <w:rPr>
          <w:lang w:val="fr-FR"/>
        </w:rPr>
        <w:t> </w:t>
      </w:r>
      <w:r w:rsidRPr="007549BE">
        <w:rPr>
          <w:lang w:val="fr-FR"/>
        </w:rPr>
        <w:t xml:space="preserve">f)) de la Convention. </w:t>
      </w:r>
    </w:p>
    <w:p w14:paraId="29AEE9EE" w14:textId="77777777" w:rsidR="0038199A" w:rsidRPr="00596CDC" w:rsidRDefault="0038199A" w:rsidP="0038199A">
      <w:pPr>
        <w:pStyle w:val="SingleTxtG"/>
        <w:rPr>
          <w:rFonts w:eastAsia="Times New Roman"/>
          <w:bCs/>
          <w:color w:val="000000"/>
          <w:highlight w:val="yellow"/>
          <w:lang w:val="fr-FR"/>
        </w:rPr>
      </w:pPr>
      <w:r w:rsidRPr="007549BE">
        <w:rPr>
          <w:lang w:val="fr-FR"/>
        </w:rPr>
        <w:t>12.</w:t>
      </w:r>
      <w:r w:rsidRPr="007549BE">
        <w:rPr>
          <w:lang w:val="fr-FR"/>
        </w:rPr>
        <w:tab/>
        <w:t xml:space="preserve">S. S. avait </w:t>
      </w:r>
      <w:r>
        <w:rPr>
          <w:lang w:val="fr-FR"/>
        </w:rPr>
        <w:t xml:space="preserve">eu </w:t>
      </w:r>
      <w:r w:rsidRPr="007549BE">
        <w:rPr>
          <w:lang w:val="fr-FR"/>
        </w:rPr>
        <w:t>une crise cardiaque en 2020. Il avait été privé d</w:t>
      </w:r>
      <w:r>
        <w:rPr>
          <w:lang w:val="fr-FR"/>
        </w:rPr>
        <w:t>’</w:t>
      </w:r>
      <w:r w:rsidRPr="007549BE">
        <w:rPr>
          <w:lang w:val="fr-FR"/>
        </w:rPr>
        <w:t xml:space="preserve">oxygène </w:t>
      </w:r>
      <w:r w:rsidRPr="008043A0">
        <w:rPr>
          <w:lang w:val="fr-FR"/>
        </w:rPr>
        <w:t>pendant au moins quarante-cinq minutes et était dans le coma depuis lors. Les</w:t>
      </w:r>
      <w:r w:rsidRPr="007549BE">
        <w:rPr>
          <w:lang w:val="fr-FR"/>
        </w:rPr>
        <w:t xml:space="preserve"> médecins de l</w:t>
      </w:r>
      <w:r>
        <w:rPr>
          <w:lang w:val="fr-FR"/>
        </w:rPr>
        <w:t>’</w:t>
      </w:r>
      <w:r w:rsidRPr="007549BE">
        <w:rPr>
          <w:lang w:val="fr-FR"/>
        </w:rPr>
        <w:t>hôpital et un expert désigné par le tribunal avaient estimé que l</w:t>
      </w:r>
      <w:r>
        <w:rPr>
          <w:lang w:val="fr-FR"/>
        </w:rPr>
        <w:t>’</w:t>
      </w:r>
      <w:r w:rsidRPr="007549BE">
        <w:rPr>
          <w:lang w:val="fr-FR"/>
        </w:rPr>
        <w:t>intéressé était dans un état végétatif et qu</w:t>
      </w:r>
      <w:r>
        <w:rPr>
          <w:lang w:val="fr-FR"/>
        </w:rPr>
        <w:t>’</w:t>
      </w:r>
      <w:r w:rsidRPr="007549BE">
        <w:rPr>
          <w:lang w:val="fr-FR"/>
        </w:rPr>
        <w:t>il était dans son intérêt d</w:t>
      </w:r>
      <w:r>
        <w:rPr>
          <w:lang w:val="fr-FR"/>
        </w:rPr>
        <w:t>’</w:t>
      </w:r>
      <w:r w:rsidRPr="007549BE">
        <w:rPr>
          <w:lang w:val="fr-FR"/>
        </w:rPr>
        <w:t>arrêter de l</w:t>
      </w:r>
      <w:r>
        <w:rPr>
          <w:lang w:val="fr-FR"/>
        </w:rPr>
        <w:t>’</w:t>
      </w:r>
      <w:r w:rsidRPr="007549BE">
        <w:rPr>
          <w:lang w:val="fr-FR"/>
        </w:rPr>
        <w:t>hydrater et de l</w:t>
      </w:r>
      <w:r>
        <w:rPr>
          <w:lang w:val="fr-FR"/>
        </w:rPr>
        <w:t>’</w:t>
      </w:r>
      <w:r w:rsidRPr="007549BE">
        <w:rPr>
          <w:lang w:val="fr-FR"/>
        </w:rPr>
        <w:t>alimenter. L</w:t>
      </w:r>
      <w:r>
        <w:rPr>
          <w:lang w:val="fr-FR"/>
        </w:rPr>
        <w:t>’</w:t>
      </w:r>
      <w:r w:rsidRPr="007549BE">
        <w:rPr>
          <w:lang w:val="fr-FR"/>
        </w:rPr>
        <w:t>épouse de S. S. était favorable à l</w:t>
      </w:r>
      <w:r>
        <w:rPr>
          <w:lang w:val="fr-FR"/>
        </w:rPr>
        <w:t>’</w:t>
      </w:r>
      <w:r w:rsidRPr="007549BE">
        <w:rPr>
          <w:lang w:val="fr-FR"/>
        </w:rPr>
        <w:t xml:space="preserve">arrêt des traitements de maintien des fonctions vitales, tandis que la </w:t>
      </w:r>
      <w:r w:rsidRPr="008043A0">
        <w:rPr>
          <w:lang w:val="fr-FR"/>
        </w:rPr>
        <w:t>mère et les sœurs de l</w:t>
      </w:r>
      <w:r>
        <w:rPr>
          <w:lang w:val="fr-FR"/>
        </w:rPr>
        <w:t>’</w:t>
      </w:r>
      <w:r w:rsidRPr="008043A0">
        <w:rPr>
          <w:lang w:val="fr-FR"/>
        </w:rPr>
        <w:t xml:space="preserve">intéressé y étaient opposées. Dans le cadre de la </w:t>
      </w:r>
      <w:r w:rsidRPr="00B57CE2">
        <w:rPr>
          <w:lang w:val="fr-FR"/>
        </w:rPr>
        <w:t>procédure interne, le tribunal avait conclu</w:t>
      </w:r>
      <w:r>
        <w:rPr>
          <w:lang w:val="fr-FR"/>
        </w:rPr>
        <w:t>, compte tenu des éléments dont il disposait,</w:t>
      </w:r>
      <w:r w:rsidRPr="00B57CE2">
        <w:rPr>
          <w:lang w:val="fr-FR"/>
        </w:rPr>
        <w:t xml:space="preserve"> que S. S. n</w:t>
      </w:r>
      <w:r>
        <w:rPr>
          <w:lang w:val="fr-FR"/>
        </w:rPr>
        <w:t>’</w:t>
      </w:r>
      <w:r w:rsidRPr="00B57CE2">
        <w:rPr>
          <w:lang w:val="fr-FR"/>
        </w:rPr>
        <w:t>aurait</w:t>
      </w:r>
      <w:r w:rsidRPr="008043A0">
        <w:rPr>
          <w:lang w:val="fr-FR"/>
        </w:rPr>
        <w:t xml:space="preserve"> pas souhaité être maintenu en vie dans </w:t>
      </w:r>
      <w:r>
        <w:rPr>
          <w:lang w:val="fr-FR"/>
        </w:rPr>
        <w:t>l’</w:t>
      </w:r>
      <w:r w:rsidRPr="008043A0">
        <w:rPr>
          <w:lang w:val="fr-FR"/>
        </w:rPr>
        <w:t>état</w:t>
      </w:r>
      <w:r>
        <w:rPr>
          <w:lang w:val="fr-FR"/>
        </w:rPr>
        <w:t xml:space="preserve"> de santé dans lequel il se trouvait</w:t>
      </w:r>
      <w:r w:rsidRPr="008043A0">
        <w:rPr>
          <w:lang w:val="fr-FR"/>
        </w:rPr>
        <w:t>. Le tribunal avait donc estimé qu</w:t>
      </w:r>
      <w:r>
        <w:rPr>
          <w:lang w:val="fr-FR"/>
        </w:rPr>
        <w:t>’</w:t>
      </w:r>
      <w:r w:rsidRPr="008043A0">
        <w:rPr>
          <w:lang w:val="fr-FR"/>
        </w:rPr>
        <w:t>il était légal et dans l</w:t>
      </w:r>
      <w:r>
        <w:rPr>
          <w:lang w:val="fr-FR"/>
        </w:rPr>
        <w:t>’</w:t>
      </w:r>
      <w:r w:rsidRPr="008043A0">
        <w:rPr>
          <w:lang w:val="fr-FR"/>
        </w:rPr>
        <w:t xml:space="preserve">intérêt supérieur de S. S. de </w:t>
      </w:r>
      <w:r>
        <w:rPr>
          <w:lang w:val="fr-FR"/>
        </w:rPr>
        <w:t>cesser de l’alimenter et de l’hydrater</w:t>
      </w:r>
      <w:r w:rsidRPr="008043A0">
        <w:rPr>
          <w:lang w:val="fr-FR"/>
        </w:rPr>
        <w:t>.</w:t>
      </w:r>
    </w:p>
    <w:p w14:paraId="36512495" w14:textId="77777777" w:rsidR="0038199A" w:rsidRPr="00A21702" w:rsidRDefault="0038199A" w:rsidP="0038199A">
      <w:pPr>
        <w:pStyle w:val="SingleTxtG"/>
        <w:rPr>
          <w:rFonts w:eastAsia="Times New Roman"/>
          <w:lang w:val="fr-FR"/>
        </w:rPr>
      </w:pPr>
      <w:r w:rsidRPr="008043A0">
        <w:rPr>
          <w:lang w:val="fr-FR"/>
        </w:rPr>
        <w:t>13.</w:t>
      </w:r>
      <w:r w:rsidRPr="008043A0">
        <w:rPr>
          <w:lang w:val="fr-FR"/>
        </w:rPr>
        <w:tab/>
        <w:t xml:space="preserve">Dans sa décision, le Comité a noté que, le 7 janvier 2021, la Cour européenne des </w:t>
      </w:r>
      <w:r w:rsidRPr="00003C09">
        <w:rPr>
          <w:lang w:val="fr-FR"/>
        </w:rPr>
        <w:t>droits de l</w:t>
      </w:r>
      <w:r>
        <w:rPr>
          <w:lang w:val="fr-FR"/>
        </w:rPr>
        <w:t>’</w:t>
      </w:r>
      <w:r w:rsidRPr="00003C09">
        <w:rPr>
          <w:lang w:val="fr-FR"/>
        </w:rPr>
        <w:t>homme avait rejeté la requête déposée par l</w:t>
      </w:r>
      <w:r>
        <w:rPr>
          <w:lang w:val="fr-FR"/>
        </w:rPr>
        <w:t>’</w:t>
      </w:r>
      <w:r w:rsidRPr="00003C09">
        <w:rPr>
          <w:lang w:val="fr-FR"/>
        </w:rPr>
        <w:t xml:space="preserve">auteure au nom de son fils pour défaut manifeste de fondement. Il a </w:t>
      </w:r>
      <w:r>
        <w:rPr>
          <w:lang w:val="fr-FR"/>
        </w:rPr>
        <w:t>également</w:t>
      </w:r>
      <w:r w:rsidRPr="00003C09">
        <w:rPr>
          <w:lang w:val="fr-FR"/>
        </w:rPr>
        <w:t xml:space="preserve"> noté que la Cour avait estimé que les faits dénoncés par l</w:t>
      </w:r>
      <w:r>
        <w:rPr>
          <w:lang w:val="fr-FR"/>
        </w:rPr>
        <w:t>’</w:t>
      </w:r>
      <w:r w:rsidRPr="00003C09">
        <w:rPr>
          <w:lang w:val="fr-FR"/>
        </w:rPr>
        <w:t>auteure ne faisaient apparaître aucune violation manifeste des droits et libertés garantis dans la Convention de sauvegarde des droits de l</w:t>
      </w:r>
      <w:r>
        <w:rPr>
          <w:lang w:val="fr-FR"/>
        </w:rPr>
        <w:t>’</w:t>
      </w:r>
      <w:r w:rsidRPr="00003C09">
        <w:rPr>
          <w:lang w:val="fr-FR"/>
        </w:rPr>
        <w:t xml:space="preserve">homme et </w:t>
      </w:r>
      <w:r w:rsidRPr="00B22723">
        <w:rPr>
          <w:lang w:val="fr-FR"/>
        </w:rPr>
        <w:t>des libertés fondamentales ou ses Protocoles et que les griefs de l</w:t>
      </w:r>
      <w:r>
        <w:rPr>
          <w:lang w:val="fr-FR"/>
        </w:rPr>
        <w:t>’</w:t>
      </w:r>
      <w:r w:rsidRPr="00B22723">
        <w:rPr>
          <w:lang w:val="fr-FR"/>
        </w:rPr>
        <w:t xml:space="preserve">auteure étaient manifestement </w:t>
      </w:r>
      <w:r w:rsidRPr="0039762E">
        <w:rPr>
          <w:lang w:val="fr-FR"/>
        </w:rPr>
        <w:t>mal fondés. Le Comité a noté que l</w:t>
      </w:r>
      <w:r>
        <w:rPr>
          <w:lang w:val="fr-FR"/>
        </w:rPr>
        <w:t>’</w:t>
      </w:r>
      <w:r w:rsidRPr="0039762E">
        <w:rPr>
          <w:lang w:val="fr-FR"/>
        </w:rPr>
        <w:t>État partie affirmait que la même question avait</w:t>
      </w:r>
      <w:r w:rsidRPr="00B22723">
        <w:rPr>
          <w:lang w:val="fr-FR"/>
        </w:rPr>
        <w:t xml:space="preserve"> été examinée au fond par la Cour, que la </w:t>
      </w:r>
      <w:r w:rsidRPr="0097175A">
        <w:rPr>
          <w:lang w:val="fr-FR"/>
        </w:rPr>
        <w:t>requête n</w:t>
      </w:r>
      <w:r>
        <w:rPr>
          <w:lang w:val="fr-FR"/>
        </w:rPr>
        <w:t>’</w:t>
      </w:r>
      <w:r w:rsidRPr="0097175A">
        <w:rPr>
          <w:lang w:val="fr-FR"/>
        </w:rPr>
        <w:t>avait pas été rejetée pour des raisons de procédure et que, par conséquent, rien ne justifiait que le Comité rouvre le dossier.</w:t>
      </w:r>
    </w:p>
    <w:p w14:paraId="2930C711" w14:textId="3E349DC2" w:rsidR="00EB5942" w:rsidRDefault="0038199A" w:rsidP="0038199A">
      <w:pPr>
        <w:pStyle w:val="SingleTxtG"/>
        <w:rPr>
          <w:lang w:val="fr-FR"/>
        </w:rPr>
      </w:pPr>
      <w:r w:rsidRPr="0097175A">
        <w:rPr>
          <w:lang w:val="fr-FR"/>
        </w:rPr>
        <w:t>14.</w:t>
      </w:r>
      <w:r w:rsidRPr="0097175A">
        <w:rPr>
          <w:lang w:val="fr-FR"/>
        </w:rPr>
        <w:tab/>
        <w:t>Le Comité a conclu que la requête déposée par l</w:t>
      </w:r>
      <w:r>
        <w:rPr>
          <w:lang w:val="fr-FR"/>
        </w:rPr>
        <w:t>’</w:t>
      </w:r>
      <w:r w:rsidRPr="0097175A">
        <w:rPr>
          <w:lang w:val="fr-FR"/>
        </w:rPr>
        <w:t>auteure auprès de la Cour européenne des droits de l</w:t>
      </w:r>
      <w:r>
        <w:rPr>
          <w:lang w:val="fr-FR"/>
        </w:rPr>
        <w:t>’</w:t>
      </w:r>
      <w:r w:rsidRPr="0097175A">
        <w:rPr>
          <w:lang w:val="fr-FR"/>
        </w:rPr>
        <w:t>homme portait sur la même</w:t>
      </w:r>
      <w:r w:rsidRPr="00B22723">
        <w:rPr>
          <w:lang w:val="fr-FR"/>
        </w:rPr>
        <w:t xml:space="preserve"> question que la communication soumise </w:t>
      </w:r>
      <w:r>
        <w:rPr>
          <w:lang w:val="fr-FR"/>
        </w:rPr>
        <w:t>à son examen</w:t>
      </w:r>
      <w:r w:rsidRPr="00B22723">
        <w:rPr>
          <w:lang w:val="fr-FR"/>
        </w:rPr>
        <w:t>. Il a considéré que la requête de l</w:t>
      </w:r>
      <w:r>
        <w:rPr>
          <w:lang w:val="fr-FR"/>
        </w:rPr>
        <w:t>’</w:t>
      </w:r>
      <w:r w:rsidRPr="00B22723">
        <w:rPr>
          <w:lang w:val="fr-FR"/>
        </w:rPr>
        <w:t>auteure devant la Cour européenne des droits de l</w:t>
      </w:r>
      <w:r>
        <w:rPr>
          <w:lang w:val="fr-FR"/>
        </w:rPr>
        <w:t>’</w:t>
      </w:r>
      <w:r w:rsidRPr="00B22723">
        <w:rPr>
          <w:lang w:val="fr-FR"/>
        </w:rPr>
        <w:t>homme avait fait l</w:t>
      </w:r>
      <w:r>
        <w:rPr>
          <w:lang w:val="fr-FR"/>
        </w:rPr>
        <w:t>’</w:t>
      </w:r>
      <w:r w:rsidRPr="00B22723">
        <w:rPr>
          <w:lang w:val="fr-FR"/>
        </w:rPr>
        <w:t>objet d</w:t>
      </w:r>
      <w:r>
        <w:rPr>
          <w:lang w:val="fr-FR"/>
        </w:rPr>
        <w:t>’</w:t>
      </w:r>
      <w:r w:rsidRPr="00B22723">
        <w:rPr>
          <w:lang w:val="fr-FR"/>
        </w:rPr>
        <w:t>un examen de recevabilité qui avait dépassé le strict plan de la procédure et que les motifs fournis par la Cour montraient qu</w:t>
      </w:r>
      <w:r>
        <w:rPr>
          <w:lang w:val="fr-FR"/>
        </w:rPr>
        <w:t>’</w:t>
      </w:r>
      <w:r w:rsidRPr="00B22723">
        <w:rPr>
          <w:lang w:val="fr-FR"/>
        </w:rPr>
        <w:t>elle avait examiné le fond de la requête dans une certaine mesure. En conséquence, le Comité a estimé que les dispositions de l</w:t>
      </w:r>
      <w:r>
        <w:rPr>
          <w:lang w:val="fr-FR"/>
        </w:rPr>
        <w:t>’</w:t>
      </w:r>
      <w:r w:rsidRPr="00B22723">
        <w:rPr>
          <w:lang w:val="fr-FR"/>
        </w:rPr>
        <w:t>article 2 (al.</w:t>
      </w:r>
      <w:r>
        <w:rPr>
          <w:lang w:val="fr-FR"/>
        </w:rPr>
        <w:t> </w:t>
      </w:r>
      <w:r w:rsidRPr="00B22723">
        <w:rPr>
          <w:lang w:val="fr-FR"/>
        </w:rPr>
        <w:t>c)) du Protocole facultatif l</w:t>
      </w:r>
      <w:r>
        <w:rPr>
          <w:lang w:val="fr-FR"/>
        </w:rPr>
        <w:t>’</w:t>
      </w:r>
      <w:r w:rsidRPr="00B22723">
        <w:rPr>
          <w:lang w:val="fr-FR"/>
        </w:rPr>
        <w:t>empêchaient d</w:t>
      </w:r>
      <w:r>
        <w:rPr>
          <w:lang w:val="fr-FR"/>
        </w:rPr>
        <w:t>’</w:t>
      </w:r>
      <w:r w:rsidRPr="00B22723">
        <w:rPr>
          <w:lang w:val="fr-FR"/>
        </w:rPr>
        <w:t xml:space="preserve">examiner la communication et a déclaré </w:t>
      </w:r>
      <w:r>
        <w:rPr>
          <w:lang w:val="fr-FR"/>
        </w:rPr>
        <w:t xml:space="preserve">celle-ci </w:t>
      </w:r>
      <w:r w:rsidRPr="00B22723">
        <w:rPr>
          <w:lang w:val="fr-FR"/>
        </w:rPr>
        <w:t>irrecevable.</w:t>
      </w:r>
      <w:r>
        <w:rPr>
          <w:lang w:val="fr-FR"/>
        </w:rPr>
        <w:t xml:space="preserve"> </w:t>
      </w:r>
    </w:p>
    <w:p w14:paraId="763FC531" w14:textId="077CD4ED" w:rsidR="0038199A" w:rsidRPr="0038199A" w:rsidRDefault="0038199A" w:rsidP="0038199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8199A" w:rsidRPr="0038199A" w:rsidSect="0038199A">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7B408" w14:textId="77777777" w:rsidR="007757A1" w:rsidRDefault="007757A1" w:rsidP="00F95C08">
      <w:pPr>
        <w:spacing w:line="240" w:lineRule="auto"/>
      </w:pPr>
    </w:p>
  </w:endnote>
  <w:endnote w:type="continuationSeparator" w:id="0">
    <w:p w14:paraId="0A93ACF6" w14:textId="77777777" w:rsidR="007757A1" w:rsidRPr="00AC3823" w:rsidRDefault="007757A1" w:rsidP="00AC3823">
      <w:pPr>
        <w:pStyle w:val="Pieddepage"/>
      </w:pPr>
    </w:p>
  </w:endnote>
  <w:endnote w:type="continuationNotice" w:id="1">
    <w:p w14:paraId="7EBED4AC" w14:textId="77777777" w:rsidR="007757A1" w:rsidRDefault="007757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76EDF" w14:textId="453795D4" w:rsidR="00C97412" w:rsidRPr="00C97412" w:rsidRDefault="00C97412" w:rsidP="00C97412">
    <w:pPr>
      <w:pStyle w:val="Pieddepage"/>
      <w:tabs>
        <w:tab w:val="right" w:pos="9638"/>
      </w:tabs>
    </w:pPr>
    <w:r w:rsidRPr="00C97412">
      <w:rPr>
        <w:b/>
        <w:sz w:val="18"/>
      </w:rPr>
      <w:fldChar w:fldCharType="begin"/>
    </w:r>
    <w:r w:rsidRPr="00C97412">
      <w:rPr>
        <w:b/>
        <w:sz w:val="18"/>
      </w:rPr>
      <w:instrText xml:space="preserve"> PAGE  \* MERGEFORMAT </w:instrText>
    </w:r>
    <w:r w:rsidRPr="00C97412">
      <w:rPr>
        <w:b/>
        <w:sz w:val="18"/>
      </w:rPr>
      <w:fldChar w:fldCharType="separate"/>
    </w:r>
    <w:r w:rsidRPr="00C97412">
      <w:rPr>
        <w:b/>
        <w:noProof/>
        <w:sz w:val="18"/>
      </w:rPr>
      <w:t>2</w:t>
    </w:r>
    <w:r w:rsidRPr="00C97412">
      <w:rPr>
        <w:b/>
        <w:sz w:val="18"/>
      </w:rPr>
      <w:fldChar w:fldCharType="end"/>
    </w:r>
    <w:r>
      <w:rPr>
        <w:b/>
        <w:sz w:val="18"/>
      </w:rPr>
      <w:tab/>
    </w:r>
    <w:r>
      <w:t>GE.22-16671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9FB5C" w14:textId="447FB242" w:rsidR="00C97412" w:rsidRPr="00C97412" w:rsidRDefault="00C97412" w:rsidP="00C97412">
    <w:pPr>
      <w:pStyle w:val="Pieddepage"/>
      <w:tabs>
        <w:tab w:val="right" w:pos="9638"/>
      </w:tabs>
      <w:rPr>
        <w:b/>
        <w:sz w:val="18"/>
      </w:rPr>
    </w:pPr>
    <w:r>
      <w:t>GE.22-16671</w:t>
    </w:r>
    <w:r>
      <w:tab/>
    </w:r>
    <w:r w:rsidRPr="00C97412">
      <w:rPr>
        <w:b/>
        <w:sz w:val="18"/>
      </w:rPr>
      <w:fldChar w:fldCharType="begin"/>
    </w:r>
    <w:r w:rsidRPr="00C97412">
      <w:rPr>
        <w:b/>
        <w:sz w:val="18"/>
      </w:rPr>
      <w:instrText xml:space="preserve"> PAGE  \* MERGEFORMAT </w:instrText>
    </w:r>
    <w:r w:rsidRPr="00C97412">
      <w:rPr>
        <w:b/>
        <w:sz w:val="18"/>
      </w:rPr>
      <w:fldChar w:fldCharType="separate"/>
    </w:r>
    <w:r w:rsidRPr="00C97412">
      <w:rPr>
        <w:b/>
        <w:noProof/>
        <w:sz w:val="18"/>
      </w:rPr>
      <w:t>3</w:t>
    </w:r>
    <w:r w:rsidRPr="00C974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8E83" w14:textId="2739A0EE" w:rsidR="001273BC" w:rsidRPr="00C97412" w:rsidRDefault="00C97412" w:rsidP="00C9741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FFBF964" wp14:editId="43EF205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22-16671  (F)</w:t>
    </w:r>
    <w:r>
      <w:rPr>
        <w:noProof/>
        <w:sz w:val="20"/>
      </w:rPr>
      <w:drawing>
        <wp:anchor distT="0" distB="0" distL="114300" distR="114300" simplePos="0" relativeHeight="251660288" behindDoc="0" locked="0" layoutInCell="1" allowOverlap="1" wp14:anchorId="7765ADE7" wp14:editId="17757AA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05243" w14:textId="77777777" w:rsidR="007757A1" w:rsidRPr="00AC3823" w:rsidRDefault="007757A1" w:rsidP="00AC3823">
      <w:pPr>
        <w:pStyle w:val="Pieddepage"/>
        <w:tabs>
          <w:tab w:val="right" w:pos="2155"/>
        </w:tabs>
        <w:spacing w:after="80" w:line="240" w:lineRule="atLeast"/>
        <w:ind w:left="680"/>
        <w:rPr>
          <w:u w:val="single"/>
        </w:rPr>
      </w:pPr>
      <w:r>
        <w:rPr>
          <w:u w:val="single"/>
        </w:rPr>
        <w:tab/>
      </w:r>
    </w:p>
  </w:footnote>
  <w:footnote w:type="continuationSeparator" w:id="0">
    <w:p w14:paraId="0251BFBB" w14:textId="77777777" w:rsidR="007757A1" w:rsidRPr="00AC3823" w:rsidRDefault="007757A1" w:rsidP="00AC3823">
      <w:pPr>
        <w:pStyle w:val="Pieddepage"/>
        <w:tabs>
          <w:tab w:val="right" w:pos="2155"/>
        </w:tabs>
        <w:spacing w:after="80" w:line="240" w:lineRule="atLeast"/>
        <w:ind w:left="680"/>
        <w:rPr>
          <w:u w:val="single"/>
        </w:rPr>
      </w:pPr>
      <w:r>
        <w:rPr>
          <w:u w:val="single"/>
        </w:rPr>
        <w:tab/>
      </w:r>
    </w:p>
  </w:footnote>
  <w:footnote w:type="continuationNotice" w:id="1">
    <w:p w14:paraId="2F763201" w14:textId="77777777" w:rsidR="007757A1" w:rsidRPr="00AC3823" w:rsidRDefault="007757A1">
      <w:pPr>
        <w:spacing w:line="240" w:lineRule="auto"/>
        <w:rPr>
          <w:sz w:val="2"/>
          <w:szCs w:val="2"/>
        </w:rPr>
      </w:pPr>
    </w:p>
  </w:footnote>
  <w:footnote w:id="2">
    <w:p w14:paraId="1F139B82" w14:textId="77777777" w:rsidR="00C97412" w:rsidRPr="007C577F" w:rsidRDefault="00C97412" w:rsidP="00C97412">
      <w:pPr>
        <w:pStyle w:val="Notedebasdepage"/>
        <w:rPr>
          <w:lang w:val="en-US"/>
        </w:rPr>
      </w:pPr>
      <w:r>
        <w:rPr>
          <w:lang w:val="fr-FR"/>
        </w:rPr>
        <w:tab/>
      </w:r>
      <w:r w:rsidRPr="008D587B">
        <w:rPr>
          <w:rStyle w:val="Appelnotedebasdep"/>
          <w:lang w:val="fr-FR"/>
        </w:rPr>
        <w:footnoteRef/>
      </w:r>
      <w:r w:rsidRPr="007C577F">
        <w:rPr>
          <w:lang w:val="en-US"/>
        </w:rPr>
        <w:tab/>
      </w:r>
      <w:hyperlink r:id="rId1" w:history="1">
        <w:r w:rsidRPr="003C45FE">
          <w:rPr>
            <w:rStyle w:val="Lienhypertexte"/>
            <w:lang w:val="en-US"/>
          </w:rPr>
          <w:t>CRPD/C/27/1</w:t>
        </w:r>
      </w:hyperlink>
      <w:r w:rsidRPr="007C577F">
        <w:rPr>
          <w:lang w:val="en-US"/>
        </w:rPr>
        <w:t>.</w:t>
      </w:r>
    </w:p>
  </w:footnote>
  <w:footnote w:id="3">
    <w:p w14:paraId="4E4187AB"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2" w:history="1">
        <w:r w:rsidRPr="003C45FE">
          <w:rPr>
            <w:rStyle w:val="Lienhypertexte"/>
            <w:lang w:val="en-US"/>
          </w:rPr>
          <w:t>CRPD/C/5</w:t>
        </w:r>
      </w:hyperlink>
      <w:r w:rsidRPr="007C577F">
        <w:rPr>
          <w:lang w:val="en-US"/>
        </w:rPr>
        <w:t>.</w:t>
      </w:r>
    </w:p>
  </w:footnote>
  <w:footnote w:id="4">
    <w:p w14:paraId="42FE82DD"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3" w:history="1">
        <w:r w:rsidRPr="003C45FE">
          <w:rPr>
            <w:rStyle w:val="Lienhypertexte"/>
            <w:lang w:val="en-US"/>
          </w:rPr>
          <w:t>CRPD/C/27/D/51/2018</w:t>
        </w:r>
      </w:hyperlink>
      <w:r w:rsidRPr="007C577F">
        <w:rPr>
          <w:lang w:val="en-US"/>
        </w:rPr>
        <w:t>.</w:t>
      </w:r>
    </w:p>
  </w:footnote>
  <w:footnote w:id="5">
    <w:p w14:paraId="38EF26A9"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4" w:history="1">
        <w:r w:rsidRPr="003C45FE">
          <w:rPr>
            <w:rStyle w:val="Lienhypertexte"/>
            <w:lang w:val="en-US"/>
          </w:rPr>
          <w:t>CRPD/C/27/D/56/2018</w:t>
        </w:r>
      </w:hyperlink>
      <w:r w:rsidRPr="007C577F">
        <w:rPr>
          <w:lang w:val="en-US"/>
        </w:rPr>
        <w:t>.</w:t>
      </w:r>
    </w:p>
  </w:footnote>
  <w:footnote w:id="6">
    <w:p w14:paraId="49AAFB15"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5" w:history="1">
        <w:r w:rsidRPr="003C45FE">
          <w:rPr>
            <w:rStyle w:val="Lienhypertexte"/>
            <w:lang w:val="en-US"/>
          </w:rPr>
          <w:t>CRPD/C/27/D/85/2021</w:t>
        </w:r>
      </w:hyperlink>
      <w:r w:rsidRPr="007C577F">
        <w:rPr>
          <w:lang w:val="en-US"/>
        </w:rPr>
        <w:t>.</w:t>
      </w:r>
    </w:p>
  </w:footnote>
  <w:footnote w:id="7">
    <w:p w14:paraId="3F6F3EBA"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6" w:history="1">
        <w:r w:rsidRPr="003C45FE">
          <w:rPr>
            <w:rStyle w:val="Lienhypertexte"/>
            <w:lang w:val="en-US"/>
          </w:rPr>
          <w:t>CRPD/C/27/D/55/2018</w:t>
        </w:r>
      </w:hyperlink>
      <w:r w:rsidRPr="007C577F">
        <w:rPr>
          <w:lang w:val="en-US"/>
        </w:rPr>
        <w:t>.</w:t>
      </w:r>
    </w:p>
  </w:footnote>
  <w:footnote w:id="8">
    <w:p w14:paraId="29C64734"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7" w:history="1">
        <w:r w:rsidRPr="003C45FE">
          <w:rPr>
            <w:rStyle w:val="Lienhypertexte"/>
            <w:lang w:val="en-US"/>
          </w:rPr>
          <w:t>CRPD/C/BGD/1</w:t>
        </w:r>
      </w:hyperlink>
      <w:r w:rsidRPr="007C577F">
        <w:rPr>
          <w:lang w:val="en-US"/>
        </w:rPr>
        <w:t xml:space="preserve">, </w:t>
      </w:r>
      <w:hyperlink r:id="rId8" w:history="1">
        <w:r w:rsidRPr="003C45FE">
          <w:rPr>
            <w:rStyle w:val="Lienhypertexte"/>
            <w:lang w:val="en-US"/>
          </w:rPr>
          <w:t>CRPD/C/IDN/1</w:t>
        </w:r>
      </w:hyperlink>
      <w:r w:rsidRPr="007C577F">
        <w:rPr>
          <w:lang w:val="en-US"/>
        </w:rPr>
        <w:t xml:space="preserve">, </w:t>
      </w:r>
      <w:hyperlink r:id="rId9" w:history="1">
        <w:r w:rsidRPr="003C45FE">
          <w:rPr>
            <w:rStyle w:val="Lienhypertexte"/>
            <w:lang w:val="en-US"/>
          </w:rPr>
          <w:t>CRPD/C/JPN/1</w:t>
        </w:r>
      </w:hyperlink>
      <w:r w:rsidRPr="007C577F">
        <w:rPr>
          <w:lang w:val="en-US"/>
        </w:rPr>
        <w:t xml:space="preserve">, </w:t>
      </w:r>
      <w:hyperlink r:id="rId10" w:history="1">
        <w:r w:rsidRPr="003C45FE">
          <w:rPr>
            <w:rStyle w:val="Lienhypertexte"/>
            <w:lang w:val="en-US"/>
          </w:rPr>
          <w:t>CRPD/C/LAO/1</w:t>
        </w:r>
      </w:hyperlink>
      <w:r w:rsidRPr="007C577F">
        <w:rPr>
          <w:lang w:val="en-US"/>
        </w:rPr>
        <w:t xml:space="preserve"> et </w:t>
      </w:r>
      <w:hyperlink r:id="rId11" w:history="1">
        <w:r w:rsidRPr="003C45FE">
          <w:rPr>
            <w:rStyle w:val="Lienhypertexte"/>
            <w:lang w:val="en-US"/>
          </w:rPr>
          <w:t>CRPD/C/SGP/1</w:t>
        </w:r>
      </w:hyperlink>
      <w:r w:rsidRPr="007C577F">
        <w:rPr>
          <w:lang w:val="en-US"/>
        </w:rPr>
        <w:t>.</w:t>
      </w:r>
    </w:p>
  </w:footnote>
  <w:footnote w:id="9">
    <w:p w14:paraId="36A6635E" w14:textId="77777777" w:rsidR="00C97412" w:rsidRPr="007C577F" w:rsidRDefault="00C97412" w:rsidP="00C97412">
      <w:pPr>
        <w:pStyle w:val="Notedebasdepage"/>
        <w:rPr>
          <w:lang w:val="en-US"/>
        </w:rPr>
      </w:pPr>
      <w:r w:rsidRPr="007C577F">
        <w:rPr>
          <w:lang w:val="en-US"/>
        </w:rPr>
        <w:tab/>
      </w:r>
      <w:r w:rsidRPr="008D587B">
        <w:rPr>
          <w:rStyle w:val="Appelnotedebasdep"/>
          <w:lang w:val="fr-FR"/>
        </w:rPr>
        <w:footnoteRef/>
      </w:r>
      <w:r w:rsidRPr="007C577F">
        <w:rPr>
          <w:lang w:val="en-US"/>
        </w:rPr>
        <w:tab/>
      </w:r>
      <w:hyperlink r:id="rId12" w:history="1">
        <w:r w:rsidRPr="003C45FE">
          <w:rPr>
            <w:rStyle w:val="Lienhypertexte"/>
            <w:lang w:val="en-US"/>
          </w:rPr>
          <w:t>CRPD/C/CHN/2-3</w:t>
        </w:r>
      </w:hyperlink>
      <w:r w:rsidRPr="007C577F">
        <w:rPr>
          <w:lang w:val="en-US"/>
        </w:rPr>
        <w:t xml:space="preserve">, </w:t>
      </w:r>
      <w:hyperlink r:id="rId13" w:history="1">
        <w:r w:rsidRPr="003C45FE">
          <w:rPr>
            <w:rStyle w:val="Lienhypertexte"/>
            <w:lang w:val="en-US"/>
          </w:rPr>
          <w:t>CRPD/C/CHN-HKG/2-3</w:t>
        </w:r>
      </w:hyperlink>
      <w:r w:rsidRPr="007C577F">
        <w:rPr>
          <w:lang w:val="en-US"/>
        </w:rPr>
        <w:t xml:space="preserve"> et </w:t>
      </w:r>
      <w:hyperlink r:id="rId14" w:history="1">
        <w:r w:rsidRPr="003C45FE">
          <w:rPr>
            <w:rStyle w:val="Lienhypertexte"/>
            <w:lang w:val="en-US"/>
          </w:rPr>
          <w:t>CRPD/C/CHN-HKG/2-3/Corr.1</w:t>
        </w:r>
      </w:hyperlink>
      <w:r w:rsidRPr="007C577F">
        <w:rPr>
          <w:lang w:val="en-US"/>
        </w:rPr>
        <w:t xml:space="preserve">, </w:t>
      </w:r>
      <w:hyperlink r:id="rId15" w:history="1">
        <w:r w:rsidRPr="003C45FE">
          <w:rPr>
            <w:rStyle w:val="Lienhypertexte"/>
            <w:lang w:val="en-US"/>
          </w:rPr>
          <w:t>CRPD/C/CHN</w:t>
        </w:r>
        <w:r w:rsidRPr="003C45FE">
          <w:rPr>
            <w:rStyle w:val="Lienhypertexte"/>
            <w:lang w:val="en-US"/>
          </w:rPr>
          <w:noBreakHyphen/>
          <w:t>MAC/2-3</w:t>
        </w:r>
      </w:hyperlink>
      <w:r w:rsidRPr="007C577F">
        <w:rPr>
          <w:lang w:val="en-US"/>
        </w:rPr>
        <w:t xml:space="preserve">, </w:t>
      </w:r>
      <w:hyperlink r:id="rId16" w:history="1">
        <w:r w:rsidRPr="003C45FE">
          <w:rPr>
            <w:rStyle w:val="Lienhypertexte"/>
            <w:lang w:val="en-US"/>
          </w:rPr>
          <w:t>CRPD/C/NZL/2-3</w:t>
        </w:r>
      </w:hyperlink>
      <w:r w:rsidRPr="007C577F">
        <w:rPr>
          <w:lang w:val="en-US"/>
        </w:rPr>
        <w:t xml:space="preserve"> et </w:t>
      </w:r>
      <w:hyperlink r:id="rId17" w:history="1">
        <w:r w:rsidRPr="003C45FE">
          <w:rPr>
            <w:rStyle w:val="Lienhypertexte"/>
            <w:lang w:val="en-US"/>
          </w:rPr>
          <w:t>CRPD/C/KOR/2-3</w:t>
        </w:r>
      </w:hyperlink>
      <w:r w:rsidRPr="007C577F">
        <w:rPr>
          <w:lang w:val="en-US"/>
        </w:rPr>
        <w:t>.</w:t>
      </w:r>
    </w:p>
  </w:footnote>
  <w:footnote w:id="10">
    <w:p w14:paraId="283EDFF2" w14:textId="77777777" w:rsidR="00C97412" w:rsidRPr="007C577F" w:rsidRDefault="00C97412" w:rsidP="00C97412">
      <w:pPr>
        <w:pStyle w:val="Notedebasdepage"/>
        <w:rPr>
          <w:highlight w:val="yellow"/>
          <w:lang w:val="en-US"/>
        </w:rPr>
      </w:pPr>
      <w:r w:rsidRPr="007C577F">
        <w:rPr>
          <w:lang w:val="en-US"/>
        </w:rPr>
        <w:tab/>
      </w:r>
      <w:r w:rsidRPr="008D587B">
        <w:rPr>
          <w:rStyle w:val="Appelnotedebasdep"/>
          <w:lang w:val="fr-FR"/>
        </w:rPr>
        <w:footnoteRef/>
      </w:r>
      <w:r w:rsidRPr="007C577F">
        <w:rPr>
          <w:lang w:val="en-US"/>
        </w:rPr>
        <w:tab/>
      </w:r>
      <w:hyperlink r:id="rId18" w:history="1">
        <w:r w:rsidRPr="003C45FE">
          <w:rPr>
            <w:rStyle w:val="Lienhypertexte"/>
            <w:lang w:val="en-US"/>
          </w:rPr>
          <w:t>CRPD/C/BGD/CO/1</w:t>
        </w:r>
      </w:hyperlink>
      <w:r w:rsidRPr="007C577F">
        <w:rPr>
          <w:lang w:val="en-US"/>
        </w:rPr>
        <w:t xml:space="preserve">, </w:t>
      </w:r>
      <w:hyperlink r:id="rId19" w:history="1">
        <w:r w:rsidRPr="003C45FE">
          <w:rPr>
            <w:rStyle w:val="Lienhypertexte"/>
            <w:lang w:val="en-US"/>
          </w:rPr>
          <w:t>CRPD/C/CHN/CO/2-3</w:t>
        </w:r>
      </w:hyperlink>
      <w:r w:rsidRPr="007C577F">
        <w:rPr>
          <w:lang w:val="en-US"/>
        </w:rPr>
        <w:t xml:space="preserve">, </w:t>
      </w:r>
      <w:hyperlink r:id="rId20" w:history="1">
        <w:r w:rsidRPr="003C45FE">
          <w:rPr>
            <w:rStyle w:val="Lienhypertexte"/>
            <w:lang w:val="en-US"/>
          </w:rPr>
          <w:t>CRPD/C/IDN/CO/1</w:t>
        </w:r>
      </w:hyperlink>
      <w:r w:rsidRPr="007C577F">
        <w:rPr>
          <w:lang w:val="en-US"/>
        </w:rPr>
        <w:t xml:space="preserve">, </w:t>
      </w:r>
      <w:hyperlink r:id="rId21" w:history="1">
        <w:r w:rsidRPr="003C45FE">
          <w:rPr>
            <w:rStyle w:val="Lienhypertexte"/>
            <w:lang w:val="en-US"/>
          </w:rPr>
          <w:t>CRPD/C/JPN/CO/1</w:t>
        </w:r>
      </w:hyperlink>
      <w:r w:rsidRPr="007C577F">
        <w:rPr>
          <w:lang w:val="en-US"/>
        </w:rPr>
        <w:t xml:space="preserve">, </w:t>
      </w:r>
      <w:hyperlink r:id="rId22" w:history="1">
        <w:r w:rsidRPr="003C45FE">
          <w:rPr>
            <w:rStyle w:val="Lienhypertexte"/>
            <w:lang w:val="en-US"/>
          </w:rPr>
          <w:t>CRPD/C/LAO/CO/1</w:t>
        </w:r>
      </w:hyperlink>
      <w:r w:rsidRPr="007C577F">
        <w:rPr>
          <w:lang w:val="en-US"/>
        </w:rPr>
        <w:t xml:space="preserve">, </w:t>
      </w:r>
      <w:hyperlink r:id="rId23" w:history="1">
        <w:r w:rsidRPr="003C45FE">
          <w:rPr>
            <w:rStyle w:val="Lienhypertexte"/>
            <w:lang w:val="en-US"/>
          </w:rPr>
          <w:t>CRPD/C/NZL/CO/2-3</w:t>
        </w:r>
      </w:hyperlink>
      <w:r w:rsidRPr="007C577F">
        <w:rPr>
          <w:lang w:val="en-US"/>
        </w:rPr>
        <w:t xml:space="preserve">, </w:t>
      </w:r>
      <w:hyperlink r:id="rId24" w:history="1">
        <w:r w:rsidRPr="003C45FE">
          <w:rPr>
            <w:rStyle w:val="Lienhypertexte"/>
            <w:lang w:val="en-US"/>
          </w:rPr>
          <w:t>CRPD/C/KOR/CO/2-3</w:t>
        </w:r>
      </w:hyperlink>
      <w:r w:rsidRPr="007C577F">
        <w:rPr>
          <w:lang w:val="en-US"/>
        </w:rPr>
        <w:t xml:space="preserve"> et </w:t>
      </w:r>
      <w:hyperlink r:id="rId25" w:history="1">
        <w:r w:rsidRPr="003C45FE">
          <w:rPr>
            <w:rStyle w:val="Lienhypertexte"/>
            <w:lang w:val="en-US"/>
          </w:rPr>
          <w:t>CRPD/C/SGP/CO/1</w:t>
        </w:r>
      </w:hyperlink>
      <w:r w:rsidRPr="007C577F">
        <w:rPr>
          <w:lang w:val="en-US"/>
        </w:rPr>
        <w:t>.</w:t>
      </w:r>
    </w:p>
  </w:footnote>
  <w:footnote w:id="11">
    <w:p w14:paraId="0F2215BE" w14:textId="77777777" w:rsidR="00C97412" w:rsidRPr="00E671C5" w:rsidRDefault="00C97412" w:rsidP="00C97412">
      <w:pPr>
        <w:pStyle w:val="Notedebasdepage"/>
        <w:rPr>
          <w:lang w:val="fr-FR"/>
        </w:rPr>
      </w:pPr>
      <w:r w:rsidRPr="007C577F">
        <w:rPr>
          <w:lang w:val="en-US"/>
        </w:rPr>
        <w:tab/>
      </w:r>
      <w:r w:rsidRPr="008D587B">
        <w:rPr>
          <w:rStyle w:val="Appelnotedebasdep"/>
          <w:lang w:val="fr-FR"/>
        </w:rPr>
        <w:footnoteRef/>
      </w:r>
      <w:r w:rsidRPr="008D587B">
        <w:rPr>
          <w:lang w:val="fr-FR"/>
        </w:rPr>
        <w:t xml:space="preserve"> </w:t>
      </w:r>
      <w:r w:rsidRPr="008D587B">
        <w:rPr>
          <w:lang w:val="fr-FR"/>
        </w:rPr>
        <w:tab/>
        <w:t>Voir la résolution ES-11/1 de l’Assemblée générale, du 2 mars 2022, et la résolution 49/1 du Conseil des droits de l’homme, du 4 mars 2022.</w:t>
      </w:r>
    </w:p>
  </w:footnote>
  <w:footnote w:id="12">
    <w:p w14:paraId="29A8D0CC" w14:textId="77777777" w:rsidR="00C97412" w:rsidRPr="00FF6ACB" w:rsidRDefault="00C97412" w:rsidP="00C97412">
      <w:pPr>
        <w:pStyle w:val="Notedebasdepage"/>
        <w:rPr>
          <w:lang w:val="fr-FR"/>
        </w:rPr>
      </w:pPr>
      <w:r w:rsidRPr="00D0399E">
        <w:rPr>
          <w:lang w:val="fr-FR"/>
        </w:rPr>
        <w:tab/>
      </w:r>
      <w:r w:rsidRPr="00FF6ACB">
        <w:rPr>
          <w:rStyle w:val="Appelnotedebasdep"/>
          <w:lang w:val="fr-FR"/>
        </w:rPr>
        <w:footnoteRef/>
      </w:r>
      <w:r w:rsidRPr="00FF6ACB">
        <w:rPr>
          <w:lang w:val="fr-FR"/>
        </w:rPr>
        <w:tab/>
        <w:t>Bélarus, Finlande, Lettonie, Lituanie, République de Moldova, Türkiye et Union européenne.</w:t>
      </w:r>
    </w:p>
  </w:footnote>
  <w:footnote w:id="13">
    <w:p w14:paraId="4C5EF37B"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t>Bélarus, Bulgarie, Finlande, Hongrie, Lettonie, Lituanie, République de Moldova, Türkiye et Union européenne.</w:t>
      </w:r>
    </w:p>
  </w:footnote>
  <w:footnote w:id="14">
    <w:p w14:paraId="71AF998F"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t>Lettonie, Lituanie, République de Moldova et Union européenne.</w:t>
      </w:r>
    </w:p>
  </w:footnote>
  <w:footnote w:id="15">
    <w:p w14:paraId="78A30805"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t>Bulgarie, Hongrie, Lettonie et Union européenne.</w:t>
      </w:r>
    </w:p>
  </w:footnote>
  <w:footnote w:id="16">
    <w:p w14:paraId="21779870" w14:textId="77777777" w:rsidR="00C97412" w:rsidRPr="00596CDC" w:rsidRDefault="00C97412" w:rsidP="00C97412">
      <w:pPr>
        <w:pStyle w:val="Notedebasdepage"/>
        <w:rPr>
          <w:highlight w:val="yellow"/>
          <w:lang w:val="fr-FR"/>
        </w:rPr>
      </w:pPr>
      <w:r w:rsidRPr="00FF6ACB">
        <w:rPr>
          <w:lang w:val="fr-FR"/>
        </w:rPr>
        <w:tab/>
      </w:r>
      <w:r w:rsidRPr="00FF6ACB">
        <w:rPr>
          <w:rStyle w:val="Appelnotedebasdep"/>
          <w:lang w:val="fr-FR"/>
        </w:rPr>
        <w:footnoteRef/>
      </w:r>
      <w:r w:rsidRPr="00FF6ACB">
        <w:rPr>
          <w:lang w:val="fr-FR"/>
        </w:rPr>
        <w:tab/>
        <w:t>Lettonie, Lituanie et République de Moldova.</w:t>
      </w:r>
    </w:p>
  </w:footnote>
  <w:footnote w:id="17">
    <w:p w14:paraId="041FB478" w14:textId="77777777" w:rsidR="00C97412" w:rsidRPr="00E671C5"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r>
      <w:hyperlink r:id="rId26" w:history="1">
        <w:r w:rsidRPr="00E92FCC">
          <w:rPr>
            <w:rStyle w:val="Lienhypertexte"/>
            <w:lang w:val="fr-FR"/>
          </w:rPr>
          <w:t>A/72/55</w:t>
        </w:r>
      </w:hyperlink>
      <w:r w:rsidRPr="00FF6ACB">
        <w:rPr>
          <w:lang w:val="fr-FR"/>
        </w:rPr>
        <w:t>, par.</w:t>
      </w:r>
      <w:r>
        <w:rPr>
          <w:lang w:val="fr-FR"/>
        </w:rPr>
        <w:t> </w:t>
      </w:r>
      <w:r w:rsidRPr="00FF6ACB">
        <w:rPr>
          <w:lang w:val="fr-FR"/>
        </w:rPr>
        <w:t>32.</w:t>
      </w:r>
    </w:p>
  </w:footnote>
  <w:footnote w:id="18">
    <w:p w14:paraId="4F5B0069" w14:textId="77777777" w:rsidR="00C97412" w:rsidRPr="00FF6ACB" w:rsidRDefault="00C97412" w:rsidP="00C97412">
      <w:pPr>
        <w:pStyle w:val="Notedebasdepage"/>
        <w:rPr>
          <w:lang w:val="fr-FR"/>
        </w:rPr>
      </w:pPr>
      <w:r w:rsidRPr="00880D48">
        <w:rPr>
          <w:lang w:val="fr-FR"/>
        </w:rPr>
        <w:tab/>
      </w:r>
      <w:r w:rsidRPr="00FF6ACB">
        <w:rPr>
          <w:rStyle w:val="Appelnotedebasdep"/>
          <w:lang w:val="fr-FR"/>
        </w:rPr>
        <w:footnoteRef/>
      </w:r>
      <w:r w:rsidRPr="00FF6ACB">
        <w:rPr>
          <w:lang w:val="fr-FR"/>
        </w:rPr>
        <w:tab/>
      </w:r>
      <w:hyperlink r:id="rId27" w:history="1">
        <w:r w:rsidRPr="00E92FCC">
          <w:rPr>
            <w:rStyle w:val="Lienhypertexte"/>
            <w:lang w:val="fr-FR"/>
          </w:rPr>
          <w:t>A/76/55</w:t>
        </w:r>
      </w:hyperlink>
      <w:r w:rsidRPr="00FF6ACB">
        <w:rPr>
          <w:lang w:val="fr-FR"/>
        </w:rPr>
        <w:t>, par. 21.</w:t>
      </w:r>
    </w:p>
  </w:footnote>
  <w:footnote w:id="19">
    <w:p w14:paraId="712BAB69"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r>
      <w:hyperlink r:id="rId28" w:history="1">
        <w:r w:rsidRPr="00E92FCC">
          <w:rPr>
            <w:rStyle w:val="Lienhypertexte"/>
            <w:lang w:val="fr-FR"/>
          </w:rPr>
          <w:t>A/74/55</w:t>
        </w:r>
      </w:hyperlink>
      <w:r w:rsidRPr="00FF6ACB">
        <w:rPr>
          <w:lang w:val="fr-FR"/>
        </w:rPr>
        <w:t>, par. 74.</w:t>
      </w:r>
    </w:p>
  </w:footnote>
  <w:footnote w:id="20">
    <w:p w14:paraId="335BD13C"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r>
      <w:hyperlink r:id="rId29" w:history="1">
        <w:r w:rsidRPr="00E92FCC">
          <w:rPr>
            <w:rStyle w:val="Lienhypertexte"/>
            <w:lang w:val="fr-FR"/>
          </w:rPr>
          <w:t>A/70/55</w:t>
        </w:r>
      </w:hyperlink>
      <w:r w:rsidRPr="00FF6ACB">
        <w:rPr>
          <w:lang w:val="fr-FR"/>
        </w:rPr>
        <w:t>, par. 31.</w:t>
      </w:r>
    </w:p>
  </w:footnote>
  <w:footnote w:id="21">
    <w:p w14:paraId="6476A876"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r>
      <w:hyperlink r:id="rId30" w:history="1">
        <w:r w:rsidRPr="00E92FCC">
          <w:rPr>
            <w:rStyle w:val="Lienhypertexte"/>
            <w:lang w:val="fr-FR"/>
          </w:rPr>
          <w:t>A/76/55</w:t>
        </w:r>
      </w:hyperlink>
      <w:r w:rsidRPr="00FF6ACB">
        <w:rPr>
          <w:lang w:val="fr-FR"/>
        </w:rPr>
        <w:t>, par. 21.</w:t>
      </w:r>
    </w:p>
  </w:footnote>
  <w:footnote w:id="22">
    <w:p w14:paraId="3729A384" w14:textId="77777777" w:rsidR="00C97412" w:rsidRPr="005C14FE" w:rsidRDefault="00C97412" w:rsidP="00C97412">
      <w:pPr>
        <w:pStyle w:val="Notedebasdepage"/>
      </w:pPr>
      <w:r w:rsidRPr="00FF6ACB">
        <w:rPr>
          <w:lang w:val="fr-FR"/>
        </w:rPr>
        <w:tab/>
      </w:r>
      <w:r w:rsidRPr="00FF6ACB">
        <w:rPr>
          <w:rStyle w:val="Appelnotedebasdep"/>
          <w:lang w:val="fr-FR"/>
        </w:rPr>
        <w:footnoteRef/>
      </w:r>
      <w:r w:rsidRPr="005C14FE">
        <w:tab/>
      </w:r>
      <w:hyperlink r:id="rId31" w:history="1">
        <w:r w:rsidRPr="005C14FE">
          <w:rPr>
            <w:rStyle w:val="Lienhypertexte"/>
          </w:rPr>
          <w:t>CRPD/C/UKR/CO/1</w:t>
        </w:r>
      </w:hyperlink>
      <w:r w:rsidRPr="005C14FE">
        <w:t>, par. 14.</w:t>
      </w:r>
    </w:p>
  </w:footnote>
  <w:footnote w:id="23">
    <w:p w14:paraId="5372C0F7" w14:textId="77777777" w:rsidR="00C97412" w:rsidRPr="00E671C5" w:rsidRDefault="00C97412" w:rsidP="00C97412">
      <w:pPr>
        <w:pStyle w:val="Notedebasdepage"/>
        <w:rPr>
          <w:lang w:val="fr-FR"/>
        </w:rPr>
      </w:pPr>
      <w:r w:rsidRPr="005C14FE">
        <w:tab/>
      </w:r>
      <w:r w:rsidRPr="00FF6ACB">
        <w:rPr>
          <w:rStyle w:val="Appelnotedebasdep"/>
          <w:lang w:val="fr-FR"/>
        </w:rPr>
        <w:footnoteRef/>
      </w:r>
      <w:r w:rsidRPr="00FF6ACB">
        <w:rPr>
          <w:lang w:val="fr-FR"/>
        </w:rPr>
        <w:tab/>
        <w:t>Ibid., par.</w:t>
      </w:r>
      <w:r>
        <w:rPr>
          <w:lang w:val="fr-FR"/>
        </w:rPr>
        <w:t> </w:t>
      </w:r>
      <w:r w:rsidRPr="00FF6ACB">
        <w:rPr>
          <w:lang w:val="fr-FR"/>
        </w:rPr>
        <w:t xml:space="preserve">25, et </w:t>
      </w:r>
      <w:hyperlink r:id="rId32" w:history="1">
        <w:r w:rsidRPr="00E92FCC">
          <w:rPr>
            <w:rStyle w:val="Lienhypertexte"/>
            <w:lang w:val="fr-FR"/>
          </w:rPr>
          <w:t>CRPD/C/KEN/CO/1</w:t>
        </w:r>
      </w:hyperlink>
      <w:r w:rsidRPr="00FF6ACB">
        <w:rPr>
          <w:lang w:val="fr-FR"/>
        </w:rPr>
        <w:t>, par.</w:t>
      </w:r>
      <w:r>
        <w:rPr>
          <w:lang w:val="fr-FR"/>
        </w:rPr>
        <w:t> </w:t>
      </w:r>
      <w:r w:rsidRPr="00FF6ACB">
        <w:rPr>
          <w:lang w:val="fr-FR"/>
        </w:rPr>
        <w:t>22 c).</w:t>
      </w:r>
    </w:p>
  </w:footnote>
  <w:footnote w:id="24">
    <w:p w14:paraId="74619E8A" w14:textId="77777777" w:rsidR="00C97412" w:rsidRPr="00E671C5" w:rsidRDefault="00C97412" w:rsidP="00C97412">
      <w:pPr>
        <w:pStyle w:val="Notedebasdepage"/>
        <w:rPr>
          <w:lang w:val="fr-FR"/>
        </w:rPr>
      </w:pPr>
      <w:r w:rsidRPr="00374594">
        <w:rPr>
          <w:lang w:val="fr-FR"/>
        </w:rPr>
        <w:tab/>
      </w:r>
      <w:r w:rsidRPr="00FF6ACB">
        <w:rPr>
          <w:rStyle w:val="Appelnotedebasdep"/>
          <w:lang w:val="fr-FR"/>
        </w:rPr>
        <w:footnoteRef/>
      </w:r>
      <w:r w:rsidRPr="00FF6ACB">
        <w:rPr>
          <w:lang w:val="fr-FR"/>
        </w:rPr>
        <w:tab/>
      </w:r>
      <w:hyperlink r:id="rId33" w:history="1">
        <w:r w:rsidRPr="002D30D8">
          <w:rPr>
            <w:rStyle w:val="Lienhypertexte"/>
            <w:lang w:val="fr-FR"/>
          </w:rPr>
          <w:t>CRPD/C/UKR/CO/1</w:t>
        </w:r>
      </w:hyperlink>
      <w:r w:rsidRPr="00FF6ACB">
        <w:rPr>
          <w:lang w:val="fr-FR"/>
        </w:rPr>
        <w:t>, par.</w:t>
      </w:r>
      <w:r>
        <w:rPr>
          <w:lang w:val="fr-FR"/>
        </w:rPr>
        <w:t> </w:t>
      </w:r>
      <w:r w:rsidRPr="00FF6ACB">
        <w:rPr>
          <w:lang w:val="fr-FR"/>
        </w:rPr>
        <w:t>14 et 37.</w:t>
      </w:r>
    </w:p>
  </w:footnote>
  <w:footnote w:id="25">
    <w:p w14:paraId="600C1A07" w14:textId="77777777" w:rsidR="00C97412" w:rsidRPr="007C577F" w:rsidRDefault="00C97412" w:rsidP="00C97412">
      <w:pPr>
        <w:pStyle w:val="Notedebasdepage"/>
        <w:rPr>
          <w:lang w:val="en-US"/>
        </w:rPr>
      </w:pPr>
      <w:r w:rsidRPr="0073235E">
        <w:rPr>
          <w:lang w:val="fr-FR"/>
        </w:rPr>
        <w:tab/>
      </w:r>
      <w:r w:rsidRPr="00FF6ACB">
        <w:rPr>
          <w:rStyle w:val="Appelnotedebasdep"/>
          <w:lang w:val="fr-FR"/>
        </w:rPr>
        <w:footnoteRef/>
      </w:r>
      <w:r w:rsidRPr="007C577F">
        <w:rPr>
          <w:lang w:val="en-US"/>
        </w:rPr>
        <w:tab/>
      </w:r>
      <w:hyperlink r:id="rId34" w:history="1">
        <w:r w:rsidRPr="002D30D8">
          <w:rPr>
            <w:rStyle w:val="Lienhypertexte"/>
            <w:lang w:val="en-US"/>
          </w:rPr>
          <w:t>E/CN.4/1998/53/Add.2</w:t>
        </w:r>
      </w:hyperlink>
      <w:r w:rsidRPr="007C577F">
        <w:rPr>
          <w:lang w:val="en-US"/>
        </w:rPr>
        <w:t>, annexe.</w:t>
      </w:r>
    </w:p>
  </w:footnote>
  <w:footnote w:id="26">
    <w:p w14:paraId="4B4F6F29" w14:textId="77777777" w:rsidR="00C97412" w:rsidRPr="007C577F" w:rsidRDefault="00C97412" w:rsidP="00C97412">
      <w:pPr>
        <w:pStyle w:val="Notedebasdepage"/>
        <w:rPr>
          <w:highlight w:val="yellow"/>
          <w:lang w:val="en-US"/>
        </w:rPr>
      </w:pPr>
      <w:r w:rsidRPr="007C577F">
        <w:rPr>
          <w:lang w:val="en-US"/>
        </w:rPr>
        <w:tab/>
      </w:r>
      <w:r w:rsidRPr="00FF6ACB">
        <w:rPr>
          <w:rStyle w:val="Appelnotedebasdep"/>
          <w:lang w:val="fr-FR"/>
        </w:rPr>
        <w:footnoteRef/>
      </w:r>
      <w:r w:rsidRPr="007C577F">
        <w:rPr>
          <w:lang w:val="en-US"/>
        </w:rPr>
        <w:tab/>
        <w:t xml:space="preserve">HCDH, </w:t>
      </w:r>
      <w:r w:rsidRPr="007C577F">
        <w:rPr>
          <w:i/>
          <w:iCs/>
          <w:lang w:val="en-US"/>
        </w:rPr>
        <w:t>Situation of Human Rights in Ukraine in the Context of the Armed Attack by the Russian Federation: 24 February to 15 May 2022</w:t>
      </w:r>
      <w:r w:rsidRPr="007C577F">
        <w:rPr>
          <w:lang w:val="en-US"/>
        </w:rPr>
        <w:t>, Genève, 2022, par.</w:t>
      </w:r>
      <w:r>
        <w:rPr>
          <w:lang w:val="en-US"/>
        </w:rPr>
        <w:t> </w:t>
      </w:r>
      <w:r w:rsidRPr="007C577F">
        <w:rPr>
          <w:lang w:val="en-US"/>
        </w:rPr>
        <w:t>69.</w:t>
      </w:r>
    </w:p>
  </w:footnote>
  <w:footnote w:id="27">
    <w:p w14:paraId="416851F5" w14:textId="77777777" w:rsidR="00C97412" w:rsidRPr="00596CDC" w:rsidRDefault="00C97412" w:rsidP="00C97412">
      <w:pPr>
        <w:pStyle w:val="Notedebasdepage"/>
        <w:rPr>
          <w:highlight w:val="yellow"/>
          <w:lang w:val="fr-FR"/>
        </w:rPr>
      </w:pPr>
      <w:r w:rsidRPr="007C577F">
        <w:rPr>
          <w:lang w:val="en-US"/>
        </w:rPr>
        <w:tab/>
      </w:r>
      <w:r w:rsidRPr="00FF6ACB">
        <w:rPr>
          <w:rStyle w:val="Appelnotedebasdep"/>
          <w:lang w:val="fr-FR"/>
        </w:rPr>
        <w:footnoteRef/>
      </w:r>
      <w:r w:rsidRPr="00FF6ACB">
        <w:rPr>
          <w:lang w:val="fr-FR"/>
        </w:rPr>
        <w:tab/>
        <w:t>Ibid., par.</w:t>
      </w:r>
      <w:r>
        <w:rPr>
          <w:lang w:val="fr-FR"/>
        </w:rPr>
        <w:t> </w:t>
      </w:r>
      <w:r w:rsidRPr="00FF6ACB">
        <w:rPr>
          <w:lang w:val="fr-FR"/>
        </w:rPr>
        <w:t>37.</w:t>
      </w:r>
    </w:p>
  </w:footnote>
  <w:footnote w:id="28">
    <w:p w14:paraId="5A1D0A94" w14:textId="77777777" w:rsidR="00C97412" w:rsidRPr="00FF6ACB" w:rsidRDefault="00C97412" w:rsidP="00C97412">
      <w:pPr>
        <w:pStyle w:val="Notedebasdepage"/>
        <w:rPr>
          <w:lang w:val="fr-FR"/>
        </w:rPr>
      </w:pPr>
      <w:r w:rsidRPr="00FF6ACB">
        <w:rPr>
          <w:lang w:val="fr-FR"/>
        </w:rPr>
        <w:tab/>
      </w:r>
      <w:r w:rsidRPr="00FF6ACB">
        <w:rPr>
          <w:rStyle w:val="Appelnotedebasdep"/>
          <w:lang w:val="fr-FR"/>
        </w:rPr>
        <w:footnoteRef/>
      </w:r>
      <w:r w:rsidRPr="00FF6ACB">
        <w:rPr>
          <w:lang w:val="fr-FR"/>
        </w:rPr>
        <w:tab/>
        <w:t xml:space="preserve">Voir Entité des Nations Unies pour l’égalité des sexes et l’autonomisation des femmes et CARE International, </w:t>
      </w:r>
      <w:r w:rsidRPr="00FF6ACB">
        <w:rPr>
          <w:i/>
          <w:iCs/>
          <w:lang w:val="fr-FR"/>
        </w:rPr>
        <w:t>Rapid Gender Analysis of Ukraine</w:t>
      </w:r>
      <w:r w:rsidRPr="00FF6ACB">
        <w:rPr>
          <w:lang w:val="fr-FR"/>
        </w:rPr>
        <w:t>, K</w:t>
      </w:r>
      <w:r>
        <w:rPr>
          <w:lang w:val="fr-FR"/>
        </w:rPr>
        <w:t>y</w:t>
      </w:r>
      <w:r w:rsidRPr="00FF6ACB">
        <w:rPr>
          <w:lang w:val="fr-FR"/>
        </w:rPr>
        <w:t>iv et Genève, 2022.</w:t>
      </w:r>
    </w:p>
  </w:footnote>
  <w:footnote w:id="29">
    <w:p w14:paraId="272BC328" w14:textId="77777777" w:rsidR="00C97412" w:rsidRPr="00611401" w:rsidRDefault="00C97412" w:rsidP="00C97412">
      <w:pPr>
        <w:pStyle w:val="Notedebasdepage"/>
        <w:rPr>
          <w:lang w:val="en-US"/>
        </w:rPr>
      </w:pPr>
      <w:r w:rsidRPr="00FF6ACB">
        <w:rPr>
          <w:lang w:val="fr-FR"/>
        </w:rPr>
        <w:tab/>
      </w:r>
      <w:r w:rsidRPr="00FF6ACB">
        <w:rPr>
          <w:rStyle w:val="Appelnotedebasdep"/>
          <w:lang w:val="fr-FR"/>
        </w:rPr>
        <w:footnoteRef/>
      </w:r>
      <w:r w:rsidRPr="00611401">
        <w:rPr>
          <w:lang w:val="en-US"/>
        </w:rPr>
        <w:tab/>
        <w:t>Ibid.</w:t>
      </w:r>
    </w:p>
  </w:footnote>
  <w:footnote w:id="30">
    <w:p w14:paraId="54EAA4E1" w14:textId="77777777" w:rsidR="00C97412" w:rsidRPr="00611401" w:rsidRDefault="00C97412" w:rsidP="00C97412">
      <w:pPr>
        <w:pStyle w:val="Notedebasdepage"/>
        <w:rPr>
          <w:lang w:val="en-US"/>
        </w:rPr>
      </w:pPr>
      <w:r w:rsidRPr="00611401">
        <w:rPr>
          <w:lang w:val="en-US"/>
        </w:rPr>
        <w:tab/>
      </w:r>
      <w:r w:rsidRPr="00FF6ACB">
        <w:rPr>
          <w:rStyle w:val="Appelnotedebasdep"/>
          <w:lang w:val="fr-FR"/>
        </w:rPr>
        <w:footnoteRef/>
      </w:r>
      <w:r w:rsidRPr="00611401">
        <w:rPr>
          <w:lang w:val="en-US"/>
        </w:rPr>
        <w:tab/>
        <w:t xml:space="preserve">Voir OMS, </w:t>
      </w:r>
      <w:r w:rsidRPr="00611401">
        <w:rPr>
          <w:i/>
          <w:iCs/>
          <w:lang w:val="en-US"/>
        </w:rPr>
        <w:t>Emergency in Ukraine: external situation report #19</w:t>
      </w:r>
      <w:r w:rsidRPr="00611401">
        <w:rPr>
          <w:lang w:val="en-US"/>
        </w:rPr>
        <w:t>, 11 août 2022.</w:t>
      </w:r>
    </w:p>
  </w:footnote>
  <w:footnote w:id="31">
    <w:p w14:paraId="48C4334A" w14:textId="77777777" w:rsidR="00C97412" w:rsidRPr="00E671C5" w:rsidRDefault="00C97412" w:rsidP="00C97412">
      <w:pPr>
        <w:pStyle w:val="Notedebasdepage"/>
        <w:rPr>
          <w:lang w:val="fr-FR"/>
        </w:rPr>
      </w:pPr>
      <w:r w:rsidRPr="00611401">
        <w:rPr>
          <w:lang w:val="en-US"/>
        </w:rPr>
        <w:tab/>
      </w:r>
      <w:r w:rsidRPr="00FF6ACB">
        <w:rPr>
          <w:rStyle w:val="Appelnotedebasdep"/>
          <w:lang w:val="fr-FR"/>
        </w:rPr>
        <w:footnoteRef/>
      </w:r>
      <w:r w:rsidRPr="00FF6ACB">
        <w:rPr>
          <w:lang w:val="fr-FR"/>
        </w:rPr>
        <w:tab/>
        <w:t>Résolution 2675 (XXV) de l’Assemblée générale des Nations Unies, du 9 décembre 1970.</w:t>
      </w:r>
      <w:r>
        <w:rPr>
          <w:lang w:val="fr-FR"/>
        </w:rPr>
        <w:t xml:space="preserve"> </w:t>
      </w:r>
    </w:p>
  </w:footnote>
  <w:footnote w:id="32">
    <w:p w14:paraId="29F078C6" w14:textId="77777777" w:rsidR="00C97412" w:rsidRPr="00E671C5" w:rsidRDefault="00C97412" w:rsidP="00C97412">
      <w:pPr>
        <w:pStyle w:val="Notedebasdepage"/>
        <w:rPr>
          <w:lang w:val="fr-FR"/>
        </w:rPr>
      </w:pPr>
      <w:r w:rsidRPr="00D0399E">
        <w:rPr>
          <w:lang w:val="fr-FR"/>
        </w:rPr>
        <w:tab/>
      </w:r>
      <w:r w:rsidRPr="00FF6ACB">
        <w:rPr>
          <w:rStyle w:val="Appelnotedebasdep"/>
          <w:lang w:val="fr-FR"/>
        </w:rPr>
        <w:footnoteRef/>
      </w:r>
      <w:r w:rsidRPr="00FF6ACB">
        <w:rPr>
          <w:lang w:val="fr-FR"/>
        </w:rPr>
        <w:tab/>
        <w:t xml:space="preserve">Voir </w:t>
      </w:r>
      <w:hyperlink r:id="rId35" w:history="1">
        <w:r w:rsidRPr="00A31711">
          <w:rPr>
            <w:rStyle w:val="Lienhypertexte"/>
            <w:lang w:val="fr-FR"/>
          </w:rPr>
          <w:t>www.ohchr.org/en/statements/2022/04/ukraine-27-million-people-disabilities-risk-un-committee-warns</w:t>
        </w:r>
      </w:hyperlink>
      <w:r w:rsidRPr="00FF6ACB">
        <w:rPr>
          <w:lang w:val="fr-FR"/>
        </w:rPr>
        <w:t>.</w:t>
      </w:r>
    </w:p>
  </w:footnote>
  <w:footnote w:id="33">
    <w:p w14:paraId="152AC439" w14:textId="518E7015" w:rsidR="0038199A" w:rsidRPr="007C577F" w:rsidRDefault="0038199A" w:rsidP="0038199A">
      <w:pPr>
        <w:pStyle w:val="Notedebasdepage"/>
        <w:rPr>
          <w:lang w:val="en-US"/>
        </w:rPr>
      </w:pPr>
      <w:r w:rsidRPr="00FF6ACB">
        <w:rPr>
          <w:lang w:val="fr-FR"/>
        </w:rPr>
        <w:tab/>
      </w:r>
      <w:r w:rsidRPr="00FF6ACB">
        <w:rPr>
          <w:rStyle w:val="Appelnotedebasdep"/>
          <w:lang w:val="fr-FR"/>
        </w:rPr>
        <w:footnoteRef/>
      </w:r>
      <w:r w:rsidRPr="007C577F">
        <w:rPr>
          <w:lang w:val="en-US"/>
        </w:rPr>
        <w:tab/>
      </w:r>
      <w:hyperlink r:id="rId36" w:history="1">
        <w:r w:rsidRPr="0038199A">
          <w:rPr>
            <w:rStyle w:val="Lienhypertexte"/>
            <w:lang w:val="en-US"/>
          </w:rPr>
          <w:t>CRPD/C/27/D/56/2018</w:t>
        </w:r>
      </w:hyperlink>
      <w:r w:rsidRPr="007C577F">
        <w:rPr>
          <w:lang w:val="en-US"/>
        </w:rPr>
        <w:t>.</w:t>
      </w:r>
    </w:p>
  </w:footnote>
  <w:footnote w:id="34">
    <w:p w14:paraId="24B67555" w14:textId="61432C67" w:rsidR="0038199A" w:rsidRPr="007C577F" w:rsidRDefault="0038199A" w:rsidP="0038199A">
      <w:pPr>
        <w:pStyle w:val="Notedebasdepage"/>
        <w:rPr>
          <w:lang w:val="en-US"/>
        </w:rPr>
      </w:pPr>
      <w:r w:rsidRPr="007C577F">
        <w:rPr>
          <w:lang w:val="en-US"/>
        </w:rPr>
        <w:tab/>
      </w:r>
      <w:r w:rsidRPr="00B22723">
        <w:rPr>
          <w:rStyle w:val="Appelnotedebasdep"/>
          <w:lang w:val="fr-FR"/>
        </w:rPr>
        <w:footnoteRef/>
      </w:r>
      <w:r w:rsidRPr="007C577F">
        <w:rPr>
          <w:lang w:val="en-US"/>
        </w:rPr>
        <w:tab/>
      </w:r>
      <w:hyperlink r:id="rId37" w:history="1">
        <w:r w:rsidRPr="0038199A">
          <w:rPr>
            <w:rStyle w:val="Lienhypertexte"/>
            <w:lang w:val="en-US"/>
          </w:rPr>
          <w:t>CRPD/C/27/D/51/2018</w:t>
        </w:r>
      </w:hyperlink>
      <w:r w:rsidRPr="007C577F">
        <w:rPr>
          <w:lang w:val="en-US"/>
        </w:rPr>
        <w:t>.</w:t>
      </w:r>
    </w:p>
  </w:footnote>
  <w:footnote w:id="35">
    <w:p w14:paraId="06C00151" w14:textId="0EEEAAD3" w:rsidR="0038199A" w:rsidRDefault="0038199A" w:rsidP="0038199A">
      <w:pPr>
        <w:pStyle w:val="Notedebasdepage"/>
      </w:pPr>
      <w:r w:rsidRPr="007C577F">
        <w:rPr>
          <w:lang w:val="en-US"/>
        </w:rPr>
        <w:tab/>
      </w:r>
      <w:r w:rsidRPr="00B22723">
        <w:rPr>
          <w:rStyle w:val="Appelnotedebasdep"/>
          <w:lang w:val="fr-FR"/>
        </w:rPr>
        <w:footnoteRef/>
      </w:r>
      <w:r w:rsidRPr="00B22723">
        <w:rPr>
          <w:lang w:val="fr-FR"/>
        </w:rPr>
        <w:tab/>
      </w:r>
      <w:hyperlink r:id="rId38" w:history="1">
        <w:r w:rsidRPr="0038199A">
          <w:rPr>
            <w:rStyle w:val="Lienhypertexte"/>
            <w:lang w:val="fr-FR"/>
          </w:rPr>
          <w:t>CRPD/C/27/D/85/2021</w:t>
        </w:r>
      </w:hyperlink>
      <w:r w:rsidRPr="00B2272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D41EA" w14:textId="32B07275" w:rsidR="00C97412" w:rsidRPr="00C97412" w:rsidRDefault="00C97412">
    <w:pPr>
      <w:pStyle w:val="En-tte"/>
    </w:pPr>
    <w:fldSimple w:instr=" TITLE  \* MERGEFORMAT ">
      <w:r w:rsidR="00807D1A">
        <w:t>CRPD/C/27/2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9F40" w14:textId="1346E178" w:rsidR="00C97412" w:rsidRPr="00C97412" w:rsidRDefault="00C97412" w:rsidP="00C97412">
    <w:pPr>
      <w:pStyle w:val="En-tte"/>
      <w:jc w:val="right"/>
    </w:pPr>
    <w:fldSimple w:instr=" TITLE  \* MERGEFORMAT ">
      <w:r w:rsidR="00807D1A">
        <w:t>CRPD/C/27/2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5312E7"/>
    <w:multiLevelType w:val="hybridMultilevel"/>
    <w:tmpl w:val="81CABE1C"/>
    <w:lvl w:ilvl="0" w:tplc="F3DE0F5E">
      <w:start w:val="1"/>
      <w:numFmt w:val="decimal"/>
      <w:lvlText w:val="%1."/>
      <w:lvlJc w:val="left"/>
      <w:pPr>
        <w:ind w:left="1689" w:hanging="555"/>
      </w:pPr>
      <w:rPr>
        <w:rFonts w:eastAsia="Times New Roman" w:hint="default"/>
        <w:i w:val="0"/>
        <w:color w:val="auto"/>
        <w:w w:val="103"/>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6FF0A3B"/>
    <w:multiLevelType w:val="hybridMultilevel"/>
    <w:tmpl w:val="78F25CF2"/>
    <w:lvl w:ilvl="0" w:tplc="35A21826">
      <w:start w:val="1"/>
      <w:numFmt w:val="decimal"/>
      <w:lvlText w:val="%1."/>
      <w:lvlJc w:val="left"/>
      <w:pPr>
        <w:ind w:left="185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331303"/>
    <w:multiLevelType w:val="hybridMultilevel"/>
    <w:tmpl w:val="52421BC2"/>
    <w:lvl w:ilvl="0" w:tplc="5FA8386E">
      <w:start w:val="1"/>
      <w:numFmt w:val="decimal"/>
      <w:lvlText w:val="%1."/>
      <w:lvlJc w:val="left"/>
      <w:pPr>
        <w:ind w:left="1854" w:hanging="360"/>
      </w:pPr>
      <w:rPr>
        <w:color w:val="auto"/>
        <w:sz w:val="20"/>
        <w:szCs w:val="20"/>
      </w:rPr>
    </w:lvl>
    <w:lvl w:ilvl="1" w:tplc="0BDA21A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EA339A"/>
    <w:multiLevelType w:val="hybridMultilevel"/>
    <w:tmpl w:val="CECE3816"/>
    <w:lvl w:ilvl="0" w:tplc="B0F4FC94">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14ED04C0"/>
    <w:multiLevelType w:val="hybridMultilevel"/>
    <w:tmpl w:val="EBDCD9F0"/>
    <w:lvl w:ilvl="0" w:tplc="E99E08B8">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Notedefi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B22D2A"/>
    <w:multiLevelType w:val="hybridMultilevel"/>
    <w:tmpl w:val="D8A866C2"/>
    <w:lvl w:ilvl="0" w:tplc="9A3A3D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9B00A18"/>
    <w:multiLevelType w:val="hybridMultilevel"/>
    <w:tmpl w:val="D2B650B2"/>
    <w:lvl w:ilvl="0" w:tplc="FFFFFFFF">
      <w:start w:val="1"/>
      <w:numFmt w:val="decimal"/>
      <w:lvlText w:val="%1."/>
      <w:lvlJc w:val="left"/>
      <w:pPr>
        <w:ind w:left="1854"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1105F44"/>
    <w:multiLevelType w:val="hybridMultilevel"/>
    <w:tmpl w:val="C8C49146"/>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pStyle w:val="Notedebasdepage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2A4DBC"/>
    <w:multiLevelType w:val="hybridMultilevel"/>
    <w:tmpl w:val="81CABE1C"/>
    <w:lvl w:ilvl="0" w:tplc="F3DE0F5E">
      <w:start w:val="1"/>
      <w:numFmt w:val="decimal"/>
      <w:lvlText w:val="%1."/>
      <w:lvlJc w:val="left"/>
      <w:pPr>
        <w:ind w:left="1689" w:hanging="555"/>
      </w:pPr>
      <w:rPr>
        <w:rFonts w:eastAsia="Times New Roman" w:hint="default"/>
        <w:i w:val="0"/>
        <w:color w:val="auto"/>
        <w:w w:val="103"/>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AAF7C5E"/>
    <w:multiLevelType w:val="hybridMultilevel"/>
    <w:tmpl w:val="34BA393A"/>
    <w:lvl w:ilvl="0" w:tplc="7EBC60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2B60F43"/>
    <w:multiLevelType w:val="hybridMultilevel"/>
    <w:tmpl w:val="74405434"/>
    <w:lvl w:ilvl="0" w:tplc="106A15DA">
      <w:start w:val="1"/>
      <w:numFmt w:val="decimal"/>
      <w:lvlText w:val="%1."/>
      <w:lvlJc w:val="left"/>
      <w:pPr>
        <w:ind w:left="643" w:hanging="360"/>
      </w:pPr>
      <w:rPr>
        <w:rFonts w:asciiTheme="minorHAnsi" w:hAnsiTheme="minorHAnsi" w:cstheme="minorHAnsi" w:hint="default"/>
        <w:sz w:val="20"/>
        <w:szCs w:val="20"/>
      </w:rPr>
    </w:lvl>
    <w:lvl w:ilvl="1" w:tplc="9A3A3DEE">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59E06848">
      <w:start w:val="1"/>
      <w:numFmt w:val="upperLetter"/>
      <w:lvlText w:val="%6."/>
      <w:lvlJc w:val="left"/>
      <w:pPr>
        <w:ind w:left="4500" w:hanging="360"/>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2E1406"/>
    <w:multiLevelType w:val="hybridMultilevel"/>
    <w:tmpl w:val="DB7EF96A"/>
    <w:lvl w:ilvl="0" w:tplc="7B74AC9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B161EE6"/>
    <w:multiLevelType w:val="hybridMultilevel"/>
    <w:tmpl w:val="60D66A28"/>
    <w:lvl w:ilvl="0" w:tplc="DDB29428">
      <w:start w:val="1"/>
      <w:numFmt w:val="decimal"/>
      <w:lvlText w:val="%1."/>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6E2238">
      <w:start w:val="1"/>
      <w:numFmt w:val="decimal"/>
      <w:lvlText w:val="%2."/>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6E1C50">
      <w:start w:val="1"/>
      <w:numFmt w:val="decimal"/>
      <w:lvlText w:val="%3."/>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D2C478">
      <w:start w:val="1"/>
      <w:numFmt w:val="decimal"/>
      <w:lvlText w:val="%4."/>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4A5E92">
      <w:start w:val="1"/>
      <w:numFmt w:val="decimal"/>
      <w:lvlText w:val="%5."/>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568417E">
      <w:start w:val="1"/>
      <w:numFmt w:val="decimal"/>
      <w:lvlText w:val="%6."/>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047BA6">
      <w:start w:val="1"/>
      <w:numFmt w:val="decimal"/>
      <w:lvlText w:val="%7."/>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F07948">
      <w:start w:val="1"/>
      <w:numFmt w:val="decimal"/>
      <w:lvlText w:val="%8."/>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72D232">
      <w:start w:val="1"/>
      <w:numFmt w:val="decimal"/>
      <w:lvlText w:val="%9."/>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0BD775D"/>
    <w:multiLevelType w:val="multilevel"/>
    <w:tmpl w:val="A9D6E3EA"/>
    <w:lvl w:ilvl="0">
      <w:start w:val="1"/>
      <w:numFmt w:val="upperRoman"/>
      <w:lvlText w:val="%1."/>
      <w:lvlJc w:val="left"/>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8"/>
      <w:numFmt w:val="decimal"/>
      <w:lvlText w:val="%3."/>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53C7894"/>
    <w:multiLevelType w:val="hybridMultilevel"/>
    <w:tmpl w:val="44C0C944"/>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681C4D6E"/>
    <w:multiLevelType w:val="hybridMultilevel"/>
    <w:tmpl w:val="68D40682"/>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E5D235A"/>
    <w:multiLevelType w:val="hybridMultilevel"/>
    <w:tmpl w:val="8C0E6C86"/>
    <w:lvl w:ilvl="0" w:tplc="CB38BF0C">
      <w:start w:val="1"/>
      <w:numFmt w:val="upperRoman"/>
      <w:lvlText w:val="%1."/>
      <w:lvlJc w:val="left"/>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91E6">
      <w:start w:val="1"/>
      <w:numFmt w:val="decimal"/>
      <w:lvlText w:val="%2."/>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60C9E2">
      <w:start w:val="1"/>
      <w:numFmt w:val="decimal"/>
      <w:lvlText w:val="%3."/>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1A9F56">
      <w:start w:val="1"/>
      <w:numFmt w:val="decimal"/>
      <w:lvlText w:val="%4."/>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620964">
      <w:start w:val="1"/>
      <w:numFmt w:val="decimal"/>
      <w:lvlText w:val="%5."/>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62C332A">
      <w:start w:val="1"/>
      <w:numFmt w:val="decimal"/>
      <w:lvlText w:val="%6."/>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122B0E">
      <w:start w:val="1"/>
      <w:numFmt w:val="decimal"/>
      <w:lvlText w:val="%7."/>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A44496">
      <w:start w:val="1"/>
      <w:numFmt w:val="decimal"/>
      <w:lvlText w:val="%8."/>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CA0E2">
      <w:start w:val="1"/>
      <w:numFmt w:val="decimal"/>
      <w:lvlText w:val="%9."/>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202152F"/>
    <w:multiLevelType w:val="hybridMultilevel"/>
    <w:tmpl w:val="60D66A28"/>
    <w:lvl w:ilvl="0" w:tplc="FFFFFFFF">
      <w:start w:val="1"/>
      <w:numFmt w:val="decimal"/>
      <w:lvlText w:val="%1."/>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decimal"/>
      <w:lvlText w:val="%3."/>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decimal"/>
      <w:lvlText w:val="%5."/>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decimal"/>
      <w:lvlText w:val="%6."/>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decimal"/>
      <w:lvlText w:val="%8."/>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decimal"/>
      <w:lvlText w:val="%9."/>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8"/>
  </w:num>
  <w:num w:numId="3">
    <w:abstractNumId w:val="10"/>
  </w:num>
  <w:num w:numId="4">
    <w:abstractNumId w:val="29"/>
  </w:num>
  <w:num w:numId="5">
    <w:abstractNumId w:val="30"/>
  </w:num>
  <w:num w:numId="6">
    <w:abstractNumId w:val="37"/>
  </w:num>
  <w:num w:numId="7">
    <w:abstractNumId w:val="17"/>
  </w:num>
  <w:num w:numId="8">
    <w:abstractNumId w:val="26"/>
  </w:num>
  <w:num w:numId="9">
    <w:abstractNumId w:val="26"/>
    <w:lvlOverride w:ilvl="0">
      <w:startOverride w:val="1"/>
    </w:lvlOverride>
    <w:lvlOverride w:ilvl="1">
      <w:startOverride w:val="2"/>
    </w:lvlOverride>
  </w:num>
  <w:num w:numId="10">
    <w:abstractNumId w:val="26"/>
    <w:lvlOverride w:ilvl="0">
      <w:startOverride w:val="1"/>
    </w:lvlOverride>
    <w:lvlOverride w:ilvl="1">
      <w:startOverride w:val="3"/>
    </w:lvlOverride>
  </w:num>
  <w:num w:numId="11">
    <w:abstractNumId w:val="26"/>
    <w:lvlOverride w:ilvl="0">
      <w:startOverride w:val="1"/>
    </w:lvlOverride>
    <w:lvlOverride w:ilvl="1">
      <w:startOverride w:val="1"/>
    </w:lvlOverride>
    <w:lvlOverride w:ilvl="2">
      <w:startOverride w:val="2"/>
    </w:lvlOverride>
  </w:num>
  <w:num w:numId="12">
    <w:abstractNumId w:val="26"/>
    <w:lvlOverride w:ilvl="0">
      <w:startOverride w:val="1"/>
    </w:lvlOverride>
    <w:lvlOverride w:ilvl="1">
      <w:startOverride w:val="1"/>
    </w:lvlOverride>
    <w:lvlOverride w:ilvl="2">
      <w:startOverride w:val="4"/>
    </w:lvlOverride>
  </w:num>
  <w:num w:numId="13">
    <w:abstractNumId w:val="26"/>
    <w:lvlOverride w:ilvl="0">
      <w:startOverride w:val="1"/>
    </w:lvlOverride>
    <w:lvlOverride w:ilvl="1">
      <w:startOverride w:val="1"/>
    </w:lvlOverride>
    <w:lvlOverride w:ilvl="2">
      <w:startOverride w:val="2"/>
    </w:lvlOverride>
  </w:num>
  <w:num w:numId="14">
    <w:abstractNumId w:val="26"/>
    <w:lvlOverride w:ilvl="0">
      <w:startOverride w:val="1"/>
    </w:lvlOverride>
    <w:lvlOverride w:ilvl="1">
      <w:startOverride w:val="1"/>
    </w:lvlOverride>
    <w:lvlOverride w:ilvl="2">
      <w:startOverride w:val="3"/>
    </w:lvlOverride>
  </w:num>
  <w:num w:numId="15">
    <w:abstractNumId w:val="26"/>
    <w:lvlOverride w:ilvl="0">
      <w:startOverride w:val="1"/>
    </w:lvlOverride>
    <w:lvlOverride w:ilvl="1">
      <w:startOverride w:val="1"/>
    </w:lvlOverride>
    <w:lvlOverride w:ilvl="2">
      <w:startOverride w:val="4"/>
    </w:lvlOverride>
  </w:num>
  <w:num w:numId="16">
    <w:abstractNumId w:val="26"/>
    <w:lvlOverride w:ilvl="0">
      <w:startOverride w:val="1"/>
    </w:lvlOverride>
    <w:lvlOverride w:ilvl="1">
      <w:startOverride w:val="22"/>
    </w:lvlOverride>
  </w:num>
  <w:num w:numId="17">
    <w:abstractNumId w:val="26"/>
    <w:lvlOverride w:ilvl="0">
      <w:startOverride w:val="1"/>
    </w:lvlOverride>
    <w:lvlOverride w:ilvl="1">
      <w:startOverride w:val="5"/>
    </w:lvlOverride>
  </w:num>
  <w:num w:numId="18">
    <w:abstractNumId w:val="26"/>
    <w:lvlOverride w:ilvl="0">
      <w:startOverride w:val="1"/>
    </w:lvlOverride>
    <w:lvlOverride w:ilvl="1">
      <w:startOverride w:val="4"/>
    </w:lvlOverride>
  </w:num>
  <w:num w:numId="19">
    <w:abstractNumId w:val="16"/>
  </w:num>
  <w:num w:numId="20">
    <w:abstractNumId w:val="19"/>
  </w:num>
  <w:num w:numId="21">
    <w:abstractNumId w:val="13"/>
  </w:num>
  <w:num w:numId="22">
    <w:abstractNumId w:val="33"/>
  </w:num>
  <w:num w:numId="23">
    <w:abstractNumId w:val="24"/>
  </w:num>
  <w:num w:numId="24">
    <w:abstractNumId w:val="15"/>
  </w:num>
  <w:num w:numId="25">
    <w:abstractNumId w:val="32"/>
  </w:num>
  <w:num w:numId="26">
    <w:abstractNumId w:val="21"/>
  </w:num>
  <w:num w:numId="27">
    <w:abstractNumId w:val="35"/>
  </w:num>
  <w:num w:numId="28">
    <w:abstractNumId w:val="31"/>
  </w:num>
  <w:num w:numId="29">
    <w:abstractNumId w:val="28"/>
  </w:num>
  <w:num w:numId="30">
    <w:abstractNumId w:val="36"/>
  </w:num>
  <w:num w:numId="31">
    <w:abstractNumId w:val="11"/>
  </w:num>
  <w:num w:numId="32">
    <w:abstractNumId w:val="23"/>
  </w:num>
  <w:num w:numId="33">
    <w:abstractNumId w:val="12"/>
  </w:num>
  <w:num w:numId="34">
    <w:abstractNumId w:val="27"/>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A1"/>
    <w:rsid w:val="00017F94"/>
    <w:rsid w:val="00023842"/>
    <w:rsid w:val="000334F9"/>
    <w:rsid w:val="0007796D"/>
    <w:rsid w:val="000B7790"/>
    <w:rsid w:val="00111F2F"/>
    <w:rsid w:val="001273BC"/>
    <w:rsid w:val="0014365E"/>
    <w:rsid w:val="00176178"/>
    <w:rsid w:val="00192F37"/>
    <w:rsid w:val="001B578D"/>
    <w:rsid w:val="001F525A"/>
    <w:rsid w:val="00223272"/>
    <w:rsid w:val="0024779E"/>
    <w:rsid w:val="00275896"/>
    <w:rsid w:val="0033060C"/>
    <w:rsid w:val="00336EDE"/>
    <w:rsid w:val="0038199A"/>
    <w:rsid w:val="003C5225"/>
    <w:rsid w:val="003C5869"/>
    <w:rsid w:val="00446FE5"/>
    <w:rsid w:val="00452396"/>
    <w:rsid w:val="005505B7"/>
    <w:rsid w:val="00573BE5"/>
    <w:rsid w:val="00586ED3"/>
    <w:rsid w:val="00596AA9"/>
    <w:rsid w:val="005B5A45"/>
    <w:rsid w:val="0071601D"/>
    <w:rsid w:val="007757A1"/>
    <w:rsid w:val="007A62E6"/>
    <w:rsid w:val="0080684C"/>
    <w:rsid w:val="00807D1A"/>
    <w:rsid w:val="00871C75"/>
    <w:rsid w:val="008776DC"/>
    <w:rsid w:val="00967DD9"/>
    <w:rsid w:val="009705C8"/>
    <w:rsid w:val="009D62F8"/>
    <w:rsid w:val="00A30353"/>
    <w:rsid w:val="00A974B5"/>
    <w:rsid w:val="00AC3823"/>
    <w:rsid w:val="00AE323C"/>
    <w:rsid w:val="00AE4C46"/>
    <w:rsid w:val="00AF02B5"/>
    <w:rsid w:val="00B00181"/>
    <w:rsid w:val="00B338A5"/>
    <w:rsid w:val="00B765F7"/>
    <w:rsid w:val="00BA0CA9"/>
    <w:rsid w:val="00C02897"/>
    <w:rsid w:val="00C97412"/>
    <w:rsid w:val="00D3439C"/>
    <w:rsid w:val="00DB1831"/>
    <w:rsid w:val="00DD3BFD"/>
    <w:rsid w:val="00DF6678"/>
    <w:rsid w:val="00E775E9"/>
    <w:rsid w:val="00EB5942"/>
    <w:rsid w:val="00ED7999"/>
    <w:rsid w:val="00EF575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8C63D"/>
  <w15:docId w15:val="{5C0DEDD1-E237-4461-848D-5AC781655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C97412"/>
    <w:pPr>
      <w:numPr>
        <w:numId w:val="3"/>
      </w:numPr>
      <w:tabs>
        <w:tab w:val="clear" w:pos="0"/>
        <w:tab w:val="clear" w:pos="2835"/>
        <w:tab w:val="num" w:pos="360"/>
      </w:tabs>
      <w:kinsoku/>
      <w:overflowPunct/>
      <w:autoSpaceDE/>
      <w:autoSpaceDN/>
      <w:adjustRightInd/>
      <w:snapToGrid/>
    </w:pPr>
    <w:rPr>
      <w:rFonts w:eastAsia="SimSun"/>
      <w:lang w:val="en-GB" w:eastAsia="zh-CN"/>
    </w:rPr>
  </w:style>
  <w:style w:type="numbering" w:styleId="111111">
    <w:name w:val="Outline List 2"/>
    <w:basedOn w:val="Aucuneliste"/>
    <w:semiHidden/>
    <w:rsid w:val="00C97412"/>
    <w:pPr>
      <w:numPr>
        <w:numId w:val="5"/>
      </w:numPr>
    </w:pPr>
  </w:style>
  <w:style w:type="numbering" w:styleId="1ai">
    <w:name w:val="Outline List 1"/>
    <w:basedOn w:val="Aucuneliste"/>
    <w:semiHidden/>
    <w:rsid w:val="00C97412"/>
    <w:pPr>
      <w:numPr>
        <w:numId w:val="6"/>
      </w:numPr>
    </w:pPr>
  </w:style>
  <w:style w:type="character" w:styleId="Mentionnonrsolue">
    <w:name w:val="Unresolved Mention"/>
    <w:basedOn w:val="Policepardfaut"/>
    <w:uiPriority w:val="99"/>
    <w:semiHidden/>
    <w:unhideWhenUsed/>
    <w:rsid w:val="00C97412"/>
    <w:rPr>
      <w:color w:val="605E5C"/>
      <w:shd w:val="clear" w:color="auto" w:fill="E1DFDD"/>
    </w:rPr>
  </w:style>
  <w:style w:type="paragraph" w:styleId="Paragraphedeliste">
    <w:name w:val="List Paragraph"/>
    <w:basedOn w:val="Normal"/>
    <w:uiPriority w:val="34"/>
    <w:qFormat/>
    <w:rsid w:val="00C97412"/>
    <w:pPr>
      <w:suppressAutoHyphens w:val="0"/>
      <w:kinsoku/>
      <w:overflowPunct/>
      <w:autoSpaceDE/>
      <w:autoSpaceDN/>
      <w:adjustRightInd/>
      <w:snapToGrid/>
      <w:spacing w:line="276" w:lineRule="auto"/>
      <w:ind w:left="720" w:hanging="357"/>
      <w:contextualSpacing/>
    </w:pPr>
    <w:rPr>
      <w:rFonts w:ascii="Arial" w:eastAsia="Arial" w:hAnsi="Arial" w:cs="Arial"/>
      <w:sz w:val="22"/>
      <w:szCs w:val="22"/>
      <w:lang w:val="en-GB" w:eastAsia="en-GB"/>
    </w:rPr>
  </w:style>
  <w:style w:type="paragraph" w:styleId="Rvision">
    <w:name w:val="Revision"/>
    <w:hidden/>
    <w:uiPriority w:val="99"/>
    <w:semiHidden/>
    <w:rsid w:val="00C97412"/>
    <w:pPr>
      <w:spacing w:after="0" w:line="240" w:lineRule="auto"/>
      <w:ind w:left="357" w:hanging="357"/>
    </w:pPr>
    <w:rPr>
      <w:rFonts w:ascii="Arial" w:eastAsia="Arial" w:hAnsi="Arial" w:cs="Arial"/>
      <w:lang w:val="en-GB" w:eastAsia="en-GB"/>
    </w:rPr>
  </w:style>
  <w:style w:type="paragraph" w:styleId="Commentaire">
    <w:name w:val="annotation text"/>
    <w:basedOn w:val="Normal"/>
    <w:link w:val="CommentaireCar"/>
    <w:uiPriority w:val="99"/>
    <w:semiHidden/>
    <w:unhideWhenUsed/>
    <w:rsid w:val="00C97412"/>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C97412"/>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C97412"/>
    <w:rPr>
      <w:sz w:val="16"/>
      <w:szCs w:val="16"/>
    </w:rPr>
  </w:style>
  <w:style w:type="paragraph" w:styleId="Objetducommentaire">
    <w:name w:val="annotation subject"/>
    <w:basedOn w:val="Commentaire"/>
    <w:next w:val="Commentaire"/>
    <w:link w:val="ObjetducommentaireCar"/>
    <w:uiPriority w:val="99"/>
    <w:semiHidden/>
    <w:unhideWhenUsed/>
    <w:rsid w:val="00C97412"/>
    <w:rPr>
      <w:b/>
      <w:bCs/>
    </w:rPr>
  </w:style>
  <w:style w:type="character" w:customStyle="1" w:styleId="ObjetducommentaireCar">
    <w:name w:val="Objet du commentaire Car"/>
    <w:basedOn w:val="CommentaireCar"/>
    <w:link w:val="Objetducommentaire"/>
    <w:uiPriority w:val="99"/>
    <w:semiHidden/>
    <w:rsid w:val="00C97412"/>
    <w:rPr>
      <w:rFonts w:ascii="Times New Roman" w:eastAsia="SimSun" w:hAnsi="Times New Roman" w:cs="Times New Roman"/>
      <w:b/>
      <w:bCs/>
      <w:sz w:val="20"/>
      <w:szCs w:val="20"/>
      <w:lang w:val="en-GB"/>
    </w:rPr>
  </w:style>
  <w:style w:type="character" w:styleId="lev">
    <w:name w:val="Strong"/>
    <w:basedOn w:val="Policepardfaut"/>
    <w:uiPriority w:val="22"/>
    <w:qFormat/>
    <w:rsid w:val="00C974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RPD/C/IDN/1" TargetMode="External"/><Relationship Id="rId13" Type="http://schemas.openxmlformats.org/officeDocument/2006/relationships/hyperlink" Target="https://undocs.org/fr/CRPD/C/CHN-HKG/2-3" TargetMode="External"/><Relationship Id="rId18" Type="http://schemas.openxmlformats.org/officeDocument/2006/relationships/hyperlink" Target="https://undocs.org/fr/CRPD/C/BGD/CO/1" TargetMode="External"/><Relationship Id="rId26" Type="http://schemas.openxmlformats.org/officeDocument/2006/relationships/hyperlink" Target="https://undocs.org/fr/A/72/55" TargetMode="External"/><Relationship Id="rId3" Type="http://schemas.openxmlformats.org/officeDocument/2006/relationships/hyperlink" Target="https://undocs.org/fr/CRPD/C/27/D/51/2018" TargetMode="External"/><Relationship Id="rId21" Type="http://schemas.openxmlformats.org/officeDocument/2006/relationships/hyperlink" Target="https://undocs.org/fr/CRPD/C/JPN/CO/1" TargetMode="External"/><Relationship Id="rId34" Type="http://schemas.openxmlformats.org/officeDocument/2006/relationships/hyperlink" Target="https://undocs.org/fr/E/CN.4/1998/53/Add.2" TargetMode="External"/><Relationship Id="rId7" Type="http://schemas.openxmlformats.org/officeDocument/2006/relationships/hyperlink" Target="https://undocs.org/fr/CRPD/C/BGD/1" TargetMode="External"/><Relationship Id="rId12" Type="http://schemas.openxmlformats.org/officeDocument/2006/relationships/hyperlink" Target="https://undocs.org/fr/CRPD/C/CHN/2-3" TargetMode="External"/><Relationship Id="rId17" Type="http://schemas.openxmlformats.org/officeDocument/2006/relationships/hyperlink" Target="https://undocs.org/fr/CRPD/C/KOR/2-3" TargetMode="External"/><Relationship Id="rId25" Type="http://schemas.openxmlformats.org/officeDocument/2006/relationships/hyperlink" Target="https://undocs.org/fr/CRPD/C/SGP/CO/1" TargetMode="External"/><Relationship Id="rId33" Type="http://schemas.openxmlformats.org/officeDocument/2006/relationships/hyperlink" Target="https://undocs.org/fr/CRPD/C/UKR/CO/1" TargetMode="External"/><Relationship Id="rId38" Type="http://schemas.openxmlformats.org/officeDocument/2006/relationships/hyperlink" Target="https://undocs.org/fr/CRPD/C/27/D/85/2021" TargetMode="External"/><Relationship Id="rId2" Type="http://schemas.openxmlformats.org/officeDocument/2006/relationships/hyperlink" Target="https://undocs.org/fr/CRPD/C/5" TargetMode="External"/><Relationship Id="rId16" Type="http://schemas.openxmlformats.org/officeDocument/2006/relationships/hyperlink" Target="https://undocs.org/fr/CRPD/C/NZL/2-3" TargetMode="External"/><Relationship Id="rId20" Type="http://schemas.openxmlformats.org/officeDocument/2006/relationships/hyperlink" Target="https://undocs.org/fr/CRPD/C/IDN/CO/1" TargetMode="External"/><Relationship Id="rId29" Type="http://schemas.openxmlformats.org/officeDocument/2006/relationships/hyperlink" Target="https://undocs.org/fr/A/70/55" TargetMode="External"/><Relationship Id="rId1" Type="http://schemas.openxmlformats.org/officeDocument/2006/relationships/hyperlink" Target="https://undocs.org/fr/CRPD/C/27/1" TargetMode="External"/><Relationship Id="rId6" Type="http://schemas.openxmlformats.org/officeDocument/2006/relationships/hyperlink" Target="https://undocs.org/fr/CRPD/C/27/D/55/2018" TargetMode="External"/><Relationship Id="rId11" Type="http://schemas.openxmlformats.org/officeDocument/2006/relationships/hyperlink" Target="https://undocs.org/fr/CRPD/C/SGP/1" TargetMode="External"/><Relationship Id="rId24" Type="http://schemas.openxmlformats.org/officeDocument/2006/relationships/hyperlink" Target="https://undocs.org/fr/CRPD/C/KOR/CO/2-3" TargetMode="External"/><Relationship Id="rId32" Type="http://schemas.openxmlformats.org/officeDocument/2006/relationships/hyperlink" Target="https://undocs.org/fr/CRPD/C/KEN/CO/1" TargetMode="External"/><Relationship Id="rId37" Type="http://schemas.openxmlformats.org/officeDocument/2006/relationships/hyperlink" Target="https://undocs.org/fr/CRPD/C/27/D/51/2018" TargetMode="External"/><Relationship Id="rId5" Type="http://schemas.openxmlformats.org/officeDocument/2006/relationships/hyperlink" Target="https://undocs.org/fr/CRPD/C/27/D/85/2021" TargetMode="External"/><Relationship Id="rId15" Type="http://schemas.openxmlformats.org/officeDocument/2006/relationships/hyperlink" Target="https://undocs.org/fr/CRPD/C/CHNMAC/2-3" TargetMode="External"/><Relationship Id="rId23" Type="http://schemas.openxmlformats.org/officeDocument/2006/relationships/hyperlink" Target="https://undocs.org/fr/CRPD/C/NZL/CO/2-3" TargetMode="External"/><Relationship Id="rId28" Type="http://schemas.openxmlformats.org/officeDocument/2006/relationships/hyperlink" Target="https://undocs.org/fr/A/74/55" TargetMode="External"/><Relationship Id="rId36" Type="http://schemas.openxmlformats.org/officeDocument/2006/relationships/hyperlink" Target="https://undocs.org/fr/CRPD/C/27/D/56/2018" TargetMode="External"/><Relationship Id="rId10" Type="http://schemas.openxmlformats.org/officeDocument/2006/relationships/hyperlink" Target="https://undocs.org/fr/CRPD/C/LAO/1" TargetMode="External"/><Relationship Id="rId19" Type="http://schemas.openxmlformats.org/officeDocument/2006/relationships/hyperlink" Target="https://undocs.org/fr/CRPD/C/CHN/CO/2-3" TargetMode="External"/><Relationship Id="rId31" Type="http://schemas.openxmlformats.org/officeDocument/2006/relationships/hyperlink" Target="https://undocs.org/fr/CRPD/C/UKR/CO/1" TargetMode="External"/><Relationship Id="rId4" Type="http://schemas.openxmlformats.org/officeDocument/2006/relationships/hyperlink" Target="https://undocs.org/fr/CRPD/C/27/D/56/2018" TargetMode="External"/><Relationship Id="rId9" Type="http://schemas.openxmlformats.org/officeDocument/2006/relationships/hyperlink" Target="https://undocs.org/fr/CRPD/C/JPN/1" TargetMode="External"/><Relationship Id="rId14" Type="http://schemas.openxmlformats.org/officeDocument/2006/relationships/hyperlink" Target="https://undocs.org/fr/CRPD/C/CHN-HKG/2-3/Corr.1" TargetMode="External"/><Relationship Id="rId22" Type="http://schemas.openxmlformats.org/officeDocument/2006/relationships/hyperlink" Target="https://undocs.org/fr/CRPD/C/LAO/CO/1" TargetMode="External"/><Relationship Id="rId27" Type="http://schemas.openxmlformats.org/officeDocument/2006/relationships/hyperlink" Target="https://undocs.org/fr/A/76/55" TargetMode="External"/><Relationship Id="rId30" Type="http://schemas.openxmlformats.org/officeDocument/2006/relationships/hyperlink" Target="https://undocs.org/fr/A/76/55" TargetMode="External"/><Relationship Id="rId35" Type="http://schemas.openxmlformats.org/officeDocument/2006/relationships/hyperlink" Target="http://www.ohchr.org/en/statements/2022/04/ukraine-27-million-people-disabilities-risk-un-committee-war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29</TotalTime>
  <Pages>16</Pages>
  <Words>7947</Words>
  <Characters>44102</Characters>
  <Application>Microsoft Office Word</Application>
  <DocSecurity>0</DocSecurity>
  <Lines>713</Lines>
  <Paragraphs>203</Paragraphs>
  <ScaleCrop>false</ScaleCrop>
  <HeadingPairs>
    <vt:vector size="2" baseType="variant">
      <vt:variant>
        <vt:lpstr>Titre</vt:lpstr>
      </vt:variant>
      <vt:variant>
        <vt:i4>1</vt:i4>
      </vt:variant>
    </vt:vector>
  </HeadingPairs>
  <TitlesOfParts>
    <vt:vector size="1" baseType="lpstr">
      <vt:lpstr>CRPD/C/27/2</vt:lpstr>
    </vt:vector>
  </TitlesOfParts>
  <Company>DCM</Company>
  <LinksUpToDate>false</LinksUpToDate>
  <CharactersWithSpaces>51905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CRPD/C/27/2</dc:title>
  <dc:subject/>
  <dc:creator>Christine CHAUTAGNAT</dc:creator>
  <cp:keywords/>
  <cp:lastModifiedBy>Christine Chautagnat</cp:lastModifiedBy>
  <cp:revision>3</cp:revision>
  <cp:lastPrinted>2022-12-21T10:09:00Z</cp:lastPrinted>
  <dcterms:created xsi:type="dcterms:W3CDTF">2022-12-21T10:09:00Z</dcterms:created>
  <dcterms:modified xsi:type="dcterms:W3CDTF">2022-12-21T10:38:00Z</dcterms:modified>
</cp:coreProperties>
</file>