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5F3B49" w14:paraId="06F494C5" w14:textId="77777777" w:rsidTr="002D2D3F">
        <w:trPr>
          <w:trHeight w:hRule="exact" w:val="851"/>
        </w:trPr>
        <w:tc>
          <w:tcPr>
            <w:tcW w:w="1274" w:type="dxa"/>
            <w:tcBorders>
              <w:bottom w:val="single" w:sz="4" w:space="0" w:color="auto"/>
            </w:tcBorders>
            <w:shd w:val="clear" w:color="auto" w:fill="auto"/>
          </w:tcPr>
          <w:p w14:paraId="049F8AE2" w14:textId="77777777" w:rsidR="00E40CC2" w:rsidRPr="00EE5550" w:rsidRDefault="00E40CC2" w:rsidP="00AD727D">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779FBF7D" w14:textId="77777777" w:rsidR="00E40CC2" w:rsidRPr="005F3B49" w:rsidRDefault="00E40CC2" w:rsidP="00B452DB">
            <w:pPr>
              <w:spacing w:after="80" w:line="480" w:lineRule="exact"/>
              <w:ind w:left="57"/>
              <w:rPr>
                <w:sz w:val="30"/>
                <w:szCs w:val="30"/>
                <w:rtl/>
              </w:rPr>
            </w:pPr>
            <w:r w:rsidRPr="005F3B49">
              <w:rPr>
                <w:rFonts w:hint="cs"/>
                <w:sz w:val="30"/>
                <w:szCs w:val="30"/>
                <w:rtl/>
              </w:rPr>
              <w:t>الأمم المتحدة</w:t>
            </w:r>
          </w:p>
        </w:tc>
        <w:tc>
          <w:tcPr>
            <w:tcW w:w="3402" w:type="dxa"/>
            <w:tcBorders>
              <w:bottom w:val="single" w:sz="4" w:space="0" w:color="auto"/>
            </w:tcBorders>
            <w:shd w:val="clear" w:color="auto" w:fill="auto"/>
            <w:vAlign w:val="bottom"/>
          </w:tcPr>
          <w:p w14:paraId="468211E0" w14:textId="7819B2A4" w:rsidR="00E40CC2" w:rsidRPr="005F3B49" w:rsidRDefault="00FC44D3" w:rsidP="00FC44D3">
            <w:pPr>
              <w:bidi w:val="0"/>
              <w:rPr>
                <w:szCs w:val="20"/>
                <w:lang w:eastAsia="zh-TW"/>
              </w:rPr>
            </w:pPr>
            <w:r w:rsidRPr="005F3B49">
              <w:rPr>
                <w:sz w:val="40"/>
                <w:szCs w:val="20"/>
                <w:lang w:eastAsia="zh-TW"/>
              </w:rPr>
              <w:t>HRI</w:t>
            </w:r>
            <w:r w:rsidRPr="005F3B49">
              <w:rPr>
                <w:szCs w:val="20"/>
                <w:lang w:eastAsia="zh-TW"/>
              </w:rPr>
              <w:t>/CORE/MUS/2024</w:t>
            </w:r>
          </w:p>
        </w:tc>
      </w:tr>
      <w:tr w:rsidR="00E40CC2" w:rsidRPr="005F3B49" w14:paraId="50BEE17F" w14:textId="77777777" w:rsidTr="002D2D3F">
        <w:trPr>
          <w:trHeight w:hRule="exact" w:val="2835"/>
        </w:trPr>
        <w:tc>
          <w:tcPr>
            <w:tcW w:w="1274" w:type="dxa"/>
            <w:tcBorders>
              <w:top w:val="single" w:sz="4" w:space="0" w:color="auto"/>
              <w:bottom w:val="single" w:sz="12" w:space="0" w:color="auto"/>
            </w:tcBorders>
            <w:shd w:val="clear" w:color="auto" w:fill="auto"/>
          </w:tcPr>
          <w:p w14:paraId="6FFC0D99" w14:textId="77777777" w:rsidR="00E40CC2" w:rsidRPr="005F3B49" w:rsidRDefault="00E40CC2" w:rsidP="002D2D3F">
            <w:pPr>
              <w:jc w:val="center"/>
              <w:rPr>
                <w:sz w:val="56"/>
                <w:szCs w:val="56"/>
                <w:lang w:val="es-ES_tradnl"/>
              </w:rPr>
            </w:pPr>
            <w:r w:rsidRPr="005F3B49">
              <w:rPr>
                <w:noProof/>
                <w:sz w:val="56"/>
                <w:szCs w:val="56"/>
              </w:rPr>
              <w:drawing>
                <wp:inline distT="0" distB="0" distL="0" distR="0" wp14:anchorId="63876A2D" wp14:editId="5D01340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3A2A417" w14:textId="77777777" w:rsidR="00E40CC2" w:rsidRPr="005F3B49" w:rsidRDefault="00E40CC2" w:rsidP="00B452DB">
            <w:pPr>
              <w:spacing w:before="120" w:after="40" w:line="640" w:lineRule="exact"/>
              <w:ind w:left="57"/>
              <w:rPr>
                <w:rFonts w:ascii="Times New Roman Bold" w:hAnsi="Times New Roman Bold" w:hint="eastAsia"/>
                <w:b/>
                <w:bCs/>
                <w:sz w:val="46"/>
                <w:szCs w:val="46"/>
              </w:rPr>
            </w:pPr>
            <w:r w:rsidRPr="005F3B49">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629E20E2" w14:textId="77777777" w:rsidR="00E40CC2" w:rsidRPr="005F3B49" w:rsidRDefault="00FC44D3" w:rsidP="002D2D3F">
            <w:pPr>
              <w:bidi w:val="0"/>
              <w:spacing w:before="240"/>
              <w:rPr>
                <w:szCs w:val="20"/>
              </w:rPr>
            </w:pPr>
            <w:r w:rsidRPr="005F3B49">
              <w:rPr>
                <w:szCs w:val="20"/>
              </w:rPr>
              <w:t xml:space="preserve">Distr.: General </w:t>
            </w:r>
          </w:p>
          <w:p w14:paraId="62C74284" w14:textId="77777777" w:rsidR="00FC44D3" w:rsidRPr="005F3B49" w:rsidRDefault="00FC44D3" w:rsidP="00FC44D3">
            <w:pPr>
              <w:bidi w:val="0"/>
              <w:spacing w:line="240" w:lineRule="exact"/>
              <w:jc w:val="left"/>
              <w:rPr>
                <w:szCs w:val="20"/>
              </w:rPr>
            </w:pPr>
            <w:r w:rsidRPr="005F3B49">
              <w:rPr>
                <w:szCs w:val="20"/>
              </w:rPr>
              <w:t>13 June 2024</w:t>
            </w:r>
          </w:p>
          <w:p w14:paraId="17D16125" w14:textId="77777777" w:rsidR="00FC44D3" w:rsidRPr="005F3B49" w:rsidRDefault="00FC44D3" w:rsidP="00FC44D3">
            <w:pPr>
              <w:bidi w:val="0"/>
              <w:spacing w:line="240" w:lineRule="exact"/>
              <w:jc w:val="left"/>
              <w:rPr>
                <w:szCs w:val="20"/>
              </w:rPr>
            </w:pPr>
            <w:r w:rsidRPr="005F3B49">
              <w:rPr>
                <w:szCs w:val="20"/>
              </w:rPr>
              <w:t>Arabic</w:t>
            </w:r>
          </w:p>
          <w:p w14:paraId="017DC36D" w14:textId="4C4620B5" w:rsidR="00FC44D3" w:rsidRPr="005F3B49" w:rsidRDefault="00FC44D3" w:rsidP="00FC44D3">
            <w:pPr>
              <w:bidi w:val="0"/>
              <w:spacing w:line="240" w:lineRule="exact"/>
              <w:jc w:val="left"/>
              <w:rPr>
                <w:szCs w:val="20"/>
              </w:rPr>
            </w:pPr>
            <w:r w:rsidRPr="005F3B49">
              <w:rPr>
                <w:szCs w:val="20"/>
              </w:rPr>
              <w:t xml:space="preserve">Original: English </w:t>
            </w:r>
          </w:p>
        </w:tc>
      </w:tr>
    </w:tbl>
    <w:p w14:paraId="2087BC99" w14:textId="791A2C2D" w:rsidR="00452F92" w:rsidRPr="005F3B49" w:rsidRDefault="00452F92" w:rsidP="0025250B">
      <w:pPr>
        <w:pStyle w:val="HMGA"/>
        <w:rPr>
          <w:lang w:val="en-US"/>
        </w:rPr>
      </w:pPr>
      <w:r w:rsidRPr="005F3B49">
        <w:rPr>
          <w:rtl/>
        </w:rPr>
        <w:tab/>
      </w:r>
      <w:r w:rsidRPr="005F3B49">
        <w:rPr>
          <w:rtl/>
        </w:rPr>
        <w:tab/>
        <w:t>وثيقة أساسية موحدة تشكل جزءا</w:t>
      </w:r>
      <w:r w:rsidR="00EC08AC" w:rsidRPr="005F3B49">
        <w:rPr>
          <w:rFonts w:hint="cs"/>
          <w:rtl/>
        </w:rPr>
        <w:t>ً</w:t>
      </w:r>
      <w:r w:rsidRPr="005F3B49">
        <w:rPr>
          <w:rtl/>
        </w:rPr>
        <w:t xml:space="preserve"> من تقارير الدول الأطراف</w:t>
      </w:r>
    </w:p>
    <w:p w14:paraId="125B0F3A" w14:textId="0FE0D1C1" w:rsidR="00452F92" w:rsidRPr="005F3B49" w:rsidRDefault="00452F92" w:rsidP="0025250B">
      <w:pPr>
        <w:pStyle w:val="HMGA"/>
        <w:rPr>
          <w:lang w:val="en-US"/>
        </w:rPr>
      </w:pPr>
      <w:r w:rsidRPr="005F3B49">
        <w:rPr>
          <w:rtl/>
        </w:rPr>
        <w:tab/>
      </w:r>
      <w:r w:rsidRPr="005F3B49">
        <w:rPr>
          <w:rtl/>
        </w:rPr>
        <w:tab/>
        <w:t>موريشيوس</w:t>
      </w:r>
      <w:r w:rsidR="0025250B" w:rsidRPr="005F3B49">
        <w:rPr>
          <w:rStyle w:val="FootnoteReference"/>
          <w:vertAlign w:val="baseline"/>
          <w:rtl/>
          <w:lang w:val="en-US"/>
        </w:rPr>
        <w:footnoteReference w:customMarkFollows="1" w:id="1"/>
        <w:t>*</w:t>
      </w:r>
    </w:p>
    <w:p w14:paraId="4A63EF26" w14:textId="1F4D5150" w:rsidR="00452F92" w:rsidRPr="005F3B49" w:rsidRDefault="00452F92" w:rsidP="00452F92">
      <w:pPr>
        <w:pStyle w:val="SingleTxtGA"/>
        <w:rPr>
          <w:lang w:val="en-US"/>
        </w:rPr>
      </w:pPr>
      <w:r w:rsidRPr="005F3B49">
        <w:rPr>
          <w:rtl/>
        </w:rPr>
        <w:t>[تاريخ الاستلام</w:t>
      </w:r>
      <w:r w:rsidR="006F4E03" w:rsidRPr="005F3B49">
        <w:rPr>
          <w:rFonts w:hint="cs"/>
          <w:rtl/>
        </w:rPr>
        <w:t xml:space="preserve">: </w:t>
      </w:r>
      <w:r w:rsidRPr="005F3B49">
        <w:rPr>
          <w:rtl/>
        </w:rPr>
        <w:t>28 آذار/مارس 2024]</w:t>
      </w:r>
    </w:p>
    <w:p w14:paraId="3273715B" w14:textId="77777777" w:rsidR="00452F92" w:rsidRPr="005F3B49" w:rsidRDefault="00452F92" w:rsidP="00452F92">
      <w:pPr>
        <w:pStyle w:val="SingleTxtGA"/>
        <w:rPr>
          <w:rtl/>
        </w:rPr>
      </w:pPr>
      <w:r w:rsidRPr="005F3B49">
        <w:rPr>
          <w:rtl/>
        </w:rPr>
        <w:br w:type="page"/>
      </w:r>
    </w:p>
    <w:p w14:paraId="11D08136" w14:textId="77777777" w:rsidR="00452F92" w:rsidRPr="005F3B49" w:rsidRDefault="00452F92" w:rsidP="00CA6864">
      <w:pPr>
        <w:pStyle w:val="HChGA"/>
        <w:rPr>
          <w:lang w:val="en-US"/>
        </w:rPr>
      </w:pPr>
      <w:r w:rsidRPr="005F3B49">
        <w:rPr>
          <w:rtl/>
          <w:lang w:val="en-US"/>
        </w:rPr>
        <w:lastRenderedPageBreak/>
        <w:tab/>
      </w:r>
      <w:r w:rsidRPr="005F3B49">
        <w:rPr>
          <w:rtl/>
          <w:lang w:val="en-US"/>
        </w:rPr>
        <w:tab/>
      </w:r>
      <w:r w:rsidRPr="005F3B49">
        <w:rPr>
          <w:rtl/>
        </w:rPr>
        <w:t>مقدمة</w:t>
      </w:r>
    </w:p>
    <w:p w14:paraId="06F99D3B" w14:textId="792CD0F0" w:rsidR="00452F92" w:rsidRPr="005F3B49" w:rsidRDefault="00452F92" w:rsidP="00452F92">
      <w:pPr>
        <w:pStyle w:val="SingleTxtGA"/>
        <w:rPr>
          <w:lang w:val="en-US"/>
        </w:rPr>
      </w:pPr>
      <w:r w:rsidRPr="005F3B49">
        <w:rPr>
          <w:rtl/>
        </w:rPr>
        <w:t>1-</w:t>
      </w:r>
      <w:r w:rsidRPr="005F3B49">
        <w:rPr>
          <w:rtl/>
        </w:rPr>
        <w:tab/>
        <w:t>أُعدت هذه الوثيقة الأساسية الموحدة وفقا</w:t>
      </w:r>
      <w:r w:rsidR="00D87AA3" w:rsidRPr="005F3B49">
        <w:rPr>
          <w:rFonts w:hint="cs"/>
          <w:rtl/>
        </w:rPr>
        <w:t>ً</w:t>
      </w:r>
      <w:r w:rsidRPr="005F3B49">
        <w:rPr>
          <w:rtl/>
        </w:rPr>
        <w:t xml:space="preserve"> للمبادئ التوجيهية المنسقة فيما يتعلق بشكل ومحتوى التقارير الدورية التي يتعين على الدول الأطراف تقديمها. وأعدت شعبة حقوق الإنسان بوزارة الشؤون الخارجية والتكامل الإقليمي والتجارة الدولية هذه الوثيقة استنادا</w:t>
      </w:r>
      <w:r w:rsidR="00D87AA3" w:rsidRPr="005F3B49">
        <w:rPr>
          <w:rFonts w:hint="cs"/>
          <w:rtl/>
        </w:rPr>
        <w:t>ً</w:t>
      </w:r>
      <w:r w:rsidRPr="005F3B49">
        <w:rPr>
          <w:rtl/>
        </w:rPr>
        <w:t xml:space="preserve"> إلى نهج تعاوني شاركت فيه وزارات ودوائر حكومية، مع أخذ الإسهامات المقدمة من المؤسسات الوطنية لحقوق الإنسان في الاعتبار. </w:t>
      </w:r>
    </w:p>
    <w:p w14:paraId="3111A525" w14:textId="47588152" w:rsidR="00452F92" w:rsidRPr="005F3B49" w:rsidRDefault="00452F92" w:rsidP="00452F92">
      <w:pPr>
        <w:pStyle w:val="SingleTxtGA"/>
        <w:rPr>
          <w:lang w:val="en-US"/>
        </w:rPr>
      </w:pPr>
      <w:r w:rsidRPr="005F3B49">
        <w:rPr>
          <w:rtl/>
        </w:rPr>
        <w:t>2-</w:t>
      </w:r>
      <w:r w:rsidRPr="005F3B49">
        <w:rPr>
          <w:rtl/>
        </w:rPr>
        <w:tab/>
        <w:t>وتتضمن هذه الوثيقة معلومات عامة عن الخصائص الديمغرافية والاقتصادية والاجتماعية والثقافية للبلد، فضلا</w:t>
      </w:r>
      <w:r w:rsidR="00D87AA3" w:rsidRPr="005F3B49">
        <w:rPr>
          <w:rFonts w:hint="cs"/>
          <w:rtl/>
        </w:rPr>
        <w:t>ً</w:t>
      </w:r>
      <w:r w:rsidRPr="005F3B49">
        <w:rPr>
          <w:rtl/>
        </w:rPr>
        <w:t xml:space="preserve"> عن هياكله الدستورية والسياسية والقانونية. </w:t>
      </w:r>
    </w:p>
    <w:p w14:paraId="0CF94593" w14:textId="56847C91" w:rsidR="00452F92" w:rsidRPr="005F3B49" w:rsidRDefault="00452F92" w:rsidP="00CA6864">
      <w:pPr>
        <w:pStyle w:val="HChGA"/>
        <w:rPr>
          <w:lang w:val="en-US"/>
        </w:rPr>
      </w:pPr>
      <w:bookmarkStart w:id="0" w:name="_Toc159853191"/>
      <w:bookmarkStart w:id="1" w:name="_Toc159853452"/>
      <w:r w:rsidRPr="005F3B49">
        <w:rPr>
          <w:rtl/>
        </w:rPr>
        <w:tab/>
        <w:t>أولا</w:t>
      </w:r>
      <w:r w:rsidR="00CA6864" w:rsidRPr="005F3B49">
        <w:rPr>
          <w:rFonts w:hint="cs"/>
          <w:rtl/>
        </w:rPr>
        <w:t>ً-</w:t>
      </w:r>
      <w:r w:rsidRPr="005F3B49">
        <w:rPr>
          <w:rtl/>
        </w:rPr>
        <w:tab/>
        <w:t xml:space="preserve">معلومات عامة </w:t>
      </w:r>
      <w:bookmarkEnd w:id="0"/>
      <w:bookmarkEnd w:id="1"/>
    </w:p>
    <w:p w14:paraId="51EED6AB" w14:textId="77777777" w:rsidR="00452F92" w:rsidRPr="005F3B49" w:rsidRDefault="00452F92" w:rsidP="00CA6864">
      <w:pPr>
        <w:pStyle w:val="H1GA"/>
        <w:rPr>
          <w:lang w:val="en-US"/>
        </w:rPr>
      </w:pPr>
      <w:bookmarkStart w:id="2" w:name="_Toc159853192"/>
      <w:bookmarkStart w:id="3" w:name="_Toc159853453"/>
      <w:bookmarkStart w:id="4" w:name="_Toc51486"/>
      <w:r w:rsidRPr="005F3B49">
        <w:rPr>
          <w:rtl/>
        </w:rPr>
        <w:tab/>
        <w:t>ألف-</w:t>
      </w:r>
      <w:r w:rsidRPr="005F3B49">
        <w:rPr>
          <w:rtl/>
        </w:rPr>
        <w:tab/>
        <w:t xml:space="preserve">الخصائص الديمغرافية والاقتصادية والاجتماعية والثقافية لموريشيوس </w:t>
      </w:r>
      <w:bookmarkEnd w:id="2"/>
      <w:bookmarkEnd w:id="3"/>
      <w:bookmarkEnd w:id="4"/>
    </w:p>
    <w:p w14:paraId="52AE35C9" w14:textId="7B92E7A5" w:rsidR="00452F92" w:rsidRPr="005F3B49" w:rsidRDefault="00452F92" w:rsidP="00452F92">
      <w:pPr>
        <w:pStyle w:val="SingleTxtGA"/>
        <w:rPr>
          <w:lang w:val="en-US"/>
        </w:rPr>
      </w:pPr>
      <w:r w:rsidRPr="005F3B49">
        <w:rPr>
          <w:rtl/>
        </w:rPr>
        <w:t>3-</w:t>
      </w:r>
      <w:r w:rsidRPr="005F3B49">
        <w:rPr>
          <w:rtl/>
        </w:rPr>
        <w:tab/>
        <w:t xml:space="preserve">تقع جمهورية موريشيوس في جنوب غرب المحيط الهندي، وتتألف من جزر موريشيوس </w:t>
      </w:r>
      <w:proofErr w:type="spellStart"/>
      <w:r w:rsidRPr="005F3B49">
        <w:rPr>
          <w:rtl/>
        </w:rPr>
        <w:t>ورودريغز</w:t>
      </w:r>
      <w:proofErr w:type="spellEnd"/>
      <w:r w:rsidRPr="005F3B49">
        <w:rPr>
          <w:rtl/>
        </w:rPr>
        <w:t xml:space="preserve"> </w:t>
      </w:r>
      <w:proofErr w:type="spellStart"/>
      <w:r w:rsidRPr="005F3B49">
        <w:rPr>
          <w:rtl/>
        </w:rPr>
        <w:t>وأغاليغا</w:t>
      </w:r>
      <w:proofErr w:type="spellEnd"/>
      <w:r w:rsidRPr="005F3B49">
        <w:rPr>
          <w:rtl/>
        </w:rPr>
        <w:t xml:space="preserve"> </w:t>
      </w:r>
      <w:proofErr w:type="spellStart"/>
      <w:r w:rsidRPr="005F3B49">
        <w:rPr>
          <w:rtl/>
        </w:rPr>
        <w:t>وتروملين</w:t>
      </w:r>
      <w:proofErr w:type="spellEnd"/>
      <w:r w:rsidRPr="005F3B49">
        <w:rPr>
          <w:rtl/>
        </w:rPr>
        <w:t xml:space="preserve"> </w:t>
      </w:r>
      <w:proofErr w:type="spellStart"/>
      <w:r w:rsidRPr="005F3B49">
        <w:rPr>
          <w:rtl/>
        </w:rPr>
        <w:t>وكارغادوس</w:t>
      </w:r>
      <w:proofErr w:type="spellEnd"/>
      <w:r w:rsidRPr="005F3B49">
        <w:rPr>
          <w:rtl/>
        </w:rPr>
        <w:t xml:space="preserve"> </w:t>
      </w:r>
      <w:proofErr w:type="spellStart"/>
      <w:r w:rsidRPr="005F3B49">
        <w:rPr>
          <w:rtl/>
        </w:rPr>
        <w:t>كاراخوس</w:t>
      </w:r>
      <w:proofErr w:type="spellEnd"/>
      <w:r w:rsidRPr="005F3B49">
        <w:rPr>
          <w:rtl/>
        </w:rPr>
        <w:t xml:space="preserve"> وأرخبيل </w:t>
      </w:r>
      <w:proofErr w:type="spellStart"/>
      <w:r w:rsidRPr="005F3B49">
        <w:rPr>
          <w:rtl/>
        </w:rPr>
        <w:t>تشاغوس</w:t>
      </w:r>
      <w:proofErr w:type="spellEnd"/>
      <w:r w:rsidRPr="005F3B49">
        <w:rPr>
          <w:rtl/>
        </w:rPr>
        <w:t>، الذي يشمل دييغو غارسيا وأي جزيرة أخرى من جزر دولة موريشيوس. والجزيرتان الرئيسيتان هما جزيرة موريشيوس (868,4 1 كيلومترا</w:t>
      </w:r>
      <w:r w:rsidR="00D87AA3" w:rsidRPr="005F3B49">
        <w:rPr>
          <w:rFonts w:hint="cs"/>
          <w:rtl/>
        </w:rPr>
        <w:t>ً</w:t>
      </w:r>
      <w:r w:rsidRPr="005F3B49">
        <w:rPr>
          <w:rtl/>
        </w:rPr>
        <w:t xml:space="preserve"> مربعا</w:t>
      </w:r>
      <w:r w:rsidR="00D87AA3" w:rsidRPr="005F3B49">
        <w:rPr>
          <w:rFonts w:hint="cs"/>
          <w:rtl/>
        </w:rPr>
        <w:t>ً</w:t>
      </w:r>
      <w:r w:rsidRPr="005F3B49">
        <w:rPr>
          <w:rtl/>
        </w:rPr>
        <w:t xml:space="preserve">) وجزيرة </w:t>
      </w:r>
      <w:proofErr w:type="spellStart"/>
      <w:r w:rsidRPr="005F3B49">
        <w:rPr>
          <w:rtl/>
        </w:rPr>
        <w:t>رودريغز</w:t>
      </w:r>
      <w:proofErr w:type="spellEnd"/>
      <w:r w:rsidRPr="005F3B49">
        <w:rPr>
          <w:rtl/>
        </w:rPr>
        <w:t xml:space="preserve"> (110,1 كيلومترات مربعة). ويبلغ عدد سكان جمهورية موريشيوس حوالي 1,3 مليون نسمة، ويقدر عدد السكان المقيمين في موريشيوس بحوالي 041 261 1 في موريشيوس و</w:t>
      </w:r>
      <w:r w:rsidR="00EE5550" w:rsidRPr="005F3B49">
        <w:rPr>
          <w:rFonts w:hint="cs"/>
          <w:rtl/>
        </w:rPr>
        <w:t xml:space="preserve">945 44 </w:t>
      </w:r>
      <w:r w:rsidRPr="005F3B49">
        <w:rPr>
          <w:rtl/>
        </w:rPr>
        <w:t xml:space="preserve">في </w:t>
      </w:r>
      <w:proofErr w:type="spellStart"/>
      <w:r w:rsidRPr="005F3B49">
        <w:rPr>
          <w:rtl/>
        </w:rPr>
        <w:t>رودريغز</w:t>
      </w:r>
      <w:proofErr w:type="spellEnd"/>
      <w:r w:rsidRPr="005F3B49">
        <w:rPr>
          <w:rtl/>
        </w:rPr>
        <w:t xml:space="preserve"> بحلول تموز/يوليه 2023. ولا يوجد سكان أصليون في موريشيوس. </w:t>
      </w:r>
    </w:p>
    <w:p w14:paraId="00524DCB" w14:textId="0D78AE48" w:rsidR="00452F92" w:rsidRPr="005F3B49" w:rsidRDefault="00452F92" w:rsidP="00452F92">
      <w:pPr>
        <w:pStyle w:val="SingleTxtGA"/>
        <w:rPr>
          <w:lang w:val="en-US"/>
        </w:rPr>
      </w:pPr>
      <w:r w:rsidRPr="005F3B49">
        <w:rPr>
          <w:rtl/>
        </w:rPr>
        <w:t>4-</w:t>
      </w:r>
      <w:r w:rsidRPr="005F3B49">
        <w:rPr>
          <w:rtl/>
        </w:rPr>
        <w:tab/>
        <w:t>وحققت موريشيوس نموا</w:t>
      </w:r>
      <w:r w:rsidR="00D87AA3" w:rsidRPr="005F3B49">
        <w:rPr>
          <w:rFonts w:hint="cs"/>
          <w:rtl/>
        </w:rPr>
        <w:t>ً</w:t>
      </w:r>
      <w:r w:rsidRPr="005F3B49">
        <w:rPr>
          <w:rtl/>
        </w:rPr>
        <w:t xml:space="preserve"> اقتصاديا</w:t>
      </w:r>
      <w:r w:rsidR="00D87AA3" w:rsidRPr="005F3B49">
        <w:rPr>
          <w:rFonts w:hint="cs"/>
          <w:rtl/>
        </w:rPr>
        <w:t>ً</w:t>
      </w:r>
      <w:r w:rsidRPr="005F3B49">
        <w:rPr>
          <w:rtl/>
        </w:rPr>
        <w:t xml:space="preserve"> مستداما</w:t>
      </w:r>
      <w:r w:rsidR="00D87AA3" w:rsidRPr="005F3B49">
        <w:rPr>
          <w:rFonts w:hint="cs"/>
          <w:rtl/>
        </w:rPr>
        <w:t>ً</w:t>
      </w:r>
      <w:r w:rsidRPr="005F3B49">
        <w:rPr>
          <w:rtl/>
        </w:rPr>
        <w:t xml:space="preserve"> على مر السنين، ويمكن أن يعزى ذلك إلى إدارتها الناجحة لجائحة كوفيد-19، واستقرار مؤسساتها، وسياسات الاستثمار والتجارة الموجهة نحو الخارج التي اعتمدتها، والشراكات النشطة بين القطاعين العام والخاص. ووفقا</w:t>
      </w:r>
      <w:r w:rsidR="00D87AA3" w:rsidRPr="005F3B49">
        <w:rPr>
          <w:rFonts w:hint="cs"/>
          <w:rtl/>
        </w:rPr>
        <w:t>ً</w:t>
      </w:r>
      <w:r w:rsidRPr="005F3B49">
        <w:rPr>
          <w:rtl/>
        </w:rPr>
        <w:t xml:space="preserve"> لتصنيف البنك الدولي، احتلت موريشيوس مرتبة الدولة ذات الدخل المتوسط الأعلى، إذ</w:t>
      </w:r>
      <w:r w:rsidR="007F5298" w:rsidRPr="005F3B49">
        <w:rPr>
          <w:rtl/>
        </w:rPr>
        <w:t xml:space="preserve"> </w:t>
      </w:r>
      <w:r w:rsidRPr="005F3B49">
        <w:rPr>
          <w:rtl/>
        </w:rPr>
        <w:t>بلغ نصيب الفرد من الدخل 256,2 10 دولارا</w:t>
      </w:r>
      <w:r w:rsidR="00D87AA3" w:rsidRPr="005F3B49">
        <w:rPr>
          <w:rFonts w:hint="cs"/>
          <w:rtl/>
        </w:rPr>
        <w:t>ً</w:t>
      </w:r>
      <w:r w:rsidRPr="005F3B49">
        <w:rPr>
          <w:rtl/>
        </w:rPr>
        <w:t xml:space="preserve"> أمريكيا</w:t>
      </w:r>
      <w:r w:rsidR="00D87AA3" w:rsidRPr="005F3B49">
        <w:rPr>
          <w:rFonts w:hint="cs"/>
          <w:rtl/>
        </w:rPr>
        <w:t>ً</w:t>
      </w:r>
      <w:r w:rsidRPr="005F3B49">
        <w:rPr>
          <w:rtl/>
        </w:rPr>
        <w:t xml:space="preserve"> في عام 2022.</w:t>
      </w:r>
    </w:p>
    <w:p w14:paraId="707F1C31" w14:textId="2457B9E0" w:rsidR="00452F92" w:rsidRPr="005F3B49" w:rsidRDefault="00452F92" w:rsidP="00452F92">
      <w:pPr>
        <w:pStyle w:val="SingleTxtGA"/>
        <w:rPr>
          <w:lang w:val="en-US"/>
        </w:rPr>
      </w:pPr>
      <w:r w:rsidRPr="005F3B49">
        <w:rPr>
          <w:rtl/>
        </w:rPr>
        <w:t>5-</w:t>
      </w:r>
      <w:r w:rsidRPr="005F3B49">
        <w:rPr>
          <w:rtl/>
        </w:rPr>
        <w:tab/>
        <w:t>واعتُرف بأداء موريشيوس بفضل المراتب التي حققتها في</w:t>
      </w:r>
      <w:r w:rsidR="007F5298" w:rsidRPr="005F3B49">
        <w:rPr>
          <w:rtl/>
        </w:rPr>
        <w:t xml:space="preserve"> </w:t>
      </w:r>
      <w:r w:rsidRPr="005F3B49">
        <w:rPr>
          <w:rtl/>
        </w:rPr>
        <w:t>العديد من المؤشرات العالمية، أي تصنيفها ضمن</w:t>
      </w:r>
      <w:r w:rsidR="007F5298" w:rsidRPr="005F3B49">
        <w:rPr>
          <w:rtl/>
        </w:rPr>
        <w:t xml:space="preserve"> </w:t>
      </w:r>
      <w:r w:rsidRPr="005F3B49">
        <w:rPr>
          <w:rtl/>
        </w:rPr>
        <w:t>الأفضل أداء في دليل إبراهيم لشؤون الحكم في أفريقيا</w:t>
      </w:r>
      <w:r w:rsidRPr="005F3B49" w:rsidDel="00767796">
        <w:rPr>
          <w:rtl/>
        </w:rPr>
        <w:t xml:space="preserve"> </w:t>
      </w:r>
      <w:r w:rsidRPr="005F3B49">
        <w:rPr>
          <w:rtl/>
        </w:rPr>
        <w:t xml:space="preserve">(المركز الأول في عام 2021)، ومؤشر البنك الدولي لسهولة ممارسة أنشطة الأعمال (المركز 13 من بين 190 دولة في عام 2019)، وتقرير التنافسية العالمية (المركز 52 من بين 140 دولة في عام 2019)، ومؤشر التنمية البشرية لبرنامج الأمم المتحدة الإنمائي (المركز 63 من بين 191 دولة في عام 2021). </w:t>
      </w:r>
    </w:p>
    <w:p w14:paraId="57696D86" w14:textId="77777777" w:rsidR="00452F92" w:rsidRPr="005F3B49" w:rsidRDefault="00452F92" w:rsidP="00452F92">
      <w:pPr>
        <w:pStyle w:val="SingleTxtGA"/>
        <w:rPr>
          <w:lang w:val="en-US"/>
        </w:rPr>
      </w:pPr>
      <w:r w:rsidRPr="005F3B49">
        <w:rPr>
          <w:rtl/>
        </w:rPr>
        <w:t>6-</w:t>
      </w:r>
      <w:r w:rsidRPr="005F3B49">
        <w:rPr>
          <w:rtl/>
        </w:rPr>
        <w:tab/>
        <w:t xml:space="preserve">ومع ذلك، ثمة تحديات مهمة يجب التصدي لها مثل شيخوخة السكان، واضطراب طرق التجارة بسبب عدم الاستقرار في الشرق الأوسط، وتداعيات الحرب في أوكرانيا. وموريشيوس، باعتبارها دولة جزرية صغيرة نامية، معرضة بشكل خاص للآثار السلبية لتغير المناخ. </w:t>
      </w:r>
    </w:p>
    <w:p w14:paraId="029BA14C" w14:textId="77777777" w:rsidR="00452F92" w:rsidRPr="005F3B49" w:rsidRDefault="00452F92" w:rsidP="00452F92">
      <w:pPr>
        <w:pStyle w:val="SingleTxtGA"/>
        <w:rPr>
          <w:lang w:val="en-US"/>
        </w:rPr>
      </w:pPr>
      <w:r w:rsidRPr="005F3B49">
        <w:rPr>
          <w:rtl/>
        </w:rPr>
        <w:t>7-</w:t>
      </w:r>
      <w:r w:rsidRPr="005F3B49">
        <w:rPr>
          <w:rtl/>
        </w:rPr>
        <w:tab/>
        <w:t>ورغم هذه التحديات، التزمت حكومة موريشيوس بتعزيز حقوق الإنسان وحمايتها، وبالحفاظ على نظام الرعاية الاجتماعية لضمان الرفاه الاجتماعي والاقتصادي للسكان. فهي تتيح لجميع المواطنين التعليمَ العام المجاني من مرحلة ما قبل التعليم الابتدائي إلى التعليم العالي، والرعاية الصحية المجانية في المؤسسات الصحية العامة، والمعاشات التقاعدية الأساسية لمن بلغوا سن الستين وما بعدها.</w:t>
      </w:r>
    </w:p>
    <w:p w14:paraId="27879E81" w14:textId="77777777" w:rsidR="00452F92" w:rsidRPr="005F3B49" w:rsidRDefault="00452F92" w:rsidP="00CA6864">
      <w:pPr>
        <w:pStyle w:val="H1GA"/>
        <w:rPr>
          <w:lang w:val="en-US"/>
        </w:rPr>
      </w:pPr>
      <w:r w:rsidRPr="005F3B49">
        <w:rPr>
          <w:rtl/>
          <w:lang w:val="en-US"/>
        </w:rPr>
        <w:lastRenderedPageBreak/>
        <w:tab/>
      </w:r>
      <w:r w:rsidRPr="005F3B49">
        <w:rPr>
          <w:rtl/>
        </w:rPr>
        <w:t>باء-</w:t>
      </w:r>
      <w:r w:rsidRPr="005F3B49">
        <w:rPr>
          <w:rtl/>
        </w:rPr>
        <w:tab/>
        <w:t xml:space="preserve">الهيكل الدستوري والسياسي والقانوني لموريشيوس </w:t>
      </w:r>
    </w:p>
    <w:p w14:paraId="18D86FB1" w14:textId="33ABB6FF" w:rsidR="00452F92" w:rsidRPr="005F3B49" w:rsidRDefault="00452F92" w:rsidP="00CA6864">
      <w:pPr>
        <w:pStyle w:val="H23GA"/>
        <w:rPr>
          <w:lang w:val="en-US"/>
        </w:rPr>
      </w:pPr>
      <w:r w:rsidRPr="005F3B49">
        <w:rPr>
          <w:rtl/>
        </w:rPr>
        <w:tab/>
      </w:r>
      <w:r w:rsidRPr="005F3B49">
        <w:rPr>
          <w:rtl/>
        </w:rPr>
        <w:tab/>
        <w:t>الدستور</w:t>
      </w:r>
    </w:p>
    <w:p w14:paraId="4241A5F4" w14:textId="4DCD987B" w:rsidR="00452F92" w:rsidRPr="005F3B49" w:rsidRDefault="00452F92" w:rsidP="00452F92">
      <w:pPr>
        <w:pStyle w:val="SingleTxtGA"/>
        <w:rPr>
          <w:lang w:val="en-US"/>
        </w:rPr>
      </w:pPr>
      <w:r w:rsidRPr="005F3B49">
        <w:rPr>
          <w:rtl/>
        </w:rPr>
        <w:t>8-</w:t>
      </w:r>
      <w:r w:rsidRPr="005F3B49">
        <w:rPr>
          <w:rtl/>
        </w:rPr>
        <w:tab/>
        <w:t xml:space="preserve">يستند دستور موريشيوس إلى نموذج </w:t>
      </w:r>
      <w:proofErr w:type="spellStart"/>
      <w:r w:rsidRPr="005F3B49">
        <w:rPr>
          <w:rtl/>
        </w:rPr>
        <w:t>ويستمنستر</w:t>
      </w:r>
      <w:proofErr w:type="spellEnd"/>
      <w:r w:rsidRPr="005F3B49">
        <w:rPr>
          <w:rtl/>
        </w:rPr>
        <w:t xml:space="preserve">، وهو وثيقة مكتوبة تعود إلى أمر تنفيذي للحكومة البريطانية وقت الاستقلال في عام 1968. وينبني على مبدأين أساسيين هما: سيادة القانون ومبدأ الفصل بين السلطات. وتنص المادة 1 من الدستور على أن جمهورية موريشيوس "دولة ديمقراطية ذات سيادة"، وهذا المبدأ يتماشى والحقوق والحريات الأساسية المكفولة بموجب الفصل الثاني من الدستور. وتشمل هذه الحقوق والحريات الأساسية الحق في الحياة، والحق في الحرية الشخصية، والحماية من الرق والسخرة، والحماية من المعاملة اللاإنسانية، والحماية من انتزاع الملكية، وحماية القانون، وحرية الضمير، وحرية التعبير، وحرية التجمع وتكوين الجمعيات، وحرية التنقل، وحماية خصوصية المسكن وغيره من الممتلكات، والحماية من التمييز. </w:t>
      </w:r>
    </w:p>
    <w:p w14:paraId="6B885482" w14:textId="77777777" w:rsidR="00452F92" w:rsidRPr="005F3B49" w:rsidRDefault="00452F92" w:rsidP="00CA6864">
      <w:pPr>
        <w:pStyle w:val="H23GA"/>
        <w:rPr>
          <w:lang w:val="en-US"/>
        </w:rPr>
      </w:pPr>
      <w:r w:rsidRPr="005F3B49">
        <w:rPr>
          <w:rtl/>
        </w:rPr>
        <w:tab/>
      </w:r>
      <w:r w:rsidRPr="005F3B49">
        <w:rPr>
          <w:rtl/>
        </w:rPr>
        <w:tab/>
        <w:t xml:space="preserve">الهيكل السياسي لموريشيوس </w:t>
      </w:r>
    </w:p>
    <w:p w14:paraId="681EFB61" w14:textId="5D30A89A" w:rsidR="00452F92" w:rsidRPr="005F3B49" w:rsidRDefault="00452F92" w:rsidP="00452F92">
      <w:pPr>
        <w:pStyle w:val="SingleTxtGA"/>
        <w:rPr>
          <w:lang w:val="en-US"/>
        </w:rPr>
      </w:pPr>
      <w:r w:rsidRPr="005F3B49">
        <w:rPr>
          <w:rtl/>
        </w:rPr>
        <w:t>9-</w:t>
      </w:r>
      <w:r w:rsidRPr="005F3B49">
        <w:rPr>
          <w:rtl/>
        </w:rPr>
        <w:tab/>
        <w:t>حصلت موريشيوس على استقلالها عن بريطانيا العظمى في 12 آذار/مارس 1968، وأصبحت جمهورية في 12 آذار/مارس 1992. والبلد ديمقراطية برلمانية يتولى فيها رئيس الوزراء منصب رئيس الحكومة. ورئيس الدولة هو رئيس الجمهورية، ويُنتخب بأغلبية أعضاء الجمعية الوطنية بناء على طلب من رئيس الوزراء. وتُنظم دولة موريشيوس انتخابات وطنية ومحلية حرة ونزيهة على فترات منتظمة. وتشرف على تنظيم هذه الانتخابات لجنة مستقلة للإشراف على الانتخابات. وتتألف الجمعية الوطنية من</w:t>
      </w:r>
      <w:r w:rsidR="00D87AA3" w:rsidRPr="005F3B49">
        <w:rPr>
          <w:rFonts w:hint="cs"/>
          <w:rtl/>
        </w:rPr>
        <w:t> </w:t>
      </w:r>
      <w:r w:rsidRPr="005F3B49">
        <w:rPr>
          <w:rtl/>
        </w:rPr>
        <w:t>70 عضوا</w:t>
      </w:r>
      <w:r w:rsidR="00D87AA3" w:rsidRPr="005F3B49">
        <w:rPr>
          <w:rFonts w:hint="cs"/>
          <w:rtl/>
        </w:rPr>
        <w:t>ً</w:t>
      </w:r>
      <w:r w:rsidRPr="005F3B49">
        <w:rPr>
          <w:rtl/>
        </w:rPr>
        <w:t xml:space="preserve"> يُنتخبُ 62 عضوا</w:t>
      </w:r>
      <w:r w:rsidR="00D87AA3" w:rsidRPr="005F3B49">
        <w:rPr>
          <w:rFonts w:hint="cs"/>
          <w:rtl/>
        </w:rPr>
        <w:t>ً</w:t>
      </w:r>
      <w:r w:rsidRPr="005F3B49">
        <w:rPr>
          <w:rtl/>
        </w:rPr>
        <w:t xml:space="preserve"> منهم بحسب من فاز بأكبر عدد من الأصوات، وتُخصص المقاعد الثمانية المتبقية لأفضل الخاسرين، في انتخابات عامة تمثل فيها الجماعات والأحزاب، وذلك لضمان تمثيل عادل وكاف لكل جماعة. </w:t>
      </w:r>
    </w:p>
    <w:p w14:paraId="079EB7B2" w14:textId="77777777" w:rsidR="00452F92" w:rsidRPr="005F3B49" w:rsidRDefault="00452F92" w:rsidP="00452F92">
      <w:pPr>
        <w:pStyle w:val="SingleTxtGA"/>
        <w:rPr>
          <w:lang w:val="en-US"/>
        </w:rPr>
      </w:pPr>
      <w:r w:rsidRPr="005F3B49">
        <w:rPr>
          <w:rtl/>
        </w:rPr>
        <w:t>10-</w:t>
      </w:r>
      <w:r w:rsidRPr="005F3B49">
        <w:rPr>
          <w:rtl/>
        </w:rPr>
        <w:tab/>
        <w:t xml:space="preserve">وفي عام 2002، أُنشئ نظام لا مركزي للحوكمة في جزيرة </w:t>
      </w:r>
      <w:proofErr w:type="spellStart"/>
      <w:r w:rsidRPr="005F3B49">
        <w:rPr>
          <w:rtl/>
        </w:rPr>
        <w:t>رودريغز</w:t>
      </w:r>
      <w:proofErr w:type="spellEnd"/>
      <w:r w:rsidRPr="005F3B49">
        <w:rPr>
          <w:rtl/>
        </w:rPr>
        <w:t xml:space="preserve">، حيث تتولى الجمعية الإقليمية </w:t>
      </w:r>
      <w:proofErr w:type="spellStart"/>
      <w:r w:rsidRPr="005F3B49">
        <w:rPr>
          <w:rtl/>
        </w:rPr>
        <w:t>لرودريغز</w:t>
      </w:r>
      <w:proofErr w:type="spellEnd"/>
      <w:r w:rsidRPr="005F3B49">
        <w:rPr>
          <w:rtl/>
        </w:rPr>
        <w:t xml:space="preserve"> مسؤولية صياغة وتنفيذ السياسات المتعلقة بمسائل مثل الزراعة وإدارة الموارد المائية والبيئة والسياحة في </w:t>
      </w:r>
      <w:proofErr w:type="spellStart"/>
      <w:r w:rsidRPr="005F3B49">
        <w:rPr>
          <w:rtl/>
        </w:rPr>
        <w:t>رودريغز</w:t>
      </w:r>
      <w:proofErr w:type="spellEnd"/>
      <w:r w:rsidRPr="005F3B49">
        <w:rPr>
          <w:rtl/>
        </w:rPr>
        <w:t xml:space="preserve">. وينتخب مواطنو موريشيوس المقيمون في </w:t>
      </w:r>
      <w:proofErr w:type="spellStart"/>
      <w:r w:rsidRPr="005F3B49">
        <w:rPr>
          <w:rtl/>
        </w:rPr>
        <w:t>رودريغز</w:t>
      </w:r>
      <w:proofErr w:type="spellEnd"/>
      <w:r w:rsidRPr="005F3B49">
        <w:rPr>
          <w:rtl/>
        </w:rPr>
        <w:t xml:space="preserve"> أعضاء الجمعية الإقليمية </w:t>
      </w:r>
      <w:proofErr w:type="spellStart"/>
      <w:r w:rsidRPr="005F3B49">
        <w:rPr>
          <w:rtl/>
        </w:rPr>
        <w:t>لرودريغز</w:t>
      </w:r>
      <w:proofErr w:type="spellEnd"/>
      <w:r w:rsidRPr="005F3B49">
        <w:rPr>
          <w:rtl/>
        </w:rPr>
        <w:t xml:space="preserve">. </w:t>
      </w:r>
    </w:p>
    <w:p w14:paraId="6EF9DA03" w14:textId="3FA42386" w:rsidR="00452F92" w:rsidRPr="005F3B49" w:rsidRDefault="00452F92" w:rsidP="00452F92">
      <w:pPr>
        <w:pStyle w:val="SingleTxtGA"/>
        <w:rPr>
          <w:lang w:val="en-US"/>
        </w:rPr>
      </w:pPr>
      <w:r w:rsidRPr="005F3B49">
        <w:rPr>
          <w:rtl/>
        </w:rPr>
        <w:t>11-</w:t>
      </w:r>
      <w:r w:rsidRPr="005F3B49">
        <w:rPr>
          <w:rtl/>
        </w:rPr>
        <w:tab/>
        <w:t xml:space="preserve">ويجوز اعتماد قوانين الجمعية الإقليمية </w:t>
      </w:r>
      <w:proofErr w:type="spellStart"/>
      <w:r w:rsidRPr="005F3B49">
        <w:rPr>
          <w:rtl/>
        </w:rPr>
        <w:t>لرودريغز</w:t>
      </w:r>
      <w:proofErr w:type="spellEnd"/>
      <w:r w:rsidRPr="005F3B49">
        <w:rPr>
          <w:rtl/>
        </w:rPr>
        <w:t xml:space="preserve"> فيما يتعلق بمجالات مسؤولياتها وهي تسري على </w:t>
      </w:r>
      <w:proofErr w:type="spellStart"/>
      <w:r w:rsidRPr="005F3B49">
        <w:rPr>
          <w:rtl/>
        </w:rPr>
        <w:t>رودريغز</w:t>
      </w:r>
      <w:proofErr w:type="spellEnd"/>
      <w:r w:rsidRPr="005F3B49">
        <w:rPr>
          <w:rtl/>
        </w:rPr>
        <w:t xml:space="preserve"> فقط. ويجب على المفوض العام </w:t>
      </w:r>
      <w:proofErr w:type="spellStart"/>
      <w:r w:rsidRPr="005F3B49">
        <w:rPr>
          <w:rtl/>
        </w:rPr>
        <w:t>لرودريغز</w:t>
      </w:r>
      <w:proofErr w:type="spellEnd"/>
      <w:r w:rsidRPr="005F3B49">
        <w:rPr>
          <w:rtl/>
        </w:rPr>
        <w:t xml:space="preserve"> أولا</w:t>
      </w:r>
      <w:r w:rsidR="00D87AA3" w:rsidRPr="005F3B49">
        <w:rPr>
          <w:rFonts w:hint="cs"/>
          <w:rtl/>
        </w:rPr>
        <w:t>ً</w:t>
      </w:r>
      <w:r w:rsidRPr="005F3B49">
        <w:rPr>
          <w:rtl/>
        </w:rPr>
        <w:t xml:space="preserve"> إحالة مشروع القانون إلى الوزير الذي يتولى حقيبة </w:t>
      </w:r>
      <w:proofErr w:type="spellStart"/>
      <w:r w:rsidRPr="005F3B49">
        <w:rPr>
          <w:rtl/>
        </w:rPr>
        <w:t>رودريغز</w:t>
      </w:r>
      <w:proofErr w:type="spellEnd"/>
      <w:r w:rsidRPr="005F3B49">
        <w:rPr>
          <w:rtl/>
        </w:rPr>
        <w:t xml:space="preserve">. وبعد ذلك، يتعين على مجلس الوزراء منح موافقته على تقديم مشروع القانون إلى </w:t>
      </w:r>
      <w:proofErr w:type="gramStart"/>
      <w:r w:rsidRPr="005F3B49">
        <w:rPr>
          <w:rtl/>
        </w:rPr>
        <w:t>البرلمان</w:t>
      </w:r>
      <w:proofErr w:type="gramEnd"/>
      <w:r w:rsidRPr="005F3B49">
        <w:rPr>
          <w:rtl/>
        </w:rPr>
        <w:t xml:space="preserve"> لسنه، وفقا</w:t>
      </w:r>
      <w:r w:rsidR="00D87AA3" w:rsidRPr="005F3B49">
        <w:rPr>
          <w:rFonts w:hint="cs"/>
          <w:rtl/>
        </w:rPr>
        <w:t>ً</w:t>
      </w:r>
      <w:r w:rsidRPr="005F3B49">
        <w:rPr>
          <w:rtl/>
        </w:rPr>
        <w:t xml:space="preserve"> للقواعد الإجرائية ذات الصلة. </w:t>
      </w:r>
    </w:p>
    <w:p w14:paraId="022DA7B2" w14:textId="16F397A9" w:rsidR="00452F92" w:rsidRPr="005F3B49" w:rsidRDefault="00452F92" w:rsidP="00452F92">
      <w:pPr>
        <w:pStyle w:val="SingleTxtGA"/>
        <w:rPr>
          <w:lang w:val="en-US"/>
        </w:rPr>
      </w:pPr>
      <w:r w:rsidRPr="005F3B49">
        <w:rPr>
          <w:rtl/>
        </w:rPr>
        <w:t>12-</w:t>
      </w:r>
      <w:r w:rsidRPr="005F3B49">
        <w:rPr>
          <w:rtl/>
        </w:rPr>
        <w:tab/>
        <w:t xml:space="preserve">ويجوز للجمعية الإقليمية </w:t>
      </w:r>
      <w:proofErr w:type="spellStart"/>
      <w:r w:rsidRPr="005F3B49">
        <w:rPr>
          <w:rtl/>
        </w:rPr>
        <w:t>لرودريغز</w:t>
      </w:r>
      <w:proofErr w:type="spellEnd"/>
      <w:r w:rsidRPr="005F3B49">
        <w:rPr>
          <w:rtl/>
        </w:rPr>
        <w:t xml:space="preserve"> وضع لوائح الجمعية الإقليمية للجزيرة، وتصبح هذه اللوائح سارية المفعول في </w:t>
      </w:r>
      <w:proofErr w:type="spellStart"/>
      <w:r w:rsidRPr="005F3B49">
        <w:rPr>
          <w:rtl/>
        </w:rPr>
        <w:t>رودريغز</w:t>
      </w:r>
      <w:proofErr w:type="spellEnd"/>
      <w:r w:rsidRPr="005F3B49">
        <w:rPr>
          <w:rtl/>
        </w:rPr>
        <w:t xml:space="preserve"> فقط. وتسري اللوائح التي تضعها الجمعية الإقليمية </w:t>
      </w:r>
      <w:proofErr w:type="spellStart"/>
      <w:r w:rsidRPr="005F3B49">
        <w:rPr>
          <w:rtl/>
        </w:rPr>
        <w:t>لرودريغز</w:t>
      </w:r>
      <w:proofErr w:type="spellEnd"/>
      <w:r w:rsidRPr="005F3B49">
        <w:rPr>
          <w:rtl/>
        </w:rPr>
        <w:t>، إضافة إلى أي قانون من قوانين جمهورية موريشيوس،</w:t>
      </w:r>
      <w:r w:rsidR="007F5298" w:rsidRPr="005F3B49">
        <w:rPr>
          <w:rtl/>
        </w:rPr>
        <w:t xml:space="preserve"> </w:t>
      </w:r>
      <w:r w:rsidRPr="005F3B49">
        <w:rPr>
          <w:rtl/>
        </w:rPr>
        <w:t xml:space="preserve">على ألا تخالف تلك اللوائح هذه القوانين. ومثل غيرها من اللوائح التي يصدرها أي وزير، يجوز أن يلغيها </w:t>
      </w:r>
      <w:proofErr w:type="gramStart"/>
      <w:r w:rsidRPr="005F3B49">
        <w:rPr>
          <w:rtl/>
        </w:rPr>
        <w:t>برلمان</w:t>
      </w:r>
      <w:proofErr w:type="gramEnd"/>
      <w:r w:rsidRPr="005F3B49">
        <w:rPr>
          <w:rtl/>
        </w:rPr>
        <w:t xml:space="preserve"> موريشيوس عملا</w:t>
      </w:r>
      <w:r w:rsidR="00D87AA3" w:rsidRPr="005F3B49">
        <w:rPr>
          <w:rFonts w:hint="cs"/>
          <w:rtl/>
        </w:rPr>
        <w:t>ً</w:t>
      </w:r>
      <w:r w:rsidRPr="005F3B49">
        <w:rPr>
          <w:rtl/>
        </w:rPr>
        <w:t xml:space="preserve"> بالمادة 122 من الدستور، والمادة</w:t>
      </w:r>
      <w:r w:rsidR="007F5298" w:rsidRPr="005F3B49">
        <w:rPr>
          <w:rFonts w:hint="cs"/>
          <w:rtl/>
        </w:rPr>
        <w:t> </w:t>
      </w:r>
      <w:r w:rsidRPr="005F3B49">
        <w:rPr>
          <w:rtl/>
        </w:rPr>
        <w:t xml:space="preserve">31(7) من قانون الجمعية الإقليمية </w:t>
      </w:r>
      <w:proofErr w:type="spellStart"/>
      <w:r w:rsidRPr="005F3B49">
        <w:rPr>
          <w:rtl/>
        </w:rPr>
        <w:t>لرودريغز</w:t>
      </w:r>
      <w:proofErr w:type="spellEnd"/>
      <w:r w:rsidRPr="005F3B49">
        <w:rPr>
          <w:rtl/>
        </w:rPr>
        <w:t xml:space="preserve">. </w:t>
      </w:r>
    </w:p>
    <w:p w14:paraId="2C86FBDB" w14:textId="5D9812D3" w:rsidR="00452F92" w:rsidRPr="005F3B49" w:rsidRDefault="00452F92" w:rsidP="00CA6864">
      <w:pPr>
        <w:pStyle w:val="H23GA"/>
        <w:rPr>
          <w:lang w:val="en-US"/>
        </w:rPr>
      </w:pPr>
      <w:r w:rsidRPr="005F3B49">
        <w:rPr>
          <w:rtl/>
        </w:rPr>
        <w:tab/>
      </w:r>
      <w:r w:rsidRPr="005F3B49">
        <w:rPr>
          <w:rtl/>
        </w:rPr>
        <w:tab/>
        <w:t>النظام القضائي</w:t>
      </w:r>
    </w:p>
    <w:p w14:paraId="5178D022" w14:textId="625C6024" w:rsidR="00452F92" w:rsidRPr="005F3B49" w:rsidRDefault="00452F92" w:rsidP="00452F92">
      <w:pPr>
        <w:pStyle w:val="SingleTxtGA"/>
        <w:rPr>
          <w:lang w:val="en-US"/>
        </w:rPr>
      </w:pPr>
      <w:r w:rsidRPr="005F3B49">
        <w:rPr>
          <w:rtl/>
        </w:rPr>
        <w:t>13-</w:t>
      </w:r>
      <w:r w:rsidRPr="005F3B49">
        <w:rPr>
          <w:rtl/>
        </w:rPr>
        <w:tab/>
        <w:t>النظام القضائي في موريشيوس من نظام أحادي الهيكل يتألف من المحكمة العليا والمحاكم</w:t>
      </w:r>
      <w:r w:rsidR="00EE5550" w:rsidRPr="005F3B49">
        <w:rPr>
          <w:rFonts w:hint="cs"/>
          <w:rtl/>
        </w:rPr>
        <w:t> </w:t>
      </w:r>
      <w:r w:rsidRPr="005F3B49">
        <w:rPr>
          <w:rtl/>
        </w:rPr>
        <w:t>الفرعية. وتضم المحكمة العليا ش</w:t>
      </w:r>
      <w:r w:rsidR="00D87AA3" w:rsidRPr="005F3B49">
        <w:rPr>
          <w:rFonts w:hint="cs"/>
          <w:rtl/>
        </w:rPr>
        <w:t>ُ</w:t>
      </w:r>
      <w:r w:rsidRPr="005F3B49">
        <w:rPr>
          <w:rtl/>
        </w:rPr>
        <w:t>عبا</w:t>
      </w:r>
      <w:r w:rsidR="00D87AA3" w:rsidRPr="005F3B49">
        <w:rPr>
          <w:rFonts w:hint="cs"/>
          <w:rtl/>
        </w:rPr>
        <w:t>ً</w:t>
      </w:r>
      <w:r w:rsidRPr="005F3B49">
        <w:rPr>
          <w:rtl/>
        </w:rPr>
        <w:t xml:space="preserve"> مختلفة تمارس اختصاصها القضائي مثل محكمة الصلح،</w:t>
      </w:r>
      <w:r w:rsidR="007F5298" w:rsidRPr="005F3B49">
        <w:rPr>
          <w:rtl/>
        </w:rPr>
        <w:t xml:space="preserve"> </w:t>
      </w:r>
      <w:r w:rsidRPr="005F3B49">
        <w:rPr>
          <w:rtl/>
        </w:rPr>
        <w:lastRenderedPageBreak/>
        <w:t>وشعبة الأسرة، والشعبة التجارية، والشعبة الجنائية، وشعبة الأراضي، وشعبة الجرائم المالية، وشعبة الوساطة، والمحكمة الابتدائية في الدعاوى المدنية والجنائية، والاختصاص الاستئنافي (للاستماع إلى الطعون المدنية والجنائية في قرارات المحاكم الفرعية والبت فيها)، ومحكمة الاستئناف المدني، ومحكمة الاستئناف الجنائي (للاستماع إلى الطعون والبت فيها على أساس قرارات المحكمة العليا التي تمارس اختصاصها الأصلي</w:t>
      </w:r>
      <w:r w:rsidR="007F5298" w:rsidRPr="005F3B49">
        <w:rPr>
          <w:rtl/>
        </w:rPr>
        <w:t xml:space="preserve"> </w:t>
      </w:r>
      <w:r w:rsidRPr="005F3B49">
        <w:rPr>
          <w:rtl/>
        </w:rPr>
        <w:t xml:space="preserve">في القضايا المدنية وفي القضايا الجنائية على التوالي). وتتألف المحاكم الفرعية من المحكمة المتوسطة، والمحكمة الصناعية، ومحكمة الأطفال، والمحاكم المحلية، ومحكمة الكفالة والحبس الاحتياطي، ومحكمة </w:t>
      </w:r>
      <w:proofErr w:type="spellStart"/>
      <w:r w:rsidRPr="005F3B49">
        <w:rPr>
          <w:rtl/>
        </w:rPr>
        <w:t>رودريغز</w:t>
      </w:r>
      <w:proofErr w:type="spellEnd"/>
      <w:r w:rsidRPr="005F3B49">
        <w:rPr>
          <w:rtl/>
        </w:rPr>
        <w:t xml:space="preserve">. </w:t>
      </w:r>
    </w:p>
    <w:p w14:paraId="22D59573" w14:textId="77777777" w:rsidR="00452F92" w:rsidRPr="005F3B49" w:rsidRDefault="00452F92" w:rsidP="00CA6864">
      <w:pPr>
        <w:pStyle w:val="H23GA"/>
        <w:rPr>
          <w:lang w:val="en-US"/>
        </w:rPr>
      </w:pPr>
      <w:r w:rsidRPr="005F3B49">
        <w:rPr>
          <w:rtl/>
        </w:rPr>
        <w:tab/>
      </w:r>
      <w:r w:rsidRPr="005F3B49">
        <w:rPr>
          <w:rtl/>
        </w:rPr>
        <w:tab/>
        <w:t>المحكمة العليا</w:t>
      </w:r>
    </w:p>
    <w:p w14:paraId="76D3223C" w14:textId="7B8F9EDC" w:rsidR="00452F92" w:rsidRPr="005F3B49" w:rsidRDefault="00452F92" w:rsidP="00452F92">
      <w:pPr>
        <w:pStyle w:val="SingleTxtGA"/>
        <w:rPr>
          <w:lang w:val="en-US"/>
        </w:rPr>
      </w:pPr>
      <w:r w:rsidRPr="005F3B49">
        <w:rPr>
          <w:rtl/>
        </w:rPr>
        <w:t>14-</w:t>
      </w:r>
      <w:r w:rsidRPr="005F3B49">
        <w:rPr>
          <w:rtl/>
        </w:rPr>
        <w:tab/>
        <w:t>تتألف المحكمة العليا من رئيس القضاة، وقاضي مساعد أقدم، وقضاة مساعدين. وتتمتع بجميع الصلاحيات والاختصاصات اللازمة لتطبيق قوانين موريشيوس. وهي محكمة تسجيل ولها اختصاص قضائي غير محدود للاستماع إلى أي دعاوى مدنية وجنائية والبت فيها. وهي مخولة جميع الصلاحيات والسلطات اللازمة لممارسة اختصاصها القضائي العادل بوصفها محكمة إنصاف. وتمارس المحكمة العليا أيضا</w:t>
      </w:r>
      <w:r w:rsidR="00D87AA3" w:rsidRPr="005F3B49">
        <w:rPr>
          <w:rFonts w:hint="cs"/>
          <w:rtl/>
        </w:rPr>
        <w:t>ً</w:t>
      </w:r>
      <w:r w:rsidRPr="005F3B49">
        <w:rPr>
          <w:rtl/>
        </w:rPr>
        <w:t xml:space="preserve"> اختصاصا</w:t>
      </w:r>
      <w:r w:rsidR="00D87AA3" w:rsidRPr="005F3B49">
        <w:rPr>
          <w:rFonts w:hint="cs"/>
          <w:rtl/>
        </w:rPr>
        <w:t>ً</w:t>
      </w:r>
      <w:r w:rsidRPr="005F3B49">
        <w:rPr>
          <w:rtl/>
        </w:rPr>
        <w:t xml:space="preserve"> إشرافيا</w:t>
      </w:r>
      <w:r w:rsidR="00D87AA3" w:rsidRPr="005F3B49">
        <w:rPr>
          <w:rFonts w:hint="cs"/>
          <w:rtl/>
        </w:rPr>
        <w:t>ً</w:t>
      </w:r>
      <w:r w:rsidRPr="005F3B49">
        <w:rPr>
          <w:rtl/>
        </w:rPr>
        <w:t xml:space="preserve"> على المحاكم الفرعية، وتضمن احترام القانون وعدم حدوث أخطاء قضائية. وللمحكمة العليا وحدها سلطة تحديد ما إذا كان أي حكم من أحكام الدستور قد انتهك، بما في ذلك سلطة تحديد ما إذا كان أي قانون صادر عن </w:t>
      </w:r>
      <w:proofErr w:type="gramStart"/>
      <w:r w:rsidRPr="005F3B49">
        <w:rPr>
          <w:rtl/>
        </w:rPr>
        <w:t>البرلمان</w:t>
      </w:r>
      <w:proofErr w:type="gramEnd"/>
      <w:r w:rsidRPr="005F3B49">
        <w:rPr>
          <w:rtl/>
        </w:rPr>
        <w:t xml:space="preserve"> باطلا</w:t>
      </w:r>
      <w:r w:rsidR="00D87AA3" w:rsidRPr="005F3B49">
        <w:rPr>
          <w:rFonts w:hint="cs"/>
          <w:rtl/>
        </w:rPr>
        <w:t>ً</w:t>
      </w:r>
      <w:r w:rsidRPr="005F3B49">
        <w:rPr>
          <w:rtl/>
        </w:rPr>
        <w:t xml:space="preserve"> لأنه يتعارض مع أحكام الدستور. وتخول المادة</w:t>
      </w:r>
      <w:r w:rsidR="00671A15" w:rsidRPr="005F3B49">
        <w:rPr>
          <w:rFonts w:hint="cs"/>
          <w:rtl/>
        </w:rPr>
        <w:t> </w:t>
      </w:r>
      <w:r w:rsidRPr="005F3B49">
        <w:rPr>
          <w:rtl/>
        </w:rPr>
        <w:t>17 من الدستور المحكمة العليا سلطة النظر في طلبات الانتصاف في حالات الإخلال أو توقع الإخلال بأحكام الحماية المنصوص عليها في الدستور. وتنظر المحكمة العليا وتبت أيضا</w:t>
      </w:r>
      <w:r w:rsidR="00D87AA3" w:rsidRPr="005F3B49">
        <w:rPr>
          <w:rFonts w:hint="cs"/>
          <w:rtl/>
        </w:rPr>
        <w:t>ً</w:t>
      </w:r>
      <w:r w:rsidRPr="005F3B49">
        <w:rPr>
          <w:rtl/>
        </w:rPr>
        <w:t xml:space="preserve"> في الشكاوى التي لها طابع تأديبي فيما يتعلق بسلوك المهنيين القانونيين أو أي موظف وزاري، بمن في ذلك مسّاح الأراضي.</w:t>
      </w:r>
    </w:p>
    <w:p w14:paraId="1CD54040" w14:textId="6F8FB20D" w:rsidR="00452F92" w:rsidRPr="005F3B49" w:rsidRDefault="00452F92" w:rsidP="00452F92">
      <w:pPr>
        <w:pStyle w:val="SingleTxtGA"/>
        <w:rPr>
          <w:lang w:val="en-US"/>
        </w:rPr>
      </w:pPr>
      <w:r w:rsidRPr="005F3B49">
        <w:rPr>
          <w:rtl/>
        </w:rPr>
        <w:t>15-</w:t>
      </w:r>
      <w:r w:rsidRPr="005F3B49">
        <w:rPr>
          <w:rtl/>
        </w:rPr>
        <w:tab/>
        <w:t>وفي عام 2008، أُنشئت شعبةُ الأسرة والشعبة التجارية بالمحكمة العليا. وفي وقت لاحق</w:t>
      </w:r>
      <w:r w:rsidR="007F5298" w:rsidRPr="005F3B49">
        <w:rPr>
          <w:rtl/>
        </w:rPr>
        <w:t>،</w:t>
      </w:r>
      <w:r w:rsidRPr="005F3B49">
        <w:rPr>
          <w:rtl/>
        </w:rPr>
        <w:t xml:space="preserve"> عُدل</w:t>
      </w:r>
      <w:r w:rsidR="007A3049" w:rsidRPr="005F3B49">
        <w:rPr>
          <w:rFonts w:hint="cs"/>
          <w:rtl/>
        </w:rPr>
        <w:t> </w:t>
      </w:r>
      <w:r w:rsidRPr="005F3B49">
        <w:rPr>
          <w:rtl/>
        </w:rPr>
        <w:t>في عام 2020 قانون المحاكم لتوفير أساس قانوني لإنشاء ما يراه رئيس المحكمة العليا مناسبا</w:t>
      </w:r>
      <w:r w:rsidR="00D87AA3" w:rsidRPr="005F3B49">
        <w:rPr>
          <w:rFonts w:hint="cs"/>
          <w:rtl/>
        </w:rPr>
        <w:t>ً</w:t>
      </w:r>
      <w:r w:rsidRPr="005F3B49">
        <w:rPr>
          <w:rtl/>
        </w:rPr>
        <w:t xml:space="preserve"> من</w:t>
      </w:r>
      <w:r w:rsidR="007A3049" w:rsidRPr="005F3B49">
        <w:rPr>
          <w:rFonts w:hint="cs"/>
          <w:rtl/>
        </w:rPr>
        <w:t> </w:t>
      </w:r>
      <w:r w:rsidRPr="005F3B49">
        <w:rPr>
          <w:rtl/>
        </w:rPr>
        <w:t>ش</w:t>
      </w:r>
      <w:r w:rsidR="00D87AA3" w:rsidRPr="005F3B49">
        <w:rPr>
          <w:rFonts w:hint="cs"/>
          <w:rtl/>
        </w:rPr>
        <w:t>ُ</w:t>
      </w:r>
      <w:r w:rsidRPr="005F3B49">
        <w:rPr>
          <w:rtl/>
        </w:rPr>
        <w:t>عب تُنشأ بالمحكمة العليا، بما في ذلك شعبة الجرائم المالية، وشعبة الأراضي، وشعبة الأسرة، والشعبة التجارية.</w:t>
      </w:r>
    </w:p>
    <w:p w14:paraId="3C0E92D2" w14:textId="77777777" w:rsidR="00452F92" w:rsidRPr="005F3B49" w:rsidRDefault="00452F92" w:rsidP="00452F92">
      <w:pPr>
        <w:pStyle w:val="SingleTxtGA"/>
        <w:rPr>
          <w:lang w:val="en-US"/>
        </w:rPr>
      </w:pPr>
      <w:r w:rsidRPr="005F3B49">
        <w:rPr>
          <w:rtl/>
        </w:rPr>
        <w:t>16-</w:t>
      </w:r>
      <w:r w:rsidRPr="005F3B49">
        <w:rPr>
          <w:rtl/>
        </w:rPr>
        <w:tab/>
        <w:t>ومنذ عام 2022، يجوز عقد الجلسات الاستعجالية من بعد، إذا اتفق الأطراف على ذلك، أو بمبادرة من قاضي الإجراءات الاستعجالية.</w:t>
      </w:r>
    </w:p>
    <w:p w14:paraId="16234547" w14:textId="2E171FB7" w:rsidR="00452F92" w:rsidRPr="005F3B49" w:rsidRDefault="00452F92" w:rsidP="00CA6864">
      <w:pPr>
        <w:pStyle w:val="H4GA"/>
        <w:rPr>
          <w:lang w:val="en-US"/>
        </w:rPr>
      </w:pPr>
      <w:r w:rsidRPr="005F3B49">
        <w:rPr>
          <w:rtl/>
        </w:rPr>
        <w:tab/>
      </w:r>
      <w:r w:rsidRPr="005F3B49">
        <w:rPr>
          <w:rtl/>
        </w:rPr>
        <w:tab/>
        <w:t xml:space="preserve">الاختصاص القضائي المدني للمحكمة العليا بصفتها محكمة ابتدائية </w:t>
      </w:r>
    </w:p>
    <w:p w14:paraId="6225771A" w14:textId="5257B576" w:rsidR="00452F92" w:rsidRPr="005F3B49" w:rsidRDefault="00452F92" w:rsidP="00452F92">
      <w:pPr>
        <w:pStyle w:val="SingleTxtGA"/>
        <w:rPr>
          <w:lang w:val="en-US"/>
        </w:rPr>
      </w:pPr>
      <w:r w:rsidRPr="005F3B49">
        <w:rPr>
          <w:rtl/>
        </w:rPr>
        <w:t>17-</w:t>
      </w:r>
      <w:r w:rsidRPr="005F3B49">
        <w:rPr>
          <w:rtl/>
        </w:rPr>
        <w:tab/>
        <w:t xml:space="preserve">تنظر المحكمة العليا وتبت في </w:t>
      </w:r>
      <w:bookmarkStart w:id="5" w:name="_Hlk172096950"/>
      <w:r w:rsidR="00380DEA" w:rsidRPr="005F3B49">
        <w:rPr>
          <w:rFonts w:hint="cs"/>
          <w:rtl/>
          <w:lang w:val="en-US"/>
        </w:rPr>
        <w:t>‘</w:t>
      </w:r>
      <w:r w:rsidRPr="005F3B49">
        <w:rPr>
          <w:rtl/>
        </w:rPr>
        <w:t>1</w:t>
      </w:r>
      <w:r w:rsidR="00380DEA" w:rsidRPr="005F3B49">
        <w:rPr>
          <w:rFonts w:hint="cs"/>
          <w:rtl/>
        </w:rPr>
        <w:t>‘</w:t>
      </w:r>
      <w:r w:rsidRPr="005F3B49">
        <w:rPr>
          <w:rtl/>
        </w:rPr>
        <w:t xml:space="preserve"> </w:t>
      </w:r>
      <w:bookmarkEnd w:id="5"/>
      <w:r w:rsidRPr="005F3B49">
        <w:rPr>
          <w:rtl/>
        </w:rPr>
        <w:t>أي مسألة مدنية، بالرغم من أنها تقبل</w:t>
      </w:r>
      <w:r w:rsidR="007F5298" w:rsidRPr="005F3B49">
        <w:rPr>
          <w:rtl/>
        </w:rPr>
        <w:t xml:space="preserve"> </w:t>
      </w:r>
      <w:r w:rsidRPr="005F3B49">
        <w:rPr>
          <w:rtl/>
        </w:rPr>
        <w:t>المنازعات التي تزيد</w:t>
      </w:r>
      <w:r w:rsidR="00380DEA" w:rsidRPr="005F3B49">
        <w:rPr>
          <w:rFonts w:hint="eastAsia"/>
          <w:rtl/>
        </w:rPr>
        <w:t> </w:t>
      </w:r>
      <w:r w:rsidRPr="005F3B49">
        <w:rPr>
          <w:rtl/>
        </w:rPr>
        <w:t xml:space="preserve">قيمتها على 000 000 2 روبية وتستمتع إليها؛ وفي </w:t>
      </w:r>
      <w:r w:rsidR="00380DEA" w:rsidRPr="005F3B49">
        <w:rPr>
          <w:rFonts w:hint="cs"/>
          <w:rtl/>
          <w:lang w:val="en-US"/>
        </w:rPr>
        <w:t>‘</w:t>
      </w:r>
      <w:r w:rsidRPr="005F3B49">
        <w:rPr>
          <w:rtl/>
        </w:rPr>
        <w:t>2</w:t>
      </w:r>
      <w:r w:rsidR="00380DEA" w:rsidRPr="005F3B49">
        <w:rPr>
          <w:rFonts w:hint="cs"/>
          <w:rtl/>
        </w:rPr>
        <w:t>‘</w:t>
      </w:r>
      <w:r w:rsidRPr="005F3B49">
        <w:rPr>
          <w:rtl/>
        </w:rPr>
        <w:t xml:space="preserve"> إجراءات الطلاق والزواج؛ وفي</w:t>
      </w:r>
      <w:r w:rsidR="00380DEA" w:rsidRPr="005F3B49">
        <w:rPr>
          <w:rFonts w:hint="cs"/>
          <w:rtl/>
        </w:rPr>
        <w:t xml:space="preserve"> </w:t>
      </w:r>
      <w:r w:rsidR="00380DEA" w:rsidRPr="005F3B49">
        <w:rPr>
          <w:rFonts w:hint="cs"/>
          <w:rtl/>
          <w:lang w:val="en-US"/>
        </w:rPr>
        <w:t>‘</w:t>
      </w:r>
      <w:r w:rsidRPr="005F3B49">
        <w:rPr>
          <w:rtl/>
        </w:rPr>
        <w:t>3</w:t>
      </w:r>
      <w:r w:rsidR="00380DEA" w:rsidRPr="005F3B49">
        <w:rPr>
          <w:rFonts w:hint="cs"/>
          <w:rtl/>
        </w:rPr>
        <w:t>‘ </w:t>
      </w:r>
      <w:r w:rsidRPr="005F3B49">
        <w:rPr>
          <w:rtl/>
        </w:rPr>
        <w:t>التماسات</w:t>
      </w:r>
      <w:r w:rsidR="00380DEA" w:rsidRPr="005F3B49">
        <w:rPr>
          <w:rFonts w:hint="cs"/>
          <w:rtl/>
        </w:rPr>
        <w:t xml:space="preserve"> </w:t>
      </w:r>
      <w:r w:rsidRPr="005F3B49">
        <w:rPr>
          <w:rtl/>
        </w:rPr>
        <w:t xml:space="preserve">الإعسار، وجميع المسائل ذات الطابع التجاري؛ وفي </w:t>
      </w:r>
      <w:r w:rsidR="006F4E03" w:rsidRPr="005F3B49">
        <w:rPr>
          <w:rFonts w:hint="cs"/>
          <w:rtl/>
        </w:rPr>
        <w:t xml:space="preserve">‘4‘ </w:t>
      </w:r>
      <w:r w:rsidRPr="005F3B49">
        <w:rPr>
          <w:rtl/>
        </w:rPr>
        <w:t>المسائل البحرية؛ وفي</w:t>
      </w:r>
      <w:r w:rsidR="006F4E03" w:rsidRPr="005F3B49">
        <w:rPr>
          <w:rFonts w:hint="cs"/>
          <w:rtl/>
        </w:rPr>
        <w:t xml:space="preserve"> ‘5‘</w:t>
      </w:r>
      <w:r w:rsidR="006F4E03" w:rsidRPr="005F3B49">
        <w:rPr>
          <w:rFonts w:hint="eastAsia"/>
          <w:rtl/>
        </w:rPr>
        <w:t> </w:t>
      </w:r>
      <w:r w:rsidRPr="005F3B49">
        <w:rPr>
          <w:rtl/>
        </w:rPr>
        <w:t xml:space="preserve">دعاوى الانتصاف الدستوري. </w:t>
      </w:r>
    </w:p>
    <w:p w14:paraId="52571722" w14:textId="128C1B54" w:rsidR="00452F92" w:rsidRPr="005F3B49" w:rsidRDefault="00452F92" w:rsidP="00452F92">
      <w:pPr>
        <w:pStyle w:val="SingleTxtGA"/>
        <w:rPr>
          <w:lang w:val="en-US"/>
        </w:rPr>
      </w:pPr>
      <w:r w:rsidRPr="005F3B49">
        <w:rPr>
          <w:rtl/>
        </w:rPr>
        <w:t>18-</w:t>
      </w:r>
      <w:r w:rsidRPr="005F3B49">
        <w:rPr>
          <w:rtl/>
        </w:rPr>
        <w:tab/>
        <w:t>وينظر قاض منفرد في جميع الدعاوى المدنية ويبت فيها، ما لم يُنص على خلاف ذلك في أي قانون مكتوب، أو وفقا</w:t>
      </w:r>
      <w:r w:rsidR="00D87AA3" w:rsidRPr="005F3B49">
        <w:rPr>
          <w:rFonts w:hint="cs"/>
          <w:rtl/>
        </w:rPr>
        <w:t>ً</w:t>
      </w:r>
      <w:r w:rsidRPr="005F3B49">
        <w:rPr>
          <w:rtl/>
        </w:rPr>
        <w:t xml:space="preserve"> لما قد يقرره رئيس القضاة، مع مراعاة المصلحة التي تنطوي عليها الدعوى، أو أهمية المسائل المتعلقة بالوقائع أو القانون أو مدى تعقيدها. وتتمتع المحكمة العليا، في إطار ممارسة اختصاصها المدني، بسلطة واختصاص النظر والبت في أي شكوى ذات طابع تأديبي ترفعها أي من السلطات أو الهيئات التي تمارس صلاحيات الإشراف على السلوك المهني للعاملين في المجال القانوني أو الموظفين الوزاريين. </w:t>
      </w:r>
    </w:p>
    <w:p w14:paraId="721F4266" w14:textId="77777777" w:rsidR="00452F92" w:rsidRPr="005F3B49" w:rsidRDefault="00452F92" w:rsidP="00CA6864">
      <w:pPr>
        <w:pStyle w:val="H4GA"/>
        <w:rPr>
          <w:lang w:val="en-US"/>
        </w:rPr>
      </w:pPr>
      <w:r w:rsidRPr="005F3B49">
        <w:rPr>
          <w:rtl/>
        </w:rPr>
        <w:lastRenderedPageBreak/>
        <w:tab/>
      </w:r>
      <w:r w:rsidRPr="005F3B49">
        <w:rPr>
          <w:rtl/>
        </w:rPr>
        <w:tab/>
        <w:t xml:space="preserve">شعبة الأسرة بالمحكمة العليا </w:t>
      </w:r>
    </w:p>
    <w:p w14:paraId="34433519" w14:textId="77777777" w:rsidR="00452F92" w:rsidRPr="005F3B49" w:rsidRDefault="00452F92" w:rsidP="00452F92">
      <w:pPr>
        <w:pStyle w:val="SingleTxtGA"/>
        <w:rPr>
          <w:lang w:val="en-US"/>
        </w:rPr>
      </w:pPr>
      <w:r w:rsidRPr="005F3B49">
        <w:rPr>
          <w:rtl/>
        </w:rPr>
        <w:t>19-</w:t>
      </w:r>
      <w:r w:rsidRPr="005F3B49">
        <w:rPr>
          <w:rtl/>
        </w:rPr>
        <w:tab/>
        <w:t xml:space="preserve">تمارس شعبة الأسرة بالمحكمة العليا اختصاصها القضائي في أي مسألة تخضع لقانون الطلاق والانفصال بحكم القضاء، أو لأي تشريع آخر يتعلق بمسائل الأسرة أو المسائل الزوجية، بما في ذلك النفقة، أو نفقة الأطفال، أو حضانة القاصرين أو الوصاية عليهم، فيما عدا المسائل التي تقع ضمن الاختصاص الحصري للمحاكم المتوسطة أو المحاكم المحلية. ويُعيِّن رئيس المحكمة العليا قاضيين مساعدين في هذه الشعبة. </w:t>
      </w:r>
    </w:p>
    <w:p w14:paraId="1158C53E" w14:textId="77777777" w:rsidR="00452F92" w:rsidRPr="005F3B49" w:rsidRDefault="00452F92" w:rsidP="00CA6864">
      <w:pPr>
        <w:pStyle w:val="H4GA"/>
        <w:rPr>
          <w:lang w:val="en-US"/>
        </w:rPr>
      </w:pPr>
      <w:r w:rsidRPr="005F3B49">
        <w:rPr>
          <w:rtl/>
        </w:rPr>
        <w:tab/>
      </w:r>
      <w:r w:rsidRPr="005F3B49">
        <w:rPr>
          <w:rtl/>
        </w:rPr>
        <w:tab/>
        <w:t xml:space="preserve">الشعبة التجارية بالمحكمة العليا </w:t>
      </w:r>
    </w:p>
    <w:p w14:paraId="1593A81A" w14:textId="77777777" w:rsidR="00452F92" w:rsidRPr="005F3B49" w:rsidRDefault="00452F92" w:rsidP="00452F92">
      <w:pPr>
        <w:pStyle w:val="SingleTxtGA"/>
        <w:rPr>
          <w:lang w:val="en-US"/>
        </w:rPr>
      </w:pPr>
      <w:r w:rsidRPr="005F3B49">
        <w:rPr>
          <w:rtl/>
        </w:rPr>
        <w:t>20-</w:t>
      </w:r>
      <w:r w:rsidRPr="005F3B49">
        <w:rPr>
          <w:rtl/>
        </w:rPr>
        <w:tab/>
        <w:t>أُنشئت الشعبةُ التجارية بالمحكمة العليا في عام 2009. ويعمل قاضيان مساعدان في الشعبة التجارية بالمحكمة العليا، يُعِّينهما رئيس القضاة. وتقبل الشعبة الدعاوى الناشئة بموجب قانون الإعسار لعام 2009 وقانون الشركات وتستمع إليها وتبت فيها؛ وكذلك النزاعات المتعلقة بالعمليات المصرفية، والكمبيالات، والأعمال التجارية الخارجية، وبراءات الاختراع، والعلامات التجارية؛ وكل ما له طبيعة تجارية بشكل عام. وبدأ العمل بنظام القضاء الإلكتروني بالشعبة التجارية في عام 2013.</w:t>
      </w:r>
    </w:p>
    <w:p w14:paraId="5CA4B959" w14:textId="77777777" w:rsidR="00452F92" w:rsidRPr="005F3B49" w:rsidRDefault="00452F92" w:rsidP="00CA6864">
      <w:pPr>
        <w:pStyle w:val="H4GA"/>
        <w:rPr>
          <w:lang w:val="en-US"/>
        </w:rPr>
      </w:pPr>
      <w:r w:rsidRPr="005F3B49">
        <w:rPr>
          <w:rtl/>
        </w:rPr>
        <w:tab/>
      </w:r>
      <w:r w:rsidRPr="005F3B49">
        <w:rPr>
          <w:rtl/>
        </w:rPr>
        <w:tab/>
        <w:t>المنتدب القضائي أمين السجل وشعبة الإفلاس</w:t>
      </w:r>
    </w:p>
    <w:p w14:paraId="3667653F" w14:textId="6232CC08" w:rsidR="00452F92" w:rsidRPr="005F3B49" w:rsidRDefault="00452F92" w:rsidP="00452F92">
      <w:pPr>
        <w:pStyle w:val="SingleTxtGA"/>
        <w:rPr>
          <w:lang w:val="en-US"/>
        </w:rPr>
      </w:pPr>
      <w:r w:rsidRPr="005F3B49">
        <w:rPr>
          <w:rtl/>
        </w:rPr>
        <w:t>21-</w:t>
      </w:r>
      <w:r w:rsidRPr="005F3B49">
        <w:rPr>
          <w:rtl/>
        </w:rPr>
        <w:tab/>
        <w:t>يمارس المنتدب القضائي أمين السجل ونائباه الاختصاصات المخولة للمنتدب القضائي بموجب "القانون المدني لموريشيوس" فيما يتعلق بالإرث وتقسيم الممتلكات غير المنقولة، وبموجب قانون بيع الممتلكات غير المنقولة. ويتناول المنتدب القضائي أمين السجل أيضا</w:t>
      </w:r>
      <w:r w:rsidR="001318E1" w:rsidRPr="005F3B49">
        <w:rPr>
          <w:rFonts w:hint="cs"/>
          <w:rtl/>
        </w:rPr>
        <w:t>ً</w:t>
      </w:r>
      <w:r w:rsidRPr="005F3B49">
        <w:rPr>
          <w:rtl/>
        </w:rPr>
        <w:t xml:space="preserve"> جميع المسائل السابقة للمحاكمة، والمسائل الشكلية للقضايا المدنية المرفوعة أمام المحكمة العليا ويبت فيها، فضلا</w:t>
      </w:r>
      <w:r w:rsidR="001318E1" w:rsidRPr="005F3B49">
        <w:rPr>
          <w:rFonts w:hint="cs"/>
          <w:rtl/>
        </w:rPr>
        <w:t>ً</w:t>
      </w:r>
      <w:r w:rsidRPr="005F3B49">
        <w:rPr>
          <w:rtl/>
        </w:rPr>
        <w:t xml:space="preserve"> عن تحديد المصاريف ومسائل المراجعة والتحقيقات والحسابات. </w:t>
      </w:r>
    </w:p>
    <w:p w14:paraId="37A3FA87" w14:textId="77777777" w:rsidR="00452F92" w:rsidRPr="005F3B49" w:rsidRDefault="00452F92" w:rsidP="00452F92">
      <w:pPr>
        <w:pStyle w:val="SingleTxtGA"/>
        <w:rPr>
          <w:lang w:val="en-US"/>
        </w:rPr>
      </w:pPr>
      <w:r w:rsidRPr="005F3B49">
        <w:rPr>
          <w:rtl/>
        </w:rPr>
        <w:t>22-</w:t>
      </w:r>
      <w:r w:rsidRPr="005F3B49">
        <w:rPr>
          <w:rtl/>
        </w:rPr>
        <w:tab/>
        <w:t>وللمنتدب القضائي أمين السجل، في شعبة الإفلاس، اختصاص النظر في جميع مسائل الإفلاس أو الإعسار أو تصفية الشركات. وهذه الولاية القضائية منوطة به ويمارسها مشاركة مع قضاة المحكمة العليا.</w:t>
      </w:r>
    </w:p>
    <w:p w14:paraId="28CEE250" w14:textId="77777777" w:rsidR="00452F92" w:rsidRPr="005F3B49" w:rsidRDefault="00452F92" w:rsidP="00CA6864">
      <w:pPr>
        <w:pStyle w:val="H4GA"/>
        <w:rPr>
          <w:lang w:val="en-US"/>
        </w:rPr>
      </w:pPr>
      <w:r w:rsidRPr="005F3B49">
        <w:rPr>
          <w:rtl/>
        </w:rPr>
        <w:tab/>
      </w:r>
      <w:r w:rsidRPr="005F3B49">
        <w:rPr>
          <w:rtl/>
        </w:rPr>
        <w:tab/>
        <w:t xml:space="preserve">شعبة الوساطة </w:t>
      </w:r>
    </w:p>
    <w:p w14:paraId="23CCE5AA" w14:textId="48BB2A27" w:rsidR="00452F92" w:rsidRPr="005F3B49" w:rsidRDefault="00452F92" w:rsidP="00452F92">
      <w:pPr>
        <w:pStyle w:val="SingleTxtGA"/>
        <w:rPr>
          <w:lang w:val="en-US"/>
        </w:rPr>
      </w:pPr>
      <w:r w:rsidRPr="005F3B49">
        <w:rPr>
          <w:rtl/>
        </w:rPr>
        <w:t>23-</w:t>
      </w:r>
      <w:r w:rsidRPr="005F3B49">
        <w:rPr>
          <w:rtl/>
        </w:rPr>
        <w:tab/>
        <w:t>يجوز لرئيس المحكمة، بناء على طلب أي طرف، أن يحيل الدعاوى أو الإجراءات أو القضايا أو المسائل المدنية التي</w:t>
      </w:r>
      <w:r w:rsidR="007F5298" w:rsidRPr="005F3B49">
        <w:rPr>
          <w:rtl/>
        </w:rPr>
        <w:t xml:space="preserve"> </w:t>
      </w:r>
      <w:r w:rsidRPr="005F3B49">
        <w:rPr>
          <w:rtl/>
        </w:rPr>
        <w:t>تنظر فيها المحكمة العليا إلى شعبة الوساطة، حيث يوجد قاضيان مساعدان. والغرض الأساسي من الوساطة هو إنهاء الدعاوى أو الإجراءات أو القضايا أو المسائل المدنية</w:t>
      </w:r>
      <w:r w:rsidRPr="005F3B49" w:rsidDel="002B04D7">
        <w:rPr>
          <w:rtl/>
        </w:rPr>
        <w:t xml:space="preserve"> </w:t>
      </w:r>
      <w:r w:rsidRPr="005F3B49">
        <w:rPr>
          <w:rtl/>
        </w:rPr>
        <w:t xml:space="preserve">باتفاق مشترك أو تقليص نطاق القضايا المتنازع عليها. </w:t>
      </w:r>
    </w:p>
    <w:p w14:paraId="069372FE" w14:textId="77777777" w:rsidR="00452F92" w:rsidRPr="005F3B49" w:rsidRDefault="00452F92" w:rsidP="00CA6864">
      <w:pPr>
        <w:pStyle w:val="H4GA"/>
        <w:rPr>
          <w:lang w:val="en-US"/>
        </w:rPr>
      </w:pPr>
      <w:r w:rsidRPr="005F3B49">
        <w:rPr>
          <w:rtl/>
        </w:rPr>
        <w:tab/>
      </w:r>
      <w:r w:rsidRPr="005F3B49">
        <w:rPr>
          <w:rtl/>
        </w:rPr>
        <w:tab/>
        <w:t xml:space="preserve">الشعبة الجنائية بالمحكمة العليا (الجنايات) </w:t>
      </w:r>
    </w:p>
    <w:p w14:paraId="61AF31A5" w14:textId="51CA39D4" w:rsidR="00452F92" w:rsidRPr="005F3B49" w:rsidRDefault="00452F92" w:rsidP="00452F92">
      <w:pPr>
        <w:pStyle w:val="SingleTxtGA"/>
        <w:rPr>
          <w:lang w:val="en-US"/>
        </w:rPr>
      </w:pPr>
      <w:r w:rsidRPr="005F3B49">
        <w:rPr>
          <w:rtl/>
        </w:rPr>
        <w:t>24-</w:t>
      </w:r>
      <w:r w:rsidRPr="005F3B49">
        <w:rPr>
          <w:rtl/>
        </w:rPr>
        <w:tab/>
        <w:t>المحكمة العليا هي المحكمة الرئيسية ذات الاختصاص القضائي الجنائي الأصلي، وتعقد جلساتها للنظر في القضايا الجنائية. وتُعقد المحاكمات الجنائية في المحكمة العليا أمام رئيس المحكمة وهيئة محلفين مكونة من تسعة أشخاص، وتتعلق بالجرائم الخطيرة جدا</w:t>
      </w:r>
      <w:r w:rsidR="001318E1" w:rsidRPr="005F3B49">
        <w:rPr>
          <w:rFonts w:hint="cs"/>
          <w:rtl/>
        </w:rPr>
        <w:t>ً</w:t>
      </w:r>
      <w:r w:rsidRPr="005F3B49">
        <w:rPr>
          <w:rtl/>
        </w:rPr>
        <w:t xml:space="preserve"> مثل القتل العمد والقتل غير العمد. وينظر قاضي المحكمة العليا دون هيئة محلفين في بعض الجرائم، بما في ذلك الجرائم المنصوص عليها في قانون العقاقير الخطرة.</w:t>
      </w:r>
    </w:p>
    <w:p w14:paraId="191069B3" w14:textId="77777777" w:rsidR="00452F92" w:rsidRPr="005F3B49" w:rsidRDefault="00452F92" w:rsidP="00CA6864">
      <w:pPr>
        <w:pStyle w:val="H4GA"/>
        <w:rPr>
          <w:lang w:val="en-US"/>
        </w:rPr>
      </w:pPr>
      <w:r w:rsidRPr="005F3B49">
        <w:rPr>
          <w:rtl/>
        </w:rPr>
        <w:lastRenderedPageBreak/>
        <w:tab/>
      </w:r>
      <w:r w:rsidRPr="005F3B49">
        <w:rPr>
          <w:rtl/>
        </w:rPr>
        <w:tab/>
        <w:t>شعبة الأراضي</w:t>
      </w:r>
    </w:p>
    <w:p w14:paraId="25B3BAF1" w14:textId="77777777" w:rsidR="00452F92" w:rsidRPr="005F3B49" w:rsidRDefault="00452F92" w:rsidP="00452F92">
      <w:pPr>
        <w:pStyle w:val="SingleTxtGA"/>
        <w:rPr>
          <w:lang w:val="en-US"/>
        </w:rPr>
      </w:pPr>
      <w:r w:rsidRPr="005F3B49">
        <w:rPr>
          <w:rtl/>
        </w:rPr>
        <w:t>25-</w:t>
      </w:r>
      <w:r w:rsidRPr="005F3B49">
        <w:rPr>
          <w:rtl/>
        </w:rPr>
        <w:tab/>
        <w:t>يعمل ستة قضاة مساعدين يعيّنهم رئيس المحكمة العليا في شعبة الأراضي، وهي الشعبة التي تستمع إلى القضايا المتعلقة بملكية الأراضي وحقوق الملكية وتبت فيها، فيما عدا المسائل ذات الصلة التي تقع ضمن اختصاص المحاكم المتوسطة أو المحاكم المحلية بموجب أي قانون.</w:t>
      </w:r>
    </w:p>
    <w:p w14:paraId="7B176AE4" w14:textId="77777777" w:rsidR="00452F92" w:rsidRPr="005F3B49" w:rsidRDefault="00452F92" w:rsidP="00CA6864">
      <w:pPr>
        <w:pStyle w:val="H4GA"/>
        <w:rPr>
          <w:lang w:val="en-US"/>
        </w:rPr>
      </w:pPr>
      <w:r w:rsidRPr="005F3B49">
        <w:rPr>
          <w:rtl/>
        </w:rPr>
        <w:tab/>
      </w:r>
      <w:r w:rsidRPr="005F3B49">
        <w:rPr>
          <w:rtl/>
        </w:rPr>
        <w:tab/>
        <w:t>الجرائم المالية</w:t>
      </w:r>
    </w:p>
    <w:p w14:paraId="4C6CA7A3" w14:textId="77777777" w:rsidR="00452F92" w:rsidRPr="005F3B49" w:rsidRDefault="00452F92" w:rsidP="00452F92">
      <w:pPr>
        <w:pStyle w:val="SingleTxtGA"/>
        <w:rPr>
          <w:lang w:val="en-US"/>
        </w:rPr>
      </w:pPr>
      <w:r w:rsidRPr="005F3B49">
        <w:rPr>
          <w:rtl/>
        </w:rPr>
        <w:t>26-</w:t>
      </w:r>
      <w:r w:rsidRPr="005F3B49">
        <w:rPr>
          <w:rtl/>
        </w:rPr>
        <w:tab/>
        <w:t>تنظر شعبة الجرائم المالية في الجرائم المالية المنصوص عليها في قانون المحاكم والجرائم التبعية، ويحيل مدير النيابة العامة الدعاوى إلى هذه الشعبة، ويأخذ في اعتباره ما إذا كانت هناك تشعبات دولية لها، أو ما إذا كانت الدعوى تنطوي على سلسلة معقدة من التحويلات المصرفية أو الصفقات التجارية أو هياكل معقدة للملكية والشركات والوكالات، أو ما إذا كان الجناة قد تورطوا في جرائم إلكترونية أو عمليات احتيال إلكتروني يرتبط بأموال محفوظة في شكل عملات افتراضية.</w:t>
      </w:r>
    </w:p>
    <w:p w14:paraId="7F67E6F6" w14:textId="77777777" w:rsidR="00452F92" w:rsidRPr="005F3B49" w:rsidRDefault="00452F92" w:rsidP="00CA6864">
      <w:pPr>
        <w:pStyle w:val="H4GA"/>
        <w:rPr>
          <w:lang w:val="en-US"/>
        </w:rPr>
      </w:pPr>
      <w:r w:rsidRPr="005F3B49">
        <w:rPr>
          <w:rtl/>
        </w:rPr>
        <w:tab/>
      </w:r>
      <w:r w:rsidRPr="005F3B49">
        <w:rPr>
          <w:rtl/>
        </w:rPr>
        <w:tab/>
        <w:t xml:space="preserve">الاختصاص الاستئنافي للمحكمة العليا </w:t>
      </w:r>
    </w:p>
    <w:p w14:paraId="501467E6" w14:textId="7112A93B" w:rsidR="00452F92" w:rsidRPr="005F3B49" w:rsidRDefault="00452F92" w:rsidP="00452F92">
      <w:pPr>
        <w:pStyle w:val="SingleTxtGA"/>
        <w:rPr>
          <w:lang w:val="en-US"/>
        </w:rPr>
      </w:pPr>
      <w:r w:rsidRPr="005F3B49">
        <w:rPr>
          <w:rtl/>
        </w:rPr>
        <w:t>27-</w:t>
      </w:r>
      <w:r w:rsidRPr="005F3B49">
        <w:rPr>
          <w:rtl/>
        </w:rPr>
        <w:tab/>
        <w:t xml:space="preserve">تتمتع المحكمة العليا بصلاحيات واختصاصات كاملة للنظر والفصل في جميع قضايا الاستئناف، سواء أكانت مدنية أم جنائية، فيما يتعلق بقرارات: </w:t>
      </w:r>
      <w:r w:rsidR="001318E1" w:rsidRPr="005F3B49">
        <w:rPr>
          <w:rFonts w:hint="cs"/>
          <w:rtl/>
        </w:rPr>
        <w:t>‘</w:t>
      </w:r>
      <w:r w:rsidRPr="005F3B49">
        <w:rPr>
          <w:rtl/>
        </w:rPr>
        <w:t>1</w:t>
      </w:r>
      <w:r w:rsidR="001318E1" w:rsidRPr="005F3B49">
        <w:rPr>
          <w:rFonts w:hint="cs"/>
          <w:rtl/>
        </w:rPr>
        <w:t>‘</w:t>
      </w:r>
      <w:r w:rsidRPr="005F3B49">
        <w:rPr>
          <w:rtl/>
        </w:rPr>
        <w:t xml:space="preserve"> قاضي الدعاوى الاستعجالية؛ و</w:t>
      </w:r>
      <w:r w:rsidR="001318E1" w:rsidRPr="005F3B49">
        <w:rPr>
          <w:rFonts w:hint="cs"/>
          <w:rtl/>
        </w:rPr>
        <w:t>‘</w:t>
      </w:r>
      <w:r w:rsidR="006F4E03" w:rsidRPr="005F3B49">
        <w:rPr>
          <w:rFonts w:hint="cs"/>
          <w:rtl/>
          <w:lang w:val="en-US"/>
        </w:rPr>
        <w:t>2</w:t>
      </w:r>
      <w:r w:rsidR="001318E1" w:rsidRPr="005F3B49">
        <w:rPr>
          <w:rFonts w:hint="cs"/>
          <w:rtl/>
        </w:rPr>
        <w:t>‘ </w:t>
      </w:r>
      <w:r w:rsidRPr="005F3B49">
        <w:rPr>
          <w:rtl/>
        </w:rPr>
        <w:t>محكمة الصلح؛ و</w:t>
      </w:r>
      <w:r w:rsidR="001318E1" w:rsidRPr="005F3B49">
        <w:rPr>
          <w:rFonts w:hint="cs"/>
          <w:rtl/>
        </w:rPr>
        <w:t>‘</w:t>
      </w:r>
      <w:r w:rsidRPr="005F3B49">
        <w:rPr>
          <w:rtl/>
        </w:rPr>
        <w:t>3</w:t>
      </w:r>
      <w:r w:rsidR="001318E1" w:rsidRPr="005F3B49">
        <w:rPr>
          <w:rFonts w:hint="cs"/>
          <w:rtl/>
        </w:rPr>
        <w:t>‘</w:t>
      </w:r>
      <w:r w:rsidRPr="005F3B49">
        <w:rPr>
          <w:rtl/>
        </w:rPr>
        <w:t xml:space="preserve"> المحكمة المتوسطة؛ و</w:t>
      </w:r>
      <w:r w:rsidR="001318E1" w:rsidRPr="005F3B49">
        <w:rPr>
          <w:rFonts w:hint="cs"/>
          <w:rtl/>
        </w:rPr>
        <w:t>‘</w:t>
      </w:r>
      <w:r w:rsidRPr="005F3B49">
        <w:rPr>
          <w:rtl/>
        </w:rPr>
        <w:t>4</w:t>
      </w:r>
      <w:r w:rsidR="001318E1" w:rsidRPr="005F3B49">
        <w:rPr>
          <w:rFonts w:hint="cs"/>
          <w:rtl/>
        </w:rPr>
        <w:t>‘</w:t>
      </w:r>
      <w:r w:rsidRPr="005F3B49">
        <w:rPr>
          <w:rtl/>
        </w:rPr>
        <w:t xml:space="preserve"> المحكمة الصناعية؛ </w:t>
      </w:r>
      <w:bookmarkStart w:id="6" w:name="_Hlk172046932"/>
      <w:r w:rsidRPr="005F3B49">
        <w:rPr>
          <w:rtl/>
        </w:rPr>
        <w:t>و</w:t>
      </w:r>
      <w:r w:rsidR="001318E1" w:rsidRPr="005F3B49">
        <w:rPr>
          <w:rFonts w:hint="cs"/>
          <w:rtl/>
        </w:rPr>
        <w:t>‘</w:t>
      </w:r>
      <w:r w:rsidRPr="005F3B49">
        <w:rPr>
          <w:rtl/>
        </w:rPr>
        <w:t>5</w:t>
      </w:r>
      <w:r w:rsidR="001318E1" w:rsidRPr="005F3B49">
        <w:rPr>
          <w:rFonts w:hint="cs"/>
          <w:rtl/>
        </w:rPr>
        <w:t>‘</w:t>
      </w:r>
      <w:bookmarkEnd w:id="6"/>
      <w:r w:rsidRPr="005F3B49">
        <w:rPr>
          <w:rtl/>
        </w:rPr>
        <w:t xml:space="preserve"> المحاكم المحلية؛ و</w:t>
      </w:r>
      <w:r w:rsidR="001318E1" w:rsidRPr="005F3B49">
        <w:rPr>
          <w:rFonts w:hint="cs"/>
          <w:rtl/>
        </w:rPr>
        <w:t>‘</w:t>
      </w:r>
      <w:r w:rsidRPr="005F3B49">
        <w:rPr>
          <w:rtl/>
        </w:rPr>
        <w:t>6</w:t>
      </w:r>
      <w:r w:rsidR="001318E1" w:rsidRPr="005F3B49">
        <w:rPr>
          <w:rFonts w:hint="cs"/>
          <w:rtl/>
        </w:rPr>
        <w:t>‘ </w:t>
      </w:r>
      <w:r w:rsidRPr="005F3B49">
        <w:rPr>
          <w:rtl/>
        </w:rPr>
        <w:t>محكمة الأطفال؛ و</w:t>
      </w:r>
      <w:r w:rsidR="001318E1" w:rsidRPr="005F3B49">
        <w:rPr>
          <w:rFonts w:hint="cs"/>
          <w:rtl/>
        </w:rPr>
        <w:t>‘</w:t>
      </w:r>
      <w:r w:rsidRPr="005F3B49">
        <w:rPr>
          <w:rtl/>
        </w:rPr>
        <w:t>7</w:t>
      </w:r>
      <w:r w:rsidR="001318E1" w:rsidRPr="005F3B49">
        <w:rPr>
          <w:rFonts w:hint="cs"/>
          <w:rtl/>
        </w:rPr>
        <w:t>‘</w:t>
      </w:r>
      <w:r w:rsidRPr="005F3B49">
        <w:rPr>
          <w:rtl/>
        </w:rPr>
        <w:t xml:space="preserve"> أي محكمة أو هيئة أخرى منشأة بموجب أي تشريع آخر. ويُنظر في الطعون المرفوعة إلى المحكمة العليا أمام قاضيْين على الأقل، باستثناء ما لم ينص على خلاف ذلك</w:t>
      </w:r>
      <w:r w:rsidR="007F5298" w:rsidRPr="005F3B49">
        <w:rPr>
          <w:rtl/>
        </w:rPr>
        <w:t xml:space="preserve"> </w:t>
      </w:r>
      <w:r w:rsidRPr="005F3B49">
        <w:rPr>
          <w:rtl/>
        </w:rPr>
        <w:t xml:space="preserve">أي تشريع آخر. </w:t>
      </w:r>
    </w:p>
    <w:p w14:paraId="39E2B833" w14:textId="77777777" w:rsidR="00452F92" w:rsidRPr="005F3B49" w:rsidRDefault="00452F92" w:rsidP="00CA6864">
      <w:pPr>
        <w:pStyle w:val="H4GA"/>
        <w:rPr>
          <w:lang w:val="en-US"/>
        </w:rPr>
      </w:pPr>
      <w:r w:rsidRPr="005F3B49">
        <w:rPr>
          <w:rtl/>
        </w:rPr>
        <w:tab/>
      </w:r>
      <w:r w:rsidRPr="005F3B49">
        <w:rPr>
          <w:rtl/>
        </w:rPr>
        <w:tab/>
        <w:t xml:space="preserve">محكمة الاستئناف المدنية </w:t>
      </w:r>
    </w:p>
    <w:p w14:paraId="49C1479B" w14:textId="0162929E" w:rsidR="00452F92" w:rsidRPr="005F3B49" w:rsidRDefault="00452F92" w:rsidP="00452F92">
      <w:pPr>
        <w:pStyle w:val="SingleTxtGA"/>
        <w:rPr>
          <w:lang w:val="en-US"/>
        </w:rPr>
      </w:pPr>
      <w:r w:rsidRPr="005F3B49">
        <w:rPr>
          <w:rtl/>
        </w:rPr>
        <w:t>28-</w:t>
      </w:r>
      <w:r w:rsidRPr="005F3B49">
        <w:rPr>
          <w:rtl/>
        </w:rPr>
        <w:tab/>
        <w:t>محكمة الاستئناف المدنية هي إحدى شعب المحكمة العليا. وتستمع إلى جميع الطعون المقدمة</w:t>
      </w:r>
      <w:r w:rsidR="00380DEA" w:rsidRPr="005F3B49">
        <w:rPr>
          <w:rFonts w:hint="cs"/>
          <w:rtl/>
        </w:rPr>
        <w:t> </w:t>
      </w:r>
      <w:r w:rsidRPr="005F3B49">
        <w:rPr>
          <w:rtl/>
        </w:rPr>
        <w:t xml:space="preserve">في قرارات المحكمة العليا عندما تعمل محكمة ابتدائية في الدعاوى المدنية وتبت في تلك الطعون. وتتشكل من قاضييْن أو ثلاثة قضاة، حسبما يقرره رئيس القضاة. وعندما يتغيب رئيس القضاة أو يصبح غير قادر لأي سبب من الأسباب على ترأس محكمة الاستئناف المدنية، يتولى قاض مساعد أقدم رئاسة هذه المحكمة. </w:t>
      </w:r>
    </w:p>
    <w:p w14:paraId="16E4DF4D" w14:textId="77777777" w:rsidR="00452F92" w:rsidRPr="005F3B49" w:rsidRDefault="00452F92" w:rsidP="00CA6864">
      <w:pPr>
        <w:pStyle w:val="H4GA"/>
        <w:rPr>
          <w:lang w:val="en-US"/>
        </w:rPr>
      </w:pPr>
      <w:r w:rsidRPr="005F3B49">
        <w:rPr>
          <w:rtl/>
        </w:rPr>
        <w:tab/>
      </w:r>
      <w:r w:rsidRPr="005F3B49">
        <w:rPr>
          <w:rtl/>
        </w:rPr>
        <w:tab/>
        <w:t xml:space="preserve">محكمة الاستئناف الجنائية </w:t>
      </w:r>
    </w:p>
    <w:p w14:paraId="65574637" w14:textId="77777777" w:rsidR="00452F92" w:rsidRPr="005F3B49" w:rsidRDefault="00452F92" w:rsidP="00452F92">
      <w:pPr>
        <w:pStyle w:val="SingleTxtGA"/>
        <w:rPr>
          <w:lang w:val="en-US"/>
        </w:rPr>
      </w:pPr>
      <w:r w:rsidRPr="005F3B49">
        <w:rPr>
          <w:rtl/>
        </w:rPr>
        <w:t>29-</w:t>
      </w:r>
      <w:r w:rsidRPr="005F3B49">
        <w:rPr>
          <w:rtl/>
        </w:rPr>
        <w:tab/>
        <w:t xml:space="preserve">محكمة الاستئناف الجنائية هي إحدى شعب المحكمة العليا. وتتألف من ثلاثة قضاة ولديها السلطة الكاملة للاستماع إلى جميع الطعون المقدمة في قرارات المحكمة العليا عندما تعمل محكمة ابتدائية في الإجراءات الجنائية. ويترأس رئيس القضاة محكمة الاستئناف، وفي حال غيابه، يخلفه القاضي المساعد الأقدم. </w:t>
      </w:r>
    </w:p>
    <w:p w14:paraId="602DA37D" w14:textId="77777777" w:rsidR="00452F92" w:rsidRPr="005F3B49" w:rsidRDefault="00452F92" w:rsidP="00CA6864">
      <w:pPr>
        <w:pStyle w:val="H23GA"/>
        <w:rPr>
          <w:lang w:val="en-US"/>
        </w:rPr>
      </w:pPr>
      <w:r w:rsidRPr="005F3B49">
        <w:rPr>
          <w:rtl/>
        </w:rPr>
        <w:tab/>
      </w:r>
      <w:r w:rsidRPr="005F3B49">
        <w:rPr>
          <w:rtl/>
        </w:rPr>
        <w:tab/>
        <w:t xml:space="preserve">اللجنة القضائية للمجلس الملكي الخاص </w:t>
      </w:r>
    </w:p>
    <w:p w14:paraId="51E5E7BF" w14:textId="4D90459C" w:rsidR="00452F92" w:rsidRPr="005F3B49" w:rsidRDefault="00452F92" w:rsidP="00452F92">
      <w:pPr>
        <w:pStyle w:val="SingleTxtGA"/>
        <w:rPr>
          <w:lang w:val="en-US"/>
        </w:rPr>
      </w:pPr>
      <w:r w:rsidRPr="005F3B49">
        <w:rPr>
          <w:rtl/>
        </w:rPr>
        <w:t>30-</w:t>
      </w:r>
      <w:r w:rsidRPr="005F3B49">
        <w:rPr>
          <w:rtl/>
        </w:rPr>
        <w:tab/>
        <w:t>اللجنة القضائية للمجلس الملكي الخاص هي محكمة الاستئناف النهائية في موريشيوس. ويجوز الطعن في قرارات محكمة الاستئناف أو المحكمة العليا أمام اللجنة القضائية في الحالات التالية</w:t>
      </w:r>
      <w:r w:rsidR="006F4E03" w:rsidRPr="005F3B49">
        <w:rPr>
          <w:rFonts w:hint="cs"/>
          <w:rtl/>
        </w:rPr>
        <w:t xml:space="preserve">: </w:t>
      </w:r>
      <w:r w:rsidRPr="005F3B49">
        <w:rPr>
          <w:rtl/>
        </w:rPr>
        <w:t>‘1‘</w:t>
      </w:r>
      <w:r w:rsidR="001318E1" w:rsidRPr="005F3B49">
        <w:rPr>
          <w:rFonts w:hint="cs"/>
          <w:rtl/>
        </w:rPr>
        <w:t> </w:t>
      </w:r>
      <w:r w:rsidRPr="005F3B49">
        <w:rPr>
          <w:rtl/>
        </w:rPr>
        <w:t>القرارات النهائية الصادرة في أي دعوى مدنية أو جنائية وفي المسائل المتعلقة بتفسير الدستور؛ و‘2‘</w:t>
      </w:r>
      <w:r w:rsidR="001318E1" w:rsidRPr="005F3B49">
        <w:rPr>
          <w:rFonts w:hint="cs"/>
          <w:rtl/>
        </w:rPr>
        <w:t> </w:t>
      </w:r>
      <w:r w:rsidRPr="005F3B49">
        <w:rPr>
          <w:rtl/>
        </w:rPr>
        <w:t xml:space="preserve">المسألة المتنازع عليها بقيمة 000 10 روبية أو أكثر، أو عندما ينطوي الاستئناف بشكل مباشر أو غير مباشر على مطالبة أو مسألة تتعلق بملكية أو حق بقيمة 000 10 روبية أو أكثر؛ و‘3‘ القرارات </w:t>
      </w:r>
      <w:r w:rsidRPr="005F3B49">
        <w:rPr>
          <w:rtl/>
        </w:rPr>
        <w:lastRenderedPageBreak/>
        <w:t>النهائية في الدعاوى المرفوعة بموجب المادة 17 من الدستور لإنفاذ أحكام الحماية؛ و</w:t>
      </w:r>
      <w:r w:rsidR="006F4E03" w:rsidRPr="005F3B49">
        <w:rPr>
          <w:rFonts w:hint="cs"/>
          <w:rtl/>
        </w:rPr>
        <w:t xml:space="preserve">‘4‘ </w:t>
      </w:r>
      <w:r w:rsidRPr="005F3B49">
        <w:rPr>
          <w:rtl/>
        </w:rPr>
        <w:t xml:space="preserve">بإذن من المحكمة العليا، في حال ارتأت المحكمة أن المسألة التي ينطوي عليها اﻻستئناف مسألةٌ ينبغي عرضها على اللجنة القضائية للمجلس الملكي الخاص بسبب أهميتها العامة أو العمومية أو غير ذلك. </w:t>
      </w:r>
    </w:p>
    <w:p w14:paraId="7BF87575" w14:textId="77777777" w:rsidR="00452F92" w:rsidRPr="005F3B49" w:rsidRDefault="00452F92" w:rsidP="00CA6864">
      <w:pPr>
        <w:pStyle w:val="H23GA"/>
        <w:rPr>
          <w:lang w:val="en-US"/>
        </w:rPr>
      </w:pPr>
      <w:r w:rsidRPr="005F3B49">
        <w:rPr>
          <w:rtl/>
        </w:rPr>
        <w:tab/>
      </w:r>
      <w:r w:rsidRPr="005F3B49">
        <w:rPr>
          <w:rtl/>
        </w:rPr>
        <w:tab/>
        <w:t xml:space="preserve">المحاكم الفرعية </w:t>
      </w:r>
    </w:p>
    <w:p w14:paraId="05BEF900" w14:textId="77777777" w:rsidR="00452F92" w:rsidRPr="005F3B49" w:rsidRDefault="00452F92" w:rsidP="00CA6864">
      <w:pPr>
        <w:pStyle w:val="H4GA"/>
        <w:rPr>
          <w:lang w:val="en-US"/>
        </w:rPr>
      </w:pPr>
      <w:r w:rsidRPr="005F3B49">
        <w:rPr>
          <w:rtl/>
        </w:rPr>
        <w:tab/>
      </w:r>
      <w:r w:rsidRPr="005F3B49">
        <w:rPr>
          <w:rtl/>
        </w:rPr>
        <w:tab/>
        <w:t xml:space="preserve">المحكمة المتوسطة </w:t>
      </w:r>
    </w:p>
    <w:p w14:paraId="0A633345" w14:textId="315EC4FA" w:rsidR="00452F92" w:rsidRPr="005F3B49" w:rsidRDefault="00452F92" w:rsidP="00452F92">
      <w:pPr>
        <w:pStyle w:val="SingleTxtGA"/>
        <w:rPr>
          <w:lang w:val="en-US"/>
        </w:rPr>
      </w:pPr>
      <w:r w:rsidRPr="005F3B49">
        <w:rPr>
          <w:rtl/>
        </w:rPr>
        <w:t>31-</w:t>
      </w:r>
      <w:r w:rsidRPr="005F3B49">
        <w:rPr>
          <w:rtl/>
        </w:rPr>
        <w:tab/>
        <w:t xml:space="preserve">أُنشئت المحكمة المتوسطة بموجب قانون المحاكم ولها ولاية قضائية مدنية وجنائية، بما في ذلك في </w:t>
      </w:r>
      <w:proofErr w:type="spellStart"/>
      <w:r w:rsidRPr="005F3B49">
        <w:rPr>
          <w:rtl/>
        </w:rPr>
        <w:t>رودريغز</w:t>
      </w:r>
      <w:proofErr w:type="spellEnd"/>
      <w:r w:rsidRPr="005F3B49">
        <w:rPr>
          <w:rtl/>
        </w:rPr>
        <w:t>، وتضم أيضا</w:t>
      </w:r>
      <w:r w:rsidR="001318E1" w:rsidRPr="005F3B49">
        <w:rPr>
          <w:rFonts w:hint="cs"/>
          <w:rtl/>
        </w:rPr>
        <w:t>ً</w:t>
      </w:r>
      <w:r w:rsidRPr="005F3B49">
        <w:rPr>
          <w:rtl/>
        </w:rPr>
        <w:t xml:space="preserve"> شعبة الجرائم المالية منذ عام 2020. وتتألف المحكمة من ثلاثة رؤساء ونائبيْن للرئيس وأي عدد من قضاة المحاكم المتوسطة المنشأة بموجب قانون إنشاء المحاكم المدنية. ويدير رئيس واحد كل شعبة من شعب المحكمة المتوسطة. ويجوز له من تلقاء نفسه، أو بناء على طلب كتابي يقدمه أي طرف في دعوى ما، أن يأمر بأن ُينظر قاضيان أو أكثر في أي دعوى.</w:t>
      </w:r>
    </w:p>
    <w:p w14:paraId="1AB28F5F" w14:textId="0A0FF507" w:rsidR="00452F92" w:rsidRPr="005F3B49" w:rsidRDefault="00452F92" w:rsidP="00452F92">
      <w:pPr>
        <w:pStyle w:val="SingleTxtGA"/>
        <w:rPr>
          <w:lang w:val="en-US"/>
        </w:rPr>
      </w:pPr>
      <w:r w:rsidRPr="005F3B49">
        <w:rPr>
          <w:rtl/>
        </w:rPr>
        <w:t>32-</w:t>
      </w:r>
      <w:r w:rsidRPr="005F3B49">
        <w:rPr>
          <w:rtl/>
        </w:rPr>
        <w:tab/>
        <w:t>والمحكمة المتوسطة مختصة في</w:t>
      </w:r>
      <w:r w:rsidR="007F5298" w:rsidRPr="005F3B49">
        <w:rPr>
          <w:rtl/>
        </w:rPr>
        <w:t xml:space="preserve"> </w:t>
      </w:r>
      <w:r w:rsidRPr="005F3B49">
        <w:rPr>
          <w:rtl/>
        </w:rPr>
        <w:t xml:space="preserve">جميع الدعاوى المدنية التي لا تتجاوز فيها قيمة الدعوى أو المسألة محل النزاع 000 000 2 روبية، في رصيد الحساب أو غيره. </w:t>
      </w:r>
    </w:p>
    <w:p w14:paraId="4F32F6EB" w14:textId="1BB785A3" w:rsidR="00452F92" w:rsidRPr="005F3B49" w:rsidRDefault="00452F92" w:rsidP="00452F92">
      <w:pPr>
        <w:pStyle w:val="SingleTxtGA"/>
        <w:rPr>
          <w:lang w:val="en-US"/>
        </w:rPr>
      </w:pPr>
      <w:r w:rsidRPr="005F3B49">
        <w:rPr>
          <w:rtl/>
        </w:rPr>
        <w:t>33-</w:t>
      </w:r>
      <w:r w:rsidRPr="005F3B49">
        <w:rPr>
          <w:rtl/>
        </w:rPr>
        <w:tab/>
        <w:t>والمحكمة المتوسطة مختصة في</w:t>
      </w:r>
      <w:r w:rsidR="007F5298" w:rsidRPr="005F3B49">
        <w:rPr>
          <w:rtl/>
        </w:rPr>
        <w:t xml:space="preserve"> </w:t>
      </w:r>
      <w:r w:rsidRPr="005F3B49">
        <w:rPr>
          <w:rtl/>
        </w:rPr>
        <w:t>أي مسألة جنائية قد يحيلها إليها مدير النيابة العامة، بموجب القانون الجنائي، فيما يتعلق بالجرائم الخطيرة وأي جريمة أخرى يجوز للمحكمة المتوسطة النظر فيها بموجب أي تشريع آخر. ولها سلطة إنزال عقوبة الأشغال الشاقة بالمجرمين المدانين لمدة لا تتجاوز خمس عشرة سنة والسجن لمدة لا تتجاوز عشر سنوات. ويجوز للمحكمة المتوسطة أيضا</w:t>
      </w:r>
      <w:r w:rsidR="001318E1" w:rsidRPr="005F3B49">
        <w:rPr>
          <w:rFonts w:hint="cs"/>
          <w:rtl/>
        </w:rPr>
        <w:t>ً</w:t>
      </w:r>
      <w:r w:rsidRPr="005F3B49">
        <w:rPr>
          <w:rtl/>
        </w:rPr>
        <w:t xml:space="preserve"> أن تزيد فترة العقوبة إلى عشرين سنة من الأشغال الشاقة لمعاودي الإجرام. وللمحكمة المتوسطة كذلك سلطة إنزال عقوبة أشد في الجرائم المنصوص عليها في قانون المخدرات الخطرة والقانون الجنائي. وشعبة الجرائم المالية مختصة في النظر في الجرائم المالية التي قد يحيلها إليها مدير النيابة العامة، وذلك باستخدام معايير مماثلة للمعايير المستخدمة في إحالة القضايا إلى شعبة الجرائم المالية بالمحكمة العليا.</w:t>
      </w:r>
    </w:p>
    <w:p w14:paraId="7137732E" w14:textId="77777777" w:rsidR="00452F92" w:rsidRPr="005F3B49" w:rsidRDefault="00452F92" w:rsidP="00CA6864">
      <w:pPr>
        <w:pStyle w:val="H4GA"/>
        <w:rPr>
          <w:lang w:val="en-US"/>
        </w:rPr>
      </w:pPr>
      <w:r w:rsidRPr="005F3B49">
        <w:rPr>
          <w:rtl/>
        </w:rPr>
        <w:tab/>
      </w:r>
      <w:r w:rsidRPr="005F3B49">
        <w:rPr>
          <w:rtl/>
        </w:rPr>
        <w:tab/>
        <w:t xml:space="preserve">المحكمة الصناعية </w:t>
      </w:r>
    </w:p>
    <w:p w14:paraId="774A956F" w14:textId="4FCE66D1" w:rsidR="00452F92" w:rsidRPr="005F3B49" w:rsidRDefault="00452F92" w:rsidP="00452F92">
      <w:pPr>
        <w:pStyle w:val="SingleTxtGA"/>
        <w:rPr>
          <w:lang w:val="en-US"/>
        </w:rPr>
      </w:pPr>
      <w:r w:rsidRPr="005F3B49">
        <w:rPr>
          <w:rtl/>
        </w:rPr>
        <w:t>34-</w:t>
      </w:r>
      <w:r w:rsidRPr="005F3B49">
        <w:rPr>
          <w:rtl/>
        </w:rPr>
        <w:tab/>
        <w:t>تتكون المحكمة الصناعية من رئيس ونائب رئيس. وقد أنشئت المحكمة بموجب قانون المحكمة الصناعية، ولها الولاية القضائية المدنية والجنائية حصريا</w:t>
      </w:r>
      <w:r w:rsidR="001318E1" w:rsidRPr="005F3B49">
        <w:rPr>
          <w:rFonts w:hint="cs"/>
          <w:rtl/>
        </w:rPr>
        <w:t>ً</w:t>
      </w:r>
      <w:r w:rsidRPr="005F3B49">
        <w:rPr>
          <w:rtl/>
        </w:rPr>
        <w:t xml:space="preserve"> للنظر في أي دعوى تنشأ عن التشريعات المنصوص عليها في القانون، وتشمل قانون التوظيف والتدريب، وقانون السلامة والصحة المهنيتين، وقانون استحقاقات التقاعد لقطاع نقل الركاب (الحافلات)، وقانون استحقاقات التقاعد لقطاع صناعة السكر، وقانون حقوق العمال لعام 2019 باستثناء</w:t>
      </w:r>
      <w:r w:rsidR="007F5298" w:rsidRPr="005F3B49">
        <w:rPr>
          <w:rtl/>
        </w:rPr>
        <w:t xml:space="preserve"> </w:t>
      </w:r>
      <w:r w:rsidRPr="005F3B49">
        <w:rPr>
          <w:rtl/>
        </w:rPr>
        <w:t>ما يتعلق بالمادة 69ألف، وقانون تعويضات العمال.</w:t>
      </w:r>
    </w:p>
    <w:p w14:paraId="0353A88E" w14:textId="77777777" w:rsidR="00452F92" w:rsidRPr="005F3B49" w:rsidRDefault="00452F92" w:rsidP="00CA6864">
      <w:pPr>
        <w:pStyle w:val="H4GA"/>
        <w:rPr>
          <w:lang w:val="en-US"/>
        </w:rPr>
      </w:pPr>
      <w:r w:rsidRPr="005F3B49">
        <w:rPr>
          <w:rtl/>
        </w:rPr>
        <w:tab/>
      </w:r>
      <w:r w:rsidRPr="005F3B49">
        <w:rPr>
          <w:rtl/>
        </w:rPr>
        <w:tab/>
        <w:t>محكمة الأطفال</w:t>
      </w:r>
    </w:p>
    <w:p w14:paraId="3B761259" w14:textId="77777777" w:rsidR="00452F92" w:rsidRPr="005F3B49" w:rsidRDefault="00452F92" w:rsidP="00452F92">
      <w:pPr>
        <w:pStyle w:val="SingleTxtGA"/>
        <w:rPr>
          <w:lang w:val="en-US"/>
        </w:rPr>
      </w:pPr>
      <w:r w:rsidRPr="005F3B49">
        <w:rPr>
          <w:rtl/>
        </w:rPr>
        <w:t>35-</w:t>
      </w:r>
      <w:r w:rsidRPr="005F3B49">
        <w:rPr>
          <w:rtl/>
        </w:rPr>
        <w:tab/>
        <w:t xml:space="preserve">تتألف محكمة الأطفال، التي أُنشئت بموجب قانون محكمة الأطفال لعام 2020، من شعبة الحماية والشعبة الجنائية. وتختص شعبة الحماية بالنظر والبت في أي طلب بموجب الجزء الرابع من قانون الطفل لعام 2020؛ وفي غير ذلك من المسائل التي قد يأمر بها رئيس المحكمة، وتُقام الإجراءات وتُسير بالطريقة نفسها التي تُقام بها الإجراءات في الدعاوى المدنية أمام قاضي المحكمة المتوسطة. </w:t>
      </w:r>
    </w:p>
    <w:p w14:paraId="3BAAB41B" w14:textId="77777777" w:rsidR="00452F92" w:rsidRPr="005F3B49" w:rsidRDefault="00452F92" w:rsidP="00452F92">
      <w:pPr>
        <w:pStyle w:val="SingleTxtGA"/>
        <w:rPr>
          <w:lang w:val="en-US"/>
        </w:rPr>
      </w:pPr>
      <w:r w:rsidRPr="005F3B49">
        <w:rPr>
          <w:rtl/>
        </w:rPr>
        <w:t>36-</w:t>
      </w:r>
      <w:r w:rsidRPr="005F3B49">
        <w:rPr>
          <w:rtl/>
        </w:rPr>
        <w:tab/>
        <w:t xml:space="preserve">وللشعبة الجنائية ولاية النظر والبت في حالة الطفل الضحية في الجرائم الجنائية المحددة في الجزء الأول من الجدول، وفي حالة الطفل الشاهد في الجرائم الجنائية المحددة في الجزء الثاني من الجدول، وفي حالة الطفل الجانح في الجرائم الجنائية التي يرتكبها الطفل غير الجرائم المحددة في الجزء </w:t>
      </w:r>
      <w:r w:rsidRPr="005F3B49">
        <w:rPr>
          <w:rtl/>
        </w:rPr>
        <w:lastRenderedPageBreak/>
        <w:t xml:space="preserve">الثالث من الجدول، وفي أي دعوى أخرى قد يرفعها إليها مدير النيابة العامة وأي دعوى أخرى حسب الاقتضاء. وتُقام الإجراءات وتُسير بالطريقة نفسها التي تُقام بها الإجراءات في الدعاوى الجنائية أمام قاضي المحكمة المتوسطة. </w:t>
      </w:r>
    </w:p>
    <w:p w14:paraId="1ECC3D23" w14:textId="77777777" w:rsidR="00452F92" w:rsidRPr="005F3B49" w:rsidRDefault="00452F92" w:rsidP="00CA6864">
      <w:pPr>
        <w:pStyle w:val="H4GA"/>
        <w:rPr>
          <w:lang w:val="en-US"/>
        </w:rPr>
      </w:pPr>
      <w:r w:rsidRPr="005F3B49">
        <w:rPr>
          <w:rtl/>
        </w:rPr>
        <w:tab/>
      </w:r>
      <w:r w:rsidRPr="005F3B49">
        <w:rPr>
          <w:rtl/>
        </w:rPr>
        <w:tab/>
        <w:t xml:space="preserve">المحاكم المحلية </w:t>
      </w:r>
    </w:p>
    <w:p w14:paraId="1C522C94" w14:textId="683C1643" w:rsidR="00452F92" w:rsidRPr="005F3B49" w:rsidRDefault="00452F92" w:rsidP="00452F92">
      <w:pPr>
        <w:pStyle w:val="SingleTxtGA"/>
        <w:rPr>
          <w:lang w:val="en-US"/>
        </w:rPr>
      </w:pPr>
      <w:r w:rsidRPr="005F3B49">
        <w:rPr>
          <w:rtl/>
        </w:rPr>
        <w:t>37-</w:t>
      </w:r>
      <w:r w:rsidRPr="005F3B49">
        <w:rPr>
          <w:rtl/>
        </w:rPr>
        <w:tab/>
        <w:t xml:space="preserve">توجد عشر محاكم محلية في موريشيوس ومحكمة واحدة في </w:t>
      </w:r>
      <w:proofErr w:type="spellStart"/>
      <w:r w:rsidRPr="005F3B49">
        <w:rPr>
          <w:rtl/>
        </w:rPr>
        <w:t>رودريغز</w:t>
      </w:r>
      <w:proofErr w:type="spellEnd"/>
      <w:r w:rsidRPr="005F3B49">
        <w:rPr>
          <w:rtl/>
        </w:rPr>
        <w:t>. وللمحاكم المحلية ولاية النظر والبت في الدعاوى المدنية والجنائية على السواء على النحو المنصوص عليه في القانون. ويرأس كل محكمة محلية قاض محلي وأي عدد من القضاة المحليين حسبما يقرره رئيس المحكمة العليا. والمحكمة المحلية ومختصة في النظر والبت في القضايا الجنائية التي يعاقب عليها بالسجن لمدة لا</w:t>
      </w:r>
      <w:r w:rsidR="001318E1" w:rsidRPr="005F3B49">
        <w:rPr>
          <w:rFonts w:hint="cs"/>
          <w:rtl/>
        </w:rPr>
        <w:t> </w:t>
      </w:r>
      <w:r w:rsidRPr="005F3B49">
        <w:rPr>
          <w:rtl/>
        </w:rPr>
        <w:t>تتجاوز خمس سنوات وبغرامة لا تتجاوز 000 100 روبية. كما أنها مختصة في النظر في جميع الدعاوى المدنية التي لا تتجاوز فيها الدعوى أو المسألة محل النزاع</w:t>
      </w:r>
      <w:r w:rsidR="006F4E03" w:rsidRPr="005F3B49">
        <w:rPr>
          <w:rFonts w:hint="cs"/>
          <w:rtl/>
        </w:rPr>
        <w:t xml:space="preserve"> 000 250 </w:t>
      </w:r>
      <w:r w:rsidRPr="005F3B49">
        <w:rPr>
          <w:rtl/>
        </w:rPr>
        <w:t>روبية. وعلى العكس من ذلك، يمارس القضاة المحليون اختصاصا</w:t>
      </w:r>
      <w:r w:rsidR="001318E1" w:rsidRPr="005F3B49">
        <w:rPr>
          <w:rFonts w:hint="cs"/>
          <w:rtl/>
        </w:rPr>
        <w:t>ً</w:t>
      </w:r>
      <w:r w:rsidRPr="005F3B49">
        <w:rPr>
          <w:rtl/>
        </w:rPr>
        <w:t xml:space="preserve"> حصريا</w:t>
      </w:r>
      <w:r w:rsidR="001318E1" w:rsidRPr="005F3B49">
        <w:rPr>
          <w:rFonts w:hint="cs"/>
          <w:rtl/>
        </w:rPr>
        <w:t>ً</w:t>
      </w:r>
      <w:r w:rsidRPr="005F3B49">
        <w:rPr>
          <w:rtl/>
        </w:rPr>
        <w:t xml:space="preserve"> في المنازعات بين المالك والمستأجر، بغض النظر عن مبلغ المطالبة بعدم دفع الإيجار.</w:t>
      </w:r>
    </w:p>
    <w:p w14:paraId="1784DA79" w14:textId="7A864E78" w:rsidR="00452F92" w:rsidRPr="005F3B49" w:rsidRDefault="00452F92" w:rsidP="00452F92">
      <w:pPr>
        <w:pStyle w:val="SingleTxtGA"/>
        <w:rPr>
          <w:lang w:val="en-US"/>
        </w:rPr>
      </w:pPr>
      <w:r w:rsidRPr="005F3B49">
        <w:rPr>
          <w:rtl/>
        </w:rPr>
        <w:t>38-</w:t>
      </w:r>
      <w:r w:rsidRPr="005F3B49">
        <w:rPr>
          <w:rtl/>
        </w:rPr>
        <w:tab/>
        <w:t>وتتلقى المحكمة المحلية طلبات استصدار أمر الحماية من الزوج المتضرر ومن الأشخاص الذين يعيشون تحت سقف واحد، في حال كانوا ضحايا للعنف العائلي، وذلك بموجب قانون الحماية من العنف العائلي. وللقضاة المحليين اختصاص النظر والبت في هذه الطلبات وإصدار أوامر الحماية عندما تقتنع المحكمة بوجود خطر حقيقي قد يلحق الضرر بمقدمي الطلبات. وللقضاة المحليين سلطة تلقي طلبات إصدار أوامر الإشغال وأوامر الإيجار والبت فيها. وتمنح هذه الأوامر ضحايا العنف العائلي حقا</w:t>
      </w:r>
      <w:r w:rsidR="001318E1" w:rsidRPr="005F3B49">
        <w:rPr>
          <w:rFonts w:hint="cs"/>
          <w:rtl/>
        </w:rPr>
        <w:t>ً</w:t>
      </w:r>
      <w:r w:rsidRPr="005F3B49">
        <w:rPr>
          <w:rtl/>
        </w:rPr>
        <w:t xml:space="preserve"> حصريا</w:t>
      </w:r>
      <w:r w:rsidR="001318E1" w:rsidRPr="005F3B49">
        <w:rPr>
          <w:rFonts w:hint="cs"/>
          <w:rtl/>
        </w:rPr>
        <w:t>ً</w:t>
      </w:r>
      <w:r w:rsidRPr="005F3B49">
        <w:rPr>
          <w:rtl/>
        </w:rPr>
        <w:t xml:space="preserve"> في استخدام وشغل مسكن الزوجية المشترك. </w:t>
      </w:r>
    </w:p>
    <w:p w14:paraId="5EBE09FB" w14:textId="77777777" w:rsidR="00452F92" w:rsidRPr="005F3B49" w:rsidRDefault="00452F92" w:rsidP="00452F92">
      <w:pPr>
        <w:pStyle w:val="SingleTxtGA"/>
        <w:rPr>
          <w:lang w:val="en-US"/>
        </w:rPr>
      </w:pPr>
      <w:r w:rsidRPr="005F3B49">
        <w:rPr>
          <w:rtl/>
        </w:rPr>
        <w:t>39-</w:t>
      </w:r>
      <w:r w:rsidRPr="005F3B49">
        <w:rPr>
          <w:rtl/>
        </w:rPr>
        <w:tab/>
        <w:t xml:space="preserve">ولتيسير تسوية الدعاوى، استُحدث إجراء الدعاوى الصغيرة في عام 1999 لتمكين المحاكم المحلية من الفصل في الدعاوى البسيطة التي لا تتجاوز قيمتها 000 100 روبية. ويرفع المتقاضون دعاواهم بواسطة استمارة محددة تُقدم إلى الأطراف المتنازعة. وتُستدعى الأطراف أمام قاضي الدعاوى الاستعجالية بهدف حل النزاع. وفي حال عدم التوصل إلى اتفاق بين الطرفين، يُحدد موعد للمحاكمة. </w:t>
      </w:r>
    </w:p>
    <w:p w14:paraId="3B91BA99" w14:textId="79E04441" w:rsidR="00452F92" w:rsidRPr="005F3B49" w:rsidRDefault="00452F92" w:rsidP="00452F92">
      <w:pPr>
        <w:pStyle w:val="SingleTxtGA"/>
        <w:rPr>
          <w:lang w:val="en-US"/>
        </w:rPr>
      </w:pPr>
      <w:r w:rsidRPr="005F3B49">
        <w:rPr>
          <w:rtl/>
        </w:rPr>
        <w:t>40-</w:t>
      </w:r>
      <w:r w:rsidRPr="005F3B49">
        <w:rPr>
          <w:rtl/>
        </w:rPr>
        <w:tab/>
        <w:t>ولمحكمة الكفالة والحبس الاحتياطي، المنشأة بموجب قانون الكفالة، ولاية قضائية حصرية فيما</w:t>
      </w:r>
      <w:r w:rsidR="001318E1" w:rsidRPr="005F3B49">
        <w:rPr>
          <w:rFonts w:hint="cs"/>
          <w:rtl/>
        </w:rPr>
        <w:t> </w:t>
      </w:r>
      <w:r w:rsidRPr="005F3B49">
        <w:rPr>
          <w:rtl/>
        </w:rPr>
        <w:t>يتعلق بحبس الأشخاص المتهمين بارتكاب جريمة أو الموقوفين للاشتباه بشكل معقول في ارتكابهم جريمة أو الإفراج عنهم؛ وتعمل هذه المحكمة أيضا</w:t>
      </w:r>
      <w:r w:rsidR="001318E1" w:rsidRPr="005F3B49">
        <w:rPr>
          <w:rFonts w:hint="cs"/>
          <w:rtl/>
        </w:rPr>
        <w:t>ً</w:t>
      </w:r>
      <w:r w:rsidRPr="005F3B49">
        <w:rPr>
          <w:rtl/>
        </w:rPr>
        <w:t xml:space="preserve"> في عطلات نهاية الأسبوع والعطلات الرسمية لحماية الحقوق الدستورية للمحتجزين. ويترأس قاض محلي المحكمة المحلية، ومقرها في مبنى المحكمة الجديد في بورت لويس. </w:t>
      </w:r>
    </w:p>
    <w:p w14:paraId="60B0664F" w14:textId="77777777" w:rsidR="00452F92" w:rsidRPr="005F3B49" w:rsidRDefault="00452F92" w:rsidP="00452F92">
      <w:pPr>
        <w:pStyle w:val="SingleTxtGA"/>
        <w:rPr>
          <w:lang w:val="en-US"/>
        </w:rPr>
      </w:pPr>
      <w:r w:rsidRPr="005F3B49">
        <w:rPr>
          <w:rtl/>
        </w:rPr>
        <w:t>41-</w:t>
      </w:r>
      <w:r w:rsidRPr="005F3B49">
        <w:rPr>
          <w:rtl/>
        </w:rPr>
        <w:tab/>
        <w:t xml:space="preserve">وفي </w:t>
      </w:r>
      <w:proofErr w:type="spellStart"/>
      <w:r w:rsidRPr="005F3B49">
        <w:rPr>
          <w:rtl/>
        </w:rPr>
        <w:t>رودريغز</w:t>
      </w:r>
      <w:proofErr w:type="spellEnd"/>
      <w:r w:rsidRPr="005F3B49">
        <w:rPr>
          <w:rtl/>
        </w:rPr>
        <w:t xml:space="preserve">، يتولى قاض بدوام كامل وقاض زائر من المحكمة العليا النظر في الدعاوى في </w:t>
      </w:r>
      <w:proofErr w:type="spellStart"/>
      <w:r w:rsidRPr="005F3B49">
        <w:rPr>
          <w:rtl/>
        </w:rPr>
        <w:t>رودريغز</w:t>
      </w:r>
      <w:proofErr w:type="spellEnd"/>
      <w:r w:rsidRPr="005F3B49">
        <w:rPr>
          <w:rtl/>
        </w:rPr>
        <w:t xml:space="preserve">. ويزور القاضي الجزر الصغيرة الأخرى، مثل </w:t>
      </w:r>
      <w:proofErr w:type="spellStart"/>
      <w:r w:rsidRPr="005F3B49">
        <w:rPr>
          <w:rtl/>
        </w:rPr>
        <w:t>أغاليغا</w:t>
      </w:r>
      <w:proofErr w:type="spellEnd"/>
      <w:r w:rsidRPr="005F3B49">
        <w:rPr>
          <w:rtl/>
        </w:rPr>
        <w:t xml:space="preserve"> التي هي جزءٌ من جمهورية موريشيوس، كلما اقتضى الأمر ذلك. </w:t>
      </w:r>
    </w:p>
    <w:p w14:paraId="6A51BFA9" w14:textId="77777777" w:rsidR="00452F92" w:rsidRPr="005F3B49" w:rsidRDefault="00452F92" w:rsidP="00CA6864">
      <w:pPr>
        <w:pStyle w:val="H23GA"/>
        <w:rPr>
          <w:lang w:val="en-US"/>
        </w:rPr>
      </w:pPr>
      <w:r w:rsidRPr="005F3B49">
        <w:rPr>
          <w:rtl/>
        </w:rPr>
        <w:tab/>
      </w:r>
      <w:r w:rsidRPr="005F3B49">
        <w:rPr>
          <w:rtl/>
        </w:rPr>
        <w:tab/>
        <w:t xml:space="preserve">القضاء الإلكتروني </w:t>
      </w:r>
    </w:p>
    <w:p w14:paraId="5D32A3DD" w14:textId="7A75235C" w:rsidR="00452F92" w:rsidRPr="005F3B49" w:rsidRDefault="00452F92" w:rsidP="00452F92">
      <w:pPr>
        <w:pStyle w:val="SingleTxtGA"/>
        <w:rPr>
          <w:lang w:val="en-US"/>
        </w:rPr>
      </w:pPr>
      <w:r w:rsidRPr="005F3B49">
        <w:rPr>
          <w:rtl/>
        </w:rPr>
        <w:t>42-</w:t>
      </w:r>
      <w:r w:rsidRPr="005F3B49">
        <w:rPr>
          <w:rtl/>
        </w:rPr>
        <w:tab/>
        <w:t>شرعت السلطات القضائية، منذ نيسان/أبريل 2010، في تطوير وتنفيذ نظام إلكتروني لإيداع الدعاوى ونظام إلكتروني لإدارتها. وأُطلقت المرحلة الأولى على أساس تجريبي في نيسان/أبريل 2013 داخل الشعبة التجارية بالمحكمة العليا. ووُسع نطاق النظام ليشمل ش</w:t>
      </w:r>
      <w:r w:rsidR="007A3049" w:rsidRPr="005F3B49">
        <w:rPr>
          <w:rFonts w:hint="cs"/>
          <w:rtl/>
        </w:rPr>
        <w:t>ُ</w:t>
      </w:r>
      <w:r w:rsidRPr="005F3B49">
        <w:rPr>
          <w:rtl/>
        </w:rPr>
        <w:t>عبا</w:t>
      </w:r>
      <w:r w:rsidR="007A3049" w:rsidRPr="005F3B49">
        <w:rPr>
          <w:rFonts w:hint="cs"/>
          <w:rtl/>
        </w:rPr>
        <w:t>ً</w:t>
      </w:r>
      <w:r w:rsidRPr="005F3B49">
        <w:rPr>
          <w:rtl/>
        </w:rPr>
        <w:t xml:space="preserve"> أخرى بالمحكمة العليا. وهذه الشعب وجميع المحاكم الفرعية جزء من خطة "تحديث القضاء". </w:t>
      </w:r>
    </w:p>
    <w:p w14:paraId="7AC53D95" w14:textId="77777777" w:rsidR="00452F92" w:rsidRPr="005F3B49" w:rsidRDefault="00452F92" w:rsidP="00CA6864">
      <w:pPr>
        <w:pStyle w:val="H23GA"/>
        <w:rPr>
          <w:lang w:val="en-US"/>
        </w:rPr>
      </w:pPr>
      <w:r w:rsidRPr="005F3B49">
        <w:rPr>
          <w:rtl/>
        </w:rPr>
        <w:lastRenderedPageBreak/>
        <w:tab/>
      </w:r>
      <w:r w:rsidRPr="005F3B49">
        <w:rPr>
          <w:rtl/>
        </w:rPr>
        <w:tab/>
        <w:t xml:space="preserve">معهد الدراسات القضائية والقانونية </w:t>
      </w:r>
    </w:p>
    <w:p w14:paraId="7BD87755" w14:textId="7ADA7B3A" w:rsidR="00452F92" w:rsidRPr="005F3B49" w:rsidRDefault="00452F92" w:rsidP="00452F92">
      <w:pPr>
        <w:pStyle w:val="SingleTxtGA"/>
        <w:rPr>
          <w:lang w:val="en-US"/>
        </w:rPr>
      </w:pPr>
      <w:r w:rsidRPr="005F3B49">
        <w:rPr>
          <w:rtl/>
        </w:rPr>
        <w:t>43-</w:t>
      </w:r>
      <w:r w:rsidRPr="005F3B49">
        <w:rPr>
          <w:rtl/>
        </w:rPr>
        <w:tab/>
        <w:t>أُنشئ معهد الدراسات القضائية والقانونية بموجب قانون معهد الدراسات القضائية والقانونية الذي أقرته الجمعية الوطنية في 27 تموز/يوليه 2012. ويسعى المعهد إلى تعزيز كفاءة المهنيين والموظفين القانونيين وكفاءة تقديم خدمات المحاكم بشكل عام، وتعزيز التعليم القضائي والقانوني المستمر، وترسيخ التبادل والتعاون الدولي مع الولايات القضائية الأخرى في مجال الدراسات القضائية والقانونية، وتعزيز الشفافية والاتساق في الحكم على الجناة ومنح التعويضات المدنية، وذلك بالعمل سنويا</w:t>
      </w:r>
      <w:r w:rsidR="007A3049" w:rsidRPr="005F3B49">
        <w:rPr>
          <w:rFonts w:hint="cs"/>
          <w:rtl/>
        </w:rPr>
        <w:t>ً</w:t>
      </w:r>
      <w:r w:rsidRPr="005F3B49">
        <w:rPr>
          <w:rtl/>
        </w:rPr>
        <w:t xml:space="preserve"> على رفع توصيات إلى رئيس المحكمة العليا لإصدار مبادئ توجيهية. ويجري ذلك بتنظيم وإتاحة برامج التطوير المهني المستمر، أي دورات التدريب المستمر والحلقات الدراسية وحلقات العمل، لفائدة المهنيين القانونيين</w:t>
      </w:r>
      <w:r w:rsidR="007F5298" w:rsidRPr="005F3B49">
        <w:rPr>
          <w:rtl/>
        </w:rPr>
        <w:t xml:space="preserve"> </w:t>
      </w:r>
      <w:r w:rsidRPr="005F3B49">
        <w:rPr>
          <w:rtl/>
        </w:rPr>
        <w:t>والموظفين القضائيين والقانونيين الحاليين والمقبلين. ويجب على كل مهني قانوني وموظف قانوني المشاركة في برنامج التطوير المهني المستمر لعدد محدد من الساعات.</w:t>
      </w:r>
    </w:p>
    <w:p w14:paraId="3A6701F9" w14:textId="32AEE724" w:rsidR="00452F92" w:rsidRPr="005F3B49" w:rsidRDefault="00452F92" w:rsidP="00CA6864">
      <w:pPr>
        <w:pStyle w:val="HChGA"/>
        <w:rPr>
          <w:lang w:val="en-US"/>
        </w:rPr>
      </w:pPr>
      <w:bookmarkStart w:id="7" w:name="_Toc159853193"/>
      <w:bookmarkStart w:id="8" w:name="_Toc159853454"/>
      <w:r w:rsidRPr="005F3B49">
        <w:rPr>
          <w:rtl/>
          <w:lang w:val="en-US"/>
        </w:rPr>
        <w:tab/>
      </w:r>
      <w:r w:rsidRPr="005F3B49">
        <w:rPr>
          <w:rtl/>
        </w:rPr>
        <w:t>ثانيا</w:t>
      </w:r>
      <w:r w:rsidR="00CA6864" w:rsidRPr="005F3B49">
        <w:rPr>
          <w:rFonts w:hint="cs"/>
          <w:rtl/>
        </w:rPr>
        <w:t>ً</w:t>
      </w:r>
      <w:r w:rsidRPr="005F3B49">
        <w:rPr>
          <w:rtl/>
        </w:rPr>
        <w:t>-</w:t>
      </w:r>
      <w:r w:rsidRPr="005F3B49">
        <w:rPr>
          <w:rtl/>
        </w:rPr>
        <w:tab/>
        <w:t xml:space="preserve">الإطار العام لتعزيز حقوق الإنسان وحمايتها </w:t>
      </w:r>
      <w:bookmarkEnd w:id="7"/>
      <w:bookmarkEnd w:id="8"/>
    </w:p>
    <w:p w14:paraId="1CC37E4F" w14:textId="77777777" w:rsidR="00452F92" w:rsidRPr="005F3B49" w:rsidRDefault="00452F92" w:rsidP="00CA6864">
      <w:pPr>
        <w:pStyle w:val="H1GA"/>
        <w:rPr>
          <w:lang w:val="en-US"/>
        </w:rPr>
      </w:pPr>
      <w:bookmarkStart w:id="9" w:name="_Toc51489"/>
      <w:r w:rsidRPr="005F3B49">
        <w:rPr>
          <w:rtl/>
          <w:lang w:val="en-US"/>
        </w:rPr>
        <w:tab/>
      </w:r>
      <w:r w:rsidRPr="005F3B49">
        <w:rPr>
          <w:rtl/>
        </w:rPr>
        <w:t>جيم-</w:t>
      </w:r>
      <w:r w:rsidRPr="005F3B49">
        <w:rPr>
          <w:rtl/>
        </w:rPr>
        <w:tab/>
        <w:t xml:space="preserve">قبول المعايير الدولية لحقوق الإنسان </w:t>
      </w:r>
      <w:bookmarkEnd w:id="9"/>
    </w:p>
    <w:p w14:paraId="12D14FCE" w14:textId="77777777" w:rsidR="00452F92" w:rsidRPr="005F3B49" w:rsidRDefault="00452F92" w:rsidP="00452F92">
      <w:pPr>
        <w:pStyle w:val="SingleTxtGA"/>
        <w:rPr>
          <w:lang w:val="en-US"/>
        </w:rPr>
      </w:pPr>
      <w:bookmarkStart w:id="10" w:name="_Hlk160719980"/>
      <w:r w:rsidRPr="005F3B49">
        <w:rPr>
          <w:rtl/>
        </w:rPr>
        <w:t>44-</w:t>
      </w:r>
      <w:r w:rsidRPr="005F3B49">
        <w:rPr>
          <w:rtl/>
        </w:rPr>
        <w:tab/>
        <w:t>جمهورية موريشيوس طرف في الصكوك الدولية التالية المتعلقة بحقوق الإنسان.</w:t>
      </w:r>
    </w:p>
    <w:bookmarkEnd w:id="10"/>
    <w:p w14:paraId="5A6F8398" w14:textId="4F143640" w:rsidR="00CA6864" w:rsidRPr="005F3B49" w:rsidRDefault="00CA6864" w:rsidP="00CA6864">
      <w:pPr>
        <w:pStyle w:val="H23GA"/>
        <w:contextualSpacing/>
        <w:rPr>
          <w:rtl/>
        </w:rPr>
      </w:pPr>
      <w:r w:rsidRPr="005F3B49">
        <w:rPr>
          <w:b w:val="0"/>
          <w:bCs w:val="0"/>
          <w:rtl/>
        </w:rPr>
        <w:tab/>
      </w:r>
      <w:r w:rsidRPr="005F3B49">
        <w:rPr>
          <w:b w:val="0"/>
          <w:bCs w:val="0"/>
          <w:rtl/>
        </w:rPr>
        <w:tab/>
      </w:r>
      <w:r w:rsidR="00452F92" w:rsidRPr="005F3B49">
        <w:rPr>
          <w:b w:val="0"/>
          <w:bCs w:val="0"/>
          <w:rtl/>
        </w:rPr>
        <w:t xml:space="preserve">الجدول 1 </w:t>
      </w:r>
    </w:p>
    <w:p w14:paraId="2F90A7C1" w14:textId="54229E00" w:rsidR="00452F92" w:rsidRPr="005F3B49" w:rsidRDefault="00CA6864" w:rsidP="00CA6864">
      <w:pPr>
        <w:pStyle w:val="H23GA"/>
        <w:contextualSpacing/>
        <w:rPr>
          <w:lang w:val="en-US"/>
        </w:rPr>
      </w:pPr>
      <w:r w:rsidRPr="005F3B49">
        <w:rPr>
          <w:rtl/>
        </w:rPr>
        <w:tab/>
      </w:r>
      <w:r w:rsidRPr="005F3B49">
        <w:rPr>
          <w:rtl/>
        </w:rPr>
        <w:tab/>
      </w:r>
      <w:r w:rsidR="00452F92" w:rsidRPr="005F3B49">
        <w:rPr>
          <w:rtl/>
        </w:rPr>
        <w:t>المعاهدات/الاتفاقيات</w:t>
      </w:r>
    </w:p>
    <w:tbl>
      <w:tblPr>
        <w:tblStyle w:val="TABLEA"/>
        <w:bidiVisual/>
        <w:tblW w:w="7256" w:type="dxa"/>
        <w:jc w:val="left"/>
        <w:tblInd w:w="1247" w:type="dxa"/>
        <w:tblLayout w:type="fixed"/>
        <w:tblLook w:val="04E0" w:firstRow="1" w:lastRow="1" w:firstColumn="1" w:lastColumn="0" w:noHBand="0" w:noVBand="1"/>
      </w:tblPr>
      <w:tblGrid>
        <w:gridCol w:w="4620"/>
        <w:gridCol w:w="2636"/>
      </w:tblGrid>
      <w:tr w:rsidR="00452F92" w:rsidRPr="005F3B49" w14:paraId="050D646F" w14:textId="77777777" w:rsidTr="00CA6864">
        <w:trPr>
          <w:cnfStyle w:val="100000000000" w:firstRow="1" w:lastRow="0" w:firstColumn="0" w:lastColumn="0" w:oddVBand="0" w:evenVBand="0" w:oddHBand="0" w:evenHBand="0" w:firstRowFirstColumn="0" w:firstRowLastColumn="0" w:lastRowFirstColumn="0" w:lastRowLastColumn="0"/>
          <w:tblHeader/>
          <w:jc w:val="left"/>
        </w:trPr>
        <w:tc>
          <w:tcPr>
            <w:tcW w:w="4620" w:type="dxa"/>
            <w:vAlign w:val="bottom"/>
          </w:tcPr>
          <w:p w14:paraId="5B806377" w14:textId="11FC1207" w:rsidR="00452F92" w:rsidRPr="005F3B49" w:rsidRDefault="00452F92" w:rsidP="00CA6864">
            <w:pPr>
              <w:spacing w:before="40" w:after="40" w:line="280" w:lineRule="exact"/>
              <w:rPr>
                <w:i/>
                <w:iCs/>
                <w:szCs w:val="20"/>
              </w:rPr>
            </w:pPr>
            <w:r w:rsidRPr="005F3B49">
              <w:rPr>
                <w:i/>
                <w:iCs/>
                <w:szCs w:val="20"/>
                <w:rtl/>
              </w:rPr>
              <w:t>المعاهدة/الاتفاقية</w:t>
            </w:r>
          </w:p>
        </w:tc>
        <w:tc>
          <w:tcPr>
            <w:tcW w:w="2636" w:type="dxa"/>
            <w:vAlign w:val="bottom"/>
          </w:tcPr>
          <w:p w14:paraId="6774C098" w14:textId="53A2AEAB" w:rsidR="00452F92" w:rsidRPr="005F3B49" w:rsidRDefault="00452F92" w:rsidP="00CA6864">
            <w:pPr>
              <w:spacing w:before="40" w:after="40" w:line="280" w:lineRule="exact"/>
              <w:rPr>
                <w:i/>
                <w:iCs/>
                <w:szCs w:val="20"/>
              </w:rPr>
            </w:pPr>
            <w:r w:rsidRPr="005F3B49">
              <w:rPr>
                <w:i/>
                <w:iCs/>
                <w:szCs w:val="20"/>
                <w:rtl/>
              </w:rPr>
              <w:t>تاريخ الانضمام</w:t>
            </w:r>
            <w:r w:rsidR="00380DEA" w:rsidRPr="005F3B49">
              <w:rPr>
                <w:rFonts w:hint="cs"/>
                <w:i/>
                <w:iCs/>
                <w:szCs w:val="20"/>
                <w:rtl/>
              </w:rPr>
              <w:t xml:space="preserve"> </w:t>
            </w:r>
            <w:r w:rsidRPr="005F3B49">
              <w:rPr>
                <w:i/>
                <w:iCs/>
                <w:szCs w:val="20"/>
                <w:rtl/>
              </w:rPr>
              <w:t>(ا)</w:t>
            </w:r>
            <w:r w:rsidR="00380DEA" w:rsidRPr="005F3B49">
              <w:rPr>
                <w:rFonts w:hint="cs"/>
                <w:i/>
                <w:iCs/>
                <w:szCs w:val="20"/>
                <w:rtl/>
              </w:rPr>
              <w:t xml:space="preserve"> </w:t>
            </w:r>
            <w:r w:rsidRPr="005F3B49">
              <w:rPr>
                <w:i/>
                <w:iCs/>
                <w:szCs w:val="20"/>
                <w:rtl/>
              </w:rPr>
              <w:t>/</w:t>
            </w:r>
            <w:r w:rsidR="00380DEA" w:rsidRPr="005F3B49">
              <w:rPr>
                <w:rFonts w:hint="cs"/>
                <w:i/>
                <w:iCs/>
                <w:szCs w:val="20"/>
                <w:rtl/>
              </w:rPr>
              <w:t xml:space="preserve"> </w:t>
            </w:r>
            <w:r w:rsidRPr="005F3B49">
              <w:rPr>
                <w:i/>
                <w:iCs/>
                <w:szCs w:val="20"/>
                <w:rtl/>
              </w:rPr>
              <w:t>التصديق</w:t>
            </w:r>
            <w:r w:rsidR="00380DEA" w:rsidRPr="005F3B49">
              <w:rPr>
                <w:rFonts w:hint="cs"/>
                <w:i/>
                <w:iCs/>
                <w:szCs w:val="20"/>
                <w:rtl/>
              </w:rPr>
              <w:t xml:space="preserve"> </w:t>
            </w:r>
            <w:r w:rsidRPr="005F3B49">
              <w:rPr>
                <w:i/>
                <w:iCs/>
                <w:szCs w:val="20"/>
                <w:rtl/>
              </w:rPr>
              <w:t>(ص)</w:t>
            </w:r>
          </w:p>
        </w:tc>
      </w:tr>
      <w:tr w:rsidR="00452F92" w:rsidRPr="005F3B49" w14:paraId="2B0AF22B" w14:textId="77777777" w:rsidTr="00CA6864">
        <w:trPr>
          <w:trHeight w:hRule="exact" w:val="113"/>
          <w:jc w:val="left"/>
        </w:trPr>
        <w:tc>
          <w:tcPr>
            <w:tcW w:w="4620" w:type="dxa"/>
          </w:tcPr>
          <w:p w14:paraId="6DD2A84D" w14:textId="77777777" w:rsidR="00452F92" w:rsidRPr="005F3B49" w:rsidRDefault="00452F92" w:rsidP="00CA6864">
            <w:pPr>
              <w:spacing w:before="40" w:after="40" w:line="280" w:lineRule="exact"/>
              <w:rPr>
                <w:szCs w:val="20"/>
              </w:rPr>
            </w:pPr>
          </w:p>
        </w:tc>
        <w:tc>
          <w:tcPr>
            <w:tcW w:w="2636" w:type="dxa"/>
          </w:tcPr>
          <w:p w14:paraId="458F71BB" w14:textId="77777777" w:rsidR="00452F92" w:rsidRPr="005F3B49" w:rsidRDefault="00452F92" w:rsidP="00CA6864">
            <w:pPr>
              <w:spacing w:before="40" w:after="40" w:line="280" w:lineRule="exact"/>
              <w:rPr>
                <w:szCs w:val="20"/>
              </w:rPr>
            </w:pPr>
          </w:p>
        </w:tc>
      </w:tr>
      <w:tr w:rsidR="00452F92" w:rsidRPr="005F3B49" w14:paraId="13071A12" w14:textId="77777777" w:rsidTr="00CA6864">
        <w:trPr>
          <w:jc w:val="left"/>
        </w:trPr>
        <w:tc>
          <w:tcPr>
            <w:tcW w:w="4620" w:type="dxa"/>
            <w:hideMark/>
          </w:tcPr>
          <w:p w14:paraId="5DF9304A" w14:textId="77777777" w:rsidR="00452F92" w:rsidRPr="005F3B49" w:rsidRDefault="00452F92" w:rsidP="00CA6864">
            <w:pPr>
              <w:spacing w:before="40" w:after="40" w:line="280" w:lineRule="exact"/>
              <w:rPr>
                <w:szCs w:val="20"/>
              </w:rPr>
            </w:pPr>
            <w:r w:rsidRPr="005F3B49">
              <w:rPr>
                <w:szCs w:val="20"/>
                <w:rtl/>
              </w:rPr>
              <w:t>الاتفاقية الدولية للقضاء على جميع أشكال التمييز العنصري</w:t>
            </w:r>
          </w:p>
        </w:tc>
        <w:tc>
          <w:tcPr>
            <w:tcW w:w="2636" w:type="dxa"/>
            <w:hideMark/>
          </w:tcPr>
          <w:p w14:paraId="3BBE6A77" w14:textId="77777777" w:rsidR="00452F92" w:rsidRPr="005F3B49" w:rsidRDefault="00452F92" w:rsidP="00CA6864">
            <w:pPr>
              <w:spacing w:before="40" w:after="40" w:line="280" w:lineRule="exact"/>
              <w:rPr>
                <w:szCs w:val="20"/>
              </w:rPr>
            </w:pPr>
            <w:r w:rsidRPr="005F3B49">
              <w:rPr>
                <w:szCs w:val="20"/>
                <w:rtl/>
              </w:rPr>
              <w:t>30 أيار/مايو 1972 (ا)</w:t>
            </w:r>
          </w:p>
        </w:tc>
      </w:tr>
      <w:tr w:rsidR="00452F92" w:rsidRPr="005F3B49" w14:paraId="28F912B4" w14:textId="77777777" w:rsidTr="00CA6864">
        <w:trPr>
          <w:jc w:val="left"/>
        </w:trPr>
        <w:tc>
          <w:tcPr>
            <w:tcW w:w="4620" w:type="dxa"/>
            <w:hideMark/>
          </w:tcPr>
          <w:p w14:paraId="127FD8EB" w14:textId="77777777" w:rsidR="00452F92" w:rsidRPr="005F3B49" w:rsidRDefault="00452F92" w:rsidP="00CA6864">
            <w:pPr>
              <w:spacing w:before="40" w:after="40" w:line="280" w:lineRule="exact"/>
              <w:rPr>
                <w:szCs w:val="20"/>
              </w:rPr>
            </w:pPr>
            <w:r w:rsidRPr="005F3B49">
              <w:rPr>
                <w:szCs w:val="20"/>
                <w:rtl/>
              </w:rPr>
              <w:t>العهد الدولي الخاص بالحقوق الاقتصادية والاجتماعية والثقافية</w:t>
            </w:r>
          </w:p>
        </w:tc>
        <w:tc>
          <w:tcPr>
            <w:tcW w:w="2636" w:type="dxa"/>
            <w:hideMark/>
          </w:tcPr>
          <w:p w14:paraId="4DB16193" w14:textId="77777777" w:rsidR="00452F92" w:rsidRPr="005F3B49" w:rsidRDefault="00452F92" w:rsidP="00CA6864">
            <w:pPr>
              <w:spacing w:before="40" w:after="40" w:line="280" w:lineRule="exact"/>
              <w:rPr>
                <w:szCs w:val="20"/>
              </w:rPr>
            </w:pPr>
            <w:r w:rsidRPr="005F3B49">
              <w:rPr>
                <w:szCs w:val="20"/>
                <w:rtl/>
              </w:rPr>
              <w:t>12 كانون الأول/ديسمبر 1973 (ا)</w:t>
            </w:r>
          </w:p>
        </w:tc>
      </w:tr>
      <w:tr w:rsidR="00452F92" w:rsidRPr="005F3B49" w14:paraId="1BDD03AA" w14:textId="77777777" w:rsidTr="00CA6864">
        <w:trPr>
          <w:jc w:val="left"/>
        </w:trPr>
        <w:tc>
          <w:tcPr>
            <w:tcW w:w="4620" w:type="dxa"/>
            <w:hideMark/>
          </w:tcPr>
          <w:p w14:paraId="764F561C" w14:textId="77777777" w:rsidR="00452F92" w:rsidRPr="005F3B49" w:rsidRDefault="00452F92" w:rsidP="00CA6864">
            <w:pPr>
              <w:spacing w:before="40" w:after="40" w:line="280" w:lineRule="exact"/>
              <w:rPr>
                <w:szCs w:val="20"/>
              </w:rPr>
            </w:pPr>
            <w:r w:rsidRPr="005F3B49">
              <w:rPr>
                <w:szCs w:val="20"/>
                <w:rtl/>
              </w:rPr>
              <w:t>العهد الدولي الخاص بالحقوق المدنية والسياسية</w:t>
            </w:r>
          </w:p>
        </w:tc>
        <w:tc>
          <w:tcPr>
            <w:tcW w:w="2636" w:type="dxa"/>
            <w:hideMark/>
          </w:tcPr>
          <w:p w14:paraId="5CA75E64" w14:textId="77777777" w:rsidR="00452F92" w:rsidRPr="005F3B49" w:rsidRDefault="00452F92" w:rsidP="00CA6864">
            <w:pPr>
              <w:spacing w:before="40" w:after="40" w:line="280" w:lineRule="exact"/>
              <w:rPr>
                <w:szCs w:val="20"/>
              </w:rPr>
            </w:pPr>
            <w:r w:rsidRPr="005F3B49">
              <w:rPr>
                <w:szCs w:val="20"/>
                <w:rtl/>
              </w:rPr>
              <w:t>12 كانون الأول/ديسمبر 1973 (ا)</w:t>
            </w:r>
          </w:p>
        </w:tc>
      </w:tr>
      <w:tr w:rsidR="00452F92" w:rsidRPr="005F3B49" w14:paraId="2BC014B8" w14:textId="77777777" w:rsidTr="00CA6864">
        <w:trPr>
          <w:jc w:val="left"/>
        </w:trPr>
        <w:tc>
          <w:tcPr>
            <w:tcW w:w="4620" w:type="dxa"/>
            <w:hideMark/>
          </w:tcPr>
          <w:p w14:paraId="08E2425D" w14:textId="77777777" w:rsidR="00452F92" w:rsidRPr="005F3B49" w:rsidRDefault="00452F92" w:rsidP="00CA6864">
            <w:pPr>
              <w:spacing w:before="40" w:after="40" w:line="280" w:lineRule="exact"/>
              <w:rPr>
                <w:szCs w:val="20"/>
              </w:rPr>
            </w:pPr>
            <w:r w:rsidRPr="005F3B49">
              <w:rPr>
                <w:szCs w:val="20"/>
                <w:rtl/>
              </w:rPr>
              <w:t>الاتفاقية الدولية للقضاء على جميع أشكال التمييز العنصري</w:t>
            </w:r>
          </w:p>
        </w:tc>
        <w:tc>
          <w:tcPr>
            <w:tcW w:w="2636" w:type="dxa"/>
            <w:hideMark/>
          </w:tcPr>
          <w:p w14:paraId="6B18A6B3" w14:textId="77777777" w:rsidR="00452F92" w:rsidRPr="005F3B49" w:rsidRDefault="00452F92" w:rsidP="00CA6864">
            <w:pPr>
              <w:spacing w:before="40" w:after="40" w:line="280" w:lineRule="exact"/>
              <w:rPr>
                <w:szCs w:val="20"/>
              </w:rPr>
            </w:pPr>
            <w:r w:rsidRPr="005F3B49">
              <w:rPr>
                <w:szCs w:val="20"/>
                <w:rtl/>
              </w:rPr>
              <w:t>09 تموز/يوليه 1984 (ا)</w:t>
            </w:r>
          </w:p>
        </w:tc>
      </w:tr>
      <w:tr w:rsidR="00452F92" w:rsidRPr="005F3B49" w14:paraId="4BBCA7E4" w14:textId="77777777" w:rsidTr="00CA6864">
        <w:trPr>
          <w:jc w:val="left"/>
        </w:trPr>
        <w:tc>
          <w:tcPr>
            <w:tcW w:w="4620" w:type="dxa"/>
            <w:hideMark/>
          </w:tcPr>
          <w:p w14:paraId="02E79BB5" w14:textId="77777777" w:rsidR="00452F92" w:rsidRPr="005F3B49" w:rsidRDefault="00452F92" w:rsidP="00CA6864">
            <w:pPr>
              <w:spacing w:before="40" w:after="40" w:line="280" w:lineRule="exact"/>
              <w:rPr>
                <w:szCs w:val="20"/>
              </w:rPr>
            </w:pPr>
            <w:r w:rsidRPr="005F3B49">
              <w:rPr>
                <w:szCs w:val="20"/>
                <w:rtl/>
              </w:rPr>
              <w:t>اتفاقيـة حقوق الطفل</w:t>
            </w:r>
          </w:p>
        </w:tc>
        <w:tc>
          <w:tcPr>
            <w:tcW w:w="2636" w:type="dxa"/>
            <w:hideMark/>
          </w:tcPr>
          <w:p w14:paraId="0A4D1F76" w14:textId="77777777" w:rsidR="00452F92" w:rsidRPr="005F3B49" w:rsidRDefault="00452F92" w:rsidP="00CA6864">
            <w:pPr>
              <w:spacing w:before="40" w:after="40" w:line="280" w:lineRule="exact"/>
              <w:rPr>
                <w:szCs w:val="20"/>
              </w:rPr>
            </w:pPr>
            <w:r w:rsidRPr="005F3B49">
              <w:rPr>
                <w:szCs w:val="20"/>
                <w:rtl/>
              </w:rPr>
              <w:t>26 تموز/يوليه 1990 (ا)</w:t>
            </w:r>
          </w:p>
        </w:tc>
      </w:tr>
      <w:tr w:rsidR="00452F92" w:rsidRPr="005F3B49" w14:paraId="3A5AF876" w14:textId="77777777" w:rsidTr="00CA6864">
        <w:trPr>
          <w:jc w:val="left"/>
        </w:trPr>
        <w:tc>
          <w:tcPr>
            <w:tcW w:w="4620" w:type="dxa"/>
            <w:hideMark/>
          </w:tcPr>
          <w:p w14:paraId="1F81C53D" w14:textId="77777777" w:rsidR="00452F92" w:rsidRPr="005F3B49" w:rsidRDefault="00452F92" w:rsidP="00CA6864">
            <w:pPr>
              <w:spacing w:before="40" w:after="40" w:line="280" w:lineRule="exact"/>
              <w:rPr>
                <w:szCs w:val="20"/>
              </w:rPr>
            </w:pPr>
            <w:r w:rsidRPr="005F3B49">
              <w:rPr>
                <w:szCs w:val="20"/>
                <w:rtl/>
              </w:rPr>
              <w:t>اتفاقية حقوق الأشخاص ذوي الإعاقة</w:t>
            </w:r>
          </w:p>
        </w:tc>
        <w:tc>
          <w:tcPr>
            <w:tcW w:w="2636" w:type="dxa"/>
            <w:hideMark/>
          </w:tcPr>
          <w:p w14:paraId="50788389" w14:textId="77777777" w:rsidR="00452F92" w:rsidRPr="005F3B49" w:rsidRDefault="00452F92" w:rsidP="00CA6864">
            <w:pPr>
              <w:spacing w:before="40" w:after="40" w:line="280" w:lineRule="exact"/>
              <w:rPr>
                <w:szCs w:val="20"/>
              </w:rPr>
            </w:pPr>
            <w:r w:rsidRPr="005F3B49">
              <w:rPr>
                <w:szCs w:val="20"/>
                <w:rtl/>
              </w:rPr>
              <w:t>8 كانون الثاني/يناير 2010 (ص)</w:t>
            </w:r>
          </w:p>
        </w:tc>
      </w:tr>
      <w:tr w:rsidR="00452F92" w:rsidRPr="005F3B49" w14:paraId="3E29563E" w14:textId="77777777" w:rsidTr="00CA6864">
        <w:trPr>
          <w:cnfStyle w:val="010000000000" w:firstRow="0" w:lastRow="1" w:firstColumn="0" w:lastColumn="0" w:oddVBand="0" w:evenVBand="0" w:oddHBand="0" w:evenHBand="0" w:firstRowFirstColumn="0" w:firstRowLastColumn="0" w:lastRowFirstColumn="0" w:lastRowLastColumn="0"/>
          <w:jc w:val="left"/>
        </w:trPr>
        <w:tc>
          <w:tcPr>
            <w:tcW w:w="4620" w:type="dxa"/>
            <w:hideMark/>
          </w:tcPr>
          <w:p w14:paraId="4EFA8A9A" w14:textId="77777777" w:rsidR="00452F92" w:rsidRPr="005F3B49" w:rsidRDefault="00452F92" w:rsidP="00CA6864">
            <w:pPr>
              <w:spacing w:before="40" w:after="40" w:line="280" w:lineRule="exact"/>
              <w:rPr>
                <w:szCs w:val="20"/>
              </w:rPr>
            </w:pPr>
            <w:r w:rsidRPr="005F3B49">
              <w:rPr>
                <w:szCs w:val="20"/>
                <w:rtl/>
              </w:rPr>
              <w:t>اتفاقية مناهضة التعذيب وغيره من ضروب المعاملة أو العقوبة القاسية أو اللاإنسانية أو المهينة</w:t>
            </w:r>
          </w:p>
        </w:tc>
        <w:tc>
          <w:tcPr>
            <w:tcW w:w="2636" w:type="dxa"/>
            <w:hideMark/>
          </w:tcPr>
          <w:p w14:paraId="7CA41793" w14:textId="77777777" w:rsidR="00452F92" w:rsidRPr="005F3B49" w:rsidRDefault="00452F92" w:rsidP="00CA6864">
            <w:pPr>
              <w:spacing w:before="40" w:after="40" w:line="280" w:lineRule="exact"/>
              <w:rPr>
                <w:szCs w:val="20"/>
              </w:rPr>
            </w:pPr>
            <w:r w:rsidRPr="005F3B49">
              <w:rPr>
                <w:szCs w:val="20"/>
                <w:rtl/>
              </w:rPr>
              <w:t>09 كانون الأول/ديسمبر 1992 (ا)</w:t>
            </w:r>
          </w:p>
        </w:tc>
      </w:tr>
    </w:tbl>
    <w:p w14:paraId="52DE5B78" w14:textId="16DFAC40" w:rsidR="00452F92" w:rsidRPr="005F3B49" w:rsidRDefault="00CA6864" w:rsidP="00CA6864">
      <w:pPr>
        <w:pStyle w:val="H23GA"/>
        <w:contextualSpacing/>
        <w:rPr>
          <w:b w:val="0"/>
          <w:bCs w:val="0"/>
          <w:rtl/>
        </w:rPr>
      </w:pPr>
      <w:r w:rsidRPr="005F3B49">
        <w:rPr>
          <w:rtl/>
        </w:rPr>
        <w:tab/>
      </w:r>
      <w:r w:rsidRPr="005F3B49">
        <w:rPr>
          <w:rtl/>
        </w:rPr>
        <w:tab/>
      </w:r>
      <w:r w:rsidR="00452F92" w:rsidRPr="005F3B49">
        <w:rPr>
          <w:b w:val="0"/>
          <w:bCs w:val="0"/>
          <w:rtl/>
        </w:rPr>
        <w:t xml:space="preserve">الجدول 2 </w:t>
      </w:r>
    </w:p>
    <w:p w14:paraId="3767E75B" w14:textId="0B277DE3" w:rsidR="00452F92" w:rsidRPr="005F3B49" w:rsidRDefault="00CA6864" w:rsidP="00CA6864">
      <w:pPr>
        <w:pStyle w:val="H23GA"/>
        <w:contextualSpacing/>
        <w:rPr>
          <w:lang w:val="en-US"/>
        </w:rPr>
      </w:pPr>
      <w:r w:rsidRPr="005F3B49">
        <w:rPr>
          <w:rtl/>
        </w:rPr>
        <w:tab/>
      </w:r>
      <w:r w:rsidRPr="005F3B49">
        <w:rPr>
          <w:rtl/>
        </w:rPr>
        <w:tab/>
      </w:r>
      <w:r w:rsidR="00452F92" w:rsidRPr="005F3B49">
        <w:rPr>
          <w:rtl/>
        </w:rPr>
        <w:t>البروتوكولات الاختيارية</w:t>
      </w:r>
    </w:p>
    <w:tbl>
      <w:tblPr>
        <w:tblStyle w:val="TABLEA"/>
        <w:bidiVisual/>
        <w:tblW w:w="7256" w:type="dxa"/>
        <w:jc w:val="left"/>
        <w:tblInd w:w="1247" w:type="dxa"/>
        <w:tblLayout w:type="fixed"/>
        <w:tblLook w:val="04E0" w:firstRow="1" w:lastRow="1" w:firstColumn="1" w:lastColumn="0" w:noHBand="0" w:noVBand="1"/>
      </w:tblPr>
      <w:tblGrid>
        <w:gridCol w:w="4600"/>
        <w:gridCol w:w="2656"/>
      </w:tblGrid>
      <w:tr w:rsidR="00452F92" w:rsidRPr="005F3B49" w14:paraId="11C8A1AE" w14:textId="77777777" w:rsidTr="00CA6864">
        <w:trPr>
          <w:cnfStyle w:val="100000000000" w:firstRow="1" w:lastRow="0" w:firstColumn="0" w:lastColumn="0" w:oddVBand="0" w:evenVBand="0" w:oddHBand="0" w:evenHBand="0" w:firstRowFirstColumn="0" w:firstRowLastColumn="0" w:lastRowFirstColumn="0" w:lastRowLastColumn="0"/>
          <w:tblHeader/>
          <w:jc w:val="left"/>
        </w:trPr>
        <w:tc>
          <w:tcPr>
            <w:tcW w:w="4600" w:type="dxa"/>
            <w:vAlign w:val="bottom"/>
          </w:tcPr>
          <w:p w14:paraId="282362F4" w14:textId="27CE1E28" w:rsidR="00452F92" w:rsidRPr="005F3B49" w:rsidRDefault="00452F92" w:rsidP="00CA6864">
            <w:pPr>
              <w:spacing w:before="40" w:after="40" w:line="280" w:lineRule="exact"/>
              <w:rPr>
                <w:i/>
                <w:iCs/>
                <w:szCs w:val="20"/>
              </w:rPr>
            </w:pPr>
            <w:r w:rsidRPr="005F3B49">
              <w:rPr>
                <w:i/>
                <w:iCs/>
                <w:szCs w:val="20"/>
                <w:rtl/>
              </w:rPr>
              <w:t>البروتوكول الاختياري</w:t>
            </w:r>
          </w:p>
        </w:tc>
        <w:tc>
          <w:tcPr>
            <w:tcW w:w="2656" w:type="dxa"/>
            <w:vAlign w:val="bottom"/>
          </w:tcPr>
          <w:p w14:paraId="7097FCC2" w14:textId="71F4C0F6" w:rsidR="00452F92" w:rsidRPr="005F3B49" w:rsidRDefault="00452F92" w:rsidP="00CA6864">
            <w:pPr>
              <w:spacing w:before="40" w:after="40" w:line="280" w:lineRule="exact"/>
              <w:rPr>
                <w:i/>
                <w:iCs/>
                <w:szCs w:val="20"/>
              </w:rPr>
            </w:pPr>
            <w:r w:rsidRPr="005F3B49">
              <w:rPr>
                <w:i/>
                <w:iCs/>
                <w:szCs w:val="20"/>
                <w:rtl/>
              </w:rPr>
              <w:t>تاريخ الانضمام</w:t>
            </w:r>
            <w:r w:rsidR="00CA6864" w:rsidRPr="005F3B49">
              <w:rPr>
                <w:rFonts w:hint="cs"/>
                <w:i/>
                <w:iCs/>
                <w:szCs w:val="20"/>
                <w:rtl/>
              </w:rPr>
              <w:t xml:space="preserve"> </w:t>
            </w:r>
            <w:r w:rsidRPr="005F3B49">
              <w:rPr>
                <w:i/>
                <w:iCs/>
                <w:szCs w:val="20"/>
                <w:rtl/>
              </w:rPr>
              <w:t>(ا)</w:t>
            </w:r>
            <w:r w:rsidR="00CA6864" w:rsidRPr="005F3B49">
              <w:rPr>
                <w:rFonts w:hint="cs"/>
                <w:i/>
                <w:iCs/>
                <w:szCs w:val="20"/>
                <w:rtl/>
              </w:rPr>
              <w:t xml:space="preserve"> </w:t>
            </w:r>
            <w:r w:rsidRPr="005F3B49">
              <w:rPr>
                <w:i/>
                <w:iCs/>
                <w:szCs w:val="20"/>
                <w:rtl/>
              </w:rPr>
              <w:t>/</w:t>
            </w:r>
            <w:r w:rsidR="00CA6864" w:rsidRPr="005F3B49">
              <w:rPr>
                <w:rFonts w:hint="cs"/>
                <w:i/>
                <w:iCs/>
                <w:szCs w:val="20"/>
                <w:rtl/>
              </w:rPr>
              <w:t xml:space="preserve"> </w:t>
            </w:r>
            <w:r w:rsidRPr="005F3B49">
              <w:rPr>
                <w:i/>
                <w:iCs/>
                <w:szCs w:val="20"/>
                <w:rtl/>
              </w:rPr>
              <w:t>التصديق</w:t>
            </w:r>
            <w:r w:rsidR="00CA6864" w:rsidRPr="005F3B49">
              <w:rPr>
                <w:rFonts w:hint="cs"/>
                <w:i/>
                <w:iCs/>
                <w:szCs w:val="20"/>
                <w:rtl/>
              </w:rPr>
              <w:t xml:space="preserve"> </w:t>
            </w:r>
            <w:r w:rsidRPr="005F3B49">
              <w:rPr>
                <w:i/>
                <w:iCs/>
                <w:szCs w:val="20"/>
                <w:rtl/>
              </w:rPr>
              <w:t>(ص)</w:t>
            </w:r>
          </w:p>
        </w:tc>
      </w:tr>
      <w:tr w:rsidR="00452F92" w:rsidRPr="005F3B49" w14:paraId="4EAD3700" w14:textId="77777777" w:rsidTr="00CA6864">
        <w:trPr>
          <w:trHeight w:hRule="exact" w:val="113"/>
          <w:jc w:val="left"/>
        </w:trPr>
        <w:tc>
          <w:tcPr>
            <w:tcW w:w="4600" w:type="dxa"/>
          </w:tcPr>
          <w:p w14:paraId="58EF45C9" w14:textId="77777777" w:rsidR="00452F92" w:rsidRPr="005F3B49" w:rsidRDefault="00452F92" w:rsidP="00CA6864">
            <w:pPr>
              <w:spacing w:before="40" w:after="40" w:line="280" w:lineRule="exact"/>
              <w:rPr>
                <w:szCs w:val="20"/>
              </w:rPr>
            </w:pPr>
          </w:p>
        </w:tc>
        <w:tc>
          <w:tcPr>
            <w:tcW w:w="2656" w:type="dxa"/>
          </w:tcPr>
          <w:p w14:paraId="6E5504FC" w14:textId="77777777" w:rsidR="00452F92" w:rsidRPr="005F3B49" w:rsidRDefault="00452F92" w:rsidP="00CA6864">
            <w:pPr>
              <w:spacing w:before="40" w:after="40" w:line="280" w:lineRule="exact"/>
              <w:rPr>
                <w:szCs w:val="20"/>
              </w:rPr>
            </w:pPr>
          </w:p>
        </w:tc>
      </w:tr>
      <w:tr w:rsidR="00452F92" w:rsidRPr="005F3B49" w14:paraId="73A89A36" w14:textId="77777777" w:rsidTr="00CA6864">
        <w:trPr>
          <w:jc w:val="left"/>
        </w:trPr>
        <w:tc>
          <w:tcPr>
            <w:tcW w:w="4600" w:type="dxa"/>
          </w:tcPr>
          <w:p w14:paraId="6623D3CA" w14:textId="77777777" w:rsidR="00452F92" w:rsidRPr="005F3B49" w:rsidRDefault="00452F92" w:rsidP="00CA6864">
            <w:pPr>
              <w:spacing w:before="40" w:after="40" w:line="280" w:lineRule="exact"/>
              <w:rPr>
                <w:szCs w:val="20"/>
              </w:rPr>
            </w:pPr>
            <w:r w:rsidRPr="005F3B49">
              <w:rPr>
                <w:szCs w:val="20"/>
                <w:rtl/>
              </w:rPr>
              <w:t>البروتوكول الاختياري الأول الملحق بالعهد الدولي الخاص بالحقوق المدنية والسياسية</w:t>
            </w:r>
          </w:p>
        </w:tc>
        <w:tc>
          <w:tcPr>
            <w:tcW w:w="2656" w:type="dxa"/>
          </w:tcPr>
          <w:p w14:paraId="0780CF97" w14:textId="77777777" w:rsidR="00452F92" w:rsidRPr="005F3B49" w:rsidRDefault="00452F92" w:rsidP="00CA6864">
            <w:pPr>
              <w:spacing w:before="40" w:after="40" w:line="280" w:lineRule="exact"/>
              <w:rPr>
                <w:szCs w:val="20"/>
              </w:rPr>
            </w:pPr>
            <w:r w:rsidRPr="005F3B49">
              <w:rPr>
                <w:szCs w:val="20"/>
                <w:rtl/>
              </w:rPr>
              <w:t>12 كانون الأول/ديسمبر 1973 (ا)</w:t>
            </w:r>
          </w:p>
        </w:tc>
      </w:tr>
      <w:tr w:rsidR="00452F92" w:rsidRPr="005F3B49" w14:paraId="0865FB1A" w14:textId="77777777" w:rsidTr="00CA6864">
        <w:trPr>
          <w:jc w:val="left"/>
        </w:trPr>
        <w:tc>
          <w:tcPr>
            <w:tcW w:w="4600" w:type="dxa"/>
          </w:tcPr>
          <w:p w14:paraId="2630F8F6" w14:textId="77777777" w:rsidR="00452F92" w:rsidRPr="005F3B49" w:rsidRDefault="00452F92" w:rsidP="00CA6864">
            <w:pPr>
              <w:spacing w:before="40" w:after="40" w:line="280" w:lineRule="exact"/>
              <w:rPr>
                <w:szCs w:val="20"/>
              </w:rPr>
            </w:pPr>
            <w:r w:rsidRPr="005F3B49">
              <w:rPr>
                <w:szCs w:val="20"/>
                <w:rtl/>
              </w:rPr>
              <w:t>البروتوكول الاختياري لاتفاقية مناهضة التعذيب وغيره من ضروب المعاملة أو العقوبة القاسية أو اللاإنسانية أو المهينة</w:t>
            </w:r>
          </w:p>
        </w:tc>
        <w:tc>
          <w:tcPr>
            <w:tcW w:w="2656" w:type="dxa"/>
          </w:tcPr>
          <w:p w14:paraId="3FCBCC36" w14:textId="77777777" w:rsidR="00452F92" w:rsidRPr="005F3B49" w:rsidRDefault="00452F92" w:rsidP="00CA6864">
            <w:pPr>
              <w:spacing w:before="40" w:after="40" w:line="280" w:lineRule="exact"/>
              <w:rPr>
                <w:szCs w:val="20"/>
              </w:rPr>
            </w:pPr>
            <w:r w:rsidRPr="005F3B49">
              <w:rPr>
                <w:szCs w:val="20"/>
                <w:rtl/>
              </w:rPr>
              <w:t>21 حزيران/يونيه 2005 (ا)</w:t>
            </w:r>
          </w:p>
        </w:tc>
      </w:tr>
      <w:tr w:rsidR="00452F92" w:rsidRPr="005F3B49" w14:paraId="26152536" w14:textId="77777777" w:rsidTr="00CA6864">
        <w:trPr>
          <w:jc w:val="left"/>
        </w:trPr>
        <w:tc>
          <w:tcPr>
            <w:tcW w:w="4600" w:type="dxa"/>
          </w:tcPr>
          <w:p w14:paraId="4B5ED2DC" w14:textId="77777777" w:rsidR="00452F92" w:rsidRPr="005F3B49" w:rsidRDefault="00452F92" w:rsidP="00CA6864">
            <w:pPr>
              <w:spacing w:before="40" w:after="40" w:line="280" w:lineRule="exact"/>
              <w:rPr>
                <w:szCs w:val="20"/>
              </w:rPr>
            </w:pPr>
            <w:r w:rsidRPr="005F3B49">
              <w:rPr>
                <w:szCs w:val="20"/>
                <w:rtl/>
              </w:rPr>
              <w:t>البروتوكول الاختياري لاتفاقية القضاء على جميع أشكال التمييز ضد المرأة</w:t>
            </w:r>
          </w:p>
        </w:tc>
        <w:tc>
          <w:tcPr>
            <w:tcW w:w="2656" w:type="dxa"/>
          </w:tcPr>
          <w:p w14:paraId="0FCC2787" w14:textId="77777777" w:rsidR="00452F92" w:rsidRPr="005F3B49" w:rsidRDefault="00452F92" w:rsidP="00CA6864">
            <w:pPr>
              <w:spacing w:before="40" w:after="40" w:line="280" w:lineRule="exact"/>
              <w:rPr>
                <w:szCs w:val="20"/>
              </w:rPr>
            </w:pPr>
            <w:r w:rsidRPr="005F3B49">
              <w:rPr>
                <w:szCs w:val="20"/>
                <w:rtl/>
              </w:rPr>
              <w:t>31 تشرين الأول/أكتوبر 2008 (ص)</w:t>
            </w:r>
          </w:p>
        </w:tc>
      </w:tr>
      <w:tr w:rsidR="00452F92" w:rsidRPr="005F3B49" w14:paraId="57A682D4" w14:textId="77777777" w:rsidTr="00CA6864">
        <w:trPr>
          <w:jc w:val="left"/>
        </w:trPr>
        <w:tc>
          <w:tcPr>
            <w:tcW w:w="4600" w:type="dxa"/>
          </w:tcPr>
          <w:p w14:paraId="144140D1" w14:textId="77777777" w:rsidR="00452F92" w:rsidRPr="005F3B49" w:rsidRDefault="00452F92" w:rsidP="00CA6864">
            <w:pPr>
              <w:spacing w:before="40" w:after="40" w:line="280" w:lineRule="exact"/>
              <w:rPr>
                <w:szCs w:val="20"/>
              </w:rPr>
            </w:pPr>
            <w:r w:rsidRPr="005F3B49">
              <w:rPr>
                <w:szCs w:val="20"/>
                <w:rtl/>
              </w:rPr>
              <w:lastRenderedPageBreak/>
              <w:t>البروتوكول الاختياري لاتفاقية حقوق الطفل المتعلق باشتراك الأطفال في النـزاعات المسلحة</w:t>
            </w:r>
          </w:p>
        </w:tc>
        <w:tc>
          <w:tcPr>
            <w:tcW w:w="2656" w:type="dxa"/>
          </w:tcPr>
          <w:p w14:paraId="26604E3F" w14:textId="77777777" w:rsidR="00452F92" w:rsidRPr="005F3B49" w:rsidRDefault="00452F92" w:rsidP="00CA6864">
            <w:pPr>
              <w:spacing w:before="40" w:after="40" w:line="280" w:lineRule="exact"/>
              <w:rPr>
                <w:szCs w:val="20"/>
              </w:rPr>
            </w:pPr>
            <w:r w:rsidRPr="005F3B49">
              <w:rPr>
                <w:szCs w:val="20"/>
                <w:rtl/>
              </w:rPr>
              <w:t>12 شباط/فبراير 2019 (ص)</w:t>
            </w:r>
          </w:p>
        </w:tc>
      </w:tr>
      <w:tr w:rsidR="00452F92" w:rsidRPr="005F3B49" w14:paraId="475CAE54" w14:textId="77777777" w:rsidTr="00CA6864">
        <w:trPr>
          <w:cnfStyle w:val="010000000000" w:firstRow="0" w:lastRow="1" w:firstColumn="0" w:lastColumn="0" w:oddVBand="0" w:evenVBand="0" w:oddHBand="0" w:evenHBand="0" w:firstRowFirstColumn="0" w:firstRowLastColumn="0" w:lastRowFirstColumn="0" w:lastRowLastColumn="0"/>
          <w:jc w:val="left"/>
        </w:trPr>
        <w:tc>
          <w:tcPr>
            <w:tcW w:w="4600" w:type="dxa"/>
          </w:tcPr>
          <w:p w14:paraId="29F5E4D8" w14:textId="77777777" w:rsidR="00452F92" w:rsidRPr="005F3B49" w:rsidRDefault="00452F92" w:rsidP="00CA6864">
            <w:pPr>
              <w:spacing w:before="40" w:after="40" w:line="280" w:lineRule="exact"/>
              <w:rPr>
                <w:szCs w:val="20"/>
              </w:rPr>
            </w:pPr>
            <w:r w:rsidRPr="005F3B49">
              <w:rPr>
                <w:szCs w:val="20"/>
                <w:rtl/>
              </w:rPr>
              <w:t>البروتوكول الاختياري لاتفاقية حقوق الطفل المتعلق ببيع الأطفال واستغلال الأطفال في البغاء وفي المواد الإباحية</w:t>
            </w:r>
          </w:p>
        </w:tc>
        <w:tc>
          <w:tcPr>
            <w:tcW w:w="2656" w:type="dxa"/>
          </w:tcPr>
          <w:p w14:paraId="59590689" w14:textId="77777777" w:rsidR="00452F92" w:rsidRPr="005F3B49" w:rsidRDefault="00452F92" w:rsidP="00CA6864">
            <w:pPr>
              <w:spacing w:before="40" w:after="40" w:line="280" w:lineRule="exact"/>
              <w:rPr>
                <w:szCs w:val="20"/>
              </w:rPr>
            </w:pPr>
            <w:r w:rsidRPr="005F3B49">
              <w:rPr>
                <w:szCs w:val="20"/>
                <w:rtl/>
              </w:rPr>
              <w:t>14 حزيران/يونيه 2011 (ص)</w:t>
            </w:r>
          </w:p>
        </w:tc>
      </w:tr>
    </w:tbl>
    <w:p w14:paraId="1B2EAC6A" w14:textId="53622192" w:rsidR="00CA6864" w:rsidRPr="005F3B49" w:rsidRDefault="00CA6864" w:rsidP="00CA6864">
      <w:pPr>
        <w:pStyle w:val="H23GA"/>
        <w:contextualSpacing/>
        <w:rPr>
          <w:b w:val="0"/>
          <w:bCs w:val="0"/>
          <w:rtl/>
        </w:rPr>
      </w:pPr>
      <w:r w:rsidRPr="005F3B49">
        <w:rPr>
          <w:b w:val="0"/>
          <w:bCs w:val="0"/>
          <w:rtl/>
        </w:rPr>
        <w:tab/>
      </w:r>
      <w:r w:rsidRPr="005F3B49">
        <w:rPr>
          <w:b w:val="0"/>
          <w:bCs w:val="0"/>
          <w:rtl/>
        </w:rPr>
        <w:tab/>
      </w:r>
      <w:r w:rsidR="00452F92" w:rsidRPr="005F3B49">
        <w:rPr>
          <w:b w:val="0"/>
          <w:bCs w:val="0"/>
          <w:rtl/>
        </w:rPr>
        <w:t xml:space="preserve">الجدول 3 </w:t>
      </w:r>
    </w:p>
    <w:p w14:paraId="01B11189" w14:textId="2A69068A" w:rsidR="00452F92" w:rsidRPr="005F3B49" w:rsidRDefault="00CA6864" w:rsidP="00CA6864">
      <w:pPr>
        <w:pStyle w:val="H23GA"/>
        <w:contextualSpacing/>
        <w:rPr>
          <w:lang w:val="en-US"/>
        </w:rPr>
      </w:pPr>
      <w:r w:rsidRPr="005F3B49">
        <w:rPr>
          <w:rtl/>
        </w:rPr>
        <w:tab/>
      </w:r>
      <w:r w:rsidRPr="005F3B49">
        <w:rPr>
          <w:rtl/>
        </w:rPr>
        <w:tab/>
      </w:r>
      <w:r w:rsidR="00452F92" w:rsidRPr="005F3B49">
        <w:rPr>
          <w:rtl/>
        </w:rPr>
        <w:t>المعاهدات المتعددة الأطراف</w:t>
      </w:r>
    </w:p>
    <w:tbl>
      <w:tblPr>
        <w:tblStyle w:val="TABLEA"/>
        <w:bidiVisual/>
        <w:tblW w:w="7256" w:type="dxa"/>
        <w:jc w:val="left"/>
        <w:tblInd w:w="1247" w:type="dxa"/>
        <w:tblLayout w:type="fixed"/>
        <w:tblLook w:val="04E0" w:firstRow="1" w:lastRow="1" w:firstColumn="1" w:lastColumn="0" w:noHBand="0" w:noVBand="1"/>
      </w:tblPr>
      <w:tblGrid>
        <w:gridCol w:w="4745"/>
        <w:gridCol w:w="2511"/>
      </w:tblGrid>
      <w:tr w:rsidR="00452F92" w:rsidRPr="005F3B49" w14:paraId="1352B711" w14:textId="77777777" w:rsidTr="00CA6864">
        <w:trPr>
          <w:cnfStyle w:val="100000000000" w:firstRow="1" w:lastRow="0" w:firstColumn="0" w:lastColumn="0" w:oddVBand="0" w:evenVBand="0" w:oddHBand="0" w:evenHBand="0" w:firstRowFirstColumn="0" w:firstRowLastColumn="0" w:lastRowFirstColumn="0" w:lastRowLastColumn="0"/>
          <w:tblHeader/>
          <w:jc w:val="left"/>
        </w:trPr>
        <w:tc>
          <w:tcPr>
            <w:tcW w:w="4745" w:type="dxa"/>
            <w:vAlign w:val="bottom"/>
          </w:tcPr>
          <w:p w14:paraId="00FA5CC9" w14:textId="77777777" w:rsidR="00452F92" w:rsidRPr="005F3B49" w:rsidRDefault="00452F92" w:rsidP="00CA6864">
            <w:pPr>
              <w:spacing w:before="40" w:after="40" w:line="280" w:lineRule="exact"/>
              <w:rPr>
                <w:i/>
                <w:iCs/>
                <w:szCs w:val="20"/>
              </w:rPr>
            </w:pPr>
            <w:r w:rsidRPr="005F3B49">
              <w:rPr>
                <w:i/>
                <w:iCs/>
                <w:szCs w:val="20"/>
                <w:rtl/>
              </w:rPr>
              <w:t>المعاهدات المتعددة الأطراف</w:t>
            </w:r>
          </w:p>
        </w:tc>
        <w:tc>
          <w:tcPr>
            <w:tcW w:w="2511" w:type="dxa"/>
            <w:vAlign w:val="bottom"/>
          </w:tcPr>
          <w:p w14:paraId="1FC63E5A" w14:textId="0D55F3CD" w:rsidR="00452F92" w:rsidRPr="005F3B49" w:rsidRDefault="00452F92" w:rsidP="00CA6864">
            <w:pPr>
              <w:spacing w:before="40" w:after="40" w:line="280" w:lineRule="exact"/>
              <w:rPr>
                <w:i/>
                <w:iCs/>
                <w:szCs w:val="20"/>
              </w:rPr>
            </w:pPr>
            <w:bookmarkStart w:id="11" w:name="_Hlk161649054"/>
            <w:r w:rsidRPr="005F3B49">
              <w:rPr>
                <w:i/>
                <w:iCs/>
                <w:szCs w:val="20"/>
                <w:rtl/>
              </w:rPr>
              <w:t>تاريخ الانضمام</w:t>
            </w:r>
            <w:r w:rsidR="006F4E03" w:rsidRPr="005F3B49">
              <w:rPr>
                <w:rFonts w:hint="cs"/>
                <w:i/>
                <w:iCs/>
                <w:szCs w:val="20"/>
                <w:rtl/>
              </w:rPr>
              <w:t xml:space="preserve"> </w:t>
            </w:r>
            <w:r w:rsidRPr="005F3B49">
              <w:rPr>
                <w:i/>
                <w:iCs/>
                <w:szCs w:val="20"/>
                <w:rtl/>
              </w:rPr>
              <w:t>(ا)</w:t>
            </w:r>
            <w:r w:rsidR="006F4E03" w:rsidRPr="005F3B49">
              <w:rPr>
                <w:rFonts w:hint="cs"/>
                <w:i/>
                <w:iCs/>
                <w:szCs w:val="20"/>
                <w:rtl/>
              </w:rPr>
              <w:t xml:space="preserve"> </w:t>
            </w:r>
            <w:r w:rsidRPr="005F3B49">
              <w:rPr>
                <w:i/>
                <w:iCs/>
                <w:szCs w:val="20"/>
                <w:rtl/>
              </w:rPr>
              <w:t>/</w:t>
            </w:r>
            <w:r w:rsidR="006F4E03" w:rsidRPr="005F3B49">
              <w:rPr>
                <w:rFonts w:hint="cs"/>
                <w:i/>
                <w:iCs/>
                <w:szCs w:val="20"/>
                <w:rtl/>
              </w:rPr>
              <w:t xml:space="preserve"> </w:t>
            </w:r>
            <w:r w:rsidRPr="005F3B49">
              <w:rPr>
                <w:i/>
                <w:iCs/>
                <w:szCs w:val="20"/>
                <w:rtl/>
              </w:rPr>
              <w:t>التصديق</w:t>
            </w:r>
            <w:r w:rsidR="006F4E03" w:rsidRPr="005F3B49">
              <w:rPr>
                <w:rFonts w:hint="cs"/>
                <w:i/>
                <w:iCs/>
                <w:szCs w:val="20"/>
                <w:rtl/>
              </w:rPr>
              <w:t xml:space="preserve"> </w:t>
            </w:r>
            <w:r w:rsidRPr="005F3B49">
              <w:rPr>
                <w:i/>
                <w:iCs/>
                <w:szCs w:val="20"/>
                <w:rtl/>
              </w:rPr>
              <w:t>(ص)</w:t>
            </w:r>
            <w:bookmarkEnd w:id="11"/>
          </w:p>
        </w:tc>
      </w:tr>
      <w:tr w:rsidR="00452F92" w:rsidRPr="005F3B49" w14:paraId="16DA75C6" w14:textId="77777777" w:rsidTr="00CA6864">
        <w:trPr>
          <w:trHeight w:hRule="exact" w:val="113"/>
          <w:jc w:val="left"/>
        </w:trPr>
        <w:tc>
          <w:tcPr>
            <w:tcW w:w="4745" w:type="dxa"/>
          </w:tcPr>
          <w:p w14:paraId="6745CC98" w14:textId="77777777" w:rsidR="00452F92" w:rsidRPr="005F3B49" w:rsidRDefault="00452F92" w:rsidP="00CA6864">
            <w:pPr>
              <w:spacing w:before="40" w:after="40" w:line="280" w:lineRule="exact"/>
              <w:rPr>
                <w:szCs w:val="20"/>
              </w:rPr>
            </w:pPr>
          </w:p>
        </w:tc>
        <w:tc>
          <w:tcPr>
            <w:tcW w:w="2511" w:type="dxa"/>
          </w:tcPr>
          <w:p w14:paraId="7BC6DB5D" w14:textId="77777777" w:rsidR="00452F92" w:rsidRPr="005F3B49" w:rsidRDefault="00452F92" w:rsidP="00CA6864">
            <w:pPr>
              <w:spacing w:before="40" w:after="40" w:line="280" w:lineRule="exact"/>
              <w:rPr>
                <w:szCs w:val="20"/>
              </w:rPr>
            </w:pPr>
          </w:p>
        </w:tc>
      </w:tr>
      <w:tr w:rsidR="00452F92" w:rsidRPr="005F3B49" w14:paraId="6C83D599" w14:textId="77777777" w:rsidTr="00CA6864">
        <w:trPr>
          <w:jc w:val="left"/>
        </w:trPr>
        <w:tc>
          <w:tcPr>
            <w:tcW w:w="4745" w:type="dxa"/>
          </w:tcPr>
          <w:p w14:paraId="55E4F17D" w14:textId="77777777" w:rsidR="00452F92" w:rsidRPr="005F3B49" w:rsidRDefault="00452F92" w:rsidP="00CA6864">
            <w:pPr>
              <w:spacing w:before="40" w:after="40" w:line="280" w:lineRule="exact"/>
              <w:rPr>
                <w:szCs w:val="20"/>
              </w:rPr>
            </w:pPr>
            <w:r w:rsidRPr="005F3B49">
              <w:rPr>
                <w:szCs w:val="20"/>
                <w:rtl/>
              </w:rPr>
              <w:t>اتفاقية لاهاي المتعلقة بالجوانب المدنية للاختطاف الدولي للأطفال</w:t>
            </w:r>
          </w:p>
        </w:tc>
        <w:tc>
          <w:tcPr>
            <w:tcW w:w="2511" w:type="dxa"/>
          </w:tcPr>
          <w:p w14:paraId="4B1129F7" w14:textId="77777777" w:rsidR="00452F92" w:rsidRPr="005F3B49" w:rsidRDefault="00452F92" w:rsidP="00CA6864">
            <w:pPr>
              <w:spacing w:before="40" w:after="40" w:line="280" w:lineRule="exact"/>
              <w:rPr>
                <w:szCs w:val="20"/>
              </w:rPr>
            </w:pPr>
            <w:r w:rsidRPr="005F3B49">
              <w:rPr>
                <w:szCs w:val="20"/>
                <w:rtl/>
              </w:rPr>
              <w:t>23 آذار/مارس 1993 (ا)</w:t>
            </w:r>
          </w:p>
        </w:tc>
      </w:tr>
      <w:tr w:rsidR="00452F92" w:rsidRPr="005F3B49" w14:paraId="60CFABF4" w14:textId="77777777" w:rsidTr="00CA6864">
        <w:trPr>
          <w:jc w:val="left"/>
        </w:trPr>
        <w:tc>
          <w:tcPr>
            <w:tcW w:w="4745" w:type="dxa"/>
          </w:tcPr>
          <w:p w14:paraId="18A64BDD" w14:textId="77777777" w:rsidR="00452F92" w:rsidRPr="00F77282" w:rsidRDefault="00452F92" w:rsidP="00CA6864">
            <w:pPr>
              <w:spacing w:before="40" w:after="40" w:line="280" w:lineRule="exact"/>
              <w:rPr>
                <w:spacing w:val="-3"/>
                <w:szCs w:val="20"/>
              </w:rPr>
            </w:pPr>
            <w:r w:rsidRPr="00F77282">
              <w:rPr>
                <w:spacing w:val="-3"/>
                <w:szCs w:val="20"/>
                <w:rtl/>
              </w:rPr>
              <w:t>بروتوكول منع وقمع ومعاقبة الاتجار بالأشخاص، وبخاصة النساء والأطفال، المكمل لاتفاقية الأمم المتحدة لمكافحة الجريمة المنظمة عبر الوطنية</w:t>
            </w:r>
          </w:p>
        </w:tc>
        <w:tc>
          <w:tcPr>
            <w:tcW w:w="2511" w:type="dxa"/>
          </w:tcPr>
          <w:p w14:paraId="3EB92BBC" w14:textId="77777777" w:rsidR="00452F92" w:rsidRPr="005F3B49" w:rsidRDefault="00452F92" w:rsidP="00CA6864">
            <w:pPr>
              <w:spacing w:before="40" w:after="40" w:line="280" w:lineRule="exact"/>
              <w:rPr>
                <w:szCs w:val="20"/>
              </w:rPr>
            </w:pPr>
            <w:r w:rsidRPr="005F3B49">
              <w:rPr>
                <w:szCs w:val="20"/>
                <w:rtl/>
              </w:rPr>
              <w:t>24 أيلول/سبتمبر 2003 (ا)</w:t>
            </w:r>
          </w:p>
        </w:tc>
      </w:tr>
      <w:tr w:rsidR="00452F92" w:rsidRPr="005F3B49" w14:paraId="5F384FBC" w14:textId="77777777" w:rsidTr="00CA6864">
        <w:trPr>
          <w:jc w:val="left"/>
        </w:trPr>
        <w:tc>
          <w:tcPr>
            <w:tcW w:w="4745" w:type="dxa"/>
          </w:tcPr>
          <w:p w14:paraId="1A04959F" w14:textId="77777777" w:rsidR="00452F92" w:rsidRPr="005F3B49" w:rsidRDefault="00452F92" w:rsidP="00CA6864">
            <w:pPr>
              <w:spacing w:before="40" w:after="40" w:line="280" w:lineRule="exact"/>
              <w:rPr>
                <w:szCs w:val="20"/>
              </w:rPr>
            </w:pPr>
            <w:r w:rsidRPr="005F3B49">
              <w:rPr>
                <w:szCs w:val="20"/>
                <w:rtl/>
              </w:rPr>
              <w:t>اتفاقية الأمم المتحدة لمكافحة الجريمة المنظمة عبر الوطنية</w:t>
            </w:r>
          </w:p>
        </w:tc>
        <w:tc>
          <w:tcPr>
            <w:tcW w:w="2511" w:type="dxa"/>
          </w:tcPr>
          <w:p w14:paraId="3CECB068" w14:textId="77777777" w:rsidR="00452F92" w:rsidRPr="005F3B49" w:rsidRDefault="00452F92" w:rsidP="00CA6864">
            <w:pPr>
              <w:spacing w:before="40" w:after="40" w:line="280" w:lineRule="exact"/>
              <w:rPr>
                <w:szCs w:val="20"/>
              </w:rPr>
            </w:pPr>
            <w:r w:rsidRPr="005F3B49">
              <w:rPr>
                <w:szCs w:val="20"/>
                <w:rtl/>
              </w:rPr>
              <w:t>21 نيسان/أبريل 2003 (ص)</w:t>
            </w:r>
          </w:p>
        </w:tc>
      </w:tr>
      <w:tr w:rsidR="00452F92" w:rsidRPr="005F3B49" w14:paraId="45D5E6B8" w14:textId="77777777" w:rsidTr="00CA6864">
        <w:trPr>
          <w:cnfStyle w:val="010000000000" w:firstRow="0" w:lastRow="1" w:firstColumn="0" w:lastColumn="0" w:oddVBand="0" w:evenVBand="0" w:oddHBand="0" w:evenHBand="0" w:firstRowFirstColumn="0" w:firstRowLastColumn="0" w:lastRowFirstColumn="0" w:lastRowLastColumn="0"/>
          <w:jc w:val="left"/>
        </w:trPr>
        <w:tc>
          <w:tcPr>
            <w:tcW w:w="4745" w:type="dxa"/>
          </w:tcPr>
          <w:p w14:paraId="0E57C3DB" w14:textId="77777777" w:rsidR="00452F92" w:rsidRPr="005F3B49" w:rsidRDefault="00452F92" w:rsidP="00CA6864">
            <w:pPr>
              <w:spacing w:before="40" w:after="40" w:line="280" w:lineRule="exact"/>
              <w:rPr>
                <w:szCs w:val="20"/>
              </w:rPr>
            </w:pPr>
            <w:r w:rsidRPr="005F3B49">
              <w:rPr>
                <w:szCs w:val="20"/>
                <w:rtl/>
              </w:rPr>
              <w:t>اتفاقية حماية الأفراد فيما يتعلق بالمعالجة الآلية للبيانات الشخصية (المعاهدة الأوروبية 108)</w:t>
            </w:r>
          </w:p>
        </w:tc>
        <w:tc>
          <w:tcPr>
            <w:tcW w:w="2511" w:type="dxa"/>
          </w:tcPr>
          <w:p w14:paraId="580152E4" w14:textId="77777777" w:rsidR="00452F92" w:rsidRPr="005F3B49" w:rsidRDefault="00452F92" w:rsidP="00CA6864">
            <w:pPr>
              <w:spacing w:before="40" w:after="40" w:line="280" w:lineRule="exact"/>
              <w:rPr>
                <w:szCs w:val="20"/>
              </w:rPr>
            </w:pPr>
            <w:r w:rsidRPr="005F3B49">
              <w:rPr>
                <w:szCs w:val="20"/>
                <w:rtl/>
              </w:rPr>
              <w:t>17 حزيران/يونيه 2016 (ص)</w:t>
            </w:r>
          </w:p>
        </w:tc>
      </w:tr>
    </w:tbl>
    <w:p w14:paraId="3A00FE48" w14:textId="50A448DE" w:rsidR="00452F92" w:rsidRPr="005F3B49" w:rsidRDefault="00CA6864" w:rsidP="00CA6864">
      <w:pPr>
        <w:pStyle w:val="H23GA"/>
        <w:contextualSpacing/>
        <w:rPr>
          <w:b w:val="0"/>
          <w:bCs w:val="0"/>
          <w:rtl/>
        </w:rPr>
      </w:pPr>
      <w:r w:rsidRPr="005F3B49">
        <w:rPr>
          <w:b w:val="0"/>
          <w:bCs w:val="0"/>
          <w:rtl/>
        </w:rPr>
        <w:tab/>
      </w:r>
      <w:r w:rsidRPr="005F3B49">
        <w:rPr>
          <w:b w:val="0"/>
          <w:bCs w:val="0"/>
          <w:rtl/>
        </w:rPr>
        <w:tab/>
      </w:r>
      <w:r w:rsidR="00452F92" w:rsidRPr="005F3B49">
        <w:rPr>
          <w:b w:val="0"/>
          <w:bCs w:val="0"/>
          <w:rtl/>
        </w:rPr>
        <w:t xml:space="preserve">الجدول 4 </w:t>
      </w:r>
    </w:p>
    <w:p w14:paraId="5327D70A" w14:textId="28A3969D" w:rsidR="00452F92" w:rsidRPr="005F3B49" w:rsidRDefault="00CA6864" w:rsidP="00CA6864">
      <w:pPr>
        <w:pStyle w:val="H23GA"/>
        <w:contextualSpacing/>
        <w:rPr>
          <w:lang w:val="en-US"/>
        </w:rPr>
      </w:pPr>
      <w:r w:rsidRPr="005F3B49">
        <w:rPr>
          <w:rtl/>
        </w:rPr>
        <w:tab/>
      </w:r>
      <w:r w:rsidRPr="005F3B49">
        <w:rPr>
          <w:rtl/>
        </w:rPr>
        <w:tab/>
      </w:r>
      <w:r w:rsidR="00452F92" w:rsidRPr="005F3B49">
        <w:rPr>
          <w:rtl/>
        </w:rPr>
        <w:t>الصكوك الإقليمية لحقوق الإنسان</w:t>
      </w:r>
    </w:p>
    <w:tbl>
      <w:tblPr>
        <w:tblStyle w:val="TABLEA"/>
        <w:bidiVisual/>
        <w:tblW w:w="7256" w:type="dxa"/>
        <w:jc w:val="left"/>
        <w:tblInd w:w="1247" w:type="dxa"/>
        <w:tblLayout w:type="fixed"/>
        <w:tblLook w:val="04E0" w:firstRow="1" w:lastRow="1" w:firstColumn="1" w:lastColumn="0" w:noHBand="0" w:noVBand="1"/>
      </w:tblPr>
      <w:tblGrid>
        <w:gridCol w:w="4925"/>
        <w:gridCol w:w="2331"/>
      </w:tblGrid>
      <w:tr w:rsidR="00452F92" w:rsidRPr="005F3B49" w14:paraId="2C96E2C1" w14:textId="77777777" w:rsidTr="00CA6864">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vAlign w:val="bottom"/>
          </w:tcPr>
          <w:p w14:paraId="3A716E07" w14:textId="26D5D330" w:rsidR="00452F92" w:rsidRPr="005F3B49" w:rsidRDefault="00452F92" w:rsidP="00CA6864">
            <w:pPr>
              <w:spacing w:before="40" w:after="40" w:line="280" w:lineRule="exact"/>
              <w:rPr>
                <w:i/>
                <w:iCs/>
                <w:szCs w:val="20"/>
              </w:rPr>
            </w:pPr>
            <w:r w:rsidRPr="005F3B49">
              <w:rPr>
                <w:i/>
                <w:iCs/>
                <w:szCs w:val="20"/>
                <w:rtl/>
              </w:rPr>
              <w:t>الصكوك الإقليمية لحقوق الإنسان</w:t>
            </w:r>
          </w:p>
        </w:tc>
      </w:tr>
      <w:tr w:rsidR="00452F92" w:rsidRPr="005F3B49" w14:paraId="2D7B1887" w14:textId="77777777" w:rsidTr="00CA6864">
        <w:trPr>
          <w:trHeight w:hRule="exact" w:val="113"/>
          <w:jc w:val="left"/>
        </w:trPr>
        <w:tc>
          <w:tcPr>
            <w:tcW w:w="7256" w:type="dxa"/>
            <w:gridSpan w:val="2"/>
          </w:tcPr>
          <w:p w14:paraId="3385C248" w14:textId="77777777" w:rsidR="00452F92" w:rsidRPr="005F3B49" w:rsidRDefault="00452F92" w:rsidP="00CA6864">
            <w:pPr>
              <w:spacing w:before="40" w:after="40" w:line="280" w:lineRule="exact"/>
              <w:rPr>
                <w:szCs w:val="20"/>
              </w:rPr>
            </w:pPr>
          </w:p>
        </w:tc>
      </w:tr>
      <w:tr w:rsidR="00452F92" w:rsidRPr="005F3B49" w14:paraId="256E2AC8" w14:textId="77777777" w:rsidTr="00CA6864">
        <w:trPr>
          <w:jc w:val="left"/>
        </w:trPr>
        <w:tc>
          <w:tcPr>
            <w:tcW w:w="4925" w:type="dxa"/>
          </w:tcPr>
          <w:p w14:paraId="6668BABF" w14:textId="77777777" w:rsidR="00452F92" w:rsidRPr="005F3B49" w:rsidRDefault="00452F92" w:rsidP="00CA6864">
            <w:pPr>
              <w:spacing w:before="40" w:after="40" w:line="280" w:lineRule="exact"/>
              <w:rPr>
                <w:szCs w:val="20"/>
              </w:rPr>
            </w:pPr>
            <w:r w:rsidRPr="005F3B49">
              <w:rPr>
                <w:szCs w:val="20"/>
                <w:rtl/>
              </w:rPr>
              <w:t>الميثاق الأفريقي لحقوق الطفل ورفاهه</w:t>
            </w:r>
          </w:p>
        </w:tc>
        <w:tc>
          <w:tcPr>
            <w:tcW w:w="2331" w:type="dxa"/>
          </w:tcPr>
          <w:p w14:paraId="5AD12B12" w14:textId="77777777" w:rsidR="00452F92" w:rsidRPr="005F3B49" w:rsidRDefault="00452F92" w:rsidP="00CA6864">
            <w:pPr>
              <w:spacing w:before="40" w:after="40" w:line="280" w:lineRule="exact"/>
              <w:rPr>
                <w:szCs w:val="20"/>
              </w:rPr>
            </w:pPr>
            <w:r w:rsidRPr="005F3B49">
              <w:rPr>
                <w:szCs w:val="20"/>
                <w:rtl/>
              </w:rPr>
              <w:t>14 شباط/فبراير 1992 (ص)</w:t>
            </w:r>
          </w:p>
        </w:tc>
      </w:tr>
      <w:tr w:rsidR="00452F92" w:rsidRPr="005F3B49" w14:paraId="55C85ADF" w14:textId="77777777" w:rsidTr="00CA6864">
        <w:trPr>
          <w:jc w:val="left"/>
        </w:trPr>
        <w:tc>
          <w:tcPr>
            <w:tcW w:w="4925" w:type="dxa"/>
          </w:tcPr>
          <w:p w14:paraId="0E6BFAF3" w14:textId="77777777" w:rsidR="00452F92" w:rsidRPr="005F3B49" w:rsidRDefault="00452F92" w:rsidP="00CA6864">
            <w:pPr>
              <w:spacing w:before="40" w:after="40" w:line="280" w:lineRule="exact"/>
              <w:rPr>
                <w:szCs w:val="20"/>
              </w:rPr>
            </w:pPr>
            <w:r w:rsidRPr="005F3B49">
              <w:rPr>
                <w:szCs w:val="20"/>
                <w:rtl/>
              </w:rPr>
              <w:t>الميثاق الأفريقي لحقوق الإنسان والشعوب</w:t>
            </w:r>
          </w:p>
        </w:tc>
        <w:tc>
          <w:tcPr>
            <w:tcW w:w="2331" w:type="dxa"/>
          </w:tcPr>
          <w:p w14:paraId="5F86E9E8" w14:textId="77777777" w:rsidR="00452F92" w:rsidRPr="005F3B49" w:rsidRDefault="00452F92" w:rsidP="00CA6864">
            <w:pPr>
              <w:spacing w:before="40" w:after="40" w:line="280" w:lineRule="exact"/>
              <w:rPr>
                <w:szCs w:val="20"/>
              </w:rPr>
            </w:pPr>
            <w:r w:rsidRPr="005F3B49">
              <w:rPr>
                <w:szCs w:val="20"/>
                <w:rtl/>
              </w:rPr>
              <w:t>19 حزيران/يونيه 1992 (ص)</w:t>
            </w:r>
          </w:p>
        </w:tc>
      </w:tr>
      <w:tr w:rsidR="00452F92" w:rsidRPr="005F3B49" w14:paraId="5393137C" w14:textId="77777777" w:rsidTr="00CA6864">
        <w:trPr>
          <w:jc w:val="left"/>
        </w:trPr>
        <w:tc>
          <w:tcPr>
            <w:tcW w:w="4925" w:type="dxa"/>
          </w:tcPr>
          <w:p w14:paraId="025304F1" w14:textId="77777777" w:rsidR="00452F92" w:rsidRPr="005F3B49" w:rsidRDefault="00452F92" w:rsidP="00CA6864">
            <w:pPr>
              <w:spacing w:before="40" w:after="40" w:line="280" w:lineRule="exact"/>
              <w:rPr>
                <w:szCs w:val="20"/>
              </w:rPr>
            </w:pPr>
            <w:r w:rsidRPr="005F3B49">
              <w:rPr>
                <w:szCs w:val="20"/>
                <w:rtl/>
              </w:rPr>
              <w:t>بروتوكول الميثاق الأفريقي لحقوق الإنسان والشعوب بشأن إنشاء محكمة أفريقية لحقوق الإنسان والشعوب</w:t>
            </w:r>
          </w:p>
        </w:tc>
        <w:tc>
          <w:tcPr>
            <w:tcW w:w="2331" w:type="dxa"/>
          </w:tcPr>
          <w:p w14:paraId="45F1428E" w14:textId="77777777" w:rsidR="00452F92" w:rsidRPr="005F3B49" w:rsidRDefault="00452F92" w:rsidP="00CA6864">
            <w:pPr>
              <w:spacing w:before="40" w:after="40" w:line="280" w:lineRule="exact"/>
              <w:rPr>
                <w:szCs w:val="20"/>
              </w:rPr>
            </w:pPr>
            <w:r w:rsidRPr="005F3B49">
              <w:rPr>
                <w:szCs w:val="20"/>
                <w:rtl/>
              </w:rPr>
              <w:t>03 آذار/مارس 2003 (ص)</w:t>
            </w:r>
          </w:p>
        </w:tc>
      </w:tr>
      <w:tr w:rsidR="00452F92" w:rsidRPr="005F3B49" w14:paraId="7D28B3AA" w14:textId="77777777" w:rsidTr="00CA6864">
        <w:trPr>
          <w:cnfStyle w:val="010000000000" w:firstRow="0" w:lastRow="1" w:firstColumn="0" w:lastColumn="0" w:oddVBand="0" w:evenVBand="0" w:oddHBand="0" w:evenHBand="0" w:firstRowFirstColumn="0" w:firstRowLastColumn="0" w:lastRowFirstColumn="0" w:lastRowLastColumn="0"/>
          <w:jc w:val="left"/>
        </w:trPr>
        <w:tc>
          <w:tcPr>
            <w:tcW w:w="4925" w:type="dxa"/>
          </w:tcPr>
          <w:p w14:paraId="4C5F5AFB" w14:textId="77777777" w:rsidR="00452F92" w:rsidRPr="005F3B49" w:rsidRDefault="00452F92" w:rsidP="00CA6864">
            <w:pPr>
              <w:spacing w:before="40" w:after="40" w:line="280" w:lineRule="exact"/>
              <w:rPr>
                <w:szCs w:val="20"/>
              </w:rPr>
            </w:pPr>
            <w:r w:rsidRPr="005F3B49">
              <w:rPr>
                <w:szCs w:val="20"/>
                <w:rtl/>
              </w:rPr>
              <w:t>البروتوكول الملحق بالميثاق الأفريقي لحقوق الإنسان والشعوب بشأن حقوق المرأة في أفريقيا</w:t>
            </w:r>
          </w:p>
        </w:tc>
        <w:tc>
          <w:tcPr>
            <w:tcW w:w="2331" w:type="dxa"/>
          </w:tcPr>
          <w:p w14:paraId="01322E59" w14:textId="77777777" w:rsidR="00452F92" w:rsidRPr="005F3B49" w:rsidRDefault="00452F92" w:rsidP="00CA6864">
            <w:pPr>
              <w:spacing w:before="40" w:after="40" w:line="280" w:lineRule="exact"/>
              <w:rPr>
                <w:szCs w:val="20"/>
              </w:rPr>
            </w:pPr>
            <w:r w:rsidRPr="005F3B49">
              <w:rPr>
                <w:szCs w:val="20"/>
                <w:rtl/>
              </w:rPr>
              <w:t>16 حزيران/يونيه 2017 (ص)</w:t>
            </w:r>
          </w:p>
        </w:tc>
      </w:tr>
    </w:tbl>
    <w:p w14:paraId="1D818ED3" w14:textId="2AB6552F" w:rsidR="00452F92" w:rsidRPr="005F3B49" w:rsidRDefault="00452F92" w:rsidP="00CA6864">
      <w:pPr>
        <w:pStyle w:val="SingleTxtGA"/>
        <w:spacing w:before="240"/>
        <w:rPr>
          <w:lang w:val="en-US"/>
        </w:rPr>
      </w:pPr>
      <w:r w:rsidRPr="005F3B49">
        <w:rPr>
          <w:rtl/>
        </w:rPr>
        <w:t>45-</w:t>
      </w:r>
      <w:r w:rsidRPr="005F3B49">
        <w:rPr>
          <w:rtl/>
        </w:rPr>
        <w:tab/>
        <w:t>ودولة موريشيوس طرف أيضا</w:t>
      </w:r>
      <w:r w:rsidR="007A3049" w:rsidRPr="005F3B49">
        <w:rPr>
          <w:rFonts w:hint="cs"/>
          <w:rtl/>
        </w:rPr>
        <w:t>ً</w:t>
      </w:r>
      <w:r w:rsidRPr="005F3B49">
        <w:rPr>
          <w:rtl/>
        </w:rPr>
        <w:t xml:space="preserve"> في صكوك القانون الدولي الإنساني التالية.</w:t>
      </w:r>
    </w:p>
    <w:p w14:paraId="0E5102A8" w14:textId="4BE96A52" w:rsidR="00452F92" w:rsidRPr="005F3B49" w:rsidRDefault="00CA6864" w:rsidP="00CA6864">
      <w:pPr>
        <w:pStyle w:val="H23GA"/>
        <w:contextualSpacing/>
        <w:rPr>
          <w:b w:val="0"/>
          <w:bCs w:val="0"/>
          <w:rtl/>
        </w:rPr>
      </w:pPr>
      <w:bookmarkStart w:id="12" w:name="_Hlk118379772"/>
      <w:r w:rsidRPr="005F3B49">
        <w:rPr>
          <w:b w:val="0"/>
          <w:bCs w:val="0"/>
          <w:rtl/>
        </w:rPr>
        <w:tab/>
      </w:r>
      <w:r w:rsidRPr="005F3B49">
        <w:rPr>
          <w:b w:val="0"/>
          <w:bCs w:val="0"/>
          <w:rtl/>
        </w:rPr>
        <w:tab/>
      </w:r>
      <w:r w:rsidR="00452F92" w:rsidRPr="005F3B49">
        <w:rPr>
          <w:b w:val="0"/>
          <w:bCs w:val="0"/>
          <w:rtl/>
        </w:rPr>
        <w:t xml:space="preserve">الجدول 5 </w:t>
      </w:r>
    </w:p>
    <w:p w14:paraId="54DF9DE1" w14:textId="34072BC1" w:rsidR="00452F92" w:rsidRPr="005F3B49" w:rsidRDefault="00CA6864" w:rsidP="00CA6864">
      <w:pPr>
        <w:pStyle w:val="H23GA"/>
        <w:contextualSpacing/>
        <w:rPr>
          <w:lang w:val="en-US"/>
        </w:rPr>
      </w:pPr>
      <w:r w:rsidRPr="005F3B49">
        <w:rPr>
          <w:rtl/>
        </w:rPr>
        <w:tab/>
      </w:r>
      <w:r w:rsidRPr="005F3B49">
        <w:rPr>
          <w:rtl/>
        </w:rPr>
        <w:tab/>
      </w:r>
      <w:r w:rsidR="00452F92" w:rsidRPr="005F3B49">
        <w:rPr>
          <w:rtl/>
        </w:rPr>
        <w:t>صكوك القانون الدولي الإنساني</w:t>
      </w:r>
    </w:p>
    <w:tbl>
      <w:tblPr>
        <w:tblStyle w:val="TABLEA"/>
        <w:bidiVisual/>
        <w:tblW w:w="7256" w:type="dxa"/>
        <w:jc w:val="left"/>
        <w:tblInd w:w="1247" w:type="dxa"/>
        <w:tblLayout w:type="fixed"/>
        <w:tblLook w:val="04E0" w:firstRow="1" w:lastRow="1" w:firstColumn="1" w:lastColumn="0" w:noHBand="0" w:noVBand="1"/>
      </w:tblPr>
      <w:tblGrid>
        <w:gridCol w:w="5130"/>
        <w:gridCol w:w="2126"/>
      </w:tblGrid>
      <w:tr w:rsidR="00452F92" w:rsidRPr="005F3B49" w14:paraId="34D0E944" w14:textId="77777777" w:rsidTr="00F77282">
        <w:trPr>
          <w:cnfStyle w:val="100000000000" w:firstRow="1" w:lastRow="0" w:firstColumn="0" w:lastColumn="0" w:oddVBand="0" w:evenVBand="0" w:oddHBand="0" w:evenHBand="0" w:firstRowFirstColumn="0" w:firstRowLastColumn="0" w:lastRowFirstColumn="0" w:lastRowLastColumn="0"/>
          <w:tblHeader/>
          <w:jc w:val="left"/>
        </w:trPr>
        <w:tc>
          <w:tcPr>
            <w:tcW w:w="5130" w:type="dxa"/>
            <w:vAlign w:val="bottom"/>
          </w:tcPr>
          <w:bookmarkEnd w:id="12"/>
          <w:p w14:paraId="21B89915" w14:textId="1A19C83A" w:rsidR="00452F92" w:rsidRPr="005F3B49" w:rsidRDefault="00452F92" w:rsidP="00CA6864">
            <w:pPr>
              <w:spacing w:before="40" w:after="40" w:line="280" w:lineRule="exact"/>
              <w:rPr>
                <w:i/>
                <w:iCs/>
                <w:szCs w:val="20"/>
              </w:rPr>
            </w:pPr>
            <w:r w:rsidRPr="005F3B49">
              <w:rPr>
                <w:i/>
                <w:iCs/>
                <w:szCs w:val="20"/>
                <w:rtl/>
              </w:rPr>
              <w:t>اتفاقيات جنيف الأربع والبروتوكولات الملحقة بها</w:t>
            </w:r>
          </w:p>
        </w:tc>
        <w:tc>
          <w:tcPr>
            <w:tcW w:w="2126" w:type="dxa"/>
            <w:vAlign w:val="bottom"/>
          </w:tcPr>
          <w:p w14:paraId="41D57406" w14:textId="16A011B2" w:rsidR="00452F92" w:rsidRPr="005F3B49" w:rsidRDefault="00452F92" w:rsidP="00CA6864">
            <w:pPr>
              <w:spacing w:before="40" w:after="40" w:line="280" w:lineRule="exact"/>
              <w:rPr>
                <w:i/>
                <w:iCs/>
                <w:szCs w:val="20"/>
              </w:rPr>
            </w:pPr>
            <w:r w:rsidRPr="005F3B49">
              <w:rPr>
                <w:i/>
                <w:iCs/>
                <w:szCs w:val="20"/>
                <w:rtl/>
              </w:rPr>
              <w:t>تاريخ التوقيع (و) / الانضمام (ا) /</w:t>
            </w:r>
            <w:r w:rsidR="00CA6864" w:rsidRPr="005F3B49">
              <w:rPr>
                <w:rFonts w:hint="cs"/>
                <w:i/>
                <w:iCs/>
                <w:szCs w:val="20"/>
                <w:rtl/>
              </w:rPr>
              <w:t xml:space="preserve"> </w:t>
            </w:r>
            <w:r w:rsidRPr="005F3B49">
              <w:rPr>
                <w:i/>
                <w:iCs/>
                <w:szCs w:val="20"/>
                <w:rtl/>
              </w:rPr>
              <w:t>الخلافة (خ)</w:t>
            </w:r>
          </w:p>
        </w:tc>
      </w:tr>
      <w:tr w:rsidR="00452F92" w:rsidRPr="005F3B49" w14:paraId="236285E5" w14:textId="77777777" w:rsidTr="00F77282">
        <w:trPr>
          <w:trHeight w:hRule="exact" w:val="113"/>
          <w:jc w:val="left"/>
        </w:trPr>
        <w:tc>
          <w:tcPr>
            <w:tcW w:w="5130" w:type="dxa"/>
          </w:tcPr>
          <w:p w14:paraId="4D919C6F" w14:textId="77777777" w:rsidR="00452F92" w:rsidRPr="005F3B49" w:rsidRDefault="00452F92" w:rsidP="00CA6864">
            <w:pPr>
              <w:spacing w:before="40" w:after="40" w:line="280" w:lineRule="exact"/>
              <w:rPr>
                <w:szCs w:val="20"/>
              </w:rPr>
            </w:pPr>
          </w:p>
        </w:tc>
        <w:tc>
          <w:tcPr>
            <w:tcW w:w="2126" w:type="dxa"/>
          </w:tcPr>
          <w:p w14:paraId="662B3A25" w14:textId="77777777" w:rsidR="00452F92" w:rsidRPr="005F3B49" w:rsidRDefault="00452F92" w:rsidP="00CA6864">
            <w:pPr>
              <w:spacing w:before="40" w:after="40" w:line="280" w:lineRule="exact"/>
              <w:rPr>
                <w:szCs w:val="20"/>
              </w:rPr>
            </w:pPr>
          </w:p>
        </w:tc>
      </w:tr>
      <w:tr w:rsidR="00452F92" w:rsidRPr="005F3B49" w14:paraId="27C2E78C" w14:textId="77777777" w:rsidTr="00F77282">
        <w:trPr>
          <w:jc w:val="left"/>
        </w:trPr>
        <w:tc>
          <w:tcPr>
            <w:tcW w:w="5130" w:type="dxa"/>
          </w:tcPr>
          <w:p w14:paraId="15B75D9D" w14:textId="77777777" w:rsidR="00452F92" w:rsidRPr="005F3B49" w:rsidRDefault="00452F92" w:rsidP="00CA6864">
            <w:pPr>
              <w:spacing w:before="40" w:after="40" w:line="280" w:lineRule="exact"/>
              <w:rPr>
                <w:szCs w:val="20"/>
              </w:rPr>
            </w:pPr>
            <w:r w:rsidRPr="005F3B49">
              <w:rPr>
                <w:szCs w:val="20"/>
                <w:rtl/>
              </w:rPr>
              <w:t>اتفاقية جنيف الأولى لتحسين حال الجرحى والمرضى بالقوات المسلحة في الميدان، 1949</w:t>
            </w:r>
          </w:p>
        </w:tc>
        <w:tc>
          <w:tcPr>
            <w:tcW w:w="2126" w:type="dxa"/>
          </w:tcPr>
          <w:p w14:paraId="368F0516" w14:textId="77777777" w:rsidR="00452F92" w:rsidRPr="005F3B49" w:rsidRDefault="00452F92" w:rsidP="00CA6864">
            <w:pPr>
              <w:spacing w:before="40" w:after="40" w:line="280" w:lineRule="exact"/>
              <w:rPr>
                <w:szCs w:val="20"/>
              </w:rPr>
            </w:pPr>
            <w:r w:rsidRPr="005F3B49">
              <w:rPr>
                <w:szCs w:val="20"/>
                <w:rtl/>
              </w:rPr>
              <w:t>18 آب/أغسطس 1970 (ص)</w:t>
            </w:r>
          </w:p>
        </w:tc>
      </w:tr>
      <w:tr w:rsidR="00452F92" w:rsidRPr="005F3B49" w14:paraId="3A918C79" w14:textId="77777777" w:rsidTr="00F77282">
        <w:trPr>
          <w:jc w:val="left"/>
        </w:trPr>
        <w:tc>
          <w:tcPr>
            <w:tcW w:w="5130" w:type="dxa"/>
          </w:tcPr>
          <w:p w14:paraId="7B39B56E" w14:textId="77777777" w:rsidR="00452F92" w:rsidRPr="005F3B49" w:rsidRDefault="00452F92" w:rsidP="00CA6864">
            <w:pPr>
              <w:spacing w:before="40" w:after="40" w:line="280" w:lineRule="exact"/>
              <w:rPr>
                <w:szCs w:val="20"/>
              </w:rPr>
            </w:pPr>
            <w:r w:rsidRPr="005F3B49">
              <w:rPr>
                <w:szCs w:val="20"/>
                <w:rtl/>
              </w:rPr>
              <w:t>اتفاقية جنيف الثانية لتحسين حال جرحى ومرضى وغرقى القوات المسلحة في البحار، 1949</w:t>
            </w:r>
          </w:p>
        </w:tc>
        <w:tc>
          <w:tcPr>
            <w:tcW w:w="2126" w:type="dxa"/>
          </w:tcPr>
          <w:p w14:paraId="6FF2396A" w14:textId="77777777" w:rsidR="00452F92" w:rsidRPr="005F3B49" w:rsidRDefault="00452F92" w:rsidP="00CA6864">
            <w:pPr>
              <w:spacing w:before="40" w:after="40" w:line="280" w:lineRule="exact"/>
              <w:rPr>
                <w:szCs w:val="20"/>
              </w:rPr>
            </w:pPr>
            <w:r w:rsidRPr="005F3B49">
              <w:rPr>
                <w:szCs w:val="20"/>
                <w:rtl/>
              </w:rPr>
              <w:t>18 آب/أغسطس 1970 (ص)</w:t>
            </w:r>
          </w:p>
        </w:tc>
      </w:tr>
      <w:tr w:rsidR="00452F92" w:rsidRPr="005F3B49" w14:paraId="4C1CCDA1" w14:textId="77777777" w:rsidTr="00F77282">
        <w:trPr>
          <w:jc w:val="left"/>
        </w:trPr>
        <w:tc>
          <w:tcPr>
            <w:tcW w:w="5130" w:type="dxa"/>
          </w:tcPr>
          <w:p w14:paraId="7CC6C642" w14:textId="77777777" w:rsidR="00452F92" w:rsidRPr="005F3B49" w:rsidRDefault="00452F92" w:rsidP="00CA6864">
            <w:pPr>
              <w:spacing w:before="40" w:after="40" w:line="280" w:lineRule="exact"/>
              <w:rPr>
                <w:szCs w:val="20"/>
              </w:rPr>
            </w:pPr>
            <w:r w:rsidRPr="005F3B49">
              <w:rPr>
                <w:szCs w:val="20"/>
                <w:rtl/>
              </w:rPr>
              <w:t>اتفاقية جنيف الثالثة بشأن معاملة الحرب، 1949</w:t>
            </w:r>
          </w:p>
        </w:tc>
        <w:tc>
          <w:tcPr>
            <w:tcW w:w="2126" w:type="dxa"/>
          </w:tcPr>
          <w:p w14:paraId="70B0DD0A" w14:textId="77777777" w:rsidR="00452F92" w:rsidRPr="005F3B49" w:rsidRDefault="00452F92" w:rsidP="00CA6864">
            <w:pPr>
              <w:spacing w:before="40" w:after="40" w:line="280" w:lineRule="exact"/>
              <w:rPr>
                <w:szCs w:val="20"/>
              </w:rPr>
            </w:pPr>
            <w:r w:rsidRPr="005F3B49">
              <w:rPr>
                <w:szCs w:val="20"/>
                <w:rtl/>
              </w:rPr>
              <w:t>18 آب/أغسطس 1970 (ص)</w:t>
            </w:r>
          </w:p>
        </w:tc>
      </w:tr>
      <w:tr w:rsidR="00452F92" w:rsidRPr="005F3B49" w14:paraId="2160CEA6" w14:textId="77777777" w:rsidTr="00F77282">
        <w:trPr>
          <w:jc w:val="left"/>
        </w:trPr>
        <w:tc>
          <w:tcPr>
            <w:tcW w:w="5130" w:type="dxa"/>
          </w:tcPr>
          <w:p w14:paraId="08098337" w14:textId="77777777" w:rsidR="00452F92" w:rsidRPr="005F3B49" w:rsidRDefault="00452F92" w:rsidP="00CA6864">
            <w:pPr>
              <w:spacing w:before="40" w:after="40" w:line="280" w:lineRule="exact"/>
              <w:rPr>
                <w:szCs w:val="20"/>
              </w:rPr>
            </w:pPr>
            <w:r w:rsidRPr="005F3B49">
              <w:rPr>
                <w:szCs w:val="20"/>
                <w:rtl/>
              </w:rPr>
              <w:t>اتفاقية جنيف الرابعة بشأن حماية الأشخاص المدنيين في وقت الحرب، 1949</w:t>
            </w:r>
          </w:p>
        </w:tc>
        <w:tc>
          <w:tcPr>
            <w:tcW w:w="2126" w:type="dxa"/>
          </w:tcPr>
          <w:p w14:paraId="6FFB93C5" w14:textId="77777777" w:rsidR="00452F92" w:rsidRPr="005F3B49" w:rsidRDefault="00452F92" w:rsidP="00CA6864">
            <w:pPr>
              <w:spacing w:before="40" w:after="40" w:line="280" w:lineRule="exact"/>
              <w:rPr>
                <w:szCs w:val="20"/>
              </w:rPr>
            </w:pPr>
            <w:r w:rsidRPr="005F3B49">
              <w:rPr>
                <w:szCs w:val="20"/>
                <w:rtl/>
              </w:rPr>
              <w:t>18 آب/أغسطس 1970 (خ)</w:t>
            </w:r>
          </w:p>
        </w:tc>
      </w:tr>
      <w:tr w:rsidR="00452F92" w:rsidRPr="005F3B49" w14:paraId="58DB3BD3" w14:textId="77777777" w:rsidTr="00F77282">
        <w:trPr>
          <w:jc w:val="left"/>
        </w:trPr>
        <w:tc>
          <w:tcPr>
            <w:tcW w:w="5130" w:type="dxa"/>
          </w:tcPr>
          <w:p w14:paraId="19E4874E" w14:textId="7F410513" w:rsidR="00452F92" w:rsidRPr="005F3B49" w:rsidRDefault="00452F92" w:rsidP="00CA6864">
            <w:pPr>
              <w:spacing w:before="40" w:after="40" w:line="280" w:lineRule="exact"/>
              <w:rPr>
                <w:szCs w:val="20"/>
              </w:rPr>
            </w:pPr>
            <w:r w:rsidRPr="005F3B49">
              <w:rPr>
                <w:szCs w:val="20"/>
                <w:rtl/>
              </w:rPr>
              <w:t>البروتوكول الإضافي الأول لاتفاقيات جنيف لعام 1949 المتعلق بحماية ضحايا النـزاعات المسلحة الدولية، 1977</w:t>
            </w:r>
          </w:p>
        </w:tc>
        <w:tc>
          <w:tcPr>
            <w:tcW w:w="2126" w:type="dxa"/>
            <w:noWrap/>
          </w:tcPr>
          <w:p w14:paraId="6F277C5F" w14:textId="77777777" w:rsidR="00452F92" w:rsidRPr="005F3B49" w:rsidRDefault="00452F92" w:rsidP="00CA6864">
            <w:pPr>
              <w:spacing w:before="40" w:after="40" w:line="280" w:lineRule="exact"/>
              <w:rPr>
                <w:szCs w:val="20"/>
              </w:rPr>
            </w:pPr>
            <w:r w:rsidRPr="005F3B49">
              <w:rPr>
                <w:szCs w:val="20"/>
                <w:rtl/>
              </w:rPr>
              <w:t>22 آذار/مارس 1982 (ص)</w:t>
            </w:r>
          </w:p>
        </w:tc>
      </w:tr>
      <w:tr w:rsidR="00452F92" w:rsidRPr="005F3B49" w14:paraId="1D1A2657" w14:textId="77777777" w:rsidTr="00F77282">
        <w:trPr>
          <w:jc w:val="left"/>
        </w:trPr>
        <w:tc>
          <w:tcPr>
            <w:tcW w:w="5130" w:type="dxa"/>
          </w:tcPr>
          <w:p w14:paraId="6D92FC78" w14:textId="77777777" w:rsidR="00452F92" w:rsidRPr="005F3B49" w:rsidRDefault="00452F92" w:rsidP="00CA6864">
            <w:pPr>
              <w:spacing w:before="40" w:after="40" w:line="280" w:lineRule="exact"/>
              <w:rPr>
                <w:szCs w:val="20"/>
              </w:rPr>
            </w:pPr>
            <w:r w:rsidRPr="005F3B49">
              <w:rPr>
                <w:szCs w:val="20"/>
                <w:rtl/>
              </w:rPr>
              <w:lastRenderedPageBreak/>
              <w:t>البروتوكول الإضافي الثاني لاتفاقيات جنيف لعام 1949 المتعلق بحماية ضحايا النـزاعات المسلحة غير الدولية، 1977</w:t>
            </w:r>
          </w:p>
        </w:tc>
        <w:tc>
          <w:tcPr>
            <w:tcW w:w="2126" w:type="dxa"/>
            <w:noWrap/>
          </w:tcPr>
          <w:p w14:paraId="3AEC7A3C" w14:textId="77777777" w:rsidR="00452F92" w:rsidRPr="005F3B49" w:rsidRDefault="00452F92" w:rsidP="00CA6864">
            <w:pPr>
              <w:spacing w:before="40" w:after="40" w:line="280" w:lineRule="exact"/>
              <w:rPr>
                <w:szCs w:val="20"/>
              </w:rPr>
            </w:pPr>
            <w:r w:rsidRPr="005F3B49">
              <w:rPr>
                <w:szCs w:val="20"/>
                <w:rtl/>
              </w:rPr>
              <w:t>22 آذار/مارس 1982 (ص)</w:t>
            </w:r>
          </w:p>
        </w:tc>
      </w:tr>
      <w:tr w:rsidR="00452F92" w:rsidRPr="005F3B49" w14:paraId="3C729ADD" w14:textId="77777777" w:rsidTr="00F77282">
        <w:trPr>
          <w:jc w:val="left"/>
        </w:trPr>
        <w:tc>
          <w:tcPr>
            <w:tcW w:w="5130" w:type="dxa"/>
          </w:tcPr>
          <w:p w14:paraId="0F3DA995" w14:textId="77777777" w:rsidR="00452F92" w:rsidRPr="005F3B49" w:rsidRDefault="00452F92" w:rsidP="00CA6864">
            <w:pPr>
              <w:spacing w:before="40" w:after="40" w:line="280" w:lineRule="exact"/>
              <w:rPr>
                <w:szCs w:val="20"/>
              </w:rPr>
            </w:pPr>
            <w:r w:rsidRPr="005F3B49">
              <w:rPr>
                <w:szCs w:val="20"/>
                <w:rtl/>
              </w:rPr>
              <w:t>الوثيقة الختامية للمؤتمر الدبلوماسي في جنيف، 1974-1977</w:t>
            </w:r>
          </w:p>
        </w:tc>
        <w:tc>
          <w:tcPr>
            <w:tcW w:w="2126" w:type="dxa"/>
          </w:tcPr>
          <w:p w14:paraId="4B9F61AA" w14:textId="77777777" w:rsidR="00452F92" w:rsidRPr="005F3B49" w:rsidRDefault="00452F92" w:rsidP="00CA6864">
            <w:pPr>
              <w:spacing w:before="40" w:after="40" w:line="280" w:lineRule="exact"/>
              <w:rPr>
                <w:szCs w:val="20"/>
              </w:rPr>
            </w:pPr>
            <w:r w:rsidRPr="005F3B49">
              <w:rPr>
                <w:szCs w:val="20"/>
                <w:rtl/>
              </w:rPr>
              <w:t>10 حزيران/يونيه 1977 (و)</w:t>
            </w:r>
          </w:p>
        </w:tc>
      </w:tr>
      <w:tr w:rsidR="00452F92" w:rsidRPr="005F3B49" w14:paraId="2353825F" w14:textId="77777777" w:rsidTr="00F77282">
        <w:trPr>
          <w:jc w:val="left"/>
        </w:trPr>
        <w:tc>
          <w:tcPr>
            <w:tcW w:w="5130" w:type="dxa"/>
          </w:tcPr>
          <w:p w14:paraId="13ABDD8A" w14:textId="77777777" w:rsidR="00452F92" w:rsidRPr="005F3B49" w:rsidRDefault="00452F92" w:rsidP="00CA6864">
            <w:pPr>
              <w:spacing w:before="40" w:after="40" w:line="280" w:lineRule="exact"/>
              <w:rPr>
                <w:szCs w:val="20"/>
              </w:rPr>
            </w:pPr>
            <w:r w:rsidRPr="005F3B49">
              <w:rPr>
                <w:szCs w:val="20"/>
                <w:rtl/>
              </w:rPr>
              <w:t xml:space="preserve">اتفاقيات الأسلحة البيولوجية بشأن حظر استحداث وإنتاج وتخزين الأسلحة </w:t>
            </w:r>
            <w:proofErr w:type="spellStart"/>
            <w:r w:rsidRPr="005F3B49">
              <w:rPr>
                <w:szCs w:val="20"/>
                <w:rtl/>
              </w:rPr>
              <w:t>البكتريولوجية</w:t>
            </w:r>
            <w:proofErr w:type="spellEnd"/>
            <w:r w:rsidRPr="005F3B49">
              <w:rPr>
                <w:szCs w:val="20"/>
                <w:rtl/>
              </w:rPr>
              <w:t xml:space="preserve"> (البيولوجية) </w:t>
            </w:r>
            <w:proofErr w:type="spellStart"/>
            <w:r w:rsidRPr="005F3B49">
              <w:rPr>
                <w:szCs w:val="20"/>
                <w:rtl/>
              </w:rPr>
              <w:t>والتكسينية</w:t>
            </w:r>
            <w:proofErr w:type="spellEnd"/>
            <w:r w:rsidRPr="005F3B49">
              <w:rPr>
                <w:szCs w:val="20"/>
                <w:rtl/>
              </w:rPr>
              <w:t xml:space="preserve"> وتدمير تلك الأسلحة، 1972</w:t>
            </w:r>
          </w:p>
        </w:tc>
        <w:tc>
          <w:tcPr>
            <w:tcW w:w="2126" w:type="dxa"/>
          </w:tcPr>
          <w:p w14:paraId="435EB506" w14:textId="77777777" w:rsidR="00452F92" w:rsidRPr="005F3B49" w:rsidRDefault="00452F92" w:rsidP="00CA6864">
            <w:pPr>
              <w:spacing w:before="40" w:after="40" w:line="280" w:lineRule="exact"/>
              <w:rPr>
                <w:szCs w:val="20"/>
              </w:rPr>
            </w:pPr>
            <w:r w:rsidRPr="005F3B49">
              <w:rPr>
                <w:szCs w:val="20"/>
                <w:rtl/>
              </w:rPr>
              <w:t>07 آب/أغسطس 1972 (ص)</w:t>
            </w:r>
          </w:p>
        </w:tc>
      </w:tr>
      <w:tr w:rsidR="00452F92" w:rsidRPr="005F3B49" w14:paraId="12174C5A" w14:textId="77777777" w:rsidTr="00F77282">
        <w:trPr>
          <w:cnfStyle w:val="010000000000" w:firstRow="0" w:lastRow="1" w:firstColumn="0" w:lastColumn="0" w:oddVBand="0" w:evenVBand="0" w:oddHBand="0" w:evenHBand="0" w:firstRowFirstColumn="0" w:firstRowLastColumn="0" w:lastRowFirstColumn="0" w:lastRowLastColumn="0"/>
          <w:jc w:val="left"/>
        </w:trPr>
        <w:tc>
          <w:tcPr>
            <w:tcW w:w="5130" w:type="dxa"/>
          </w:tcPr>
          <w:p w14:paraId="55BD2C29" w14:textId="77777777" w:rsidR="00452F92" w:rsidRPr="005F3B49" w:rsidRDefault="00452F92" w:rsidP="00CA6864">
            <w:pPr>
              <w:spacing w:before="40" w:after="40" w:line="280" w:lineRule="exact"/>
              <w:rPr>
                <w:szCs w:val="20"/>
              </w:rPr>
            </w:pPr>
            <w:r w:rsidRPr="005F3B49">
              <w:rPr>
                <w:szCs w:val="20"/>
                <w:rtl/>
              </w:rPr>
              <w:t>اتفاقية الأسلحة الكيميائية بشأن حظر استحداث وإنتاج وتخزين واستخدام الأسلحة الكيميائية وتدمير تلك الأسلحة</w:t>
            </w:r>
          </w:p>
        </w:tc>
        <w:tc>
          <w:tcPr>
            <w:tcW w:w="2126" w:type="dxa"/>
          </w:tcPr>
          <w:p w14:paraId="5553FCD5" w14:textId="77777777" w:rsidR="00452F92" w:rsidRPr="005F3B49" w:rsidRDefault="00452F92" w:rsidP="00CA6864">
            <w:pPr>
              <w:spacing w:before="40" w:after="40" w:line="280" w:lineRule="exact"/>
              <w:rPr>
                <w:szCs w:val="20"/>
              </w:rPr>
            </w:pPr>
            <w:r w:rsidRPr="005F3B49">
              <w:rPr>
                <w:szCs w:val="20"/>
                <w:rtl/>
              </w:rPr>
              <w:t>09 شباط/فبراير 1993 (ص)</w:t>
            </w:r>
          </w:p>
        </w:tc>
      </w:tr>
    </w:tbl>
    <w:p w14:paraId="22D8CB6D" w14:textId="77777777" w:rsidR="00452F92" w:rsidRPr="005F3B49" w:rsidRDefault="00452F92" w:rsidP="00452F92">
      <w:pPr>
        <w:pStyle w:val="SingleTxtGA"/>
        <w:rPr>
          <w:lang w:val="en-US"/>
        </w:rPr>
      </w:pPr>
    </w:p>
    <w:tbl>
      <w:tblPr>
        <w:tblStyle w:val="TABLEA"/>
        <w:bidiVisual/>
        <w:tblW w:w="7256" w:type="dxa"/>
        <w:jc w:val="left"/>
        <w:tblInd w:w="1247" w:type="dxa"/>
        <w:tblLayout w:type="fixed"/>
        <w:tblLook w:val="04E0" w:firstRow="1" w:lastRow="1" w:firstColumn="1" w:lastColumn="0" w:noHBand="0" w:noVBand="1"/>
      </w:tblPr>
      <w:tblGrid>
        <w:gridCol w:w="4563"/>
        <w:gridCol w:w="2693"/>
      </w:tblGrid>
      <w:tr w:rsidR="00452F92" w:rsidRPr="005F3B49" w14:paraId="1B347682" w14:textId="77777777" w:rsidTr="00E7232B">
        <w:trPr>
          <w:cnfStyle w:val="100000000000" w:firstRow="1" w:lastRow="0" w:firstColumn="0" w:lastColumn="0" w:oddVBand="0" w:evenVBand="0" w:oddHBand="0" w:evenHBand="0" w:firstRowFirstColumn="0" w:firstRowLastColumn="0" w:lastRowFirstColumn="0" w:lastRowLastColumn="0"/>
          <w:tblHeader/>
          <w:jc w:val="left"/>
        </w:trPr>
        <w:tc>
          <w:tcPr>
            <w:tcW w:w="4563" w:type="dxa"/>
            <w:vAlign w:val="bottom"/>
          </w:tcPr>
          <w:p w14:paraId="7200C6F2" w14:textId="65586EC1" w:rsidR="00452F92" w:rsidRPr="005F3B49" w:rsidRDefault="00452F92" w:rsidP="00CA6864">
            <w:pPr>
              <w:spacing w:before="40" w:after="40" w:line="280" w:lineRule="exact"/>
              <w:rPr>
                <w:i/>
                <w:iCs/>
                <w:szCs w:val="20"/>
              </w:rPr>
            </w:pPr>
            <w:r w:rsidRPr="005F3B49">
              <w:rPr>
                <w:i/>
                <w:iCs/>
                <w:szCs w:val="20"/>
                <w:rtl/>
              </w:rPr>
              <w:t>اتفاقية حظر أو تقييد استعمال أسلحة تقليدية معينة يمكن اعتبارها مفرطة الضرر أو عشوائية الأثر</w:t>
            </w:r>
          </w:p>
        </w:tc>
        <w:tc>
          <w:tcPr>
            <w:tcW w:w="2693" w:type="dxa"/>
            <w:noWrap/>
            <w:vAlign w:val="bottom"/>
          </w:tcPr>
          <w:p w14:paraId="22DD3484" w14:textId="24999303" w:rsidR="00452F92" w:rsidRPr="005F3B49" w:rsidRDefault="00452F92" w:rsidP="00CA6864">
            <w:pPr>
              <w:spacing w:before="40" w:after="40" w:line="280" w:lineRule="exact"/>
              <w:rPr>
                <w:i/>
                <w:iCs/>
                <w:szCs w:val="20"/>
              </w:rPr>
            </w:pPr>
            <w:r w:rsidRPr="005F3B49">
              <w:rPr>
                <w:i/>
                <w:iCs/>
                <w:szCs w:val="20"/>
                <w:rtl/>
              </w:rPr>
              <w:t>تاريخ التوقيع (و)</w:t>
            </w:r>
            <w:r w:rsidR="006F4E03" w:rsidRPr="005F3B49">
              <w:rPr>
                <w:rFonts w:hint="cs"/>
                <w:i/>
                <w:iCs/>
                <w:szCs w:val="20"/>
                <w:rtl/>
              </w:rPr>
              <w:t xml:space="preserve"> </w:t>
            </w:r>
            <w:r w:rsidRPr="005F3B49">
              <w:rPr>
                <w:i/>
                <w:iCs/>
                <w:szCs w:val="20"/>
                <w:rtl/>
              </w:rPr>
              <w:t>/ تاريخ الانضمام (ا)</w:t>
            </w:r>
            <w:r w:rsidR="006F4E03" w:rsidRPr="005F3B49">
              <w:rPr>
                <w:rFonts w:hint="cs"/>
                <w:i/>
                <w:iCs/>
                <w:szCs w:val="20"/>
                <w:rtl/>
              </w:rPr>
              <w:t xml:space="preserve"> </w:t>
            </w:r>
            <w:r w:rsidRPr="005F3B49">
              <w:rPr>
                <w:i/>
                <w:iCs/>
                <w:szCs w:val="20"/>
                <w:rtl/>
              </w:rPr>
              <w:t>/ تاريخ التصديق (ص)</w:t>
            </w:r>
          </w:p>
        </w:tc>
      </w:tr>
      <w:tr w:rsidR="00452F92" w:rsidRPr="005F3B49" w14:paraId="103B8734" w14:textId="77777777" w:rsidTr="00E7232B">
        <w:trPr>
          <w:trHeight w:hRule="exact" w:val="113"/>
          <w:jc w:val="left"/>
        </w:trPr>
        <w:tc>
          <w:tcPr>
            <w:tcW w:w="4563" w:type="dxa"/>
          </w:tcPr>
          <w:p w14:paraId="46B328CD" w14:textId="77777777" w:rsidR="00452F92" w:rsidRPr="005F3B49" w:rsidRDefault="00452F92" w:rsidP="00CA6864">
            <w:pPr>
              <w:spacing w:before="40" w:after="40" w:line="280" w:lineRule="exact"/>
              <w:rPr>
                <w:szCs w:val="20"/>
              </w:rPr>
            </w:pPr>
          </w:p>
        </w:tc>
        <w:tc>
          <w:tcPr>
            <w:tcW w:w="2693" w:type="dxa"/>
            <w:noWrap/>
          </w:tcPr>
          <w:p w14:paraId="62311690" w14:textId="77777777" w:rsidR="00452F92" w:rsidRPr="005F3B49" w:rsidRDefault="00452F92" w:rsidP="00CA6864">
            <w:pPr>
              <w:spacing w:before="40" w:after="40" w:line="280" w:lineRule="exact"/>
              <w:rPr>
                <w:szCs w:val="20"/>
              </w:rPr>
            </w:pPr>
          </w:p>
        </w:tc>
      </w:tr>
      <w:tr w:rsidR="00452F92" w:rsidRPr="005F3B49" w14:paraId="3296E990" w14:textId="77777777" w:rsidTr="00E7232B">
        <w:trPr>
          <w:jc w:val="left"/>
        </w:trPr>
        <w:tc>
          <w:tcPr>
            <w:tcW w:w="4563" w:type="dxa"/>
          </w:tcPr>
          <w:p w14:paraId="56BE9727" w14:textId="77777777" w:rsidR="00452F92" w:rsidRPr="005F3B49" w:rsidRDefault="00452F92" w:rsidP="00CA6864">
            <w:pPr>
              <w:spacing w:before="40" w:after="40" w:line="280" w:lineRule="exact"/>
              <w:rPr>
                <w:szCs w:val="20"/>
              </w:rPr>
            </w:pPr>
            <w:r w:rsidRPr="005F3B49">
              <w:rPr>
                <w:szCs w:val="20"/>
                <w:rtl/>
              </w:rPr>
              <w:t xml:space="preserve">بروتوكول جنيف لحظر الاستعمال الحربي للغازات الخانقة أو السامة أو ما شابهها ولوسائل الحرب </w:t>
            </w:r>
            <w:proofErr w:type="spellStart"/>
            <w:r w:rsidRPr="005F3B49">
              <w:rPr>
                <w:szCs w:val="20"/>
                <w:rtl/>
              </w:rPr>
              <w:t>البكتريولوجية</w:t>
            </w:r>
            <w:proofErr w:type="spellEnd"/>
            <w:r w:rsidRPr="005F3B49">
              <w:rPr>
                <w:szCs w:val="20"/>
                <w:rtl/>
              </w:rPr>
              <w:t>، 1925</w:t>
            </w:r>
          </w:p>
        </w:tc>
        <w:tc>
          <w:tcPr>
            <w:tcW w:w="2693" w:type="dxa"/>
            <w:noWrap/>
          </w:tcPr>
          <w:p w14:paraId="68B99506" w14:textId="77777777" w:rsidR="00452F92" w:rsidRPr="005F3B49" w:rsidRDefault="00452F92" w:rsidP="00CA6864">
            <w:pPr>
              <w:spacing w:before="40" w:after="40" w:line="280" w:lineRule="exact"/>
              <w:rPr>
                <w:szCs w:val="20"/>
              </w:rPr>
            </w:pPr>
            <w:r w:rsidRPr="005F3B49">
              <w:rPr>
                <w:szCs w:val="20"/>
                <w:rtl/>
              </w:rPr>
              <w:t>12 آذار/مارس 1968 (ا)</w:t>
            </w:r>
          </w:p>
        </w:tc>
      </w:tr>
      <w:tr w:rsidR="00452F92" w:rsidRPr="005F3B49" w14:paraId="5E063FD0" w14:textId="77777777" w:rsidTr="00E7232B">
        <w:trPr>
          <w:jc w:val="left"/>
        </w:trPr>
        <w:tc>
          <w:tcPr>
            <w:tcW w:w="4563" w:type="dxa"/>
          </w:tcPr>
          <w:p w14:paraId="628AFFBE" w14:textId="77777777" w:rsidR="00452F92" w:rsidRPr="005F3B49" w:rsidRDefault="00452F92" w:rsidP="00CA6864">
            <w:pPr>
              <w:spacing w:before="40" w:after="40" w:line="280" w:lineRule="exact"/>
              <w:rPr>
                <w:szCs w:val="20"/>
              </w:rPr>
            </w:pPr>
            <w:r w:rsidRPr="005F3B49">
              <w:rPr>
                <w:szCs w:val="20"/>
                <w:rtl/>
              </w:rPr>
              <w:t>اتفاقية حظر أو تقييد استعمال أسلحة تقليدية معينة يمكن اعتبارها مفرطة الضرر أو عشوائية الأثر، 1980</w:t>
            </w:r>
          </w:p>
        </w:tc>
        <w:tc>
          <w:tcPr>
            <w:tcW w:w="2693" w:type="dxa"/>
            <w:noWrap/>
          </w:tcPr>
          <w:p w14:paraId="09821257" w14:textId="77777777" w:rsidR="00452F92" w:rsidRPr="005F3B49" w:rsidRDefault="00452F92" w:rsidP="00CA6864">
            <w:pPr>
              <w:spacing w:before="40" w:after="40" w:line="280" w:lineRule="exact"/>
              <w:rPr>
                <w:szCs w:val="20"/>
              </w:rPr>
            </w:pPr>
            <w:r w:rsidRPr="005F3B49">
              <w:rPr>
                <w:szCs w:val="20"/>
                <w:rtl/>
              </w:rPr>
              <w:t>06 أيار/مايو 1996 (ا)</w:t>
            </w:r>
          </w:p>
        </w:tc>
      </w:tr>
      <w:tr w:rsidR="00452F92" w:rsidRPr="005F3B49" w14:paraId="6639A357" w14:textId="77777777" w:rsidTr="00E7232B">
        <w:trPr>
          <w:jc w:val="left"/>
        </w:trPr>
        <w:tc>
          <w:tcPr>
            <w:tcW w:w="4563" w:type="dxa"/>
          </w:tcPr>
          <w:p w14:paraId="30CAEED9" w14:textId="77777777" w:rsidR="00452F92" w:rsidRPr="005F3B49" w:rsidRDefault="00452F92" w:rsidP="00CA6864">
            <w:pPr>
              <w:spacing w:before="40" w:after="40" w:line="280" w:lineRule="exact"/>
              <w:rPr>
                <w:szCs w:val="20"/>
              </w:rPr>
            </w:pPr>
            <w:r w:rsidRPr="005F3B49">
              <w:rPr>
                <w:szCs w:val="20"/>
                <w:rtl/>
              </w:rPr>
              <w:t>البروتوكول الأول بشأن الشظايا التي لا يمكن الكشف عنها، 1980</w:t>
            </w:r>
          </w:p>
        </w:tc>
        <w:tc>
          <w:tcPr>
            <w:tcW w:w="2693" w:type="dxa"/>
            <w:noWrap/>
          </w:tcPr>
          <w:p w14:paraId="7439BDF7" w14:textId="77777777" w:rsidR="00452F92" w:rsidRPr="005F3B49" w:rsidRDefault="00452F92" w:rsidP="00CA6864">
            <w:pPr>
              <w:spacing w:before="40" w:after="40" w:line="280" w:lineRule="exact"/>
              <w:rPr>
                <w:szCs w:val="20"/>
              </w:rPr>
            </w:pPr>
            <w:r w:rsidRPr="005F3B49">
              <w:rPr>
                <w:szCs w:val="20"/>
                <w:rtl/>
              </w:rPr>
              <w:t>06 أيار/مايو 1996 (ا)</w:t>
            </w:r>
          </w:p>
        </w:tc>
      </w:tr>
      <w:tr w:rsidR="00452F92" w:rsidRPr="005F3B49" w14:paraId="6983A434" w14:textId="77777777" w:rsidTr="00E7232B">
        <w:trPr>
          <w:jc w:val="left"/>
        </w:trPr>
        <w:tc>
          <w:tcPr>
            <w:tcW w:w="4563" w:type="dxa"/>
          </w:tcPr>
          <w:p w14:paraId="4C3C2F20" w14:textId="77777777" w:rsidR="00452F92" w:rsidRPr="005F3B49" w:rsidRDefault="00452F92" w:rsidP="00CA6864">
            <w:pPr>
              <w:spacing w:before="40" w:after="40" w:line="280" w:lineRule="exact"/>
              <w:rPr>
                <w:szCs w:val="20"/>
              </w:rPr>
            </w:pPr>
            <w:r w:rsidRPr="005F3B49">
              <w:rPr>
                <w:szCs w:val="20"/>
                <w:rtl/>
              </w:rPr>
              <w:t xml:space="preserve">البروتوكول الثاني بشأن حظر أو تقييد استعمال الألغام والأشراك </w:t>
            </w:r>
            <w:proofErr w:type="spellStart"/>
            <w:r w:rsidRPr="005F3B49">
              <w:rPr>
                <w:szCs w:val="20"/>
                <w:rtl/>
              </w:rPr>
              <w:t>والنبائط</w:t>
            </w:r>
            <w:proofErr w:type="spellEnd"/>
            <w:r w:rsidRPr="005F3B49">
              <w:rPr>
                <w:szCs w:val="20"/>
                <w:rtl/>
              </w:rPr>
              <w:t xml:space="preserve"> الأخرى، 1980</w:t>
            </w:r>
          </w:p>
        </w:tc>
        <w:tc>
          <w:tcPr>
            <w:tcW w:w="2693" w:type="dxa"/>
            <w:noWrap/>
          </w:tcPr>
          <w:p w14:paraId="3BE8B564" w14:textId="77777777" w:rsidR="00452F92" w:rsidRPr="005F3B49" w:rsidRDefault="00452F92" w:rsidP="00CA6864">
            <w:pPr>
              <w:spacing w:before="40" w:after="40" w:line="280" w:lineRule="exact"/>
              <w:rPr>
                <w:szCs w:val="20"/>
              </w:rPr>
            </w:pPr>
            <w:r w:rsidRPr="005F3B49">
              <w:rPr>
                <w:szCs w:val="20"/>
                <w:rtl/>
              </w:rPr>
              <w:t>06 أيار/مايو 1996 (ا)</w:t>
            </w:r>
          </w:p>
        </w:tc>
      </w:tr>
      <w:tr w:rsidR="00452F92" w:rsidRPr="005F3B49" w14:paraId="0E284ACD" w14:textId="77777777" w:rsidTr="00E7232B">
        <w:trPr>
          <w:jc w:val="left"/>
        </w:trPr>
        <w:tc>
          <w:tcPr>
            <w:tcW w:w="4563" w:type="dxa"/>
          </w:tcPr>
          <w:p w14:paraId="7A3F47C9" w14:textId="77777777" w:rsidR="00452F92" w:rsidRPr="005F3B49" w:rsidRDefault="00452F92" w:rsidP="00CA6864">
            <w:pPr>
              <w:spacing w:before="40" w:after="40" w:line="280" w:lineRule="exact"/>
              <w:rPr>
                <w:szCs w:val="20"/>
              </w:rPr>
            </w:pPr>
            <w:r w:rsidRPr="005F3B49">
              <w:rPr>
                <w:szCs w:val="20"/>
                <w:rtl/>
              </w:rPr>
              <w:t>البروتوكول الثالث بشأن حظر أو تقييد استعمال الأسلحة المحرقة، 1980</w:t>
            </w:r>
          </w:p>
        </w:tc>
        <w:tc>
          <w:tcPr>
            <w:tcW w:w="2693" w:type="dxa"/>
            <w:noWrap/>
          </w:tcPr>
          <w:p w14:paraId="68B1F59C" w14:textId="77777777" w:rsidR="00452F92" w:rsidRPr="005F3B49" w:rsidRDefault="00452F92" w:rsidP="00CA6864">
            <w:pPr>
              <w:spacing w:before="40" w:after="40" w:line="280" w:lineRule="exact"/>
              <w:rPr>
                <w:szCs w:val="20"/>
              </w:rPr>
            </w:pPr>
            <w:r w:rsidRPr="005F3B49">
              <w:rPr>
                <w:szCs w:val="20"/>
                <w:rtl/>
              </w:rPr>
              <w:t>06 أيار/مايو 1996 (ص)</w:t>
            </w:r>
          </w:p>
        </w:tc>
      </w:tr>
      <w:tr w:rsidR="00452F92" w:rsidRPr="005F3B49" w14:paraId="5D3DA686" w14:textId="77777777" w:rsidTr="00E7232B">
        <w:trPr>
          <w:jc w:val="left"/>
        </w:trPr>
        <w:tc>
          <w:tcPr>
            <w:tcW w:w="4563" w:type="dxa"/>
          </w:tcPr>
          <w:p w14:paraId="3ACA47E1" w14:textId="77777777" w:rsidR="00452F92" w:rsidRPr="005F3B49" w:rsidRDefault="00452F92" w:rsidP="00CA6864">
            <w:pPr>
              <w:spacing w:before="40" w:after="40" w:line="280" w:lineRule="exact"/>
              <w:rPr>
                <w:szCs w:val="20"/>
              </w:rPr>
            </w:pPr>
            <w:r w:rsidRPr="005F3B49">
              <w:rPr>
                <w:szCs w:val="20"/>
                <w:rtl/>
              </w:rPr>
              <w:t xml:space="preserve">البروتوكول الرابع بشأن أسلحة الليزر </w:t>
            </w:r>
            <w:proofErr w:type="spellStart"/>
            <w:r w:rsidRPr="005F3B49">
              <w:rPr>
                <w:szCs w:val="20"/>
                <w:rtl/>
              </w:rPr>
              <w:t>المعمية</w:t>
            </w:r>
            <w:proofErr w:type="spellEnd"/>
            <w:r w:rsidRPr="005F3B49">
              <w:rPr>
                <w:szCs w:val="20"/>
                <w:rtl/>
              </w:rPr>
              <w:t>، 1995</w:t>
            </w:r>
          </w:p>
        </w:tc>
        <w:tc>
          <w:tcPr>
            <w:tcW w:w="2693" w:type="dxa"/>
            <w:noWrap/>
          </w:tcPr>
          <w:p w14:paraId="7D345F6C" w14:textId="77777777" w:rsidR="00452F92" w:rsidRPr="005F3B49" w:rsidRDefault="00452F92" w:rsidP="00CA6864">
            <w:pPr>
              <w:spacing w:before="40" w:after="40" w:line="280" w:lineRule="exact"/>
              <w:rPr>
                <w:szCs w:val="20"/>
              </w:rPr>
            </w:pPr>
            <w:r w:rsidRPr="005F3B49">
              <w:rPr>
                <w:szCs w:val="20"/>
                <w:rtl/>
              </w:rPr>
              <w:t>06 أيار/مايو 1996 (ص)</w:t>
            </w:r>
          </w:p>
        </w:tc>
      </w:tr>
      <w:tr w:rsidR="00452F92" w:rsidRPr="005F3B49" w14:paraId="21B3678D" w14:textId="77777777" w:rsidTr="00E7232B">
        <w:trPr>
          <w:jc w:val="left"/>
        </w:trPr>
        <w:tc>
          <w:tcPr>
            <w:tcW w:w="4563" w:type="dxa"/>
          </w:tcPr>
          <w:p w14:paraId="212A38ED" w14:textId="77777777" w:rsidR="00452F92" w:rsidRPr="005F3B49" w:rsidRDefault="00452F92" w:rsidP="00CA6864">
            <w:pPr>
              <w:spacing w:before="40" w:after="40" w:line="280" w:lineRule="exact"/>
              <w:rPr>
                <w:szCs w:val="20"/>
              </w:rPr>
            </w:pPr>
            <w:r w:rsidRPr="005F3B49">
              <w:rPr>
                <w:szCs w:val="20"/>
                <w:rtl/>
              </w:rPr>
              <w:t>البروتوكول الخامس بشأن المتفجرات من مخلفات الحرب</w:t>
            </w:r>
          </w:p>
        </w:tc>
        <w:tc>
          <w:tcPr>
            <w:tcW w:w="2693" w:type="dxa"/>
            <w:noWrap/>
          </w:tcPr>
          <w:p w14:paraId="6BD69232" w14:textId="77777777" w:rsidR="00452F92" w:rsidRPr="005F3B49" w:rsidRDefault="00452F92" w:rsidP="00CA6864">
            <w:pPr>
              <w:spacing w:before="40" w:after="40" w:line="280" w:lineRule="exact"/>
              <w:rPr>
                <w:szCs w:val="20"/>
              </w:rPr>
            </w:pPr>
            <w:r w:rsidRPr="005F3B49">
              <w:rPr>
                <w:szCs w:val="20"/>
                <w:rtl/>
              </w:rPr>
              <w:t>02 تشرين الثاني/نوفمبر 2018 (ص)</w:t>
            </w:r>
          </w:p>
        </w:tc>
      </w:tr>
      <w:tr w:rsidR="00452F92" w:rsidRPr="005F3B49" w14:paraId="58678684" w14:textId="77777777" w:rsidTr="00E7232B">
        <w:trPr>
          <w:jc w:val="left"/>
        </w:trPr>
        <w:tc>
          <w:tcPr>
            <w:tcW w:w="4563" w:type="dxa"/>
          </w:tcPr>
          <w:p w14:paraId="7A984889" w14:textId="77777777" w:rsidR="00452F92" w:rsidRPr="005F3B49" w:rsidRDefault="00452F92" w:rsidP="00CA6864">
            <w:pPr>
              <w:spacing w:before="40" w:after="40" w:line="280" w:lineRule="exact"/>
              <w:rPr>
                <w:szCs w:val="20"/>
              </w:rPr>
            </w:pPr>
            <w:r w:rsidRPr="005F3B49">
              <w:rPr>
                <w:szCs w:val="20"/>
                <w:rtl/>
              </w:rPr>
              <w:t xml:space="preserve">البروتوكول الثاني المتعلق بحظر أو تقييد استعمال الألغام والأشراك </w:t>
            </w:r>
            <w:proofErr w:type="spellStart"/>
            <w:r w:rsidRPr="005F3B49">
              <w:rPr>
                <w:szCs w:val="20"/>
                <w:rtl/>
              </w:rPr>
              <w:t>والنبائط</w:t>
            </w:r>
            <w:proofErr w:type="spellEnd"/>
            <w:r w:rsidRPr="005F3B49">
              <w:rPr>
                <w:szCs w:val="20"/>
                <w:rtl/>
              </w:rPr>
              <w:t xml:space="preserve"> الأخرى، 1996</w:t>
            </w:r>
          </w:p>
        </w:tc>
        <w:tc>
          <w:tcPr>
            <w:tcW w:w="2693" w:type="dxa"/>
            <w:noWrap/>
          </w:tcPr>
          <w:p w14:paraId="3F23B870" w14:textId="77777777" w:rsidR="00452F92" w:rsidRPr="005F3B49" w:rsidRDefault="00452F92" w:rsidP="00CA6864">
            <w:pPr>
              <w:spacing w:before="40" w:after="40" w:line="280" w:lineRule="exact"/>
              <w:rPr>
                <w:szCs w:val="20"/>
              </w:rPr>
            </w:pPr>
            <w:r w:rsidRPr="005F3B49">
              <w:rPr>
                <w:szCs w:val="20"/>
                <w:rtl/>
              </w:rPr>
              <w:t>02 تشرين الثاني/نوفمبر 2018 (ص)</w:t>
            </w:r>
          </w:p>
        </w:tc>
      </w:tr>
      <w:tr w:rsidR="00452F92" w:rsidRPr="005F3B49" w14:paraId="48E338AE" w14:textId="77777777" w:rsidTr="00E7232B">
        <w:trPr>
          <w:jc w:val="left"/>
        </w:trPr>
        <w:tc>
          <w:tcPr>
            <w:tcW w:w="4563" w:type="dxa"/>
          </w:tcPr>
          <w:p w14:paraId="16A04A07" w14:textId="77777777" w:rsidR="00452F92" w:rsidRPr="005F3B49" w:rsidRDefault="00452F92" w:rsidP="00CA6864">
            <w:pPr>
              <w:spacing w:before="40" w:after="40" w:line="280" w:lineRule="exact"/>
              <w:rPr>
                <w:szCs w:val="20"/>
              </w:rPr>
            </w:pPr>
            <w:r w:rsidRPr="005F3B49">
              <w:rPr>
                <w:szCs w:val="20"/>
                <w:rtl/>
              </w:rPr>
              <w:t>اتفاقية حظر استعمال وتخزين وإنتاج ونقل الألغام المضادة للأفراد، وتدمير تلك الألغام، 1997</w:t>
            </w:r>
          </w:p>
        </w:tc>
        <w:tc>
          <w:tcPr>
            <w:tcW w:w="2693" w:type="dxa"/>
            <w:noWrap/>
          </w:tcPr>
          <w:p w14:paraId="1E449A61" w14:textId="77777777" w:rsidR="00452F92" w:rsidRPr="005F3B49" w:rsidRDefault="00452F92" w:rsidP="00CA6864">
            <w:pPr>
              <w:spacing w:before="40" w:after="40" w:line="280" w:lineRule="exact"/>
              <w:rPr>
                <w:szCs w:val="20"/>
              </w:rPr>
            </w:pPr>
            <w:r w:rsidRPr="005F3B49">
              <w:rPr>
                <w:szCs w:val="20"/>
                <w:rtl/>
              </w:rPr>
              <w:t>03 كانون الأول/ديسمبر 1997 (ا)</w:t>
            </w:r>
          </w:p>
        </w:tc>
      </w:tr>
      <w:tr w:rsidR="00452F92" w:rsidRPr="005F3B49" w14:paraId="0A96C825" w14:textId="77777777" w:rsidTr="00E7232B">
        <w:trPr>
          <w:jc w:val="left"/>
        </w:trPr>
        <w:tc>
          <w:tcPr>
            <w:tcW w:w="4563" w:type="dxa"/>
          </w:tcPr>
          <w:p w14:paraId="500242F4" w14:textId="77777777" w:rsidR="00452F92" w:rsidRPr="005F3B49" w:rsidRDefault="00452F92" w:rsidP="00CA6864">
            <w:pPr>
              <w:spacing w:before="40" w:after="40" w:line="280" w:lineRule="exact"/>
              <w:rPr>
                <w:szCs w:val="20"/>
              </w:rPr>
            </w:pPr>
            <w:r w:rsidRPr="005F3B49">
              <w:rPr>
                <w:szCs w:val="20"/>
                <w:rtl/>
              </w:rPr>
              <w:t>اتفاقية الذخائر العنقودية، 2008</w:t>
            </w:r>
          </w:p>
        </w:tc>
        <w:tc>
          <w:tcPr>
            <w:tcW w:w="2693" w:type="dxa"/>
          </w:tcPr>
          <w:p w14:paraId="01CF5905" w14:textId="77777777" w:rsidR="00452F92" w:rsidRPr="005F3B49" w:rsidRDefault="00452F92" w:rsidP="00CA6864">
            <w:pPr>
              <w:spacing w:before="40" w:after="40" w:line="280" w:lineRule="exact"/>
              <w:rPr>
                <w:szCs w:val="20"/>
              </w:rPr>
            </w:pPr>
            <w:r w:rsidRPr="005F3B49">
              <w:rPr>
                <w:szCs w:val="20"/>
                <w:rtl/>
              </w:rPr>
              <w:t>01 تشرين الأول/أكتوبر 2015 (ص)</w:t>
            </w:r>
          </w:p>
        </w:tc>
      </w:tr>
      <w:tr w:rsidR="00452F92" w:rsidRPr="005F3B49" w14:paraId="6E4438F1" w14:textId="77777777" w:rsidTr="00E7232B">
        <w:trPr>
          <w:cnfStyle w:val="010000000000" w:firstRow="0" w:lastRow="1" w:firstColumn="0" w:lastColumn="0" w:oddVBand="0" w:evenVBand="0" w:oddHBand="0" w:evenHBand="0" w:firstRowFirstColumn="0" w:firstRowLastColumn="0" w:lastRowFirstColumn="0" w:lastRowLastColumn="0"/>
          <w:jc w:val="left"/>
        </w:trPr>
        <w:tc>
          <w:tcPr>
            <w:tcW w:w="4563" w:type="dxa"/>
          </w:tcPr>
          <w:p w14:paraId="5588F72E" w14:textId="77777777" w:rsidR="00452F92" w:rsidRPr="005F3B49" w:rsidRDefault="00452F92" w:rsidP="00CA6864">
            <w:pPr>
              <w:spacing w:before="40" w:after="40" w:line="280" w:lineRule="exact"/>
              <w:rPr>
                <w:szCs w:val="20"/>
              </w:rPr>
            </w:pPr>
            <w:r w:rsidRPr="005F3B49">
              <w:rPr>
                <w:szCs w:val="20"/>
                <w:rtl/>
              </w:rPr>
              <w:t>اتفاقية لاهاي لحماية الممتلكات الثقافية في حالة نشوب نزاع مسلح</w:t>
            </w:r>
          </w:p>
        </w:tc>
        <w:tc>
          <w:tcPr>
            <w:tcW w:w="2693" w:type="dxa"/>
          </w:tcPr>
          <w:p w14:paraId="027F71FA" w14:textId="77777777" w:rsidR="00452F92" w:rsidRPr="005F3B49" w:rsidRDefault="00452F92" w:rsidP="00CA6864">
            <w:pPr>
              <w:spacing w:before="40" w:after="40" w:line="280" w:lineRule="exact"/>
              <w:rPr>
                <w:szCs w:val="20"/>
              </w:rPr>
            </w:pPr>
            <w:r w:rsidRPr="005F3B49">
              <w:rPr>
                <w:szCs w:val="20"/>
                <w:rtl/>
              </w:rPr>
              <w:t>22 أيلول/سبتمبر 2006 (ص)</w:t>
            </w:r>
          </w:p>
        </w:tc>
      </w:tr>
    </w:tbl>
    <w:p w14:paraId="4A496D70" w14:textId="77777777" w:rsidR="00452F92" w:rsidRPr="005F3B49" w:rsidRDefault="00452F92" w:rsidP="00452F92">
      <w:pPr>
        <w:pStyle w:val="SingleTxtGA"/>
        <w:rPr>
          <w:lang w:val="en-US"/>
        </w:rPr>
      </w:pPr>
    </w:p>
    <w:tbl>
      <w:tblPr>
        <w:tblStyle w:val="TABLEA"/>
        <w:bidiVisual/>
        <w:tblW w:w="7256" w:type="dxa"/>
        <w:jc w:val="left"/>
        <w:tblInd w:w="1247" w:type="dxa"/>
        <w:tblLayout w:type="fixed"/>
        <w:tblLook w:val="04E0" w:firstRow="1" w:lastRow="1" w:firstColumn="1" w:lastColumn="0" w:noHBand="0" w:noVBand="1"/>
      </w:tblPr>
      <w:tblGrid>
        <w:gridCol w:w="4563"/>
        <w:gridCol w:w="2693"/>
      </w:tblGrid>
      <w:tr w:rsidR="00452F92" w:rsidRPr="005F3B49" w14:paraId="385DECB7" w14:textId="77777777" w:rsidTr="006579DC">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vAlign w:val="bottom"/>
          </w:tcPr>
          <w:p w14:paraId="7DF84437" w14:textId="18A9481C" w:rsidR="00452F92" w:rsidRPr="005F3B49" w:rsidRDefault="00452F92" w:rsidP="006579DC">
            <w:pPr>
              <w:spacing w:before="40" w:after="40" w:line="280" w:lineRule="exact"/>
              <w:rPr>
                <w:i/>
                <w:iCs/>
                <w:szCs w:val="20"/>
              </w:rPr>
            </w:pPr>
            <w:r w:rsidRPr="005F3B49">
              <w:rPr>
                <w:i/>
                <w:iCs/>
                <w:szCs w:val="20"/>
                <w:rtl/>
              </w:rPr>
              <w:t>نظام روما الأساسي</w:t>
            </w:r>
          </w:p>
        </w:tc>
      </w:tr>
      <w:tr w:rsidR="00452F92" w:rsidRPr="005F3B49" w14:paraId="1D66F480" w14:textId="77777777" w:rsidTr="006579DC">
        <w:trPr>
          <w:trHeight w:hRule="exact" w:val="113"/>
          <w:jc w:val="left"/>
        </w:trPr>
        <w:tc>
          <w:tcPr>
            <w:tcW w:w="7256" w:type="dxa"/>
            <w:gridSpan w:val="2"/>
          </w:tcPr>
          <w:p w14:paraId="064EF057" w14:textId="77777777" w:rsidR="00452F92" w:rsidRPr="005F3B49" w:rsidRDefault="00452F92" w:rsidP="006579DC">
            <w:pPr>
              <w:spacing w:before="40" w:after="40" w:line="280" w:lineRule="exact"/>
              <w:rPr>
                <w:szCs w:val="20"/>
              </w:rPr>
            </w:pPr>
          </w:p>
        </w:tc>
      </w:tr>
      <w:tr w:rsidR="00452F92" w:rsidRPr="005F3B49" w14:paraId="7D3A4915" w14:textId="77777777" w:rsidTr="00E7232B">
        <w:trPr>
          <w:jc w:val="left"/>
        </w:trPr>
        <w:tc>
          <w:tcPr>
            <w:tcW w:w="4563" w:type="dxa"/>
          </w:tcPr>
          <w:p w14:paraId="11BEA380" w14:textId="77777777" w:rsidR="00452F92" w:rsidRPr="005F3B49" w:rsidRDefault="00452F92" w:rsidP="006579DC">
            <w:pPr>
              <w:spacing w:before="40" w:after="40" w:line="280" w:lineRule="exact"/>
              <w:rPr>
                <w:szCs w:val="20"/>
              </w:rPr>
            </w:pPr>
            <w:r w:rsidRPr="005F3B49">
              <w:rPr>
                <w:szCs w:val="20"/>
                <w:rtl/>
              </w:rPr>
              <w:t>نظام روما الأساسي للمحكمة الجنائية الدولية، 1998</w:t>
            </w:r>
          </w:p>
        </w:tc>
        <w:tc>
          <w:tcPr>
            <w:tcW w:w="2693" w:type="dxa"/>
          </w:tcPr>
          <w:p w14:paraId="59932689" w14:textId="77777777" w:rsidR="00452F92" w:rsidRPr="005F3B49" w:rsidRDefault="00452F92" w:rsidP="006579DC">
            <w:pPr>
              <w:spacing w:before="40" w:after="40" w:line="280" w:lineRule="exact"/>
              <w:rPr>
                <w:szCs w:val="20"/>
              </w:rPr>
            </w:pPr>
            <w:r w:rsidRPr="005F3B49">
              <w:rPr>
                <w:szCs w:val="20"/>
                <w:rtl/>
              </w:rPr>
              <w:t>05 آذار/مارس 2002 (ص)</w:t>
            </w:r>
          </w:p>
        </w:tc>
      </w:tr>
      <w:tr w:rsidR="00452F92" w:rsidRPr="005F3B49" w14:paraId="2C764E55" w14:textId="77777777" w:rsidTr="00E7232B">
        <w:trPr>
          <w:cnfStyle w:val="010000000000" w:firstRow="0" w:lastRow="1" w:firstColumn="0" w:lastColumn="0" w:oddVBand="0" w:evenVBand="0" w:oddHBand="0" w:evenHBand="0" w:firstRowFirstColumn="0" w:firstRowLastColumn="0" w:lastRowFirstColumn="0" w:lastRowLastColumn="0"/>
          <w:jc w:val="left"/>
        </w:trPr>
        <w:tc>
          <w:tcPr>
            <w:tcW w:w="4563" w:type="dxa"/>
          </w:tcPr>
          <w:p w14:paraId="40129960" w14:textId="77777777" w:rsidR="00452F92" w:rsidRPr="005F3B49" w:rsidRDefault="00452F92" w:rsidP="006579DC">
            <w:pPr>
              <w:spacing w:before="40" w:after="40" w:line="280" w:lineRule="exact"/>
              <w:rPr>
                <w:szCs w:val="20"/>
              </w:rPr>
            </w:pPr>
            <w:r w:rsidRPr="005F3B49">
              <w:rPr>
                <w:szCs w:val="20"/>
                <w:rtl/>
              </w:rPr>
              <w:t>تعديل المادة 8 من النظام الأساسي للمحكمة الجنائية الدولية</w:t>
            </w:r>
          </w:p>
        </w:tc>
        <w:tc>
          <w:tcPr>
            <w:tcW w:w="2693" w:type="dxa"/>
          </w:tcPr>
          <w:p w14:paraId="2492BD56" w14:textId="77777777" w:rsidR="00452F92" w:rsidRPr="005F3B49" w:rsidRDefault="00452F92" w:rsidP="006579DC">
            <w:pPr>
              <w:spacing w:before="40" w:after="40" w:line="280" w:lineRule="exact"/>
              <w:rPr>
                <w:szCs w:val="20"/>
              </w:rPr>
            </w:pPr>
            <w:r w:rsidRPr="005F3B49">
              <w:rPr>
                <w:szCs w:val="20"/>
                <w:rtl/>
              </w:rPr>
              <w:t>05 أيلول/سبتمبر 2013 (ص)</w:t>
            </w:r>
          </w:p>
        </w:tc>
      </w:tr>
    </w:tbl>
    <w:p w14:paraId="51A7CE4C" w14:textId="77777777" w:rsidR="00452F92" w:rsidRPr="005F3B49" w:rsidRDefault="00452F92" w:rsidP="00452F92">
      <w:pPr>
        <w:pStyle w:val="SingleTxtGA"/>
        <w:rPr>
          <w:lang w:val="en-US"/>
        </w:rPr>
      </w:pPr>
    </w:p>
    <w:tbl>
      <w:tblPr>
        <w:tblStyle w:val="TABLEA"/>
        <w:bidiVisual/>
        <w:tblW w:w="7256" w:type="dxa"/>
        <w:jc w:val="left"/>
        <w:tblInd w:w="1247" w:type="dxa"/>
        <w:tblLayout w:type="fixed"/>
        <w:tblLook w:val="04E0" w:firstRow="1" w:lastRow="1" w:firstColumn="1" w:lastColumn="0" w:noHBand="0" w:noVBand="1"/>
      </w:tblPr>
      <w:tblGrid>
        <w:gridCol w:w="4569"/>
        <w:gridCol w:w="2687"/>
      </w:tblGrid>
      <w:tr w:rsidR="00452F92" w:rsidRPr="005F3B49" w14:paraId="3E0D51BC" w14:textId="77777777" w:rsidTr="006579DC">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noWrap/>
            <w:vAlign w:val="bottom"/>
          </w:tcPr>
          <w:p w14:paraId="2DA21506" w14:textId="0541D67D" w:rsidR="00452F92" w:rsidRPr="005F3B49" w:rsidRDefault="00452F92" w:rsidP="006579DC">
            <w:pPr>
              <w:spacing w:before="40" w:after="40" w:line="280" w:lineRule="exact"/>
              <w:rPr>
                <w:i/>
                <w:iCs/>
                <w:szCs w:val="20"/>
              </w:rPr>
            </w:pPr>
            <w:r w:rsidRPr="005F3B49">
              <w:rPr>
                <w:i/>
                <w:iCs/>
                <w:szCs w:val="20"/>
                <w:rtl/>
              </w:rPr>
              <w:t>معاهدة تجارة الأسلحة وغيرها</w:t>
            </w:r>
          </w:p>
        </w:tc>
      </w:tr>
      <w:tr w:rsidR="00452F92" w:rsidRPr="005F3B49" w14:paraId="0A95091C" w14:textId="77777777" w:rsidTr="006579DC">
        <w:trPr>
          <w:trHeight w:hRule="exact" w:val="113"/>
          <w:jc w:val="left"/>
        </w:trPr>
        <w:tc>
          <w:tcPr>
            <w:tcW w:w="7256" w:type="dxa"/>
            <w:gridSpan w:val="2"/>
            <w:noWrap/>
          </w:tcPr>
          <w:p w14:paraId="200568DF" w14:textId="77777777" w:rsidR="00452F92" w:rsidRPr="005F3B49" w:rsidRDefault="00452F92" w:rsidP="006579DC">
            <w:pPr>
              <w:spacing w:before="40" w:after="40" w:line="280" w:lineRule="exact"/>
              <w:rPr>
                <w:szCs w:val="20"/>
              </w:rPr>
            </w:pPr>
          </w:p>
        </w:tc>
      </w:tr>
      <w:tr w:rsidR="00452F92" w:rsidRPr="005F3B49" w14:paraId="27E721B9" w14:textId="77777777" w:rsidTr="00E7232B">
        <w:trPr>
          <w:jc w:val="left"/>
        </w:trPr>
        <w:tc>
          <w:tcPr>
            <w:tcW w:w="4569" w:type="dxa"/>
            <w:noWrap/>
          </w:tcPr>
          <w:p w14:paraId="128B1F56" w14:textId="77777777" w:rsidR="00452F92" w:rsidRPr="005F3B49" w:rsidRDefault="00452F92" w:rsidP="006579DC">
            <w:pPr>
              <w:spacing w:before="40" w:after="40" w:line="280" w:lineRule="exact"/>
              <w:rPr>
                <w:szCs w:val="20"/>
              </w:rPr>
            </w:pPr>
            <w:r w:rsidRPr="005F3B49">
              <w:rPr>
                <w:szCs w:val="20"/>
                <w:rtl/>
              </w:rPr>
              <w:t>اتفاقية حظر استخدام تقنيات التغيير في البيئة لأغراض عسكرية أو لأية أغراض عدائية أخرى، 1976</w:t>
            </w:r>
          </w:p>
        </w:tc>
        <w:tc>
          <w:tcPr>
            <w:tcW w:w="2687" w:type="dxa"/>
            <w:noWrap/>
          </w:tcPr>
          <w:p w14:paraId="7E3DE780" w14:textId="77777777" w:rsidR="00452F92" w:rsidRPr="005F3B49" w:rsidRDefault="00452F92" w:rsidP="006579DC">
            <w:pPr>
              <w:spacing w:before="40" w:after="40" w:line="280" w:lineRule="exact"/>
              <w:rPr>
                <w:szCs w:val="20"/>
              </w:rPr>
            </w:pPr>
            <w:r w:rsidRPr="005F3B49">
              <w:rPr>
                <w:szCs w:val="20"/>
                <w:rtl/>
              </w:rPr>
              <w:t>09 كانون الأول/ديسمبر 1992 (ا)</w:t>
            </w:r>
          </w:p>
        </w:tc>
      </w:tr>
      <w:tr w:rsidR="00452F92" w:rsidRPr="005F3B49" w14:paraId="0693B599" w14:textId="77777777" w:rsidTr="00E7232B">
        <w:trPr>
          <w:jc w:val="left"/>
        </w:trPr>
        <w:tc>
          <w:tcPr>
            <w:tcW w:w="4569" w:type="dxa"/>
            <w:noWrap/>
          </w:tcPr>
          <w:p w14:paraId="6905725F" w14:textId="77777777" w:rsidR="00452F92" w:rsidRPr="005F3B49" w:rsidRDefault="00452F92" w:rsidP="006579DC">
            <w:pPr>
              <w:spacing w:before="40" w:after="40" w:line="280" w:lineRule="exact"/>
              <w:rPr>
                <w:szCs w:val="20"/>
              </w:rPr>
            </w:pPr>
            <w:r w:rsidRPr="005F3B49">
              <w:rPr>
                <w:szCs w:val="20"/>
                <w:rtl/>
              </w:rPr>
              <w:t>معاهدة تجارة الأسلحة</w:t>
            </w:r>
          </w:p>
        </w:tc>
        <w:tc>
          <w:tcPr>
            <w:tcW w:w="2687" w:type="dxa"/>
            <w:noWrap/>
          </w:tcPr>
          <w:p w14:paraId="1101A13F" w14:textId="1FF8D3A4" w:rsidR="00452F92" w:rsidRPr="005F3B49" w:rsidRDefault="00452F92" w:rsidP="006579DC">
            <w:pPr>
              <w:spacing w:before="40" w:after="40" w:line="280" w:lineRule="exact"/>
              <w:rPr>
                <w:szCs w:val="20"/>
              </w:rPr>
            </w:pPr>
            <w:r w:rsidRPr="005F3B49">
              <w:rPr>
                <w:szCs w:val="20"/>
                <w:rtl/>
              </w:rPr>
              <w:t>23 تموز/يولي</w:t>
            </w:r>
            <w:r w:rsidR="00671A15" w:rsidRPr="005F3B49">
              <w:rPr>
                <w:rFonts w:hint="cs"/>
                <w:szCs w:val="20"/>
                <w:rtl/>
              </w:rPr>
              <w:t>ه</w:t>
            </w:r>
            <w:r w:rsidRPr="005F3B49">
              <w:rPr>
                <w:szCs w:val="20"/>
                <w:rtl/>
              </w:rPr>
              <w:t xml:space="preserve"> 2015 (ص)</w:t>
            </w:r>
          </w:p>
        </w:tc>
      </w:tr>
      <w:tr w:rsidR="00452F92" w:rsidRPr="005F3B49" w14:paraId="2343A13E" w14:textId="77777777" w:rsidTr="00E7232B">
        <w:trPr>
          <w:cnfStyle w:val="010000000000" w:firstRow="0" w:lastRow="1" w:firstColumn="0" w:lastColumn="0" w:oddVBand="0" w:evenVBand="0" w:oddHBand="0" w:evenHBand="0" w:firstRowFirstColumn="0" w:firstRowLastColumn="0" w:lastRowFirstColumn="0" w:lastRowLastColumn="0"/>
          <w:jc w:val="left"/>
        </w:trPr>
        <w:tc>
          <w:tcPr>
            <w:tcW w:w="4569" w:type="dxa"/>
            <w:noWrap/>
          </w:tcPr>
          <w:p w14:paraId="6BAA5B89" w14:textId="77777777" w:rsidR="00452F92" w:rsidRPr="005F3B49" w:rsidRDefault="00452F92" w:rsidP="006579DC">
            <w:pPr>
              <w:spacing w:before="40" w:after="40" w:line="280" w:lineRule="exact"/>
              <w:rPr>
                <w:szCs w:val="20"/>
              </w:rPr>
            </w:pPr>
            <w:r w:rsidRPr="005F3B49">
              <w:rPr>
                <w:szCs w:val="20"/>
                <w:rtl/>
              </w:rPr>
              <w:t>اتفاقية منع جريمة الإبادة الجماعية والمعاقبة عليها، 1948</w:t>
            </w:r>
          </w:p>
        </w:tc>
        <w:tc>
          <w:tcPr>
            <w:tcW w:w="2687" w:type="dxa"/>
            <w:noWrap/>
          </w:tcPr>
          <w:p w14:paraId="01869660" w14:textId="77777777" w:rsidR="00452F92" w:rsidRPr="005F3B49" w:rsidRDefault="00452F92" w:rsidP="006579DC">
            <w:pPr>
              <w:spacing w:before="40" w:after="40" w:line="280" w:lineRule="exact"/>
              <w:rPr>
                <w:szCs w:val="20"/>
              </w:rPr>
            </w:pPr>
            <w:r w:rsidRPr="005F3B49">
              <w:rPr>
                <w:szCs w:val="20"/>
                <w:rtl/>
              </w:rPr>
              <w:t>08 تموز/يوليه 2019 (ا)</w:t>
            </w:r>
          </w:p>
        </w:tc>
      </w:tr>
    </w:tbl>
    <w:p w14:paraId="748D7C1F" w14:textId="77777777" w:rsidR="00452F92" w:rsidRPr="005F3B49" w:rsidRDefault="00452F92" w:rsidP="00452F92">
      <w:pPr>
        <w:pStyle w:val="SingleTxtGA"/>
        <w:rPr>
          <w:lang w:val="en-US"/>
        </w:rPr>
      </w:pPr>
    </w:p>
    <w:tbl>
      <w:tblPr>
        <w:tblStyle w:val="TABLEA"/>
        <w:bidiVisual/>
        <w:tblW w:w="7256" w:type="dxa"/>
        <w:jc w:val="left"/>
        <w:tblInd w:w="1247" w:type="dxa"/>
        <w:tblLayout w:type="fixed"/>
        <w:tblLook w:val="04E0" w:firstRow="1" w:lastRow="1" w:firstColumn="1" w:lastColumn="0" w:noHBand="0" w:noVBand="1"/>
      </w:tblPr>
      <w:tblGrid>
        <w:gridCol w:w="4856"/>
        <w:gridCol w:w="2400"/>
      </w:tblGrid>
      <w:tr w:rsidR="00452F92" w:rsidRPr="005F3B49" w14:paraId="09929080" w14:textId="77777777" w:rsidTr="006579DC">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noWrap/>
            <w:vAlign w:val="bottom"/>
          </w:tcPr>
          <w:p w14:paraId="72DFAA3B" w14:textId="70A6E163" w:rsidR="00452F92" w:rsidRPr="005F3B49" w:rsidRDefault="00452F92" w:rsidP="006579DC">
            <w:pPr>
              <w:spacing w:before="40" w:after="40" w:line="280" w:lineRule="exact"/>
              <w:rPr>
                <w:i/>
                <w:iCs/>
                <w:szCs w:val="20"/>
              </w:rPr>
            </w:pPr>
            <w:r w:rsidRPr="005F3B49">
              <w:rPr>
                <w:i/>
                <w:iCs/>
                <w:szCs w:val="20"/>
                <w:rtl/>
              </w:rPr>
              <w:t>اتفاقية حقوق الطفل</w:t>
            </w:r>
          </w:p>
        </w:tc>
      </w:tr>
      <w:tr w:rsidR="00452F92" w:rsidRPr="005F3B49" w14:paraId="576DEE10" w14:textId="77777777" w:rsidTr="006579DC">
        <w:trPr>
          <w:trHeight w:hRule="exact" w:val="113"/>
          <w:jc w:val="left"/>
        </w:trPr>
        <w:tc>
          <w:tcPr>
            <w:tcW w:w="7256" w:type="dxa"/>
            <w:gridSpan w:val="2"/>
            <w:noWrap/>
          </w:tcPr>
          <w:p w14:paraId="56BE23BD" w14:textId="77777777" w:rsidR="00452F92" w:rsidRPr="005F3B49" w:rsidRDefault="00452F92" w:rsidP="006579DC">
            <w:pPr>
              <w:spacing w:before="40" w:after="40" w:line="280" w:lineRule="exact"/>
              <w:rPr>
                <w:szCs w:val="20"/>
              </w:rPr>
            </w:pPr>
          </w:p>
        </w:tc>
      </w:tr>
      <w:tr w:rsidR="00452F92" w:rsidRPr="005F3B49" w14:paraId="3896D9B1" w14:textId="77777777" w:rsidTr="006579DC">
        <w:trPr>
          <w:jc w:val="left"/>
        </w:trPr>
        <w:tc>
          <w:tcPr>
            <w:tcW w:w="4856" w:type="dxa"/>
            <w:noWrap/>
          </w:tcPr>
          <w:p w14:paraId="2F52C4F0" w14:textId="77777777" w:rsidR="00452F92" w:rsidRPr="005F3B49" w:rsidRDefault="00452F92" w:rsidP="006579DC">
            <w:pPr>
              <w:spacing w:before="40" w:after="40" w:line="280" w:lineRule="exact"/>
              <w:rPr>
                <w:szCs w:val="20"/>
              </w:rPr>
            </w:pPr>
            <w:r w:rsidRPr="005F3B49">
              <w:rPr>
                <w:szCs w:val="20"/>
                <w:rtl/>
              </w:rPr>
              <w:t>اتفاقية حقوق الطفل</w:t>
            </w:r>
          </w:p>
        </w:tc>
        <w:tc>
          <w:tcPr>
            <w:tcW w:w="2400" w:type="dxa"/>
          </w:tcPr>
          <w:p w14:paraId="1559FEF6" w14:textId="3B3FC125" w:rsidR="00452F92" w:rsidRPr="005F3B49" w:rsidRDefault="00452F92" w:rsidP="006579DC">
            <w:pPr>
              <w:spacing w:before="40" w:after="40" w:line="280" w:lineRule="exact"/>
              <w:rPr>
                <w:szCs w:val="20"/>
              </w:rPr>
            </w:pPr>
            <w:r w:rsidRPr="005F3B49">
              <w:rPr>
                <w:szCs w:val="20"/>
                <w:rtl/>
              </w:rPr>
              <w:t>26 تموز/يولي</w:t>
            </w:r>
            <w:r w:rsidR="00671A15" w:rsidRPr="005F3B49">
              <w:rPr>
                <w:rFonts w:hint="cs"/>
                <w:szCs w:val="20"/>
                <w:rtl/>
              </w:rPr>
              <w:t>ه</w:t>
            </w:r>
            <w:r w:rsidRPr="005F3B49">
              <w:rPr>
                <w:szCs w:val="20"/>
                <w:rtl/>
              </w:rPr>
              <w:t xml:space="preserve"> 1990 (ص)</w:t>
            </w:r>
          </w:p>
        </w:tc>
      </w:tr>
      <w:tr w:rsidR="00452F92" w:rsidRPr="005F3B49" w14:paraId="7A541585" w14:textId="77777777" w:rsidTr="006579DC">
        <w:trPr>
          <w:cnfStyle w:val="010000000000" w:firstRow="0" w:lastRow="1" w:firstColumn="0" w:lastColumn="0" w:oddVBand="0" w:evenVBand="0" w:oddHBand="0" w:evenHBand="0" w:firstRowFirstColumn="0" w:firstRowLastColumn="0" w:lastRowFirstColumn="0" w:lastRowLastColumn="0"/>
          <w:jc w:val="left"/>
        </w:trPr>
        <w:tc>
          <w:tcPr>
            <w:tcW w:w="4856" w:type="dxa"/>
            <w:noWrap/>
          </w:tcPr>
          <w:p w14:paraId="0E2A293B" w14:textId="77777777" w:rsidR="00452F92" w:rsidRPr="005F3B49" w:rsidRDefault="00452F92" w:rsidP="006579DC">
            <w:pPr>
              <w:spacing w:before="40" w:after="40" w:line="280" w:lineRule="exact"/>
              <w:rPr>
                <w:szCs w:val="20"/>
              </w:rPr>
            </w:pPr>
            <w:r w:rsidRPr="005F3B49">
              <w:rPr>
                <w:szCs w:val="20"/>
                <w:rtl/>
              </w:rPr>
              <w:t>البروتوكول الاختياري لاتفاقية حقوق الطفل بشأن اشتراك الأطفال في المنازعات المسلحة</w:t>
            </w:r>
          </w:p>
        </w:tc>
        <w:tc>
          <w:tcPr>
            <w:tcW w:w="2400" w:type="dxa"/>
          </w:tcPr>
          <w:p w14:paraId="027C6C51" w14:textId="77777777" w:rsidR="00452F92" w:rsidRPr="005F3B49" w:rsidRDefault="00452F92" w:rsidP="006579DC">
            <w:pPr>
              <w:spacing w:before="40" w:after="40" w:line="280" w:lineRule="exact"/>
              <w:rPr>
                <w:szCs w:val="20"/>
              </w:rPr>
            </w:pPr>
            <w:r w:rsidRPr="005F3B49">
              <w:rPr>
                <w:szCs w:val="20"/>
                <w:rtl/>
              </w:rPr>
              <w:t>12 شباط/فبراير 2009 (ص)</w:t>
            </w:r>
          </w:p>
        </w:tc>
      </w:tr>
    </w:tbl>
    <w:p w14:paraId="06CA9512" w14:textId="77777777" w:rsidR="00452F92" w:rsidRPr="005F3B49" w:rsidRDefault="00452F92" w:rsidP="00452F92">
      <w:pPr>
        <w:pStyle w:val="SingleTxtGA"/>
        <w:rPr>
          <w:lang w:val="en-US"/>
        </w:rPr>
      </w:pPr>
    </w:p>
    <w:tbl>
      <w:tblPr>
        <w:tblStyle w:val="TABLEA"/>
        <w:bidiVisual/>
        <w:tblW w:w="7256" w:type="dxa"/>
        <w:jc w:val="left"/>
        <w:tblInd w:w="1247" w:type="dxa"/>
        <w:tblLayout w:type="fixed"/>
        <w:tblLook w:val="04E0" w:firstRow="1" w:lastRow="1" w:firstColumn="1" w:lastColumn="0" w:noHBand="0" w:noVBand="1"/>
      </w:tblPr>
      <w:tblGrid>
        <w:gridCol w:w="4856"/>
        <w:gridCol w:w="2400"/>
      </w:tblGrid>
      <w:tr w:rsidR="00452F92" w:rsidRPr="005F3B49" w14:paraId="47DC8181" w14:textId="77777777" w:rsidTr="006579DC">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noWrap/>
            <w:vAlign w:val="bottom"/>
          </w:tcPr>
          <w:p w14:paraId="24C5806C" w14:textId="236C0B99" w:rsidR="00452F92" w:rsidRPr="005F3B49" w:rsidRDefault="00452F92" w:rsidP="006579DC">
            <w:pPr>
              <w:spacing w:before="40" w:after="40" w:line="280" w:lineRule="exact"/>
              <w:rPr>
                <w:i/>
                <w:iCs/>
                <w:szCs w:val="20"/>
              </w:rPr>
            </w:pPr>
            <w:r w:rsidRPr="005F3B49">
              <w:rPr>
                <w:i/>
                <w:iCs/>
                <w:szCs w:val="20"/>
                <w:rtl/>
              </w:rPr>
              <w:t>المعاهدات ذات الصلة بالمجال النووي</w:t>
            </w:r>
          </w:p>
        </w:tc>
      </w:tr>
      <w:tr w:rsidR="00452F92" w:rsidRPr="005F3B49" w14:paraId="35946CD6" w14:textId="77777777" w:rsidTr="006579DC">
        <w:trPr>
          <w:trHeight w:hRule="exact" w:val="113"/>
          <w:jc w:val="left"/>
        </w:trPr>
        <w:tc>
          <w:tcPr>
            <w:tcW w:w="7256" w:type="dxa"/>
            <w:gridSpan w:val="2"/>
            <w:noWrap/>
          </w:tcPr>
          <w:p w14:paraId="71611CA2" w14:textId="77777777" w:rsidR="00452F92" w:rsidRPr="005F3B49" w:rsidRDefault="00452F92" w:rsidP="006579DC">
            <w:pPr>
              <w:spacing w:before="40" w:after="40" w:line="280" w:lineRule="exact"/>
              <w:rPr>
                <w:szCs w:val="20"/>
              </w:rPr>
            </w:pPr>
          </w:p>
        </w:tc>
      </w:tr>
      <w:tr w:rsidR="00452F92" w:rsidRPr="005F3B49" w14:paraId="46C26A0B" w14:textId="77777777" w:rsidTr="006579DC">
        <w:trPr>
          <w:jc w:val="left"/>
        </w:trPr>
        <w:tc>
          <w:tcPr>
            <w:tcW w:w="4856" w:type="dxa"/>
            <w:noWrap/>
          </w:tcPr>
          <w:p w14:paraId="1A201C7F" w14:textId="77777777" w:rsidR="00452F92" w:rsidRPr="005F3B49" w:rsidRDefault="00452F92" w:rsidP="006579DC">
            <w:pPr>
              <w:spacing w:before="40" w:after="40" w:line="280" w:lineRule="exact"/>
              <w:rPr>
                <w:szCs w:val="20"/>
              </w:rPr>
            </w:pPr>
            <w:r w:rsidRPr="005F3B49">
              <w:rPr>
                <w:szCs w:val="20"/>
                <w:rtl/>
              </w:rPr>
              <w:t>معاهدة عدم انتشار الأسلحة النووية</w:t>
            </w:r>
          </w:p>
        </w:tc>
        <w:tc>
          <w:tcPr>
            <w:tcW w:w="2400" w:type="dxa"/>
          </w:tcPr>
          <w:p w14:paraId="5CF1E3F1" w14:textId="77777777" w:rsidR="00452F92" w:rsidRPr="005F3B49" w:rsidRDefault="00452F92" w:rsidP="006579DC">
            <w:pPr>
              <w:spacing w:before="40" w:after="40" w:line="280" w:lineRule="exact"/>
              <w:rPr>
                <w:szCs w:val="20"/>
              </w:rPr>
            </w:pPr>
            <w:r w:rsidRPr="005F3B49">
              <w:rPr>
                <w:szCs w:val="20"/>
                <w:rtl/>
              </w:rPr>
              <w:t>08 نيسان/أبريل 1969 (ص)</w:t>
            </w:r>
          </w:p>
        </w:tc>
      </w:tr>
      <w:tr w:rsidR="00452F92" w:rsidRPr="005F3B49" w14:paraId="0B5957CC" w14:textId="77777777" w:rsidTr="006579DC">
        <w:trPr>
          <w:jc w:val="left"/>
        </w:trPr>
        <w:tc>
          <w:tcPr>
            <w:tcW w:w="4856" w:type="dxa"/>
            <w:noWrap/>
          </w:tcPr>
          <w:p w14:paraId="2B6B0B81" w14:textId="77777777" w:rsidR="00452F92" w:rsidRPr="005F3B49" w:rsidRDefault="00452F92" w:rsidP="006579DC">
            <w:pPr>
              <w:spacing w:before="40" w:after="40" w:line="280" w:lineRule="exact"/>
              <w:rPr>
                <w:szCs w:val="20"/>
              </w:rPr>
            </w:pPr>
            <w:r w:rsidRPr="005F3B49">
              <w:rPr>
                <w:szCs w:val="20"/>
                <w:rtl/>
              </w:rPr>
              <w:t>اتفاقية التبليغ المبكر عن وقوع حادث نووي</w:t>
            </w:r>
          </w:p>
        </w:tc>
        <w:tc>
          <w:tcPr>
            <w:tcW w:w="2400" w:type="dxa"/>
          </w:tcPr>
          <w:p w14:paraId="44A50FBB" w14:textId="77777777" w:rsidR="00452F92" w:rsidRPr="005F3B49" w:rsidRDefault="00452F92" w:rsidP="006579DC">
            <w:pPr>
              <w:spacing w:before="40" w:after="40" w:line="280" w:lineRule="exact"/>
              <w:rPr>
                <w:szCs w:val="20"/>
              </w:rPr>
            </w:pPr>
            <w:r w:rsidRPr="005F3B49">
              <w:rPr>
                <w:szCs w:val="20"/>
                <w:rtl/>
              </w:rPr>
              <w:t>17 آب/أغسطس 1992 (ا)</w:t>
            </w:r>
          </w:p>
        </w:tc>
      </w:tr>
      <w:tr w:rsidR="00452F92" w:rsidRPr="005F3B49" w14:paraId="35C1870E" w14:textId="77777777" w:rsidTr="006579DC">
        <w:trPr>
          <w:jc w:val="left"/>
        </w:trPr>
        <w:tc>
          <w:tcPr>
            <w:tcW w:w="4856" w:type="dxa"/>
            <w:noWrap/>
          </w:tcPr>
          <w:p w14:paraId="7D89DEEF" w14:textId="77777777" w:rsidR="00452F92" w:rsidRPr="005F3B49" w:rsidRDefault="00452F92" w:rsidP="006579DC">
            <w:pPr>
              <w:spacing w:before="40" w:after="40" w:line="280" w:lineRule="exact"/>
              <w:rPr>
                <w:szCs w:val="20"/>
              </w:rPr>
            </w:pPr>
            <w:r w:rsidRPr="005F3B49">
              <w:rPr>
                <w:szCs w:val="20"/>
                <w:rtl/>
              </w:rPr>
              <w:t>اتفاقية بشأن تقديم المساعدة في حالة وقوع حادث نووي أو طارئ اشعاعي</w:t>
            </w:r>
          </w:p>
        </w:tc>
        <w:tc>
          <w:tcPr>
            <w:tcW w:w="2400" w:type="dxa"/>
          </w:tcPr>
          <w:p w14:paraId="2D3A6F03" w14:textId="77777777" w:rsidR="00452F92" w:rsidRPr="005F3B49" w:rsidRDefault="00452F92" w:rsidP="006579DC">
            <w:pPr>
              <w:spacing w:before="40" w:after="40" w:line="280" w:lineRule="exact"/>
              <w:rPr>
                <w:szCs w:val="20"/>
              </w:rPr>
            </w:pPr>
            <w:r w:rsidRPr="005F3B49">
              <w:rPr>
                <w:szCs w:val="20"/>
                <w:rtl/>
              </w:rPr>
              <w:t>17 آب/أغسطس 1992 (ا)</w:t>
            </w:r>
          </w:p>
        </w:tc>
      </w:tr>
      <w:tr w:rsidR="00452F92" w:rsidRPr="005F3B49" w14:paraId="5A1947EE" w14:textId="77777777" w:rsidTr="006579DC">
        <w:trPr>
          <w:jc w:val="left"/>
        </w:trPr>
        <w:tc>
          <w:tcPr>
            <w:tcW w:w="4856" w:type="dxa"/>
            <w:noWrap/>
          </w:tcPr>
          <w:p w14:paraId="5C66EA11" w14:textId="77777777" w:rsidR="00452F92" w:rsidRPr="005F3B49" w:rsidRDefault="00452F92" w:rsidP="006579DC">
            <w:pPr>
              <w:spacing w:before="40" w:after="40" w:line="280" w:lineRule="exact"/>
              <w:rPr>
                <w:szCs w:val="20"/>
              </w:rPr>
            </w:pPr>
            <w:r w:rsidRPr="005F3B49">
              <w:rPr>
                <w:szCs w:val="20"/>
                <w:rtl/>
              </w:rPr>
              <w:t>معاهدة إنشاء منطقة خالية من الأسلحة النووية في أفريقيا</w:t>
            </w:r>
          </w:p>
        </w:tc>
        <w:tc>
          <w:tcPr>
            <w:tcW w:w="2400" w:type="dxa"/>
          </w:tcPr>
          <w:p w14:paraId="732E810A" w14:textId="77777777" w:rsidR="00452F92" w:rsidRPr="005F3B49" w:rsidRDefault="00452F92" w:rsidP="006579DC">
            <w:pPr>
              <w:spacing w:before="40" w:after="40" w:line="280" w:lineRule="exact"/>
              <w:rPr>
                <w:szCs w:val="20"/>
              </w:rPr>
            </w:pPr>
            <w:r w:rsidRPr="005F3B49">
              <w:rPr>
                <w:szCs w:val="20"/>
                <w:rtl/>
              </w:rPr>
              <w:t>11 نيسان/أبريل 1996 (و)</w:t>
            </w:r>
          </w:p>
        </w:tc>
      </w:tr>
      <w:tr w:rsidR="00452F92" w:rsidRPr="005F3B49" w14:paraId="5D69D335" w14:textId="77777777" w:rsidTr="006579DC">
        <w:trPr>
          <w:jc w:val="left"/>
        </w:trPr>
        <w:tc>
          <w:tcPr>
            <w:tcW w:w="4856" w:type="dxa"/>
            <w:noWrap/>
          </w:tcPr>
          <w:p w14:paraId="16E95380" w14:textId="77777777" w:rsidR="00452F92" w:rsidRPr="005F3B49" w:rsidRDefault="00452F92" w:rsidP="006579DC">
            <w:pPr>
              <w:spacing w:before="40" w:after="40" w:line="280" w:lineRule="exact"/>
              <w:rPr>
                <w:szCs w:val="20"/>
              </w:rPr>
            </w:pPr>
            <w:r w:rsidRPr="005F3B49">
              <w:rPr>
                <w:szCs w:val="20"/>
                <w:rtl/>
              </w:rPr>
              <w:t>الاتفاقية الدولية لقمع أعمال الإرهاب النووي</w:t>
            </w:r>
          </w:p>
        </w:tc>
        <w:tc>
          <w:tcPr>
            <w:tcW w:w="2400" w:type="dxa"/>
          </w:tcPr>
          <w:p w14:paraId="10350768" w14:textId="77777777" w:rsidR="00452F92" w:rsidRPr="005F3B49" w:rsidRDefault="00452F92" w:rsidP="006579DC">
            <w:pPr>
              <w:spacing w:before="40" w:after="40" w:line="280" w:lineRule="exact"/>
              <w:rPr>
                <w:szCs w:val="20"/>
              </w:rPr>
            </w:pPr>
            <w:r w:rsidRPr="005F3B49">
              <w:rPr>
                <w:szCs w:val="20"/>
                <w:rtl/>
              </w:rPr>
              <w:t>14 أيلول/سبتمبر 2005 (و)</w:t>
            </w:r>
          </w:p>
        </w:tc>
      </w:tr>
      <w:tr w:rsidR="00452F92" w:rsidRPr="005F3B49" w14:paraId="334B8E0D" w14:textId="77777777" w:rsidTr="006579DC">
        <w:trPr>
          <w:jc w:val="left"/>
        </w:trPr>
        <w:tc>
          <w:tcPr>
            <w:tcW w:w="4856" w:type="dxa"/>
            <w:noWrap/>
          </w:tcPr>
          <w:p w14:paraId="3FD87B76" w14:textId="77777777" w:rsidR="00452F92" w:rsidRPr="005F3B49" w:rsidRDefault="00452F92" w:rsidP="006579DC">
            <w:pPr>
              <w:spacing w:before="40" w:after="40" w:line="280" w:lineRule="exact"/>
              <w:rPr>
                <w:szCs w:val="20"/>
              </w:rPr>
            </w:pPr>
            <w:r w:rsidRPr="005F3B49">
              <w:rPr>
                <w:szCs w:val="20"/>
                <w:rtl/>
              </w:rPr>
              <w:t>الاتفاقية المشتركة بشأن أمان التصرف في الوقود المستهلك وأمان التصرف في النفايات المشعة</w:t>
            </w:r>
          </w:p>
        </w:tc>
        <w:tc>
          <w:tcPr>
            <w:tcW w:w="2400" w:type="dxa"/>
          </w:tcPr>
          <w:p w14:paraId="6F052439" w14:textId="77777777" w:rsidR="00452F92" w:rsidRPr="005F3B49" w:rsidRDefault="00452F92" w:rsidP="006579DC">
            <w:pPr>
              <w:spacing w:before="40" w:after="40" w:line="280" w:lineRule="exact"/>
              <w:rPr>
                <w:szCs w:val="20"/>
              </w:rPr>
            </w:pPr>
            <w:r w:rsidRPr="005F3B49">
              <w:rPr>
                <w:szCs w:val="20"/>
                <w:rtl/>
              </w:rPr>
              <w:t>15 نيسان/أبريل 2013 (ا)</w:t>
            </w:r>
          </w:p>
        </w:tc>
      </w:tr>
      <w:tr w:rsidR="00452F92" w:rsidRPr="005F3B49" w14:paraId="4752B476" w14:textId="77777777" w:rsidTr="006579DC">
        <w:trPr>
          <w:jc w:val="left"/>
        </w:trPr>
        <w:tc>
          <w:tcPr>
            <w:tcW w:w="4856" w:type="dxa"/>
            <w:noWrap/>
          </w:tcPr>
          <w:p w14:paraId="74955F90" w14:textId="77777777" w:rsidR="00452F92" w:rsidRPr="005F3B49" w:rsidRDefault="00452F92" w:rsidP="006579DC">
            <w:pPr>
              <w:spacing w:before="40" w:after="40" w:line="280" w:lineRule="exact"/>
              <w:rPr>
                <w:szCs w:val="20"/>
              </w:rPr>
            </w:pPr>
            <w:r w:rsidRPr="005F3B49">
              <w:rPr>
                <w:szCs w:val="20"/>
                <w:rtl/>
              </w:rPr>
              <w:t>اتفاقية فيينا المتعلقة بالمسؤولية المدنية عن الأضرار النووية</w:t>
            </w:r>
          </w:p>
        </w:tc>
        <w:tc>
          <w:tcPr>
            <w:tcW w:w="2400" w:type="dxa"/>
          </w:tcPr>
          <w:p w14:paraId="21800529" w14:textId="77777777" w:rsidR="00452F92" w:rsidRPr="005F3B49" w:rsidRDefault="00452F92" w:rsidP="006579DC">
            <w:pPr>
              <w:spacing w:before="40" w:after="40" w:line="280" w:lineRule="exact"/>
              <w:rPr>
                <w:szCs w:val="20"/>
              </w:rPr>
            </w:pPr>
            <w:r w:rsidRPr="005F3B49">
              <w:rPr>
                <w:szCs w:val="20"/>
                <w:rtl/>
              </w:rPr>
              <w:t>15 نيسان/أبريل 2013 (ا)</w:t>
            </w:r>
          </w:p>
        </w:tc>
      </w:tr>
      <w:tr w:rsidR="00452F92" w:rsidRPr="005F3B49" w14:paraId="44882077" w14:textId="77777777" w:rsidTr="006579DC">
        <w:trPr>
          <w:cnfStyle w:val="010000000000" w:firstRow="0" w:lastRow="1" w:firstColumn="0" w:lastColumn="0" w:oddVBand="0" w:evenVBand="0" w:oddHBand="0" w:evenHBand="0" w:firstRowFirstColumn="0" w:firstRowLastColumn="0" w:lastRowFirstColumn="0" w:lastRowLastColumn="0"/>
          <w:jc w:val="left"/>
        </w:trPr>
        <w:tc>
          <w:tcPr>
            <w:tcW w:w="4856" w:type="dxa"/>
            <w:noWrap/>
          </w:tcPr>
          <w:p w14:paraId="4AE1E00B" w14:textId="77777777" w:rsidR="00452F92" w:rsidRPr="005F3B49" w:rsidRDefault="00452F92" w:rsidP="006579DC">
            <w:pPr>
              <w:spacing w:before="40" w:after="40" w:line="280" w:lineRule="exact"/>
              <w:rPr>
                <w:szCs w:val="20"/>
              </w:rPr>
            </w:pPr>
            <w:r w:rsidRPr="005F3B49">
              <w:rPr>
                <w:szCs w:val="20"/>
                <w:rtl/>
              </w:rPr>
              <w:t>اتفاقية التعويض التكميلي عن الأضرار النووية</w:t>
            </w:r>
          </w:p>
        </w:tc>
        <w:tc>
          <w:tcPr>
            <w:tcW w:w="2400" w:type="dxa"/>
          </w:tcPr>
          <w:p w14:paraId="565CE348" w14:textId="77777777" w:rsidR="00452F92" w:rsidRPr="005F3B49" w:rsidRDefault="00452F92" w:rsidP="006579DC">
            <w:pPr>
              <w:spacing w:before="40" w:after="40" w:line="280" w:lineRule="exact"/>
              <w:rPr>
                <w:szCs w:val="20"/>
              </w:rPr>
            </w:pPr>
            <w:r w:rsidRPr="005F3B49">
              <w:rPr>
                <w:szCs w:val="20"/>
                <w:rtl/>
              </w:rPr>
              <w:t>24 حزيران/يونيه 2013 (و)</w:t>
            </w:r>
          </w:p>
        </w:tc>
      </w:tr>
    </w:tbl>
    <w:p w14:paraId="355250DE" w14:textId="77777777" w:rsidR="00452F92" w:rsidRPr="005F3B49" w:rsidRDefault="00452F92" w:rsidP="006579DC">
      <w:pPr>
        <w:pStyle w:val="H1GA"/>
        <w:rPr>
          <w:lang w:val="en-US"/>
        </w:rPr>
      </w:pPr>
      <w:r w:rsidRPr="005F3B49">
        <w:rPr>
          <w:rtl/>
          <w:lang w:val="en-US"/>
        </w:rPr>
        <w:tab/>
      </w:r>
      <w:r w:rsidRPr="005F3B49">
        <w:rPr>
          <w:rtl/>
        </w:rPr>
        <w:t>دال-</w:t>
      </w:r>
      <w:r w:rsidRPr="005F3B49">
        <w:rPr>
          <w:rtl/>
        </w:rPr>
        <w:tab/>
        <w:t xml:space="preserve">الإطار القانوني لحماية حقوق الإنسان على المستوى الوطني </w:t>
      </w:r>
    </w:p>
    <w:p w14:paraId="31F5341C" w14:textId="6275E4DC" w:rsidR="00452F92" w:rsidRPr="00F77282" w:rsidRDefault="00452F92" w:rsidP="00452F92">
      <w:pPr>
        <w:pStyle w:val="SingleTxtGA"/>
        <w:rPr>
          <w:spacing w:val="-1"/>
          <w:lang w:val="en-US"/>
        </w:rPr>
      </w:pPr>
      <w:r w:rsidRPr="00F77282">
        <w:rPr>
          <w:spacing w:val="-1"/>
          <w:rtl/>
        </w:rPr>
        <w:t>46-</w:t>
      </w:r>
      <w:r w:rsidRPr="00F77282">
        <w:rPr>
          <w:spacing w:val="-1"/>
          <w:rtl/>
        </w:rPr>
        <w:tab/>
        <w:t>يرسخ الفصل الثاني من دستور موريشيوس حقوق الإنسان والحريات الأساسية للفرد. وبموجب</w:t>
      </w:r>
      <w:r w:rsidR="00F77282" w:rsidRPr="00F77282">
        <w:rPr>
          <w:rFonts w:hint="cs"/>
          <w:spacing w:val="-1"/>
          <w:rtl/>
        </w:rPr>
        <w:t xml:space="preserve"> </w:t>
      </w:r>
      <w:r w:rsidRPr="00F77282">
        <w:rPr>
          <w:spacing w:val="-1"/>
          <w:rtl/>
        </w:rPr>
        <w:t>المادة 17 من الدستور، يجوز لأي شخص يدعي أن حقوقه المنصوص عليها في المواد من 3 إلى 16 من الدستور انتُهكت أو يجري انتهاكها أو من المحتمل أن تُنتهك، أن يلتمس الانتصاف لدى المحكمة العليا.</w:t>
      </w:r>
    </w:p>
    <w:p w14:paraId="26DCD962" w14:textId="77777777" w:rsidR="00452F92" w:rsidRPr="005F3B49" w:rsidRDefault="00452F92" w:rsidP="00452F92">
      <w:pPr>
        <w:pStyle w:val="SingleTxtGA"/>
        <w:rPr>
          <w:lang w:val="en-US"/>
        </w:rPr>
      </w:pPr>
      <w:r w:rsidRPr="005F3B49">
        <w:rPr>
          <w:rtl/>
        </w:rPr>
        <w:t>47-</w:t>
      </w:r>
      <w:r w:rsidRPr="005F3B49">
        <w:rPr>
          <w:rtl/>
        </w:rPr>
        <w:tab/>
        <w:t>وسُنت قوانين جديدة وعُدلت القوانين القائمة لضمان تحسين حماية حقوق الإنسان. ويشمل ذلك ما يلي:</w:t>
      </w:r>
    </w:p>
    <w:p w14:paraId="018C5BD2" w14:textId="795F4593" w:rsidR="00452F92" w:rsidRPr="005F3B49" w:rsidRDefault="006F4E03" w:rsidP="006579DC">
      <w:pPr>
        <w:pStyle w:val="SingleTxtGA"/>
        <w:ind w:left="1928"/>
        <w:rPr>
          <w:lang w:val="en-US"/>
        </w:rPr>
      </w:pPr>
      <w:r w:rsidRPr="005F3B49">
        <w:rPr>
          <w:rFonts w:hint="cs"/>
          <w:rtl/>
          <w:lang w:val="en-US"/>
        </w:rPr>
        <w:t>‘</w:t>
      </w:r>
      <w:r w:rsidR="00452F92" w:rsidRPr="005F3B49">
        <w:rPr>
          <w:rtl/>
        </w:rPr>
        <w:t>1‘</w:t>
      </w:r>
      <w:r w:rsidR="00452F92" w:rsidRPr="005F3B49">
        <w:rPr>
          <w:rtl/>
        </w:rPr>
        <w:tab/>
        <w:t>عُدل قانون مكافحة الاتجار بالأشخاص في عام 2023، وهو قانون أُعلن في 30 تموز/يوليه 2009، وذلك لغرض توحيد الأحكام القانونية الحالية لمكافحة الاتجار بالأشخاص، وإتاحة إطار قانوني حديث لزيادة الفعالية في معالجة قضية الاتجار بالأشخاص. وعلاوة على ذلك، تتيح التعديلات التي أُدخلت على قانون مكافحة الاتجار بالأشخاص لقوات الشرطة حاليا</w:t>
      </w:r>
      <w:r w:rsidR="007A3049" w:rsidRPr="005F3B49">
        <w:rPr>
          <w:rFonts w:hint="cs"/>
          <w:rtl/>
        </w:rPr>
        <w:t>ً</w:t>
      </w:r>
      <w:r w:rsidR="00452F92" w:rsidRPr="005F3B49">
        <w:rPr>
          <w:rtl/>
        </w:rPr>
        <w:t xml:space="preserve"> صلاحيات إضافية لإجراء التحقيقات من أجل تحديد حالات الاتجار بالأشخاص ومقاضاة المتورطين فيها. ويجري حاليا</w:t>
      </w:r>
      <w:r w:rsidR="007A3049" w:rsidRPr="005F3B49">
        <w:rPr>
          <w:rFonts w:hint="cs"/>
          <w:rtl/>
        </w:rPr>
        <w:t>ً</w:t>
      </w:r>
      <w:r w:rsidR="00452F92" w:rsidRPr="005F3B49">
        <w:rPr>
          <w:rtl/>
        </w:rPr>
        <w:t xml:space="preserve"> العمل على إتاحة دعم أفضل لضحايا الاتجار بالأشخاص وإنشاء إطار مؤسساتي فعال، وذلك بتشكيل</w:t>
      </w:r>
      <w:r w:rsidR="007F5298" w:rsidRPr="005F3B49">
        <w:rPr>
          <w:rtl/>
        </w:rPr>
        <w:t xml:space="preserve"> </w:t>
      </w:r>
      <w:r w:rsidR="00452F92" w:rsidRPr="005F3B49">
        <w:rPr>
          <w:rtl/>
        </w:rPr>
        <w:t>وحدة متخصصة داخل قوات شرطة موريشيوس، وللجنة توجيهية لمكافحة الاتجار بالأشخاص، إضافة إلى تشديد العقوبات المفروضة على الأفراد المدانين بجرائم تتعلق بالاتجار بالأشخاص، والعمل كذلك على اعتبار الأشخاص المدانين غير مؤهلين لطلب العفو أو الإفراج المشروط بموجب قانون المؤسسات الإصلاحية. ولن يكون للمحكمة بعد الآن سلطة تقديرية لفرض عقوبة السجن لمدة تقل عن 3 سنوات على المدانين بجريمة الاتجار بالأشخاص؛</w:t>
      </w:r>
    </w:p>
    <w:p w14:paraId="00AB4B41" w14:textId="4361499D" w:rsidR="00452F92" w:rsidRPr="005F3B49" w:rsidRDefault="006F4E03" w:rsidP="006579DC">
      <w:pPr>
        <w:pStyle w:val="SingleTxtGA"/>
        <w:ind w:left="1928"/>
        <w:rPr>
          <w:lang w:val="en-US"/>
        </w:rPr>
      </w:pPr>
      <w:r w:rsidRPr="005F3B49">
        <w:rPr>
          <w:rFonts w:hint="cs"/>
          <w:rtl/>
          <w:lang w:val="en-US"/>
        </w:rPr>
        <w:t>‘</w:t>
      </w:r>
      <w:r w:rsidR="00452F92" w:rsidRPr="005F3B49">
        <w:rPr>
          <w:rtl/>
        </w:rPr>
        <w:t>2‘</w:t>
      </w:r>
      <w:r w:rsidR="00452F92" w:rsidRPr="005F3B49">
        <w:rPr>
          <w:rtl/>
        </w:rPr>
        <w:tab/>
        <w:t xml:space="preserve">دخل قانون الطفل 2020 حيز التنفيذ في 24 كانون الثاني/يناير 2022. والهدف الرئيسي من القانون هو إلغاء قانون حماية الطفل والاستعاضة عنه بإطار تشريعي أشمل </w:t>
      </w:r>
      <w:r w:rsidR="00452F92" w:rsidRPr="005F3B49">
        <w:rPr>
          <w:rtl/>
        </w:rPr>
        <w:lastRenderedPageBreak/>
        <w:t>وأحدث، وذلك بهدف معالجة أوجه القصور الموجودة في قانون حماية الطفل وتعظيم أثر اتفاقية الأمم المتحدة لحقوق الطفل والميثاق الأفريقي لحقوق الطفل ورفاهه. ووفقا</w:t>
      </w:r>
      <w:r w:rsidR="007A3049" w:rsidRPr="005F3B49">
        <w:rPr>
          <w:rFonts w:hint="cs"/>
          <w:rtl/>
        </w:rPr>
        <w:t>ً</w:t>
      </w:r>
      <w:r w:rsidR="00452F92" w:rsidRPr="005F3B49">
        <w:rPr>
          <w:rtl/>
        </w:rPr>
        <w:t xml:space="preserve"> لذلك، ينص القانون على: (أ) إتاحة رعاية وحماية ومساعدة أفضل للأطفال؛ و(ب) احترام وتعزيز حقوق الطفل وحماية مصالحه الفضلى؛ و(ج) وضع هياكل وخدمات ووسائل لتعزيز ورصد النمو لبدني والنفسي والفكري والعاطفي والاجتماعي السليم للطفل؛ و(د) إنشاء فريق لتنسيق خدمات الطفل يكون مسؤولا</w:t>
      </w:r>
      <w:r w:rsidR="007A3049" w:rsidRPr="005F3B49">
        <w:rPr>
          <w:rFonts w:hint="cs"/>
          <w:rtl/>
        </w:rPr>
        <w:t>ً</w:t>
      </w:r>
      <w:r w:rsidR="00452F92" w:rsidRPr="005F3B49">
        <w:rPr>
          <w:rtl/>
        </w:rPr>
        <w:t xml:space="preserve"> عن تنسيق جميع الأنشطة المتعلقة بتنفيذ هذا القانون واتفاقية الأمم المتحدة لحقوق الطفل والميثاق الأفريقي لحقوق الطفل ورفاهه؛ و(ه) حظر زواج الأطفال دون سن 18 عاما</w:t>
      </w:r>
      <w:r w:rsidR="00380DEA" w:rsidRPr="005F3B49">
        <w:rPr>
          <w:rFonts w:hint="cs"/>
          <w:rtl/>
        </w:rPr>
        <w:t>ً</w:t>
      </w:r>
      <w:r w:rsidR="00452F92" w:rsidRPr="005F3B49">
        <w:rPr>
          <w:rtl/>
        </w:rPr>
        <w:t>؛ و(و) عدم تحميل الطفل الذي يقل عمره عن 14 سنة مسؤولية جنائية عن أي فعل أو تقصير؛ و(ز) اعتبار الشهود الأطفال والأطفال الضحايا الذين تقل أعمارهم عن 14 عاما</w:t>
      </w:r>
      <w:r w:rsidR="007A3049" w:rsidRPr="005F3B49">
        <w:rPr>
          <w:rFonts w:hint="cs"/>
          <w:rtl/>
        </w:rPr>
        <w:t>ً</w:t>
      </w:r>
      <w:r w:rsidR="00452F92" w:rsidRPr="005F3B49">
        <w:rPr>
          <w:rtl/>
        </w:rPr>
        <w:t xml:space="preserve"> مؤهلين للإدلاء بالشهادة دون الحاجة إلى حلف اليمين أو إلى إقرار رسمي؛</w:t>
      </w:r>
    </w:p>
    <w:p w14:paraId="4672A66D" w14:textId="1059A3A0" w:rsidR="00452F92" w:rsidRPr="005F3B49" w:rsidRDefault="006F4E03" w:rsidP="006579DC">
      <w:pPr>
        <w:pStyle w:val="SingleTxtGA"/>
        <w:ind w:left="1928"/>
        <w:rPr>
          <w:lang w:val="en-US"/>
        </w:rPr>
      </w:pPr>
      <w:r w:rsidRPr="005F3B49">
        <w:rPr>
          <w:rFonts w:hint="cs"/>
          <w:rtl/>
          <w:lang w:val="en-US"/>
        </w:rPr>
        <w:t>‘</w:t>
      </w:r>
      <w:r w:rsidR="00452F92" w:rsidRPr="005F3B49">
        <w:rPr>
          <w:rtl/>
        </w:rPr>
        <w:t>3‘</w:t>
      </w:r>
      <w:r w:rsidR="00452F92" w:rsidRPr="005F3B49">
        <w:rPr>
          <w:rtl/>
        </w:rPr>
        <w:tab/>
        <w:t>ينص قانون محكمة الأطفال لعام 2020 على إنشاء محكمة متخصصة. وتتعامل شعبة الحماية مع الحالات المتعلقة بحماية الطفل على النحو المنصوص عليه في قانون الطفل. وتنظر الشعبة الجنائية وتبت في الدعاوى التي تخص:</w:t>
      </w:r>
    </w:p>
    <w:p w14:paraId="37677036" w14:textId="0E6F135D" w:rsidR="00452F92" w:rsidRPr="005F3B49" w:rsidRDefault="006579DC" w:rsidP="006579DC">
      <w:pPr>
        <w:pStyle w:val="SingleTxtGA"/>
        <w:ind w:left="1928"/>
        <w:rPr>
          <w:lang w:val="en-US"/>
        </w:rPr>
      </w:pPr>
      <w:r w:rsidRPr="005F3B49">
        <w:tab/>
      </w:r>
      <w:r w:rsidR="00452F92" w:rsidRPr="005F3B49">
        <w:rPr>
          <w:rtl/>
        </w:rPr>
        <w:t>(أ)</w:t>
      </w:r>
      <w:r w:rsidR="00452F92" w:rsidRPr="005F3B49">
        <w:rPr>
          <w:rtl/>
        </w:rPr>
        <w:tab/>
        <w:t xml:space="preserve">الأطفال ضحايا الجرائم الجنائية المحددة في الجزء الأول من الجدول؛ </w:t>
      </w:r>
    </w:p>
    <w:p w14:paraId="16489339" w14:textId="77777777" w:rsidR="00452F92" w:rsidRPr="005F3B49" w:rsidRDefault="00452F92" w:rsidP="006579DC">
      <w:pPr>
        <w:pStyle w:val="SingleTxtGA"/>
        <w:ind w:left="1928"/>
        <w:rPr>
          <w:lang w:val="en-US"/>
        </w:rPr>
      </w:pPr>
      <w:r w:rsidRPr="005F3B49">
        <w:rPr>
          <w:lang w:val="en-US"/>
        </w:rPr>
        <w:tab/>
      </w:r>
      <w:r w:rsidRPr="005F3B49">
        <w:rPr>
          <w:rtl/>
        </w:rPr>
        <w:t>(ب)</w:t>
      </w:r>
      <w:r w:rsidRPr="005F3B49">
        <w:rPr>
          <w:rtl/>
        </w:rPr>
        <w:tab/>
        <w:t xml:space="preserve">الأطفال الشهود على أي جريمة جنائية محددة في الجزء الثاني من الجدول؛ </w:t>
      </w:r>
    </w:p>
    <w:p w14:paraId="7944AFBF" w14:textId="77777777" w:rsidR="00452F92" w:rsidRPr="005F3B49" w:rsidRDefault="00452F92" w:rsidP="006579DC">
      <w:pPr>
        <w:pStyle w:val="SingleTxtGA"/>
        <w:ind w:left="1928"/>
        <w:rPr>
          <w:lang w:val="en-US"/>
        </w:rPr>
      </w:pPr>
      <w:r w:rsidRPr="005F3B49">
        <w:rPr>
          <w:lang w:val="en-US"/>
        </w:rPr>
        <w:tab/>
      </w:r>
      <w:r w:rsidRPr="005F3B49">
        <w:rPr>
          <w:rtl/>
        </w:rPr>
        <w:t>(ج)</w:t>
      </w:r>
      <w:r w:rsidRPr="005F3B49">
        <w:rPr>
          <w:rtl/>
        </w:rPr>
        <w:tab/>
        <w:t xml:space="preserve">الأحداث الجانحين باستثناء الجرائم المحددة في الجزء الثالث من الجدول؛ </w:t>
      </w:r>
    </w:p>
    <w:p w14:paraId="5B171B83" w14:textId="77777777" w:rsidR="00452F92" w:rsidRPr="005F3B49" w:rsidRDefault="00452F92" w:rsidP="006579DC">
      <w:pPr>
        <w:pStyle w:val="SingleTxtGA"/>
        <w:ind w:left="1928"/>
        <w:rPr>
          <w:lang w:val="en-US"/>
        </w:rPr>
      </w:pPr>
      <w:r w:rsidRPr="005F3B49">
        <w:rPr>
          <w:lang w:val="en-US"/>
        </w:rPr>
        <w:tab/>
      </w:r>
      <w:r w:rsidRPr="005F3B49">
        <w:rPr>
          <w:rtl/>
        </w:rPr>
        <w:t>(د)</w:t>
      </w:r>
      <w:r w:rsidRPr="005F3B49">
        <w:rPr>
          <w:rtl/>
        </w:rPr>
        <w:tab/>
        <w:t xml:space="preserve">أي دعوى أخرى يعرضها مدير النيابات العامة على المحكمة، حسب خطورة الدعوى وحيثما يرى أن ذلك يحقق المصلحة الفضلى للطفل الضحية أو الطفل الشاهد أو الحدث الجانح؛ </w:t>
      </w:r>
    </w:p>
    <w:p w14:paraId="20874470" w14:textId="0BD982BB" w:rsidR="00452F92" w:rsidRPr="005F3B49" w:rsidRDefault="006F4E03" w:rsidP="006579DC">
      <w:pPr>
        <w:pStyle w:val="SingleTxtGA"/>
        <w:ind w:left="1928"/>
        <w:rPr>
          <w:lang w:val="en-US"/>
        </w:rPr>
      </w:pPr>
      <w:r w:rsidRPr="005F3B49">
        <w:rPr>
          <w:rFonts w:hint="cs"/>
          <w:rtl/>
          <w:lang w:val="en-US"/>
        </w:rPr>
        <w:t>‘</w:t>
      </w:r>
      <w:r w:rsidR="00452F92" w:rsidRPr="005F3B49">
        <w:rPr>
          <w:rtl/>
        </w:rPr>
        <w:t>4‘</w:t>
      </w:r>
      <w:r w:rsidR="00452F92" w:rsidRPr="005F3B49">
        <w:rPr>
          <w:rtl/>
        </w:rPr>
        <w:tab/>
        <w:t>دخل قانون سجل مرتكبي الجرائم الجنسية بحق الأطفال لعام 2020 حيز التنفيذ في</w:t>
      </w:r>
      <w:r w:rsidR="007A3049" w:rsidRPr="005F3B49">
        <w:rPr>
          <w:rFonts w:hint="cs"/>
          <w:rtl/>
        </w:rPr>
        <w:t> </w:t>
      </w:r>
      <w:r w:rsidR="00452F92" w:rsidRPr="005F3B49">
        <w:rPr>
          <w:rtl/>
        </w:rPr>
        <w:t>24 كانون الثاني/يناير 2022. ويرمي القانون إلى إنشاء سجل لمرتكبي الجرائم الجنسية بحق الأطفال بغية الحد من خطر وقوع هذه الجرائم الجنسية ومنعها. ويساعد هذا السجل منظمات المجتمع المدني على: (أ) القيام على الصعيد المجتمعي برصد وتتبع الأشخاص الذين ثبتت إدانتهم بارتكاب جرائم جنسية بحق الأطفال؛ و(ب) الكشف عن الجرائم الجنسية بحق الأطفال والتحقيق فيها. وحرصا على السلامة العامة، خُول مفوض الشرطة إضافة إلى ذلك مهمة الكشف عن المعلومات الشخصية للأشخاص الذين ثبتت إدانتهم بارتكاب جرائم جنسية بحق الأطفال لوكالة حكومية أخرى ووكالات أجنبية لأغراض: (أ) مراقبة أماكن وجود هؤلاء الجناة؛ و(ب) التحقق من المعلومات الشخصية التي أبلغ بها هؤلاء الجناة؛ و(ج) إدارة خطر ارتكاب هؤلاء الجناة المزيد من الجرائم الجنسية بحق الأطفال؛ و(د) إدارة أي خطر أو تهديد للسلامة العامة؛</w:t>
      </w:r>
    </w:p>
    <w:p w14:paraId="005939FC" w14:textId="64F9767F" w:rsidR="00452F92" w:rsidRPr="005F3B49" w:rsidRDefault="006F4E03" w:rsidP="006579DC">
      <w:pPr>
        <w:pStyle w:val="SingleTxtGA"/>
        <w:ind w:left="1928"/>
        <w:rPr>
          <w:lang w:val="en-US"/>
        </w:rPr>
      </w:pPr>
      <w:r w:rsidRPr="005F3B49">
        <w:rPr>
          <w:rFonts w:hint="cs"/>
          <w:rtl/>
          <w:lang w:val="en-US"/>
        </w:rPr>
        <w:t>‘</w:t>
      </w:r>
      <w:r w:rsidR="00452F92" w:rsidRPr="005F3B49">
        <w:rPr>
          <w:rtl/>
        </w:rPr>
        <w:t>5‘</w:t>
      </w:r>
      <w:r w:rsidR="00452F92" w:rsidRPr="005F3B49">
        <w:rPr>
          <w:rtl/>
        </w:rPr>
        <w:tab/>
        <w:t>دخل قانون تغير المناخ حيز التنفيذ في 22 نيسان/أبريل 2021. ويرمي القانون أساسا</w:t>
      </w:r>
      <w:r w:rsidR="007A3049" w:rsidRPr="005F3B49">
        <w:rPr>
          <w:rFonts w:hint="cs"/>
          <w:rtl/>
        </w:rPr>
        <w:t>ً</w:t>
      </w:r>
      <w:r w:rsidR="00452F92" w:rsidRPr="005F3B49">
        <w:rPr>
          <w:rtl/>
        </w:rPr>
        <w:t xml:space="preserve"> إلى تنفيذ التزامات موريشيوس بموجب اتفاقية الأمم المتحدة الإطارية بشأن تغير المناخ، وبروتوكول كيوتو، واتفاق باريس وأي صك آخر ذي صلة بتغير المناخ، وذلك بغية معالجة الآثار الضارة لتغير المناخ وتطوير الاقتصاد الأخضر في موريشيوس. ويرمي القانون إلى جعل موريشيوس بلدا</w:t>
      </w:r>
      <w:r w:rsidR="007A3049" w:rsidRPr="005F3B49">
        <w:rPr>
          <w:rFonts w:hint="cs"/>
          <w:rtl/>
        </w:rPr>
        <w:t>ً</w:t>
      </w:r>
      <w:r w:rsidR="00452F92" w:rsidRPr="005F3B49">
        <w:rPr>
          <w:rtl/>
        </w:rPr>
        <w:t xml:space="preserve"> قادرا</w:t>
      </w:r>
      <w:r w:rsidR="007A3049" w:rsidRPr="005F3B49">
        <w:rPr>
          <w:rFonts w:hint="cs"/>
          <w:rtl/>
        </w:rPr>
        <w:t>ً</w:t>
      </w:r>
      <w:r w:rsidR="00452F92" w:rsidRPr="005F3B49">
        <w:rPr>
          <w:rtl/>
        </w:rPr>
        <w:t xml:space="preserve"> على التكيف مع تغير المناخ ومنخفض الانبعاثات، وذلك بإنشاء مجلس مشترك بين الوزارات يُعنى بتغير المناخ. وتوجد أيضا</w:t>
      </w:r>
      <w:r w:rsidR="007A3049" w:rsidRPr="005F3B49">
        <w:rPr>
          <w:rFonts w:hint="cs"/>
          <w:rtl/>
        </w:rPr>
        <w:t>ً</w:t>
      </w:r>
      <w:r w:rsidR="00452F92" w:rsidRPr="005F3B49">
        <w:rPr>
          <w:rtl/>
        </w:rPr>
        <w:t xml:space="preserve"> إدارة تُعنى بالمناخ داخل الوزارة، من بين مهامها إجراء دراسات بشأن تغير المناخ، مع مراعاة جملة أمور منها حقوق الإنسان والتراث </w:t>
      </w:r>
      <w:r w:rsidR="00452F92" w:rsidRPr="005F3B49">
        <w:rPr>
          <w:rtl/>
        </w:rPr>
        <w:lastRenderedPageBreak/>
        <w:t>الثقافي والقضايا الجنسانية والرصد والإبلاغ فيما يتعلق بانبعاثات غازات الدفيئة. وينص القانون أيضا</w:t>
      </w:r>
      <w:r w:rsidR="007A3049" w:rsidRPr="005F3B49">
        <w:rPr>
          <w:rFonts w:hint="cs"/>
          <w:rtl/>
        </w:rPr>
        <w:t>ً</w:t>
      </w:r>
      <w:r w:rsidR="00452F92" w:rsidRPr="005F3B49">
        <w:rPr>
          <w:rtl/>
        </w:rPr>
        <w:t xml:space="preserve"> على أحكام محددة </w:t>
      </w:r>
      <w:proofErr w:type="spellStart"/>
      <w:r w:rsidR="00452F92" w:rsidRPr="005F3B49">
        <w:rPr>
          <w:rtl/>
        </w:rPr>
        <w:t>لرودريغز</w:t>
      </w:r>
      <w:proofErr w:type="spellEnd"/>
      <w:r w:rsidR="00452F92" w:rsidRPr="005F3B49">
        <w:rPr>
          <w:rtl/>
        </w:rPr>
        <w:t>؛</w:t>
      </w:r>
    </w:p>
    <w:p w14:paraId="7A121BFC" w14:textId="5743036D" w:rsidR="00452F92" w:rsidRPr="005F3B49" w:rsidRDefault="006F4E03" w:rsidP="006579DC">
      <w:pPr>
        <w:pStyle w:val="SingleTxtGA"/>
        <w:ind w:left="1928"/>
        <w:rPr>
          <w:lang w:val="en-US"/>
        </w:rPr>
      </w:pPr>
      <w:r w:rsidRPr="005F3B49">
        <w:rPr>
          <w:rFonts w:hint="cs"/>
          <w:rtl/>
          <w:lang w:val="en-US"/>
        </w:rPr>
        <w:t>‘</w:t>
      </w:r>
      <w:r w:rsidR="00452F92" w:rsidRPr="005F3B49">
        <w:rPr>
          <w:rtl/>
        </w:rPr>
        <w:t>6‘</w:t>
      </w:r>
      <w:r w:rsidR="00452F92" w:rsidRPr="005F3B49">
        <w:rPr>
          <w:rtl/>
        </w:rPr>
        <w:tab/>
        <w:t>عُدل قانون الحالة المدنية فيما يتعلق باستخدام بطاقة الهوية الوطنية للقاصرين ضمن</w:t>
      </w:r>
      <w:r w:rsidRPr="005F3B49">
        <w:rPr>
          <w:rFonts w:hint="cs"/>
          <w:rtl/>
        </w:rPr>
        <w:t> </w:t>
      </w:r>
      <w:r w:rsidR="00452F92" w:rsidRPr="005F3B49">
        <w:rPr>
          <w:rtl/>
        </w:rPr>
        <w:t>شهادات ميلادهم لأغراض تحديد هوياتهم. وقد أُدخلت تعديلات أخرى فيما يتعلق بعقد الزواج في حال زواج غير المواطن بمواطنين من موريشيوس، وكذلك رفض مُسجل الحالة المدنية عقد</w:t>
      </w:r>
      <w:r w:rsidR="007F5298" w:rsidRPr="005F3B49">
        <w:rPr>
          <w:rtl/>
        </w:rPr>
        <w:t xml:space="preserve"> </w:t>
      </w:r>
      <w:r w:rsidR="00452F92" w:rsidRPr="005F3B49">
        <w:rPr>
          <w:rtl/>
        </w:rPr>
        <w:t>زواج؛</w:t>
      </w:r>
    </w:p>
    <w:p w14:paraId="23C88F88" w14:textId="06ADC406" w:rsidR="00452F92" w:rsidRPr="005F3B49" w:rsidRDefault="006F4E03" w:rsidP="006579DC">
      <w:pPr>
        <w:pStyle w:val="SingleTxtGA"/>
        <w:ind w:left="1928"/>
        <w:rPr>
          <w:lang w:val="en-US"/>
        </w:rPr>
      </w:pPr>
      <w:r w:rsidRPr="005F3B49">
        <w:rPr>
          <w:rFonts w:hint="cs"/>
          <w:rtl/>
          <w:lang w:val="en-US"/>
        </w:rPr>
        <w:t>‘</w:t>
      </w:r>
      <w:r w:rsidR="00452F92" w:rsidRPr="005F3B49">
        <w:rPr>
          <w:rtl/>
        </w:rPr>
        <w:t>7‘</w:t>
      </w:r>
      <w:r w:rsidR="00452F92" w:rsidRPr="005F3B49">
        <w:rPr>
          <w:rtl/>
        </w:rPr>
        <w:tab/>
        <w:t>عُدل القانون المدني لتصبح السن القانونية للزواج</w:t>
      </w:r>
      <w:r w:rsidR="007F5298" w:rsidRPr="005F3B49">
        <w:rPr>
          <w:rtl/>
        </w:rPr>
        <w:t xml:space="preserve"> </w:t>
      </w:r>
      <w:r w:rsidR="00452F92" w:rsidRPr="005F3B49">
        <w:rPr>
          <w:rtl/>
        </w:rPr>
        <w:t>18 عاما</w:t>
      </w:r>
      <w:r w:rsidR="00380DEA" w:rsidRPr="005F3B49">
        <w:rPr>
          <w:rFonts w:hint="cs"/>
          <w:rtl/>
        </w:rPr>
        <w:t>ً</w:t>
      </w:r>
      <w:r w:rsidR="00452F92" w:rsidRPr="005F3B49">
        <w:rPr>
          <w:rtl/>
        </w:rPr>
        <w:t>؛</w:t>
      </w:r>
    </w:p>
    <w:p w14:paraId="6037155E" w14:textId="36CD24C4" w:rsidR="00452F92" w:rsidRPr="005F3B49" w:rsidRDefault="006F4E03" w:rsidP="006579DC">
      <w:pPr>
        <w:pStyle w:val="SingleTxtGA"/>
        <w:ind w:left="1928"/>
        <w:rPr>
          <w:lang w:val="en-US"/>
        </w:rPr>
      </w:pPr>
      <w:r w:rsidRPr="005F3B49">
        <w:rPr>
          <w:rFonts w:hint="cs"/>
          <w:rtl/>
          <w:lang w:val="en-US"/>
        </w:rPr>
        <w:t>‘</w:t>
      </w:r>
      <w:r w:rsidR="00452F92" w:rsidRPr="005F3B49">
        <w:rPr>
          <w:rtl/>
        </w:rPr>
        <w:t>8‘</w:t>
      </w:r>
      <w:r w:rsidR="00452F92" w:rsidRPr="005F3B49">
        <w:rPr>
          <w:rtl/>
        </w:rPr>
        <w:tab/>
        <w:t xml:space="preserve">عُدل قانون الإجراءات الجنائية في عام 2018 لضمان خصم المدة التي يقضيها المحتجز رهن الحبس الاحتياطي من مدة عقوبة السجن أو الأشغال الشاقة التي تُفرض عليه؛ </w:t>
      </w:r>
    </w:p>
    <w:p w14:paraId="3C3BA37F" w14:textId="1391DB68" w:rsidR="00452F92" w:rsidRPr="005F3B49" w:rsidRDefault="006F4E03" w:rsidP="006579DC">
      <w:pPr>
        <w:pStyle w:val="SingleTxtGA"/>
        <w:ind w:left="1928"/>
        <w:rPr>
          <w:lang w:val="en-US"/>
        </w:rPr>
      </w:pPr>
      <w:bookmarkStart w:id="13" w:name="_Hlk172107209"/>
      <w:r w:rsidRPr="005F3B49">
        <w:rPr>
          <w:rFonts w:hint="cs"/>
          <w:rtl/>
          <w:lang w:val="en-US"/>
        </w:rPr>
        <w:t>‘</w:t>
      </w:r>
      <w:r w:rsidR="00452F92" w:rsidRPr="005F3B49">
        <w:rPr>
          <w:rtl/>
        </w:rPr>
        <w:t>9‘</w:t>
      </w:r>
      <w:bookmarkEnd w:id="13"/>
      <w:r w:rsidR="00452F92" w:rsidRPr="005F3B49">
        <w:rPr>
          <w:rtl/>
        </w:rPr>
        <w:tab/>
        <w:t>عُدل قانون الحماية من العنف العائلي في عام 2016 لإتاحة حماية أفضل لضحايا العنف العائلي، وذلك بجملة أمور منها:</w:t>
      </w:r>
      <w:r w:rsidR="007F5298" w:rsidRPr="005F3B49">
        <w:rPr>
          <w:rtl/>
        </w:rPr>
        <w:t xml:space="preserve"> </w:t>
      </w:r>
      <w:r w:rsidR="00452F92" w:rsidRPr="005F3B49">
        <w:rPr>
          <w:rtl/>
        </w:rPr>
        <w:t>(أ) زيادة صلاحيات موظفي الإنفاذ؛ و(ب) توسيع نطاق تعريف مصطلح "العنف العائلي"؛ و(ج) النص على أن الشخص الذي يعنف زوجه أو أحد أطفال زوجه أو شخصا</w:t>
      </w:r>
      <w:r w:rsidR="007A3049" w:rsidRPr="005F3B49">
        <w:rPr>
          <w:rFonts w:hint="cs"/>
          <w:rtl/>
        </w:rPr>
        <w:t>ً</w:t>
      </w:r>
      <w:r w:rsidR="00452F92" w:rsidRPr="005F3B49">
        <w:rPr>
          <w:rtl/>
        </w:rPr>
        <w:t xml:space="preserve"> آخر يعيش تحت سقف واحد يرتكب جريمة؛ و(د) تمكين ضابط الشرطة الذي لا تقل رتبته عن رتبة مساعد مفتش من اعتقال الشخص في حال حدوث إصابة جسدية، عقب ارتكاب فعل من أفعال العنف العائلي؛ </w:t>
      </w:r>
    </w:p>
    <w:p w14:paraId="56FC0BA3" w14:textId="5D852D8F" w:rsidR="00452F92" w:rsidRPr="005F3B49" w:rsidRDefault="006F4E03" w:rsidP="006579DC">
      <w:pPr>
        <w:pStyle w:val="SingleTxtGA"/>
        <w:ind w:left="1928"/>
        <w:rPr>
          <w:lang w:val="en-US"/>
        </w:rPr>
      </w:pPr>
      <w:r w:rsidRPr="005F3B49">
        <w:rPr>
          <w:rFonts w:hint="cs"/>
          <w:rtl/>
          <w:lang w:val="en-US"/>
        </w:rPr>
        <w:t>‘</w:t>
      </w:r>
      <w:r w:rsidR="00452F92" w:rsidRPr="005F3B49">
        <w:rPr>
          <w:rtl/>
        </w:rPr>
        <w:t>10‘</w:t>
      </w:r>
      <w:r w:rsidR="00452F92" w:rsidRPr="005F3B49">
        <w:rPr>
          <w:rtl/>
        </w:rPr>
        <w:tab/>
        <w:t>أُعلن قانون اللجنة المستقلة المعنية بشكاوى الشرطة في 9 نيسان/أبريل 2018. وينص القانون على إنشاء اللجنة المستقلة المعنية بشكاوى الشرطة التي تتألف من رئيس وعضوين. وتحقق اللجنة المستقلة هذه في الشكاوى</w:t>
      </w:r>
      <w:r w:rsidRPr="005F3B49">
        <w:rPr>
          <w:rFonts w:hint="cs"/>
          <w:rtl/>
        </w:rPr>
        <w:t xml:space="preserve"> </w:t>
      </w:r>
      <w:r w:rsidR="00452F92" w:rsidRPr="005F3B49">
        <w:rPr>
          <w:rtl/>
        </w:rPr>
        <w:t>غير المتعلقة بأعمال الفساد وجرائم غسل الأموال والمرفوعة ضد ضباط الشرطة أثناء تأدية مهامهم. وعلاوة على ذلك، تضطلع اللجنة المستقلة بمهام</w:t>
      </w:r>
      <w:r w:rsidR="007F5298" w:rsidRPr="005F3B49">
        <w:rPr>
          <w:rtl/>
        </w:rPr>
        <w:t xml:space="preserve"> </w:t>
      </w:r>
      <w:r w:rsidR="00452F92" w:rsidRPr="005F3B49">
        <w:rPr>
          <w:rtl/>
        </w:rPr>
        <w:t xml:space="preserve">منها </w:t>
      </w:r>
      <w:r w:rsidRPr="005F3B49">
        <w:rPr>
          <w:rFonts w:hint="cs"/>
          <w:rtl/>
          <w:lang w:val="en-US"/>
        </w:rPr>
        <w:t>‘</w:t>
      </w:r>
      <w:r w:rsidR="00452F92" w:rsidRPr="005F3B49">
        <w:rPr>
          <w:rtl/>
        </w:rPr>
        <w:t>1‘ التحقيق في سبب وفاة شخص ما أثناء احتجازه لدى الشرطة أو بسبب إجراءات الشرطة؛ و</w:t>
      </w:r>
      <w:r w:rsidRPr="005F3B49">
        <w:rPr>
          <w:rFonts w:hint="cs"/>
          <w:rtl/>
          <w:lang w:val="en-US"/>
        </w:rPr>
        <w:t>‘</w:t>
      </w:r>
      <w:r w:rsidR="00452F92" w:rsidRPr="005F3B49">
        <w:rPr>
          <w:rtl/>
        </w:rPr>
        <w:t>2‘ إسداء المشورة بشأن السبل التي يمكن بها معالجة أي سوء سلوك قد</w:t>
      </w:r>
      <w:r w:rsidR="00671A15" w:rsidRPr="005F3B49">
        <w:rPr>
          <w:rFonts w:hint="cs"/>
          <w:rtl/>
        </w:rPr>
        <w:t> </w:t>
      </w:r>
      <w:r w:rsidR="00452F92" w:rsidRPr="005F3B49">
        <w:rPr>
          <w:rtl/>
        </w:rPr>
        <w:t>يصدر عن ضباط الشرطة والقضاء عليه؛ و</w:t>
      </w:r>
      <w:r w:rsidRPr="005F3B49">
        <w:rPr>
          <w:rFonts w:hint="cs"/>
          <w:rtl/>
          <w:lang w:val="en-US"/>
        </w:rPr>
        <w:t>‘</w:t>
      </w:r>
      <w:r w:rsidR="00452F92" w:rsidRPr="005F3B49">
        <w:rPr>
          <w:rtl/>
        </w:rPr>
        <w:t>3‘ تحسين العلاقات بين الجمهور والشرطة؛ و</w:t>
      </w:r>
      <w:r w:rsidRPr="005F3B49">
        <w:rPr>
          <w:rFonts w:hint="cs"/>
          <w:rtl/>
          <w:lang w:val="en-US"/>
        </w:rPr>
        <w:t>‘</w:t>
      </w:r>
      <w:r w:rsidR="00452F92" w:rsidRPr="005F3B49">
        <w:rPr>
          <w:rtl/>
        </w:rPr>
        <w:t>4‘ أداء المهام الأخرى التي تسند إليها بموجب أي تشريع آخر؛</w:t>
      </w:r>
    </w:p>
    <w:p w14:paraId="1E575784" w14:textId="0B46C135" w:rsidR="00452F92" w:rsidRPr="005F3B49" w:rsidRDefault="006F4E03" w:rsidP="006579DC">
      <w:pPr>
        <w:pStyle w:val="SingleTxtGA"/>
        <w:ind w:left="1928"/>
        <w:rPr>
          <w:lang w:val="en-US"/>
        </w:rPr>
      </w:pPr>
      <w:r w:rsidRPr="005F3B49">
        <w:rPr>
          <w:rFonts w:hint="cs"/>
          <w:rtl/>
          <w:lang w:val="en-US"/>
        </w:rPr>
        <w:t>‘</w:t>
      </w:r>
      <w:r w:rsidR="00452F92" w:rsidRPr="005F3B49">
        <w:rPr>
          <w:rtl/>
        </w:rPr>
        <w:t>11‘</w:t>
      </w:r>
      <w:r w:rsidR="00452F92" w:rsidRPr="005F3B49">
        <w:rPr>
          <w:rtl/>
        </w:rPr>
        <w:tab/>
        <w:t>سُن قانون جديد لحماية البيانات في عام 2017، أُعلن عنه في 15 كانون الثاني/</w:t>
      </w:r>
      <w:r w:rsidR="00671A15" w:rsidRPr="005F3B49">
        <w:rPr>
          <w:rFonts w:hint="cs"/>
          <w:rtl/>
        </w:rPr>
        <w:t xml:space="preserve"> </w:t>
      </w:r>
      <w:r w:rsidR="00452F92" w:rsidRPr="005F3B49">
        <w:rPr>
          <w:rtl/>
        </w:rPr>
        <w:t>يناير</w:t>
      </w:r>
      <w:r w:rsidR="00671A15" w:rsidRPr="005F3B49">
        <w:rPr>
          <w:rFonts w:hint="cs"/>
          <w:rtl/>
        </w:rPr>
        <w:t> </w:t>
      </w:r>
      <w:r w:rsidR="00452F92" w:rsidRPr="005F3B49">
        <w:rPr>
          <w:rtl/>
        </w:rPr>
        <w:t>2018. والهدف من هذا القانون هو النص على تشريع جديد وأكثر ملاءمة من شأنه تعزيز تحكم أصحاب البيانات</w:t>
      </w:r>
      <w:r w:rsidR="007F5298" w:rsidRPr="005F3B49">
        <w:rPr>
          <w:rtl/>
        </w:rPr>
        <w:t xml:space="preserve"> </w:t>
      </w:r>
      <w:r w:rsidR="00452F92" w:rsidRPr="005F3B49">
        <w:rPr>
          <w:rtl/>
        </w:rPr>
        <w:t>في بياناتهم تصرفهم فيها باستقلال، والإسهام من ثم في احترام حقوق الإنسان والحريات الأساسية الخاصة بهم، لا سيما حقهم في الخصوصية، بما يتماشى مع</w:t>
      </w:r>
      <w:r w:rsidR="007A3049" w:rsidRPr="005F3B49">
        <w:rPr>
          <w:rFonts w:hint="cs"/>
          <w:rtl/>
        </w:rPr>
        <w:t> </w:t>
      </w:r>
      <w:r w:rsidR="00452F92" w:rsidRPr="005F3B49">
        <w:rPr>
          <w:rtl/>
        </w:rPr>
        <w:t>المعايير الدولية السارية ذات الصلة، لا سيما لائحة الاتحاد الأوروبي العامة لحماية البيانات</w:t>
      </w:r>
      <w:r w:rsidR="007A3049" w:rsidRPr="005F3B49">
        <w:rPr>
          <w:rFonts w:hint="cs"/>
          <w:rtl/>
        </w:rPr>
        <w:t> </w:t>
      </w:r>
      <w:r w:rsidR="00452F92" w:rsidRPr="005F3B49">
        <w:rPr>
          <w:rtl/>
        </w:rPr>
        <w:t>2016/679</w:t>
      </w:r>
      <w:r w:rsidR="007F5298" w:rsidRPr="005F3B49">
        <w:rPr>
          <w:rtl/>
        </w:rPr>
        <w:t xml:space="preserve"> </w:t>
      </w:r>
      <w:r w:rsidR="00452F92" w:rsidRPr="005F3B49">
        <w:rPr>
          <w:rtl/>
        </w:rPr>
        <w:t>التي تتناول حماية الأشخاص الطبيعيين فيما يتعلق بمعالجة البيانات الشخصية وحرية نقل هذه البيانات. ويرمي القانون أيضا</w:t>
      </w:r>
      <w:r w:rsidR="007A3049" w:rsidRPr="005F3B49">
        <w:rPr>
          <w:rFonts w:hint="cs"/>
          <w:rtl/>
        </w:rPr>
        <w:t>ً</w:t>
      </w:r>
      <w:r w:rsidR="00452F92" w:rsidRPr="005F3B49">
        <w:rPr>
          <w:rtl/>
        </w:rPr>
        <w:t>، في جملة أمور أخرى، إلى (أ) تبسيط البيئة التنظيمية للأعمال التجارية في اقتصادنا الرقمي؛ و(ب) تعزيز النقل الآمن للبيانات الشخصية من الولايات القضائية الأجنبية وإليها، نظرا</w:t>
      </w:r>
      <w:r w:rsidR="007A3049" w:rsidRPr="005F3B49">
        <w:rPr>
          <w:rFonts w:hint="cs"/>
          <w:rtl/>
        </w:rPr>
        <w:t>ً</w:t>
      </w:r>
      <w:r w:rsidR="00452F92" w:rsidRPr="005F3B49">
        <w:rPr>
          <w:rtl/>
        </w:rPr>
        <w:t xml:space="preserve"> إلى تنوع أنظمة معالجة البيانات وتدفقات البيانات الشخصية وكثافتها وعولمتها؛ </w:t>
      </w:r>
    </w:p>
    <w:p w14:paraId="17C51AA1" w14:textId="259E5149" w:rsidR="00452F92" w:rsidRPr="005F3B49" w:rsidRDefault="006F4E03" w:rsidP="006579DC">
      <w:pPr>
        <w:pStyle w:val="SingleTxtGA"/>
        <w:ind w:left="1928"/>
        <w:rPr>
          <w:lang w:val="en-US"/>
        </w:rPr>
      </w:pPr>
      <w:r w:rsidRPr="005F3B49">
        <w:rPr>
          <w:rFonts w:hint="cs"/>
          <w:rtl/>
          <w:lang w:val="en-US"/>
        </w:rPr>
        <w:t>‘</w:t>
      </w:r>
      <w:r w:rsidR="00452F92" w:rsidRPr="005F3B49">
        <w:rPr>
          <w:rtl/>
        </w:rPr>
        <w:t>12‘</w:t>
      </w:r>
      <w:r w:rsidR="00452F92" w:rsidRPr="005F3B49">
        <w:rPr>
          <w:rtl/>
        </w:rPr>
        <w:tab/>
        <w:t>أُلغي قانون حقوق العمل في عام 2019 وحل محله قانون حقوق العمال الذي يتيح إطارا</w:t>
      </w:r>
      <w:r w:rsidR="007A3049" w:rsidRPr="005F3B49">
        <w:rPr>
          <w:rFonts w:hint="cs"/>
          <w:rtl/>
        </w:rPr>
        <w:t>ً</w:t>
      </w:r>
      <w:r w:rsidR="00452F92" w:rsidRPr="005F3B49">
        <w:rPr>
          <w:rtl/>
        </w:rPr>
        <w:t xml:space="preserve"> تشريعيا</w:t>
      </w:r>
      <w:r w:rsidR="007A3049" w:rsidRPr="005F3B49">
        <w:rPr>
          <w:rFonts w:hint="cs"/>
          <w:rtl/>
        </w:rPr>
        <w:t>ً</w:t>
      </w:r>
      <w:r w:rsidR="00452F92" w:rsidRPr="005F3B49">
        <w:rPr>
          <w:rtl/>
        </w:rPr>
        <w:t xml:space="preserve"> حديثا</w:t>
      </w:r>
      <w:r w:rsidR="007A3049" w:rsidRPr="005F3B49">
        <w:rPr>
          <w:rFonts w:hint="cs"/>
          <w:rtl/>
        </w:rPr>
        <w:t>ً</w:t>
      </w:r>
      <w:r w:rsidR="00452F92" w:rsidRPr="005F3B49">
        <w:rPr>
          <w:rtl/>
        </w:rPr>
        <w:t xml:space="preserve"> وشاملا</w:t>
      </w:r>
      <w:r w:rsidR="007A3049" w:rsidRPr="005F3B49">
        <w:rPr>
          <w:rFonts w:hint="cs"/>
          <w:rtl/>
        </w:rPr>
        <w:t>ً</w:t>
      </w:r>
      <w:r w:rsidR="00452F92" w:rsidRPr="005F3B49">
        <w:rPr>
          <w:rtl/>
        </w:rPr>
        <w:t xml:space="preserve"> لحماية العمال، ويتضمن المسائل المتصلة بهم؛</w:t>
      </w:r>
    </w:p>
    <w:p w14:paraId="7F9B4463" w14:textId="53C76240" w:rsidR="00452F92" w:rsidRPr="005F3B49" w:rsidRDefault="006F4E03" w:rsidP="006579DC">
      <w:pPr>
        <w:pStyle w:val="SingleTxtGA"/>
        <w:ind w:left="1928"/>
        <w:rPr>
          <w:lang w:val="en-US"/>
        </w:rPr>
      </w:pPr>
      <w:r w:rsidRPr="005F3B49">
        <w:rPr>
          <w:rFonts w:hint="cs"/>
          <w:rtl/>
          <w:lang w:val="en-US"/>
        </w:rPr>
        <w:t>‘</w:t>
      </w:r>
      <w:r w:rsidR="00452F92" w:rsidRPr="005F3B49">
        <w:rPr>
          <w:rtl/>
        </w:rPr>
        <w:t>13‘</w:t>
      </w:r>
      <w:r w:rsidR="00452F92" w:rsidRPr="005F3B49">
        <w:rPr>
          <w:rtl/>
        </w:rPr>
        <w:tab/>
        <w:t>سُنَّ قانون الأمن السيبراني والجرائم السيبرانية في عام 2021، وأنشأ هذا القانون اللجنة الوطنية للأمن السيبراني وإطارا</w:t>
      </w:r>
      <w:r w:rsidR="007A3049" w:rsidRPr="005F3B49">
        <w:rPr>
          <w:rFonts w:hint="cs"/>
          <w:rtl/>
        </w:rPr>
        <w:t>ً</w:t>
      </w:r>
      <w:r w:rsidR="00452F92" w:rsidRPr="005F3B49">
        <w:rPr>
          <w:rtl/>
        </w:rPr>
        <w:t xml:space="preserve"> قانونيا</w:t>
      </w:r>
      <w:r w:rsidR="007A3049" w:rsidRPr="005F3B49">
        <w:rPr>
          <w:rFonts w:hint="cs"/>
          <w:rtl/>
        </w:rPr>
        <w:t>ً</w:t>
      </w:r>
      <w:r w:rsidR="00452F92" w:rsidRPr="005F3B49">
        <w:rPr>
          <w:rtl/>
        </w:rPr>
        <w:t xml:space="preserve"> أشمل للتعامل مع الجرائم السيبرانية. وقد حلّ هذا </w:t>
      </w:r>
      <w:r w:rsidR="00452F92" w:rsidRPr="005F3B49">
        <w:rPr>
          <w:rtl/>
        </w:rPr>
        <w:lastRenderedPageBreak/>
        <w:t>القانون محل قانون الجرائم السيبرانية وسوء استخدام الحاسوب، وينص على العديد من الجرائم الجديدة ذات الصلة بسوء استخدام الملفات الشخصية المزيفة، والتنمر السيبراني، والابتزاز السيبراني، والانتقام الإباحي، والإرهاب السيبراني؛</w:t>
      </w:r>
    </w:p>
    <w:p w14:paraId="029B891F" w14:textId="6061BD56" w:rsidR="00452F92" w:rsidRPr="005F3B49" w:rsidRDefault="006F4E03" w:rsidP="006579DC">
      <w:pPr>
        <w:pStyle w:val="SingleTxtGA"/>
        <w:ind w:left="1928"/>
        <w:rPr>
          <w:rtl/>
        </w:rPr>
      </w:pPr>
      <w:r w:rsidRPr="005F3B49">
        <w:rPr>
          <w:rFonts w:hint="cs"/>
          <w:rtl/>
          <w:lang w:val="en-US"/>
        </w:rPr>
        <w:t>‘</w:t>
      </w:r>
      <w:r w:rsidR="00452F92" w:rsidRPr="005F3B49">
        <w:rPr>
          <w:rtl/>
        </w:rPr>
        <w:t>14‘</w:t>
      </w:r>
      <w:r w:rsidR="00452F92" w:rsidRPr="005F3B49">
        <w:rPr>
          <w:rtl/>
        </w:rPr>
        <w:tab/>
        <w:t>سُنَّ قانون جديد للهجرة في عام 2022 لتوحيد وتعزيز القانون فيما يتعلق بقبول وإقامة غير المواطنين في موريشيوس.</w:t>
      </w:r>
    </w:p>
    <w:p w14:paraId="23E8272E" w14:textId="34C43025" w:rsidR="00452F92" w:rsidRPr="005F3B49" w:rsidRDefault="00452F92" w:rsidP="008E2877">
      <w:pPr>
        <w:pStyle w:val="SingleTxtGA"/>
        <w:rPr>
          <w:lang w:val="en-US"/>
        </w:rPr>
      </w:pPr>
      <w:r w:rsidRPr="005F3B49">
        <w:rPr>
          <w:rtl/>
        </w:rPr>
        <w:t>48-</w:t>
      </w:r>
      <w:r w:rsidRPr="005F3B49">
        <w:rPr>
          <w:rtl/>
        </w:rPr>
        <w:tab/>
        <w:t xml:space="preserve">وفي الحكمين الصادرين في قضيتي </w:t>
      </w:r>
      <w:r w:rsidRPr="005F3B49">
        <w:rPr>
          <w:i/>
          <w:iCs/>
          <w:rtl/>
        </w:rPr>
        <w:t>آه سيك ضد دولة موريشيوس</w:t>
      </w:r>
      <w:r w:rsidR="007F5298" w:rsidRPr="005F3B49">
        <w:rPr>
          <w:rtl/>
        </w:rPr>
        <w:t xml:space="preserve"> </w:t>
      </w:r>
      <w:r w:rsidR="008E2877" w:rsidRPr="005F3B49">
        <w:rPr>
          <w:rFonts w:hint="cs"/>
          <w:rtl/>
        </w:rPr>
        <w:t>[</w:t>
      </w:r>
      <w:r w:rsidR="008E2877" w:rsidRPr="005F3B49">
        <w:rPr>
          <w:lang w:val="en-US"/>
        </w:rPr>
        <w:t>2023 SCJ 399</w:t>
      </w:r>
      <w:r w:rsidR="008E2877" w:rsidRPr="005F3B49">
        <w:rPr>
          <w:rFonts w:hint="cs"/>
          <w:rtl/>
        </w:rPr>
        <w:t>]</w:t>
      </w:r>
      <w:r w:rsidR="006F4E03" w:rsidRPr="005F3B49">
        <w:rPr>
          <w:rFonts w:hint="cs"/>
          <w:rtl/>
        </w:rPr>
        <w:t xml:space="preserve"> </w:t>
      </w:r>
      <w:proofErr w:type="spellStart"/>
      <w:r w:rsidRPr="005F3B49">
        <w:rPr>
          <w:rtl/>
        </w:rPr>
        <w:t>و</w:t>
      </w:r>
      <w:r w:rsidRPr="005F3B49">
        <w:rPr>
          <w:i/>
          <w:iCs/>
          <w:rtl/>
        </w:rPr>
        <w:t>فوكيربوكس</w:t>
      </w:r>
      <w:proofErr w:type="spellEnd"/>
      <w:r w:rsidRPr="005F3B49">
        <w:rPr>
          <w:i/>
          <w:iCs/>
          <w:rtl/>
        </w:rPr>
        <w:t xml:space="preserve"> ضد دولة موريشيوس</w:t>
      </w:r>
      <w:r w:rsidRPr="005F3B49">
        <w:rPr>
          <w:rtl/>
        </w:rPr>
        <w:t xml:space="preserve"> </w:t>
      </w:r>
      <w:r w:rsidR="008E2877" w:rsidRPr="005F3B49">
        <w:rPr>
          <w:rFonts w:hint="cs"/>
          <w:rtl/>
        </w:rPr>
        <w:t>[</w:t>
      </w:r>
      <w:r w:rsidR="008E2877" w:rsidRPr="005F3B49">
        <w:rPr>
          <w:lang w:val="en-US"/>
        </w:rPr>
        <w:t>2023 SCJ 400</w:t>
      </w:r>
      <w:r w:rsidR="008E2877" w:rsidRPr="005F3B49">
        <w:rPr>
          <w:rFonts w:hint="cs"/>
          <w:rtl/>
        </w:rPr>
        <w:t>]</w:t>
      </w:r>
      <w:r w:rsidR="006F4E03" w:rsidRPr="005F3B49">
        <w:rPr>
          <w:rFonts w:hint="cs"/>
          <w:rtl/>
        </w:rPr>
        <w:t xml:space="preserve"> </w:t>
      </w:r>
      <w:r w:rsidRPr="005F3B49">
        <w:rPr>
          <w:rtl/>
        </w:rPr>
        <w:t xml:space="preserve">الصادرين في 4 تشرين الأول/أكتوبر 2023، قضت المحكمة العليا بأن المادة 250(1) من القانون الجنائي غير دستورية، وأنها تنتهك المادة 16 من الدستور من حيث </w:t>
      </w:r>
      <w:r w:rsidR="007A3049" w:rsidRPr="005F3B49">
        <w:rPr>
          <w:rFonts w:hint="cs"/>
          <w:rtl/>
        </w:rPr>
        <w:t>إ</w:t>
      </w:r>
      <w:r w:rsidRPr="005F3B49">
        <w:rPr>
          <w:rtl/>
        </w:rPr>
        <w:t>نها تحظر العلاقات الرضائية بين البالغين الذكور في أماكن خاصة، وينبغي من ثم قراءتها على نحو يستبعد الأفعال الرضائية من نطاق المادة 250(1). وعلاوة على ذلك، ارتأت المحكمة أن كلمة "جنس" في المادة 16 من الدستور يجب أن تفسر على أنها تشمل "الميل الجنسي".</w:t>
      </w:r>
    </w:p>
    <w:p w14:paraId="1C33DD0B" w14:textId="77777777" w:rsidR="00452F92" w:rsidRPr="005F3B49" w:rsidRDefault="00452F92" w:rsidP="006579DC">
      <w:pPr>
        <w:pStyle w:val="H1GA"/>
        <w:rPr>
          <w:lang w:val="en-US"/>
        </w:rPr>
      </w:pPr>
      <w:r w:rsidRPr="005F3B49">
        <w:rPr>
          <w:rtl/>
          <w:lang w:val="en-US"/>
        </w:rPr>
        <w:tab/>
      </w:r>
      <w:r w:rsidRPr="005F3B49">
        <w:rPr>
          <w:rtl/>
        </w:rPr>
        <w:t>هاء-</w:t>
      </w:r>
      <w:r w:rsidRPr="005F3B49">
        <w:rPr>
          <w:rtl/>
        </w:rPr>
        <w:tab/>
        <w:t xml:space="preserve">إطار تعزيز حقوق الإنسان على المستوى الوطني </w:t>
      </w:r>
    </w:p>
    <w:p w14:paraId="0CB3A480" w14:textId="77777777" w:rsidR="00452F92" w:rsidRPr="005F3B49" w:rsidRDefault="00452F92" w:rsidP="00452F92">
      <w:pPr>
        <w:pStyle w:val="SingleTxtGA"/>
        <w:rPr>
          <w:lang w:val="en-US"/>
        </w:rPr>
      </w:pPr>
      <w:r w:rsidRPr="005F3B49">
        <w:rPr>
          <w:rtl/>
        </w:rPr>
        <w:t>49-</w:t>
      </w:r>
      <w:r w:rsidRPr="005F3B49">
        <w:rPr>
          <w:rtl/>
        </w:rPr>
        <w:tab/>
        <w:t>يجري تعزيز حقوق الإنسان على المستوى الوطني من خلال المؤسسات الوطنية لحقوق الإنسان، وتعميم صكوك حقوق الإنسان بين السكان، وحملات التوعية والبرامج التثقيفية.</w:t>
      </w:r>
    </w:p>
    <w:p w14:paraId="62BA6A23" w14:textId="75142DCB" w:rsidR="00452F92" w:rsidRPr="005F3B49" w:rsidRDefault="00452F92" w:rsidP="006579DC">
      <w:pPr>
        <w:pStyle w:val="H23GA"/>
        <w:rPr>
          <w:lang w:val="en-US"/>
        </w:rPr>
      </w:pPr>
      <w:r w:rsidRPr="005F3B49">
        <w:rPr>
          <w:rtl/>
          <w:lang w:val="en-US"/>
        </w:rPr>
        <w:tab/>
      </w:r>
      <w:r w:rsidR="008E2877" w:rsidRPr="005F3B49">
        <w:rPr>
          <w:rFonts w:hint="cs"/>
          <w:rtl/>
          <w:lang w:val="en-US"/>
        </w:rPr>
        <w:t>‘</w:t>
      </w:r>
      <w:r w:rsidRPr="005F3B49">
        <w:rPr>
          <w:rtl/>
        </w:rPr>
        <w:t>1‘</w:t>
      </w:r>
      <w:r w:rsidRPr="005F3B49">
        <w:rPr>
          <w:rtl/>
        </w:rPr>
        <w:tab/>
        <w:t>أمانة المظالم</w:t>
      </w:r>
    </w:p>
    <w:p w14:paraId="24869DED" w14:textId="77777777" w:rsidR="00452F92" w:rsidRPr="005F3B49" w:rsidRDefault="00452F92" w:rsidP="00452F92">
      <w:pPr>
        <w:pStyle w:val="SingleTxtGA"/>
        <w:rPr>
          <w:lang w:val="en-US"/>
        </w:rPr>
      </w:pPr>
      <w:r w:rsidRPr="005F3B49">
        <w:rPr>
          <w:rtl/>
        </w:rPr>
        <w:t>50-</w:t>
      </w:r>
      <w:r w:rsidRPr="005F3B49">
        <w:rPr>
          <w:rtl/>
        </w:rPr>
        <w:tab/>
        <w:t>ينص الفصل التاسع من الدستور على إنشاء أمانة المظالم. وتتمثل ولاية الأمانة في التحقيق في أي إجراء يتخذه أي موظف عمومي أو سلطة عمومية في إطار ممارسة الموظف أو السلطة مهام إدارية، وأي حالة يدعي فيها أحد أفراد الجمهور أنه تعرض للظلم نتيجة سوء الإدارة، أو يبدو للأمانة المظالم أن الأمر كذلك. وينص قانون أمانة المظالم على إجراءات تقديم الشكاوى إلى أمين(ة) المظالم.</w:t>
      </w:r>
    </w:p>
    <w:p w14:paraId="5B656570" w14:textId="128342E7" w:rsidR="00452F92" w:rsidRPr="005F3B49" w:rsidRDefault="00452F92" w:rsidP="00452F92">
      <w:pPr>
        <w:pStyle w:val="SingleTxtGA"/>
        <w:rPr>
          <w:lang w:val="en-US"/>
        </w:rPr>
      </w:pPr>
      <w:r w:rsidRPr="005F3B49">
        <w:rPr>
          <w:rtl/>
        </w:rPr>
        <w:t>51-</w:t>
      </w:r>
      <w:r w:rsidRPr="005F3B49">
        <w:rPr>
          <w:rtl/>
        </w:rPr>
        <w:tab/>
        <w:t>وفيما يلي إحصائيات عن الشكاوى التي وردت وعولجت</w:t>
      </w:r>
      <w:r w:rsidR="007F5298" w:rsidRPr="005F3B49">
        <w:rPr>
          <w:rtl/>
        </w:rPr>
        <w:t xml:space="preserve"> </w:t>
      </w:r>
      <w:r w:rsidRPr="005F3B49">
        <w:rPr>
          <w:rtl/>
        </w:rPr>
        <w:t>في عامي 2021 و2022:</w:t>
      </w:r>
    </w:p>
    <w:tbl>
      <w:tblPr>
        <w:tblStyle w:val="TABLEA"/>
        <w:bidiVisual/>
        <w:tblW w:w="7256" w:type="dxa"/>
        <w:jc w:val="left"/>
        <w:tblInd w:w="1247" w:type="dxa"/>
        <w:tblLayout w:type="fixed"/>
        <w:tblLook w:val="04E0" w:firstRow="1" w:lastRow="1" w:firstColumn="1" w:lastColumn="0" w:noHBand="0" w:noVBand="1"/>
      </w:tblPr>
      <w:tblGrid>
        <w:gridCol w:w="3996"/>
        <w:gridCol w:w="1693"/>
        <w:gridCol w:w="1567"/>
      </w:tblGrid>
      <w:tr w:rsidR="00452F92" w:rsidRPr="005F3B49" w14:paraId="5BF71541" w14:textId="77777777" w:rsidTr="00F77282">
        <w:trPr>
          <w:cnfStyle w:val="100000000000" w:firstRow="1" w:lastRow="0" w:firstColumn="0" w:lastColumn="0" w:oddVBand="0" w:evenVBand="0" w:oddHBand="0" w:evenHBand="0" w:firstRowFirstColumn="0" w:firstRowLastColumn="0" w:lastRowFirstColumn="0" w:lastRowLastColumn="0"/>
          <w:tblHeader/>
          <w:jc w:val="left"/>
        </w:trPr>
        <w:tc>
          <w:tcPr>
            <w:tcW w:w="3996" w:type="dxa"/>
            <w:vAlign w:val="bottom"/>
          </w:tcPr>
          <w:p w14:paraId="5BF15972" w14:textId="0F211FA8" w:rsidR="00452F92" w:rsidRPr="005F3B49" w:rsidRDefault="00452F92" w:rsidP="006579DC">
            <w:pPr>
              <w:spacing w:before="40" w:after="40" w:line="280" w:lineRule="exact"/>
              <w:rPr>
                <w:i/>
                <w:iCs/>
                <w:szCs w:val="20"/>
              </w:rPr>
            </w:pPr>
            <w:r w:rsidRPr="005F3B49">
              <w:rPr>
                <w:i/>
                <w:iCs/>
                <w:szCs w:val="20"/>
                <w:rtl/>
              </w:rPr>
              <w:t>الشكاوى:</w:t>
            </w:r>
          </w:p>
        </w:tc>
        <w:tc>
          <w:tcPr>
            <w:tcW w:w="1693" w:type="dxa"/>
            <w:vAlign w:val="bottom"/>
          </w:tcPr>
          <w:p w14:paraId="5501497F" w14:textId="77777777" w:rsidR="00452F92" w:rsidRPr="005F3B49" w:rsidRDefault="00452F92" w:rsidP="006579DC">
            <w:pPr>
              <w:spacing w:before="40" w:after="40" w:line="280" w:lineRule="exact"/>
              <w:rPr>
                <w:i/>
                <w:iCs/>
                <w:szCs w:val="20"/>
              </w:rPr>
            </w:pPr>
            <w:r w:rsidRPr="005F3B49">
              <w:rPr>
                <w:i/>
                <w:iCs/>
                <w:szCs w:val="20"/>
                <w:rtl/>
              </w:rPr>
              <w:t>2021</w:t>
            </w:r>
          </w:p>
        </w:tc>
        <w:tc>
          <w:tcPr>
            <w:tcW w:w="1567" w:type="dxa"/>
            <w:vAlign w:val="bottom"/>
          </w:tcPr>
          <w:p w14:paraId="2D6D7A3C" w14:textId="77777777" w:rsidR="00452F92" w:rsidRPr="005F3B49" w:rsidRDefault="00452F92" w:rsidP="006579DC">
            <w:pPr>
              <w:spacing w:before="40" w:after="40" w:line="280" w:lineRule="exact"/>
              <w:rPr>
                <w:i/>
                <w:iCs/>
                <w:szCs w:val="20"/>
              </w:rPr>
            </w:pPr>
            <w:r w:rsidRPr="005F3B49">
              <w:rPr>
                <w:i/>
                <w:iCs/>
                <w:szCs w:val="20"/>
                <w:rtl/>
              </w:rPr>
              <w:t>2022</w:t>
            </w:r>
          </w:p>
        </w:tc>
      </w:tr>
      <w:tr w:rsidR="00452F92" w:rsidRPr="005F3B49" w14:paraId="69D90D67" w14:textId="77777777" w:rsidTr="00F77282">
        <w:trPr>
          <w:jc w:val="left"/>
        </w:trPr>
        <w:tc>
          <w:tcPr>
            <w:tcW w:w="3996" w:type="dxa"/>
          </w:tcPr>
          <w:p w14:paraId="30F74711" w14:textId="77777777" w:rsidR="00452F92" w:rsidRPr="005F3B49" w:rsidRDefault="00452F92" w:rsidP="006579DC">
            <w:pPr>
              <w:spacing w:before="40" w:after="40" w:line="280" w:lineRule="exact"/>
              <w:rPr>
                <w:szCs w:val="20"/>
              </w:rPr>
            </w:pPr>
            <w:r w:rsidRPr="005F3B49">
              <w:rPr>
                <w:szCs w:val="20"/>
                <w:rtl/>
              </w:rPr>
              <w:t>الدعاوى المعالجة</w:t>
            </w:r>
          </w:p>
        </w:tc>
        <w:tc>
          <w:tcPr>
            <w:tcW w:w="1693" w:type="dxa"/>
          </w:tcPr>
          <w:p w14:paraId="196E1299" w14:textId="77777777" w:rsidR="00452F92" w:rsidRPr="005F3B49" w:rsidRDefault="00452F92" w:rsidP="006579DC">
            <w:pPr>
              <w:spacing w:before="40" w:after="40" w:line="280" w:lineRule="exact"/>
              <w:rPr>
                <w:szCs w:val="20"/>
              </w:rPr>
            </w:pPr>
            <w:r w:rsidRPr="005F3B49">
              <w:rPr>
                <w:szCs w:val="20"/>
                <w:rtl/>
              </w:rPr>
              <w:t>890</w:t>
            </w:r>
          </w:p>
        </w:tc>
        <w:tc>
          <w:tcPr>
            <w:tcW w:w="1567" w:type="dxa"/>
          </w:tcPr>
          <w:p w14:paraId="2ECC2CA2" w14:textId="77777777" w:rsidR="00452F92" w:rsidRPr="005F3B49" w:rsidRDefault="00452F92" w:rsidP="006579DC">
            <w:pPr>
              <w:spacing w:before="40" w:after="40" w:line="280" w:lineRule="exact"/>
              <w:rPr>
                <w:szCs w:val="20"/>
              </w:rPr>
            </w:pPr>
            <w:r w:rsidRPr="005F3B49">
              <w:rPr>
                <w:szCs w:val="20"/>
                <w:rtl/>
              </w:rPr>
              <w:t>844</w:t>
            </w:r>
          </w:p>
        </w:tc>
      </w:tr>
      <w:tr w:rsidR="00452F92" w:rsidRPr="005F3B49" w14:paraId="239452EE" w14:textId="77777777" w:rsidTr="00F77282">
        <w:trPr>
          <w:jc w:val="left"/>
        </w:trPr>
        <w:tc>
          <w:tcPr>
            <w:tcW w:w="3996" w:type="dxa"/>
          </w:tcPr>
          <w:p w14:paraId="46E41E5B" w14:textId="77777777" w:rsidR="00452F92" w:rsidRPr="005F3B49" w:rsidRDefault="00452F92" w:rsidP="006579DC">
            <w:pPr>
              <w:spacing w:before="40" w:after="40" w:line="280" w:lineRule="exact"/>
              <w:rPr>
                <w:szCs w:val="20"/>
              </w:rPr>
            </w:pPr>
            <w:r w:rsidRPr="005F3B49">
              <w:rPr>
                <w:szCs w:val="20"/>
                <w:rtl/>
              </w:rPr>
              <w:t>دعاوى متنوعة ونسخ شكاوى</w:t>
            </w:r>
          </w:p>
        </w:tc>
        <w:tc>
          <w:tcPr>
            <w:tcW w:w="1693" w:type="dxa"/>
          </w:tcPr>
          <w:p w14:paraId="386D5F27" w14:textId="77777777" w:rsidR="00452F92" w:rsidRPr="005F3B49" w:rsidRDefault="00452F92" w:rsidP="006579DC">
            <w:pPr>
              <w:spacing w:before="40" w:after="40" w:line="280" w:lineRule="exact"/>
              <w:rPr>
                <w:szCs w:val="20"/>
              </w:rPr>
            </w:pPr>
            <w:r w:rsidRPr="005F3B49">
              <w:rPr>
                <w:szCs w:val="20"/>
                <w:rtl/>
              </w:rPr>
              <w:t>262</w:t>
            </w:r>
          </w:p>
        </w:tc>
        <w:tc>
          <w:tcPr>
            <w:tcW w:w="1567" w:type="dxa"/>
          </w:tcPr>
          <w:p w14:paraId="56E829B1" w14:textId="77777777" w:rsidR="00452F92" w:rsidRPr="005F3B49" w:rsidRDefault="00452F92" w:rsidP="006579DC">
            <w:pPr>
              <w:spacing w:before="40" w:after="40" w:line="280" w:lineRule="exact"/>
              <w:rPr>
                <w:szCs w:val="20"/>
              </w:rPr>
            </w:pPr>
            <w:r w:rsidRPr="005F3B49">
              <w:rPr>
                <w:szCs w:val="20"/>
                <w:rtl/>
              </w:rPr>
              <w:t>241</w:t>
            </w:r>
          </w:p>
        </w:tc>
      </w:tr>
      <w:tr w:rsidR="00452F92" w:rsidRPr="005F3B49" w14:paraId="2E4D08FC" w14:textId="77777777" w:rsidTr="00F77282">
        <w:trPr>
          <w:jc w:val="left"/>
        </w:trPr>
        <w:tc>
          <w:tcPr>
            <w:tcW w:w="3996" w:type="dxa"/>
          </w:tcPr>
          <w:p w14:paraId="0C3E2FF5" w14:textId="77777777" w:rsidR="00452F92" w:rsidRPr="005F3B49" w:rsidRDefault="00452F92" w:rsidP="006579DC">
            <w:pPr>
              <w:spacing w:before="40" w:after="40" w:line="280" w:lineRule="exact"/>
              <w:rPr>
                <w:szCs w:val="20"/>
              </w:rPr>
            </w:pPr>
            <w:r w:rsidRPr="005F3B49">
              <w:rPr>
                <w:szCs w:val="20"/>
                <w:rtl/>
              </w:rPr>
              <w:t>دعاوى مُصَوبة</w:t>
            </w:r>
          </w:p>
        </w:tc>
        <w:tc>
          <w:tcPr>
            <w:tcW w:w="1693" w:type="dxa"/>
          </w:tcPr>
          <w:p w14:paraId="48C28605" w14:textId="77777777" w:rsidR="00452F92" w:rsidRPr="005F3B49" w:rsidRDefault="00452F92" w:rsidP="006579DC">
            <w:pPr>
              <w:spacing w:before="40" w:after="40" w:line="280" w:lineRule="exact"/>
              <w:rPr>
                <w:szCs w:val="20"/>
              </w:rPr>
            </w:pPr>
            <w:r w:rsidRPr="005F3B49">
              <w:rPr>
                <w:szCs w:val="20"/>
                <w:rtl/>
              </w:rPr>
              <w:t>191</w:t>
            </w:r>
          </w:p>
        </w:tc>
        <w:tc>
          <w:tcPr>
            <w:tcW w:w="1567" w:type="dxa"/>
          </w:tcPr>
          <w:p w14:paraId="699C5A9C" w14:textId="77777777" w:rsidR="00452F92" w:rsidRPr="005F3B49" w:rsidRDefault="00452F92" w:rsidP="006579DC">
            <w:pPr>
              <w:spacing w:before="40" w:after="40" w:line="280" w:lineRule="exact"/>
              <w:rPr>
                <w:szCs w:val="20"/>
              </w:rPr>
            </w:pPr>
            <w:r w:rsidRPr="005F3B49">
              <w:rPr>
                <w:szCs w:val="20"/>
                <w:rtl/>
              </w:rPr>
              <w:t>141</w:t>
            </w:r>
          </w:p>
        </w:tc>
      </w:tr>
      <w:tr w:rsidR="00452F92" w:rsidRPr="005F3B49" w14:paraId="50E9CADD" w14:textId="77777777" w:rsidTr="00F77282">
        <w:trPr>
          <w:jc w:val="left"/>
        </w:trPr>
        <w:tc>
          <w:tcPr>
            <w:tcW w:w="3996" w:type="dxa"/>
          </w:tcPr>
          <w:p w14:paraId="5C5E7E1E" w14:textId="77777777" w:rsidR="00452F92" w:rsidRPr="005F3B49" w:rsidRDefault="00452F92" w:rsidP="006579DC">
            <w:pPr>
              <w:spacing w:before="40" w:after="40" w:line="280" w:lineRule="exact"/>
              <w:rPr>
                <w:szCs w:val="20"/>
              </w:rPr>
            </w:pPr>
            <w:r w:rsidRPr="005F3B49">
              <w:rPr>
                <w:szCs w:val="20"/>
                <w:rtl/>
              </w:rPr>
              <w:t>دعاوى غير مبررة</w:t>
            </w:r>
          </w:p>
        </w:tc>
        <w:tc>
          <w:tcPr>
            <w:tcW w:w="1693" w:type="dxa"/>
          </w:tcPr>
          <w:p w14:paraId="3019252F" w14:textId="77777777" w:rsidR="00452F92" w:rsidRPr="005F3B49" w:rsidRDefault="00452F92" w:rsidP="006579DC">
            <w:pPr>
              <w:spacing w:before="40" w:after="40" w:line="280" w:lineRule="exact"/>
              <w:rPr>
                <w:szCs w:val="20"/>
              </w:rPr>
            </w:pPr>
            <w:r w:rsidRPr="005F3B49">
              <w:rPr>
                <w:szCs w:val="20"/>
                <w:rtl/>
              </w:rPr>
              <w:t>5</w:t>
            </w:r>
          </w:p>
        </w:tc>
        <w:tc>
          <w:tcPr>
            <w:tcW w:w="1567" w:type="dxa"/>
          </w:tcPr>
          <w:p w14:paraId="4FB43F36" w14:textId="77777777" w:rsidR="00452F92" w:rsidRPr="005F3B49" w:rsidRDefault="00452F92" w:rsidP="006579DC">
            <w:pPr>
              <w:spacing w:before="40" w:after="40" w:line="280" w:lineRule="exact"/>
              <w:rPr>
                <w:szCs w:val="20"/>
              </w:rPr>
            </w:pPr>
            <w:r w:rsidRPr="005F3B49">
              <w:rPr>
                <w:szCs w:val="20"/>
                <w:rtl/>
              </w:rPr>
              <w:t>2</w:t>
            </w:r>
          </w:p>
        </w:tc>
      </w:tr>
      <w:tr w:rsidR="00452F92" w:rsidRPr="005F3B49" w14:paraId="346A25FD" w14:textId="77777777" w:rsidTr="00F77282">
        <w:trPr>
          <w:jc w:val="left"/>
        </w:trPr>
        <w:tc>
          <w:tcPr>
            <w:tcW w:w="3996" w:type="dxa"/>
          </w:tcPr>
          <w:p w14:paraId="34186EBB" w14:textId="77777777" w:rsidR="00452F92" w:rsidRPr="005F3B49" w:rsidRDefault="00452F92" w:rsidP="006579DC">
            <w:pPr>
              <w:spacing w:before="40" w:after="40" w:line="280" w:lineRule="exact"/>
              <w:rPr>
                <w:szCs w:val="20"/>
              </w:rPr>
            </w:pPr>
            <w:r w:rsidRPr="005F3B49">
              <w:rPr>
                <w:szCs w:val="20"/>
                <w:rtl/>
              </w:rPr>
              <w:t>دعاوى مشروحة</w:t>
            </w:r>
          </w:p>
        </w:tc>
        <w:tc>
          <w:tcPr>
            <w:tcW w:w="1693" w:type="dxa"/>
          </w:tcPr>
          <w:p w14:paraId="285CCBBC" w14:textId="77777777" w:rsidR="00452F92" w:rsidRPr="005F3B49" w:rsidRDefault="00452F92" w:rsidP="006579DC">
            <w:pPr>
              <w:spacing w:before="40" w:after="40" w:line="280" w:lineRule="exact"/>
              <w:rPr>
                <w:szCs w:val="20"/>
              </w:rPr>
            </w:pPr>
            <w:r w:rsidRPr="005F3B49">
              <w:rPr>
                <w:szCs w:val="20"/>
                <w:rtl/>
              </w:rPr>
              <w:t>186</w:t>
            </w:r>
          </w:p>
        </w:tc>
        <w:tc>
          <w:tcPr>
            <w:tcW w:w="1567" w:type="dxa"/>
          </w:tcPr>
          <w:p w14:paraId="0B00AFEF" w14:textId="77777777" w:rsidR="00452F92" w:rsidRPr="005F3B49" w:rsidRDefault="00452F92" w:rsidP="006579DC">
            <w:pPr>
              <w:spacing w:before="40" w:after="40" w:line="280" w:lineRule="exact"/>
              <w:rPr>
                <w:szCs w:val="20"/>
              </w:rPr>
            </w:pPr>
            <w:r w:rsidRPr="005F3B49">
              <w:rPr>
                <w:szCs w:val="20"/>
                <w:rtl/>
              </w:rPr>
              <w:t>191</w:t>
            </w:r>
          </w:p>
        </w:tc>
      </w:tr>
      <w:tr w:rsidR="00452F92" w:rsidRPr="005F3B49" w14:paraId="759633E2" w14:textId="77777777" w:rsidTr="00F77282">
        <w:trPr>
          <w:jc w:val="left"/>
        </w:trPr>
        <w:tc>
          <w:tcPr>
            <w:tcW w:w="3996" w:type="dxa"/>
          </w:tcPr>
          <w:p w14:paraId="67401D4B" w14:textId="77777777" w:rsidR="00452F92" w:rsidRPr="005F3B49" w:rsidRDefault="00452F92" w:rsidP="006579DC">
            <w:pPr>
              <w:spacing w:before="40" w:after="40" w:line="280" w:lineRule="exact"/>
              <w:rPr>
                <w:szCs w:val="20"/>
              </w:rPr>
            </w:pPr>
            <w:r w:rsidRPr="005F3B49">
              <w:rPr>
                <w:szCs w:val="20"/>
                <w:rtl/>
              </w:rPr>
              <w:t xml:space="preserve">دعاوى محفوظة </w:t>
            </w:r>
          </w:p>
        </w:tc>
        <w:tc>
          <w:tcPr>
            <w:tcW w:w="1693" w:type="dxa"/>
          </w:tcPr>
          <w:p w14:paraId="21B0C3E7" w14:textId="77777777" w:rsidR="00452F92" w:rsidRPr="005F3B49" w:rsidRDefault="00452F92" w:rsidP="006579DC">
            <w:pPr>
              <w:spacing w:before="40" w:after="40" w:line="280" w:lineRule="exact"/>
              <w:rPr>
                <w:szCs w:val="20"/>
              </w:rPr>
            </w:pPr>
            <w:r w:rsidRPr="005F3B49">
              <w:rPr>
                <w:szCs w:val="20"/>
                <w:rtl/>
              </w:rPr>
              <w:t>29</w:t>
            </w:r>
          </w:p>
        </w:tc>
        <w:tc>
          <w:tcPr>
            <w:tcW w:w="1567" w:type="dxa"/>
          </w:tcPr>
          <w:p w14:paraId="15583FD9" w14:textId="77777777" w:rsidR="00452F92" w:rsidRPr="005F3B49" w:rsidRDefault="00452F92" w:rsidP="006579DC">
            <w:pPr>
              <w:spacing w:before="40" w:after="40" w:line="280" w:lineRule="exact"/>
              <w:rPr>
                <w:szCs w:val="20"/>
              </w:rPr>
            </w:pPr>
            <w:r w:rsidRPr="005F3B49">
              <w:rPr>
                <w:szCs w:val="20"/>
                <w:rtl/>
              </w:rPr>
              <w:t>30</w:t>
            </w:r>
          </w:p>
        </w:tc>
      </w:tr>
      <w:tr w:rsidR="00452F92" w:rsidRPr="005F3B49" w14:paraId="58DE2801" w14:textId="77777777" w:rsidTr="00F77282">
        <w:trPr>
          <w:jc w:val="left"/>
        </w:trPr>
        <w:tc>
          <w:tcPr>
            <w:tcW w:w="3996" w:type="dxa"/>
          </w:tcPr>
          <w:p w14:paraId="1E514CF4" w14:textId="77777777" w:rsidR="00452F92" w:rsidRPr="005F3B49" w:rsidRDefault="00452F92" w:rsidP="006579DC">
            <w:pPr>
              <w:spacing w:before="40" w:after="40" w:line="280" w:lineRule="exact"/>
              <w:rPr>
                <w:szCs w:val="20"/>
              </w:rPr>
            </w:pPr>
            <w:r w:rsidRPr="005F3B49">
              <w:rPr>
                <w:szCs w:val="20"/>
                <w:rtl/>
              </w:rPr>
              <w:t>دعاوى لم يُحقق فيها</w:t>
            </w:r>
          </w:p>
        </w:tc>
        <w:tc>
          <w:tcPr>
            <w:tcW w:w="1693" w:type="dxa"/>
          </w:tcPr>
          <w:p w14:paraId="3001FD31" w14:textId="77777777" w:rsidR="00452F92" w:rsidRPr="005F3B49" w:rsidRDefault="00452F92" w:rsidP="006579DC">
            <w:pPr>
              <w:spacing w:before="40" w:after="40" w:line="280" w:lineRule="exact"/>
              <w:rPr>
                <w:szCs w:val="20"/>
              </w:rPr>
            </w:pPr>
            <w:r w:rsidRPr="005F3B49">
              <w:rPr>
                <w:szCs w:val="20"/>
                <w:rtl/>
              </w:rPr>
              <w:t>5</w:t>
            </w:r>
          </w:p>
        </w:tc>
        <w:tc>
          <w:tcPr>
            <w:tcW w:w="1567" w:type="dxa"/>
          </w:tcPr>
          <w:p w14:paraId="575AFE64" w14:textId="77777777" w:rsidR="00452F92" w:rsidRPr="005F3B49" w:rsidRDefault="00452F92" w:rsidP="006579DC">
            <w:pPr>
              <w:spacing w:before="40" w:after="40" w:line="280" w:lineRule="exact"/>
              <w:rPr>
                <w:szCs w:val="20"/>
              </w:rPr>
            </w:pPr>
            <w:r w:rsidRPr="005F3B49">
              <w:rPr>
                <w:szCs w:val="20"/>
                <w:rtl/>
              </w:rPr>
              <w:t>7</w:t>
            </w:r>
          </w:p>
        </w:tc>
      </w:tr>
      <w:tr w:rsidR="00452F92" w:rsidRPr="005F3B49" w14:paraId="4523871B" w14:textId="77777777" w:rsidTr="00F77282">
        <w:trPr>
          <w:jc w:val="left"/>
        </w:trPr>
        <w:tc>
          <w:tcPr>
            <w:tcW w:w="3996" w:type="dxa"/>
          </w:tcPr>
          <w:p w14:paraId="5DB19ADC" w14:textId="77777777" w:rsidR="00452F92" w:rsidRPr="005F3B49" w:rsidRDefault="00452F92" w:rsidP="006579DC">
            <w:pPr>
              <w:spacing w:before="40" w:after="40" w:line="280" w:lineRule="exact"/>
              <w:rPr>
                <w:szCs w:val="20"/>
              </w:rPr>
            </w:pPr>
            <w:r w:rsidRPr="005F3B49">
              <w:rPr>
                <w:szCs w:val="20"/>
                <w:rtl/>
              </w:rPr>
              <w:t xml:space="preserve">دعاوى غير مثبتة </w:t>
            </w:r>
          </w:p>
        </w:tc>
        <w:tc>
          <w:tcPr>
            <w:tcW w:w="1693" w:type="dxa"/>
          </w:tcPr>
          <w:p w14:paraId="018EC45D" w14:textId="77777777" w:rsidR="00452F92" w:rsidRPr="005F3B49" w:rsidRDefault="00452F92" w:rsidP="006579DC">
            <w:pPr>
              <w:spacing w:before="40" w:after="40" w:line="280" w:lineRule="exact"/>
              <w:rPr>
                <w:szCs w:val="20"/>
              </w:rPr>
            </w:pPr>
            <w:r w:rsidRPr="005F3B49">
              <w:rPr>
                <w:szCs w:val="20"/>
                <w:rtl/>
              </w:rPr>
              <w:t>2</w:t>
            </w:r>
          </w:p>
        </w:tc>
        <w:tc>
          <w:tcPr>
            <w:tcW w:w="1567" w:type="dxa"/>
          </w:tcPr>
          <w:p w14:paraId="5D0FE07A" w14:textId="77777777" w:rsidR="00452F92" w:rsidRPr="005F3B49" w:rsidRDefault="00452F92" w:rsidP="006579DC">
            <w:pPr>
              <w:spacing w:before="40" w:after="40" w:line="280" w:lineRule="exact"/>
              <w:rPr>
                <w:szCs w:val="20"/>
              </w:rPr>
            </w:pPr>
            <w:r w:rsidRPr="005F3B49">
              <w:rPr>
                <w:szCs w:val="20"/>
                <w:rtl/>
              </w:rPr>
              <w:t>2</w:t>
            </w:r>
          </w:p>
        </w:tc>
      </w:tr>
      <w:tr w:rsidR="00452F92" w:rsidRPr="005F3B49" w14:paraId="3B63868C" w14:textId="77777777" w:rsidTr="00F77282">
        <w:trPr>
          <w:jc w:val="left"/>
        </w:trPr>
        <w:tc>
          <w:tcPr>
            <w:tcW w:w="3996" w:type="dxa"/>
          </w:tcPr>
          <w:p w14:paraId="7F02F37E" w14:textId="77777777" w:rsidR="00452F92" w:rsidRPr="005F3B49" w:rsidRDefault="00452F92" w:rsidP="006579DC">
            <w:pPr>
              <w:spacing w:before="40" w:after="40" w:line="280" w:lineRule="exact"/>
              <w:rPr>
                <w:szCs w:val="20"/>
              </w:rPr>
            </w:pPr>
            <w:r w:rsidRPr="005F3B49">
              <w:rPr>
                <w:szCs w:val="20"/>
                <w:rtl/>
              </w:rPr>
              <w:t>دعاوى غير مقبولة</w:t>
            </w:r>
          </w:p>
        </w:tc>
        <w:tc>
          <w:tcPr>
            <w:tcW w:w="1693" w:type="dxa"/>
          </w:tcPr>
          <w:p w14:paraId="2F441D10" w14:textId="77777777" w:rsidR="00452F92" w:rsidRPr="005F3B49" w:rsidRDefault="00452F92" w:rsidP="006579DC">
            <w:pPr>
              <w:spacing w:before="40" w:after="40" w:line="280" w:lineRule="exact"/>
              <w:rPr>
                <w:szCs w:val="20"/>
              </w:rPr>
            </w:pPr>
            <w:r w:rsidRPr="005F3B49">
              <w:rPr>
                <w:szCs w:val="20"/>
                <w:rtl/>
              </w:rPr>
              <w:t>2</w:t>
            </w:r>
          </w:p>
        </w:tc>
        <w:tc>
          <w:tcPr>
            <w:tcW w:w="1567" w:type="dxa"/>
          </w:tcPr>
          <w:p w14:paraId="631BC50E" w14:textId="4EB32993" w:rsidR="00452F92" w:rsidRPr="005F3B49" w:rsidRDefault="008E2877" w:rsidP="006579DC">
            <w:pPr>
              <w:spacing w:before="40" w:after="40" w:line="280" w:lineRule="exact"/>
              <w:rPr>
                <w:szCs w:val="20"/>
              </w:rPr>
            </w:pPr>
            <w:r w:rsidRPr="005F3B49">
              <w:rPr>
                <w:rFonts w:hint="cs"/>
                <w:szCs w:val="20"/>
                <w:rtl/>
              </w:rPr>
              <w:t>-</w:t>
            </w:r>
          </w:p>
        </w:tc>
      </w:tr>
      <w:tr w:rsidR="00452F92" w:rsidRPr="005F3B49" w14:paraId="3AC4D01A" w14:textId="77777777" w:rsidTr="00F77282">
        <w:trPr>
          <w:jc w:val="left"/>
        </w:trPr>
        <w:tc>
          <w:tcPr>
            <w:tcW w:w="3996" w:type="dxa"/>
          </w:tcPr>
          <w:p w14:paraId="742D883D" w14:textId="77777777" w:rsidR="00452F92" w:rsidRPr="005F3B49" w:rsidRDefault="00452F92" w:rsidP="006579DC">
            <w:pPr>
              <w:spacing w:before="40" w:after="40" w:line="280" w:lineRule="exact"/>
              <w:rPr>
                <w:szCs w:val="20"/>
              </w:rPr>
            </w:pPr>
            <w:r w:rsidRPr="005F3B49">
              <w:rPr>
                <w:szCs w:val="20"/>
                <w:rtl/>
              </w:rPr>
              <w:t>دعاوى لم يُكشف فيها عن مخالفات</w:t>
            </w:r>
          </w:p>
        </w:tc>
        <w:tc>
          <w:tcPr>
            <w:tcW w:w="1693" w:type="dxa"/>
          </w:tcPr>
          <w:p w14:paraId="11D09522" w14:textId="77777777" w:rsidR="00452F92" w:rsidRPr="005F3B49" w:rsidRDefault="00452F92" w:rsidP="006579DC">
            <w:pPr>
              <w:spacing w:before="40" w:after="40" w:line="280" w:lineRule="exact"/>
              <w:rPr>
                <w:szCs w:val="20"/>
              </w:rPr>
            </w:pPr>
            <w:r w:rsidRPr="005F3B49">
              <w:rPr>
                <w:szCs w:val="20"/>
                <w:rtl/>
              </w:rPr>
              <w:t>9</w:t>
            </w:r>
          </w:p>
        </w:tc>
        <w:tc>
          <w:tcPr>
            <w:tcW w:w="1567" w:type="dxa"/>
          </w:tcPr>
          <w:p w14:paraId="09F5EE54" w14:textId="77777777" w:rsidR="00452F92" w:rsidRPr="005F3B49" w:rsidRDefault="00452F92" w:rsidP="006579DC">
            <w:pPr>
              <w:spacing w:before="40" w:after="40" w:line="280" w:lineRule="exact"/>
              <w:rPr>
                <w:szCs w:val="20"/>
              </w:rPr>
            </w:pPr>
            <w:r w:rsidRPr="005F3B49">
              <w:rPr>
                <w:szCs w:val="20"/>
                <w:rtl/>
              </w:rPr>
              <w:t>5</w:t>
            </w:r>
          </w:p>
        </w:tc>
      </w:tr>
      <w:tr w:rsidR="00452F92" w:rsidRPr="005F3B49" w14:paraId="24091F67" w14:textId="77777777" w:rsidTr="00F77282">
        <w:trPr>
          <w:jc w:val="left"/>
        </w:trPr>
        <w:tc>
          <w:tcPr>
            <w:tcW w:w="3996" w:type="dxa"/>
          </w:tcPr>
          <w:p w14:paraId="2B704924" w14:textId="77777777" w:rsidR="00452F92" w:rsidRPr="005F3B49" w:rsidRDefault="00452F92" w:rsidP="006579DC">
            <w:pPr>
              <w:spacing w:before="40" w:after="40" w:line="280" w:lineRule="exact"/>
              <w:rPr>
                <w:szCs w:val="20"/>
              </w:rPr>
            </w:pPr>
            <w:r w:rsidRPr="005F3B49">
              <w:rPr>
                <w:szCs w:val="20"/>
                <w:rtl/>
              </w:rPr>
              <w:t>دعاوى معلقة حتى 31 كانون الأول/ديسمبر 2021 و2022</w:t>
            </w:r>
          </w:p>
        </w:tc>
        <w:tc>
          <w:tcPr>
            <w:tcW w:w="1693" w:type="dxa"/>
          </w:tcPr>
          <w:p w14:paraId="0DB2BFCD" w14:textId="77777777" w:rsidR="00452F92" w:rsidRPr="005F3B49" w:rsidRDefault="00452F92" w:rsidP="006579DC">
            <w:pPr>
              <w:spacing w:before="40" w:after="40" w:line="280" w:lineRule="exact"/>
              <w:rPr>
                <w:szCs w:val="20"/>
              </w:rPr>
            </w:pPr>
            <w:r w:rsidRPr="005F3B49">
              <w:rPr>
                <w:szCs w:val="20"/>
                <w:rtl/>
              </w:rPr>
              <w:t>199</w:t>
            </w:r>
          </w:p>
        </w:tc>
        <w:tc>
          <w:tcPr>
            <w:tcW w:w="1567" w:type="dxa"/>
          </w:tcPr>
          <w:p w14:paraId="1D74C729" w14:textId="77777777" w:rsidR="00452F92" w:rsidRPr="005F3B49" w:rsidRDefault="00452F92" w:rsidP="006579DC">
            <w:pPr>
              <w:spacing w:before="40" w:after="40" w:line="280" w:lineRule="exact"/>
              <w:rPr>
                <w:szCs w:val="20"/>
              </w:rPr>
            </w:pPr>
            <w:r w:rsidRPr="005F3B49">
              <w:rPr>
                <w:szCs w:val="20"/>
                <w:rtl/>
              </w:rPr>
              <w:t>225</w:t>
            </w:r>
          </w:p>
        </w:tc>
      </w:tr>
      <w:tr w:rsidR="00452F92" w:rsidRPr="005F3B49" w14:paraId="5D18D1B3" w14:textId="77777777" w:rsidTr="00F77282">
        <w:trPr>
          <w:cnfStyle w:val="010000000000" w:firstRow="0" w:lastRow="1" w:firstColumn="0" w:lastColumn="0" w:oddVBand="0" w:evenVBand="0" w:oddHBand="0" w:evenHBand="0" w:firstRowFirstColumn="0" w:firstRowLastColumn="0" w:lastRowFirstColumn="0" w:lastRowLastColumn="0"/>
          <w:jc w:val="left"/>
        </w:trPr>
        <w:tc>
          <w:tcPr>
            <w:tcW w:w="3996" w:type="dxa"/>
          </w:tcPr>
          <w:p w14:paraId="0D066C0B" w14:textId="77777777" w:rsidR="00452F92" w:rsidRPr="005F3B49" w:rsidRDefault="00452F92" w:rsidP="006579DC">
            <w:pPr>
              <w:spacing w:before="40" w:after="40" w:line="280" w:lineRule="exact"/>
              <w:rPr>
                <w:szCs w:val="20"/>
              </w:rPr>
            </w:pPr>
            <w:r w:rsidRPr="005F3B49">
              <w:rPr>
                <w:szCs w:val="20"/>
                <w:rtl/>
              </w:rPr>
              <w:t>حملات التوعية</w:t>
            </w:r>
          </w:p>
        </w:tc>
        <w:tc>
          <w:tcPr>
            <w:tcW w:w="1693" w:type="dxa"/>
          </w:tcPr>
          <w:p w14:paraId="4A6B8942" w14:textId="77777777" w:rsidR="00452F92" w:rsidRPr="005F3B49" w:rsidRDefault="00452F92" w:rsidP="006579DC">
            <w:pPr>
              <w:spacing w:before="40" w:after="40" w:line="280" w:lineRule="exact"/>
              <w:rPr>
                <w:szCs w:val="20"/>
              </w:rPr>
            </w:pPr>
            <w:r w:rsidRPr="005F3B49">
              <w:rPr>
                <w:szCs w:val="20"/>
                <w:rtl/>
              </w:rPr>
              <w:t>2*</w:t>
            </w:r>
          </w:p>
        </w:tc>
        <w:tc>
          <w:tcPr>
            <w:tcW w:w="1567" w:type="dxa"/>
          </w:tcPr>
          <w:p w14:paraId="1A7D89B6" w14:textId="77777777" w:rsidR="00452F92" w:rsidRPr="005F3B49" w:rsidRDefault="00452F92" w:rsidP="006579DC">
            <w:pPr>
              <w:spacing w:before="40" w:after="40" w:line="280" w:lineRule="exact"/>
              <w:rPr>
                <w:szCs w:val="20"/>
              </w:rPr>
            </w:pPr>
            <w:r w:rsidRPr="005F3B49">
              <w:rPr>
                <w:szCs w:val="20"/>
                <w:rtl/>
              </w:rPr>
              <w:t>21</w:t>
            </w:r>
          </w:p>
        </w:tc>
      </w:tr>
    </w:tbl>
    <w:p w14:paraId="1C319DEA" w14:textId="0261DDEC" w:rsidR="00452F92" w:rsidRPr="005F3B49" w:rsidRDefault="00452F92" w:rsidP="00991222">
      <w:pPr>
        <w:pStyle w:val="FootnoteGA"/>
        <w:ind w:left="1814"/>
        <w:rPr>
          <w:lang w:val="en-US"/>
        </w:rPr>
      </w:pPr>
      <w:r w:rsidRPr="005F3B49">
        <w:rPr>
          <w:i/>
          <w:iCs/>
          <w:rtl/>
        </w:rPr>
        <w:t>المصدر</w:t>
      </w:r>
      <w:r w:rsidRPr="005F3B49">
        <w:rPr>
          <w:rtl/>
        </w:rPr>
        <w:t>:</w:t>
      </w:r>
      <w:r w:rsidR="00991222" w:rsidRPr="005F3B49">
        <w:rPr>
          <w:rtl/>
        </w:rPr>
        <w:tab/>
      </w:r>
      <w:r w:rsidRPr="005F3B49">
        <w:rPr>
          <w:rtl/>
        </w:rPr>
        <w:t>أمانة المظالم</w:t>
      </w:r>
    </w:p>
    <w:p w14:paraId="3683E456" w14:textId="6B654342" w:rsidR="00452F92" w:rsidRPr="005F3B49" w:rsidRDefault="00452F92" w:rsidP="00991222">
      <w:pPr>
        <w:pStyle w:val="SingleTxtGA"/>
        <w:spacing w:before="240"/>
        <w:rPr>
          <w:lang w:val="en-US"/>
        </w:rPr>
      </w:pPr>
      <w:r w:rsidRPr="005F3B49">
        <w:rPr>
          <w:rtl/>
        </w:rPr>
        <w:lastRenderedPageBreak/>
        <w:t>52-</w:t>
      </w:r>
      <w:r w:rsidRPr="005F3B49">
        <w:rPr>
          <w:rtl/>
        </w:rPr>
        <w:tab/>
        <w:t>وتشكل أمانة المظالم عنصرا</w:t>
      </w:r>
      <w:r w:rsidR="007A3049" w:rsidRPr="005F3B49">
        <w:rPr>
          <w:rFonts w:hint="cs"/>
          <w:rtl/>
        </w:rPr>
        <w:t>ً</w:t>
      </w:r>
      <w:r w:rsidRPr="005F3B49">
        <w:rPr>
          <w:rtl/>
        </w:rPr>
        <w:t xml:space="preserve"> حاسما</w:t>
      </w:r>
      <w:r w:rsidR="007A3049" w:rsidRPr="005F3B49">
        <w:rPr>
          <w:rFonts w:hint="cs"/>
          <w:rtl/>
        </w:rPr>
        <w:t>ً</w:t>
      </w:r>
      <w:r w:rsidRPr="005F3B49">
        <w:rPr>
          <w:rtl/>
        </w:rPr>
        <w:t xml:space="preserve"> في هيكل الحوكمة الرشيدة والمساءلة المؤسساتية. وتضمن الأمانة بناء مجتمع يشمل الجميع ويتيح معاملة الجميع على قدم المساواة ويكفل العدالة للجميع. </w:t>
      </w:r>
    </w:p>
    <w:p w14:paraId="7CDB9845" w14:textId="3EA2C2CC" w:rsidR="00452F92" w:rsidRPr="005F3B49" w:rsidRDefault="00452F92" w:rsidP="00991222">
      <w:pPr>
        <w:pStyle w:val="H23GA"/>
        <w:rPr>
          <w:lang w:val="en-US"/>
        </w:rPr>
      </w:pPr>
      <w:r w:rsidRPr="005F3B49">
        <w:rPr>
          <w:rtl/>
        </w:rPr>
        <w:tab/>
      </w:r>
      <w:r w:rsidR="008E2877" w:rsidRPr="005F3B49">
        <w:rPr>
          <w:rFonts w:hint="cs"/>
          <w:rtl/>
          <w:lang w:val="en-US"/>
        </w:rPr>
        <w:t>‘2</w:t>
      </w:r>
      <w:r w:rsidRPr="005F3B49">
        <w:rPr>
          <w:rtl/>
        </w:rPr>
        <w:t>‘</w:t>
      </w:r>
      <w:r w:rsidRPr="005F3B49">
        <w:rPr>
          <w:rtl/>
        </w:rPr>
        <w:tab/>
        <w:t>اللجنة الوطنية لحقوق الإنسان</w:t>
      </w:r>
    </w:p>
    <w:p w14:paraId="0F6D97E4" w14:textId="77777777" w:rsidR="00452F92" w:rsidRPr="005F3B49" w:rsidRDefault="00452F92" w:rsidP="00452F92">
      <w:pPr>
        <w:pStyle w:val="SingleTxtGA"/>
        <w:rPr>
          <w:lang w:val="en-US"/>
        </w:rPr>
      </w:pPr>
      <w:r w:rsidRPr="005F3B49">
        <w:rPr>
          <w:rtl/>
        </w:rPr>
        <w:t>53-</w:t>
      </w:r>
      <w:r w:rsidRPr="005F3B49">
        <w:rPr>
          <w:rtl/>
        </w:rPr>
        <w:tab/>
        <w:t>أُنشئت اللجنة الوطنية لحقوق الإنسان بموجب قانون حماية حقوق الإنسان لعام 1998. وتمتثل اللجنة مبادئ باريس، وهي مؤسسة رئيسية لتعزيز حقوق الإنسان وحمايتها على المستوى الوطني. وتتألف اللجنة من شعبتين، هما شعبة حقوق الإنسان وشعبة الآلية الوقائية الوطنية (التي أنشئت بعد تصديق موريشيوس على البروتوكول الاختياري لاتفاقية مناهضة التعذيب) اللتان يمكن لأي فرد أو مجموعة من الأفراد إبلاغهما بأي انتهاك مزعوم لحقوق الإنسان. وتتألف اللجنة من رئيس ونائبين للرئيس وأربعة أعضاء. وفيما يلي إحصاءات اللجنة الوطنية لحقوق الإنسان للفترة من 2016 إلى 2023:</w:t>
      </w:r>
    </w:p>
    <w:tbl>
      <w:tblPr>
        <w:tblStyle w:val="TABLEA"/>
        <w:bidiVisual/>
        <w:tblW w:w="7256" w:type="dxa"/>
        <w:jc w:val="left"/>
        <w:tblInd w:w="1247" w:type="dxa"/>
        <w:tblLayout w:type="fixed"/>
        <w:tblLook w:val="04E0" w:firstRow="1" w:lastRow="1" w:firstColumn="1" w:lastColumn="0" w:noHBand="0" w:noVBand="1"/>
      </w:tblPr>
      <w:tblGrid>
        <w:gridCol w:w="2037"/>
        <w:gridCol w:w="1870"/>
        <w:gridCol w:w="3349"/>
      </w:tblGrid>
      <w:tr w:rsidR="00452F92" w:rsidRPr="005F3B49" w14:paraId="516A289C" w14:textId="77777777" w:rsidTr="00FC6C6D">
        <w:trPr>
          <w:cnfStyle w:val="100000000000" w:firstRow="1" w:lastRow="0" w:firstColumn="0" w:lastColumn="0" w:oddVBand="0" w:evenVBand="0" w:oddHBand="0" w:evenHBand="0" w:firstRowFirstColumn="0" w:firstRowLastColumn="0" w:lastRowFirstColumn="0" w:lastRowLastColumn="0"/>
          <w:tblHeader/>
          <w:jc w:val="left"/>
        </w:trPr>
        <w:tc>
          <w:tcPr>
            <w:tcW w:w="2037" w:type="dxa"/>
            <w:vAlign w:val="bottom"/>
          </w:tcPr>
          <w:p w14:paraId="7A68AD03" w14:textId="17C0B2FC" w:rsidR="00452F92" w:rsidRPr="005F3B49" w:rsidRDefault="00452F92" w:rsidP="00FC6C6D">
            <w:pPr>
              <w:spacing w:before="40" w:after="40" w:line="280" w:lineRule="exact"/>
              <w:rPr>
                <w:i/>
                <w:iCs/>
                <w:szCs w:val="20"/>
              </w:rPr>
            </w:pPr>
            <w:r w:rsidRPr="005F3B49">
              <w:rPr>
                <w:i/>
                <w:iCs/>
                <w:szCs w:val="20"/>
                <w:rtl/>
              </w:rPr>
              <w:t>السنة</w:t>
            </w:r>
          </w:p>
        </w:tc>
        <w:tc>
          <w:tcPr>
            <w:tcW w:w="1870" w:type="dxa"/>
            <w:vAlign w:val="bottom"/>
          </w:tcPr>
          <w:p w14:paraId="1CC24C38" w14:textId="77777777" w:rsidR="00452F92" w:rsidRPr="005F3B49" w:rsidRDefault="00452F92" w:rsidP="00FC6C6D">
            <w:pPr>
              <w:spacing w:before="40" w:after="40" w:line="280" w:lineRule="exact"/>
              <w:rPr>
                <w:i/>
                <w:iCs/>
                <w:szCs w:val="20"/>
              </w:rPr>
            </w:pPr>
            <w:r w:rsidRPr="005F3B49">
              <w:rPr>
                <w:i/>
                <w:iCs/>
                <w:szCs w:val="20"/>
                <w:rtl/>
              </w:rPr>
              <w:t>شعبة حقوق الإنسان</w:t>
            </w:r>
          </w:p>
        </w:tc>
        <w:tc>
          <w:tcPr>
            <w:tcW w:w="3349" w:type="dxa"/>
            <w:vAlign w:val="bottom"/>
          </w:tcPr>
          <w:p w14:paraId="64F2CB32" w14:textId="77777777" w:rsidR="00452F92" w:rsidRPr="005F3B49" w:rsidRDefault="00452F92" w:rsidP="00FC6C6D">
            <w:pPr>
              <w:spacing w:before="40" w:after="40" w:line="280" w:lineRule="exact"/>
              <w:rPr>
                <w:i/>
                <w:iCs/>
                <w:szCs w:val="20"/>
              </w:rPr>
            </w:pPr>
            <w:r w:rsidRPr="005F3B49">
              <w:rPr>
                <w:i/>
                <w:iCs/>
                <w:szCs w:val="20"/>
                <w:rtl/>
              </w:rPr>
              <w:t>شعبة الآلية الوقائية الوطنية</w:t>
            </w:r>
          </w:p>
        </w:tc>
      </w:tr>
      <w:tr w:rsidR="00452F92" w:rsidRPr="005F3B49" w14:paraId="5578314D" w14:textId="77777777" w:rsidTr="00FC6C6D">
        <w:trPr>
          <w:jc w:val="left"/>
        </w:trPr>
        <w:tc>
          <w:tcPr>
            <w:tcW w:w="2037" w:type="dxa"/>
          </w:tcPr>
          <w:p w14:paraId="70A4D4A4" w14:textId="77777777" w:rsidR="00452F92" w:rsidRPr="005F3B49" w:rsidRDefault="00452F92" w:rsidP="00FC6C6D">
            <w:pPr>
              <w:spacing w:before="40" w:after="40" w:line="280" w:lineRule="exact"/>
              <w:rPr>
                <w:szCs w:val="20"/>
              </w:rPr>
            </w:pPr>
            <w:r w:rsidRPr="005F3B49">
              <w:rPr>
                <w:szCs w:val="20"/>
                <w:rtl/>
              </w:rPr>
              <w:t>2016</w:t>
            </w:r>
          </w:p>
        </w:tc>
        <w:tc>
          <w:tcPr>
            <w:tcW w:w="1870" w:type="dxa"/>
          </w:tcPr>
          <w:p w14:paraId="7E7E8DF6" w14:textId="77777777" w:rsidR="00452F92" w:rsidRPr="005F3B49" w:rsidRDefault="00452F92" w:rsidP="00FC6C6D">
            <w:pPr>
              <w:spacing w:before="40" w:after="40" w:line="280" w:lineRule="exact"/>
              <w:rPr>
                <w:szCs w:val="20"/>
              </w:rPr>
            </w:pPr>
            <w:r w:rsidRPr="005F3B49">
              <w:rPr>
                <w:szCs w:val="20"/>
                <w:rtl/>
              </w:rPr>
              <w:t>133</w:t>
            </w:r>
          </w:p>
        </w:tc>
        <w:tc>
          <w:tcPr>
            <w:tcW w:w="3349" w:type="dxa"/>
          </w:tcPr>
          <w:p w14:paraId="58191645" w14:textId="77777777" w:rsidR="00452F92" w:rsidRPr="005F3B49" w:rsidRDefault="00452F92" w:rsidP="00FC6C6D">
            <w:pPr>
              <w:spacing w:before="40" w:after="40" w:line="280" w:lineRule="exact"/>
              <w:rPr>
                <w:szCs w:val="20"/>
              </w:rPr>
            </w:pPr>
            <w:r w:rsidRPr="005F3B49">
              <w:rPr>
                <w:szCs w:val="20"/>
                <w:rtl/>
              </w:rPr>
              <w:t>576</w:t>
            </w:r>
          </w:p>
        </w:tc>
      </w:tr>
      <w:tr w:rsidR="00452F92" w:rsidRPr="005F3B49" w14:paraId="276FBDDC" w14:textId="77777777" w:rsidTr="00FC6C6D">
        <w:trPr>
          <w:jc w:val="left"/>
        </w:trPr>
        <w:tc>
          <w:tcPr>
            <w:tcW w:w="2037" w:type="dxa"/>
          </w:tcPr>
          <w:p w14:paraId="7F0847D0" w14:textId="77777777" w:rsidR="00452F92" w:rsidRPr="005F3B49" w:rsidRDefault="00452F92" w:rsidP="00FC6C6D">
            <w:pPr>
              <w:spacing w:before="40" w:after="40" w:line="280" w:lineRule="exact"/>
              <w:rPr>
                <w:szCs w:val="20"/>
              </w:rPr>
            </w:pPr>
            <w:r w:rsidRPr="005F3B49">
              <w:rPr>
                <w:szCs w:val="20"/>
                <w:rtl/>
              </w:rPr>
              <w:t>2017</w:t>
            </w:r>
          </w:p>
        </w:tc>
        <w:tc>
          <w:tcPr>
            <w:tcW w:w="1870" w:type="dxa"/>
          </w:tcPr>
          <w:p w14:paraId="7BB7E587" w14:textId="77777777" w:rsidR="00452F92" w:rsidRPr="005F3B49" w:rsidRDefault="00452F92" w:rsidP="00FC6C6D">
            <w:pPr>
              <w:spacing w:before="40" w:after="40" w:line="280" w:lineRule="exact"/>
              <w:rPr>
                <w:szCs w:val="20"/>
              </w:rPr>
            </w:pPr>
            <w:r w:rsidRPr="005F3B49">
              <w:rPr>
                <w:szCs w:val="20"/>
                <w:rtl/>
              </w:rPr>
              <w:t>180</w:t>
            </w:r>
          </w:p>
        </w:tc>
        <w:tc>
          <w:tcPr>
            <w:tcW w:w="3349" w:type="dxa"/>
          </w:tcPr>
          <w:p w14:paraId="58ED6CB2" w14:textId="77777777" w:rsidR="00452F92" w:rsidRPr="005F3B49" w:rsidRDefault="00452F92" w:rsidP="00FC6C6D">
            <w:pPr>
              <w:spacing w:before="40" w:after="40" w:line="280" w:lineRule="exact"/>
              <w:rPr>
                <w:szCs w:val="20"/>
              </w:rPr>
            </w:pPr>
            <w:r w:rsidRPr="005F3B49">
              <w:rPr>
                <w:szCs w:val="20"/>
                <w:rtl/>
              </w:rPr>
              <w:t>235</w:t>
            </w:r>
          </w:p>
        </w:tc>
      </w:tr>
      <w:tr w:rsidR="00452F92" w:rsidRPr="005F3B49" w14:paraId="577FD823" w14:textId="77777777" w:rsidTr="00FC6C6D">
        <w:trPr>
          <w:jc w:val="left"/>
        </w:trPr>
        <w:tc>
          <w:tcPr>
            <w:tcW w:w="2037" w:type="dxa"/>
          </w:tcPr>
          <w:p w14:paraId="04D3688F" w14:textId="77777777" w:rsidR="00452F92" w:rsidRPr="005F3B49" w:rsidRDefault="00452F92" w:rsidP="00FC6C6D">
            <w:pPr>
              <w:spacing w:before="40" w:after="40" w:line="280" w:lineRule="exact"/>
              <w:rPr>
                <w:szCs w:val="20"/>
              </w:rPr>
            </w:pPr>
            <w:r w:rsidRPr="005F3B49">
              <w:rPr>
                <w:szCs w:val="20"/>
                <w:rtl/>
              </w:rPr>
              <w:t>2018</w:t>
            </w:r>
          </w:p>
        </w:tc>
        <w:tc>
          <w:tcPr>
            <w:tcW w:w="1870" w:type="dxa"/>
          </w:tcPr>
          <w:p w14:paraId="3D5EDBF0" w14:textId="77777777" w:rsidR="00452F92" w:rsidRPr="005F3B49" w:rsidRDefault="00452F92" w:rsidP="00FC6C6D">
            <w:pPr>
              <w:spacing w:before="40" w:after="40" w:line="280" w:lineRule="exact"/>
              <w:rPr>
                <w:szCs w:val="20"/>
              </w:rPr>
            </w:pPr>
            <w:r w:rsidRPr="005F3B49">
              <w:rPr>
                <w:szCs w:val="20"/>
                <w:rtl/>
              </w:rPr>
              <w:t>216</w:t>
            </w:r>
          </w:p>
        </w:tc>
        <w:tc>
          <w:tcPr>
            <w:tcW w:w="3349" w:type="dxa"/>
          </w:tcPr>
          <w:p w14:paraId="7B28638B" w14:textId="77777777" w:rsidR="00452F92" w:rsidRPr="005F3B49" w:rsidRDefault="00452F92" w:rsidP="00FC6C6D">
            <w:pPr>
              <w:spacing w:before="40" w:after="40" w:line="280" w:lineRule="exact"/>
              <w:rPr>
                <w:szCs w:val="20"/>
              </w:rPr>
            </w:pPr>
            <w:r w:rsidRPr="005F3B49">
              <w:rPr>
                <w:szCs w:val="20"/>
                <w:rtl/>
              </w:rPr>
              <w:t>85</w:t>
            </w:r>
          </w:p>
        </w:tc>
      </w:tr>
      <w:tr w:rsidR="00452F92" w:rsidRPr="005F3B49" w14:paraId="6216984A" w14:textId="77777777" w:rsidTr="00FC6C6D">
        <w:trPr>
          <w:jc w:val="left"/>
        </w:trPr>
        <w:tc>
          <w:tcPr>
            <w:tcW w:w="2037" w:type="dxa"/>
          </w:tcPr>
          <w:p w14:paraId="5E938E4E" w14:textId="77777777" w:rsidR="00452F92" w:rsidRPr="005F3B49" w:rsidRDefault="00452F92" w:rsidP="00FC6C6D">
            <w:pPr>
              <w:spacing w:before="40" w:after="40" w:line="280" w:lineRule="exact"/>
              <w:rPr>
                <w:szCs w:val="20"/>
              </w:rPr>
            </w:pPr>
            <w:r w:rsidRPr="005F3B49">
              <w:rPr>
                <w:szCs w:val="20"/>
                <w:rtl/>
              </w:rPr>
              <w:t>2019</w:t>
            </w:r>
          </w:p>
        </w:tc>
        <w:tc>
          <w:tcPr>
            <w:tcW w:w="1870" w:type="dxa"/>
          </w:tcPr>
          <w:p w14:paraId="5DC72D23" w14:textId="77777777" w:rsidR="00452F92" w:rsidRPr="005F3B49" w:rsidRDefault="00452F92" w:rsidP="00FC6C6D">
            <w:pPr>
              <w:spacing w:before="40" w:after="40" w:line="280" w:lineRule="exact"/>
              <w:rPr>
                <w:szCs w:val="20"/>
              </w:rPr>
            </w:pPr>
            <w:r w:rsidRPr="005F3B49">
              <w:rPr>
                <w:szCs w:val="20"/>
                <w:rtl/>
              </w:rPr>
              <w:t>287</w:t>
            </w:r>
          </w:p>
        </w:tc>
        <w:tc>
          <w:tcPr>
            <w:tcW w:w="3349" w:type="dxa"/>
          </w:tcPr>
          <w:p w14:paraId="3D1B79A6" w14:textId="77777777" w:rsidR="00452F92" w:rsidRPr="005F3B49" w:rsidRDefault="00452F92" w:rsidP="00FC6C6D">
            <w:pPr>
              <w:spacing w:before="40" w:after="40" w:line="280" w:lineRule="exact"/>
              <w:rPr>
                <w:szCs w:val="20"/>
              </w:rPr>
            </w:pPr>
            <w:r w:rsidRPr="005F3B49">
              <w:rPr>
                <w:szCs w:val="20"/>
                <w:rtl/>
              </w:rPr>
              <w:t>75</w:t>
            </w:r>
          </w:p>
        </w:tc>
      </w:tr>
      <w:tr w:rsidR="00452F92" w:rsidRPr="005F3B49" w14:paraId="5ED0975C" w14:textId="77777777" w:rsidTr="00FC6C6D">
        <w:trPr>
          <w:jc w:val="left"/>
        </w:trPr>
        <w:tc>
          <w:tcPr>
            <w:tcW w:w="2037" w:type="dxa"/>
          </w:tcPr>
          <w:p w14:paraId="17DD378F" w14:textId="77777777" w:rsidR="00452F92" w:rsidRPr="005F3B49" w:rsidRDefault="00452F92" w:rsidP="00FC6C6D">
            <w:pPr>
              <w:spacing w:before="40" w:after="40" w:line="280" w:lineRule="exact"/>
              <w:rPr>
                <w:szCs w:val="20"/>
              </w:rPr>
            </w:pPr>
            <w:r w:rsidRPr="005F3B49">
              <w:rPr>
                <w:szCs w:val="20"/>
                <w:rtl/>
              </w:rPr>
              <w:t>2020</w:t>
            </w:r>
          </w:p>
        </w:tc>
        <w:tc>
          <w:tcPr>
            <w:tcW w:w="1870" w:type="dxa"/>
          </w:tcPr>
          <w:p w14:paraId="1CA93946" w14:textId="77777777" w:rsidR="00452F92" w:rsidRPr="005F3B49" w:rsidRDefault="00452F92" w:rsidP="00FC6C6D">
            <w:pPr>
              <w:spacing w:before="40" w:after="40" w:line="280" w:lineRule="exact"/>
              <w:rPr>
                <w:szCs w:val="20"/>
              </w:rPr>
            </w:pPr>
            <w:r w:rsidRPr="005F3B49">
              <w:rPr>
                <w:szCs w:val="20"/>
                <w:rtl/>
              </w:rPr>
              <w:t>181</w:t>
            </w:r>
          </w:p>
        </w:tc>
        <w:tc>
          <w:tcPr>
            <w:tcW w:w="3349" w:type="dxa"/>
          </w:tcPr>
          <w:p w14:paraId="2307017B" w14:textId="77777777" w:rsidR="00452F92" w:rsidRPr="005F3B49" w:rsidRDefault="00452F92" w:rsidP="00FC6C6D">
            <w:pPr>
              <w:spacing w:before="40" w:after="40" w:line="280" w:lineRule="exact"/>
              <w:rPr>
                <w:szCs w:val="20"/>
              </w:rPr>
            </w:pPr>
            <w:r w:rsidRPr="005F3B49">
              <w:rPr>
                <w:szCs w:val="20"/>
                <w:rtl/>
              </w:rPr>
              <w:t>94</w:t>
            </w:r>
          </w:p>
        </w:tc>
      </w:tr>
      <w:tr w:rsidR="00452F92" w:rsidRPr="005F3B49" w14:paraId="1A45715A" w14:textId="77777777" w:rsidTr="00FC6C6D">
        <w:trPr>
          <w:jc w:val="left"/>
        </w:trPr>
        <w:tc>
          <w:tcPr>
            <w:tcW w:w="2037" w:type="dxa"/>
          </w:tcPr>
          <w:p w14:paraId="034B8FCC" w14:textId="77777777" w:rsidR="00452F92" w:rsidRPr="005F3B49" w:rsidRDefault="00452F92" w:rsidP="00FC6C6D">
            <w:pPr>
              <w:spacing w:before="40" w:after="40" w:line="280" w:lineRule="exact"/>
              <w:rPr>
                <w:szCs w:val="20"/>
              </w:rPr>
            </w:pPr>
            <w:r w:rsidRPr="005F3B49">
              <w:rPr>
                <w:szCs w:val="20"/>
                <w:rtl/>
              </w:rPr>
              <w:t>2021</w:t>
            </w:r>
          </w:p>
        </w:tc>
        <w:tc>
          <w:tcPr>
            <w:tcW w:w="1870" w:type="dxa"/>
          </w:tcPr>
          <w:p w14:paraId="04D843C1" w14:textId="77777777" w:rsidR="00452F92" w:rsidRPr="005F3B49" w:rsidRDefault="00452F92" w:rsidP="00FC6C6D">
            <w:pPr>
              <w:spacing w:before="40" w:after="40" w:line="280" w:lineRule="exact"/>
              <w:rPr>
                <w:szCs w:val="20"/>
              </w:rPr>
            </w:pPr>
            <w:r w:rsidRPr="005F3B49">
              <w:rPr>
                <w:szCs w:val="20"/>
                <w:rtl/>
              </w:rPr>
              <w:t>109</w:t>
            </w:r>
          </w:p>
        </w:tc>
        <w:tc>
          <w:tcPr>
            <w:tcW w:w="3349" w:type="dxa"/>
          </w:tcPr>
          <w:p w14:paraId="77ABF0E5" w14:textId="77777777" w:rsidR="00452F92" w:rsidRPr="005F3B49" w:rsidRDefault="00452F92" w:rsidP="00FC6C6D">
            <w:pPr>
              <w:spacing w:before="40" w:after="40" w:line="280" w:lineRule="exact"/>
              <w:rPr>
                <w:szCs w:val="20"/>
              </w:rPr>
            </w:pPr>
            <w:r w:rsidRPr="005F3B49">
              <w:rPr>
                <w:szCs w:val="20"/>
                <w:rtl/>
              </w:rPr>
              <w:t>69</w:t>
            </w:r>
          </w:p>
        </w:tc>
      </w:tr>
      <w:tr w:rsidR="00452F92" w:rsidRPr="005F3B49" w14:paraId="080A2366" w14:textId="77777777" w:rsidTr="00FC6C6D">
        <w:trPr>
          <w:jc w:val="left"/>
        </w:trPr>
        <w:tc>
          <w:tcPr>
            <w:tcW w:w="2037" w:type="dxa"/>
          </w:tcPr>
          <w:p w14:paraId="751A5119" w14:textId="77777777" w:rsidR="00452F92" w:rsidRPr="005F3B49" w:rsidRDefault="00452F92" w:rsidP="00FC6C6D">
            <w:pPr>
              <w:spacing w:before="40" w:after="40" w:line="280" w:lineRule="exact"/>
              <w:rPr>
                <w:szCs w:val="20"/>
              </w:rPr>
            </w:pPr>
            <w:r w:rsidRPr="005F3B49">
              <w:rPr>
                <w:szCs w:val="20"/>
                <w:rtl/>
              </w:rPr>
              <w:t>2022</w:t>
            </w:r>
          </w:p>
        </w:tc>
        <w:tc>
          <w:tcPr>
            <w:tcW w:w="1870" w:type="dxa"/>
          </w:tcPr>
          <w:p w14:paraId="0DA63042" w14:textId="77777777" w:rsidR="00452F92" w:rsidRPr="005F3B49" w:rsidRDefault="00452F92" w:rsidP="00FC6C6D">
            <w:pPr>
              <w:spacing w:before="40" w:after="40" w:line="280" w:lineRule="exact"/>
              <w:rPr>
                <w:szCs w:val="20"/>
              </w:rPr>
            </w:pPr>
            <w:r w:rsidRPr="005F3B49">
              <w:rPr>
                <w:szCs w:val="20"/>
                <w:rtl/>
              </w:rPr>
              <w:t>111</w:t>
            </w:r>
          </w:p>
        </w:tc>
        <w:tc>
          <w:tcPr>
            <w:tcW w:w="3349" w:type="dxa"/>
          </w:tcPr>
          <w:p w14:paraId="3B961756" w14:textId="77777777" w:rsidR="00452F92" w:rsidRPr="005F3B49" w:rsidRDefault="00452F92" w:rsidP="00FC6C6D">
            <w:pPr>
              <w:spacing w:before="40" w:after="40" w:line="280" w:lineRule="exact"/>
              <w:rPr>
                <w:szCs w:val="20"/>
              </w:rPr>
            </w:pPr>
            <w:r w:rsidRPr="005F3B49">
              <w:rPr>
                <w:szCs w:val="20"/>
                <w:rtl/>
              </w:rPr>
              <w:t>97</w:t>
            </w:r>
          </w:p>
        </w:tc>
      </w:tr>
      <w:tr w:rsidR="00452F92" w:rsidRPr="005F3B49" w14:paraId="2E417390" w14:textId="77777777" w:rsidTr="00FC6C6D">
        <w:trPr>
          <w:cnfStyle w:val="010000000000" w:firstRow="0" w:lastRow="1" w:firstColumn="0" w:lastColumn="0" w:oddVBand="0" w:evenVBand="0" w:oddHBand="0" w:evenHBand="0" w:firstRowFirstColumn="0" w:firstRowLastColumn="0" w:lastRowFirstColumn="0" w:lastRowLastColumn="0"/>
          <w:jc w:val="left"/>
        </w:trPr>
        <w:tc>
          <w:tcPr>
            <w:tcW w:w="2037" w:type="dxa"/>
          </w:tcPr>
          <w:p w14:paraId="07FCBBC7" w14:textId="77777777" w:rsidR="00452F92" w:rsidRPr="005F3B49" w:rsidRDefault="00452F92" w:rsidP="00FC6C6D">
            <w:pPr>
              <w:spacing w:before="40" w:after="40" w:line="280" w:lineRule="exact"/>
              <w:rPr>
                <w:szCs w:val="20"/>
              </w:rPr>
            </w:pPr>
            <w:r w:rsidRPr="005F3B49">
              <w:rPr>
                <w:szCs w:val="20"/>
                <w:rtl/>
              </w:rPr>
              <w:t>2023</w:t>
            </w:r>
          </w:p>
        </w:tc>
        <w:tc>
          <w:tcPr>
            <w:tcW w:w="1870" w:type="dxa"/>
          </w:tcPr>
          <w:p w14:paraId="05BC6BDB" w14:textId="77777777" w:rsidR="00452F92" w:rsidRPr="005F3B49" w:rsidRDefault="00452F92" w:rsidP="00FC6C6D">
            <w:pPr>
              <w:spacing w:before="40" w:after="40" w:line="280" w:lineRule="exact"/>
              <w:rPr>
                <w:szCs w:val="20"/>
              </w:rPr>
            </w:pPr>
            <w:r w:rsidRPr="005F3B49">
              <w:rPr>
                <w:szCs w:val="20"/>
                <w:rtl/>
              </w:rPr>
              <w:t>173</w:t>
            </w:r>
          </w:p>
        </w:tc>
        <w:tc>
          <w:tcPr>
            <w:tcW w:w="3349" w:type="dxa"/>
          </w:tcPr>
          <w:p w14:paraId="28826AA1" w14:textId="77777777" w:rsidR="00452F92" w:rsidRPr="005F3B49" w:rsidRDefault="00452F92" w:rsidP="00FC6C6D">
            <w:pPr>
              <w:spacing w:before="40" w:after="40" w:line="280" w:lineRule="exact"/>
              <w:rPr>
                <w:szCs w:val="20"/>
              </w:rPr>
            </w:pPr>
            <w:r w:rsidRPr="005F3B49">
              <w:rPr>
                <w:szCs w:val="20"/>
                <w:rtl/>
              </w:rPr>
              <w:t>117</w:t>
            </w:r>
          </w:p>
        </w:tc>
      </w:tr>
    </w:tbl>
    <w:p w14:paraId="1FFB2352" w14:textId="57F8EEEF" w:rsidR="00452F92" w:rsidRPr="005F3B49" w:rsidRDefault="00452F92" w:rsidP="00FC6C6D">
      <w:pPr>
        <w:pStyle w:val="FootnoteGA"/>
        <w:ind w:left="1814"/>
        <w:rPr>
          <w:lang w:val="en-US"/>
        </w:rPr>
      </w:pPr>
      <w:r w:rsidRPr="005F3B49">
        <w:rPr>
          <w:i/>
          <w:iCs/>
          <w:rtl/>
        </w:rPr>
        <w:t>المصدر</w:t>
      </w:r>
      <w:r w:rsidRPr="005F3B49">
        <w:rPr>
          <w:rtl/>
        </w:rPr>
        <w:t>:</w:t>
      </w:r>
      <w:r w:rsidR="00FC6C6D" w:rsidRPr="005F3B49">
        <w:rPr>
          <w:rtl/>
        </w:rPr>
        <w:tab/>
      </w:r>
      <w:r w:rsidRPr="005F3B49">
        <w:rPr>
          <w:rtl/>
        </w:rPr>
        <w:t>اللجنة الوطنية لحقوق الإنسان</w:t>
      </w:r>
    </w:p>
    <w:p w14:paraId="0086C9A0" w14:textId="5F11C0CC" w:rsidR="00452F92" w:rsidRPr="005F3B49" w:rsidRDefault="00452F92" w:rsidP="00FC6C6D">
      <w:pPr>
        <w:pStyle w:val="H23GA"/>
        <w:rPr>
          <w:lang w:val="en-US"/>
        </w:rPr>
      </w:pPr>
      <w:r w:rsidRPr="005F3B49">
        <w:rPr>
          <w:rtl/>
        </w:rPr>
        <w:tab/>
      </w:r>
      <w:r w:rsidR="008E2877" w:rsidRPr="005F3B49">
        <w:rPr>
          <w:rFonts w:hint="cs"/>
          <w:rtl/>
          <w:lang w:val="en-US"/>
        </w:rPr>
        <w:t>‘3</w:t>
      </w:r>
      <w:r w:rsidRPr="005F3B49">
        <w:rPr>
          <w:rtl/>
        </w:rPr>
        <w:t>‘</w:t>
      </w:r>
      <w:r w:rsidRPr="005F3B49">
        <w:rPr>
          <w:rtl/>
        </w:rPr>
        <w:tab/>
        <w:t>مكتب أمين(ة) المظالم المعني(ة) بالطفولة</w:t>
      </w:r>
    </w:p>
    <w:p w14:paraId="4DF1A184" w14:textId="26D234D0" w:rsidR="00452F92" w:rsidRPr="005F3B49" w:rsidRDefault="00452F92" w:rsidP="00452F92">
      <w:pPr>
        <w:pStyle w:val="SingleTxtGA"/>
        <w:rPr>
          <w:lang w:val="en-US"/>
        </w:rPr>
      </w:pPr>
      <w:r w:rsidRPr="005F3B49">
        <w:rPr>
          <w:rtl/>
        </w:rPr>
        <w:t>54-</w:t>
      </w:r>
      <w:r w:rsidRPr="005F3B49">
        <w:rPr>
          <w:rtl/>
        </w:rPr>
        <w:tab/>
        <w:t>أُنشئ مكتب أمين(ة) المظالم المعني(ة) بالطفولة في عام 2003، وبدأ عمله في عام 2004. وتتمثل أهدافه في ضمان إيلاء الهيئات العامة والسلطات الخاصة والأفراد وجمعيات الأفراد الاعتبارَ الكامل لحقوق الأطفال واحتياجاتهم ومصالحهم؛ وتعزيز حقوق الأطفال ومصالحهم؛ وكفالة امتثال اتفاقية حقوق الطفل والميثاق الأفريقي لحقوق الطفل ورفاهه اللذين تعد موريشيوس طرفا</w:t>
      </w:r>
      <w:r w:rsidR="007A3049" w:rsidRPr="005F3B49">
        <w:rPr>
          <w:rFonts w:hint="cs"/>
          <w:rtl/>
        </w:rPr>
        <w:t>ً</w:t>
      </w:r>
      <w:r w:rsidRPr="005F3B49">
        <w:rPr>
          <w:rtl/>
        </w:rPr>
        <w:t xml:space="preserve"> فيهما.</w:t>
      </w:r>
    </w:p>
    <w:p w14:paraId="49CE2D1B" w14:textId="09A4860C" w:rsidR="00452F92" w:rsidRPr="005F3B49" w:rsidRDefault="00452F92" w:rsidP="00452F92">
      <w:pPr>
        <w:pStyle w:val="SingleTxtGA"/>
        <w:rPr>
          <w:lang w:val="en-US"/>
        </w:rPr>
      </w:pPr>
      <w:r w:rsidRPr="005F3B49">
        <w:rPr>
          <w:rtl/>
        </w:rPr>
        <w:t>55-</w:t>
      </w:r>
      <w:r w:rsidRPr="005F3B49">
        <w:rPr>
          <w:rtl/>
        </w:rPr>
        <w:tab/>
        <w:t>ويفتح أمين(ة) المظالم المعني بالأطفال تحقيقا</w:t>
      </w:r>
      <w:r w:rsidR="007A3049" w:rsidRPr="005F3B49">
        <w:rPr>
          <w:rFonts w:hint="cs"/>
          <w:rtl/>
        </w:rPr>
        <w:t>ً</w:t>
      </w:r>
      <w:r w:rsidRPr="005F3B49">
        <w:rPr>
          <w:rtl/>
        </w:rPr>
        <w:t xml:space="preserve"> كلما ارتأى أن ثمة انتهاكا</w:t>
      </w:r>
      <w:r w:rsidR="007A3049" w:rsidRPr="005F3B49">
        <w:rPr>
          <w:rFonts w:hint="cs"/>
          <w:rtl/>
        </w:rPr>
        <w:t>ً</w:t>
      </w:r>
      <w:r w:rsidRPr="005F3B49">
        <w:rPr>
          <w:rtl/>
        </w:rPr>
        <w:t xml:space="preserve"> لحقوق الطفل، أو أن انتهاكا</w:t>
      </w:r>
      <w:r w:rsidR="007A3049" w:rsidRPr="005F3B49">
        <w:rPr>
          <w:rFonts w:hint="cs"/>
          <w:rtl/>
        </w:rPr>
        <w:t>ً</w:t>
      </w:r>
      <w:r w:rsidRPr="005F3B49">
        <w:rPr>
          <w:rtl/>
        </w:rPr>
        <w:t xml:space="preserve"> قد وقع، أو من المحتمل أن يقع. ويتولى الأمين(ة) تقديم مقترحات إلى الوزير بشأن التشريعات والسياسات والممارسات المتعلقة بالخدمات المتاحة للأطفال أو بشأن حقوقهم. وفيما يلي إحصاءات مكتب أمين(ة) المظالم المعني(ة) بالطفولة بشأن القضايا المعالجة خلال الفترة 2019-2023:</w:t>
      </w:r>
    </w:p>
    <w:tbl>
      <w:tblPr>
        <w:tblStyle w:val="TABLEA"/>
        <w:bidiVisual/>
        <w:tblW w:w="7256" w:type="dxa"/>
        <w:jc w:val="left"/>
        <w:tblInd w:w="1247" w:type="dxa"/>
        <w:tblLayout w:type="fixed"/>
        <w:tblLook w:val="04E0" w:firstRow="1" w:lastRow="1" w:firstColumn="1" w:lastColumn="0" w:noHBand="0" w:noVBand="1"/>
      </w:tblPr>
      <w:tblGrid>
        <w:gridCol w:w="1587"/>
        <w:gridCol w:w="1842"/>
        <w:gridCol w:w="1843"/>
        <w:gridCol w:w="1984"/>
      </w:tblGrid>
      <w:tr w:rsidR="00452F92" w:rsidRPr="005F3B49" w14:paraId="03322D87" w14:textId="77777777" w:rsidTr="00FC6C6D">
        <w:trPr>
          <w:cnfStyle w:val="100000000000" w:firstRow="1" w:lastRow="0" w:firstColumn="0" w:lastColumn="0" w:oddVBand="0" w:evenVBand="0" w:oddHBand="0" w:evenHBand="0" w:firstRowFirstColumn="0" w:firstRowLastColumn="0" w:lastRowFirstColumn="0" w:lastRowLastColumn="0"/>
          <w:tblHeader/>
          <w:jc w:val="left"/>
        </w:trPr>
        <w:tc>
          <w:tcPr>
            <w:tcW w:w="1587" w:type="dxa"/>
            <w:vAlign w:val="bottom"/>
          </w:tcPr>
          <w:p w14:paraId="05A5362F" w14:textId="7133334E" w:rsidR="00452F92" w:rsidRPr="005F3B49" w:rsidRDefault="00452F92" w:rsidP="00FC6C6D">
            <w:pPr>
              <w:spacing w:before="40" w:after="40" w:line="280" w:lineRule="exact"/>
              <w:rPr>
                <w:i/>
                <w:iCs/>
                <w:szCs w:val="20"/>
              </w:rPr>
            </w:pPr>
            <w:r w:rsidRPr="005F3B49">
              <w:rPr>
                <w:i/>
                <w:iCs/>
                <w:szCs w:val="20"/>
                <w:rtl/>
              </w:rPr>
              <w:t>الفترة</w:t>
            </w:r>
          </w:p>
        </w:tc>
        <w:tc>
          <w:tcPr>
            <w:tcW w:w="1842" w:type="dxa"/>
            <w:vAlign w:val="bottom"/>
          </w:tcPr>
          <w:p w14:paraId="2E1C6697" w14:textId="77777777" w:rsidR="00452F92" w:rsidRPr="005F3B49" w:rsidRDefault="00452F92" w:rsidP="00FC6C6D">
            <w:pPr>
              <w:spacing w:before="40" w:after="40" w:line="280" w:lineRule="exact"/>
              <w:rPr>
                <w:i/>
                <w:iCs/>
                <w:szCs w:val="20"/>
              </w:rPr>
            </w:pPr>
            <w:r w:rsidRPr="005F3B49">
              <w:rPr>
                <w:i/>
                <w:iCs/>
                <w:szCs w:val="20"/>
                <w:rtl/>
              </w:rPr>
              <w:t>عدد القضايا المرفوعة</w:t>
            </w:r>
          </w:p>
        </w:tc>
        <w:tc>
          <w:tcPr>
            <w:tcW w:w="1843" w:type="dxa"/>
            <w:vAlign w:val="bottom"/>
          </w:tcPr>
          <w:p w14:paraId="12988D91" w14:textId="77777777" w:rsidR="00452F92" w:rsidRPr="005F3B49" w:rsidRDefault="00452F92" w:rsidP="00FC6C6D">
            <w:pPr>
              <w:spacing w:before="40" w:after="40" w:line="280" w:lineRule="exact"/>
              <w:rPr>
                <w:i/>
                <w:iCs/>
                <w:szCs w:val="20"/>
              </w:rPr>
            </w:pPr>
            <w:r w:rsidRPr="005F3B49">
              <w:rPr>
                <w:i/>
                <w:iCs/>
                <w:szCs w:val="20"/>
                <w:rtl/>
              </w:rPr>
              <w:t>عدد القضايا التي بُت فيها</w:t>
            </w:r>
          </w:p>
        </w:tc>
        <w:tc>
          <w:tcPr>
            <w:tcW w:w="1984" w:type="dxa"/>
            <w:vAlign w:val="bottom"/>
          </w:tcPr>
          <w:p w14:paraId="017BBDEF" w14:textId="77777777" w:rsidR="00452F92" w:rsidRPr="005F3B49" w:rsidRDefault="00452F92" w:rsidP="00FC6C6D">
            <w:pPr>
              <w:spacing w:before="40" w:after="40" w:line="280" w:lineRule="exact"/>
              <w:rPr>
                <w:i/>
                <w:iCs/>
                <w:szCs w:val="20"/>
              </w:rPr>
            </w:pPr>
            <w:r w:rsidRPr="005F3B49">
              <w:rPr>
                <w:i/>
                <w:iCs/>
                <w:szCs w:val="20"/>
                <w:rtl/>
              </w:rPr>
              <w:t>نسبة القضايا التي بُت فيها</w:t>
            </w:r>
          </w:p>
        </w:tc>
      </w:tr>
      <w:tr w:rsidR="00452F92" w:rsidRPr="005F3B49" w14:paraId="0F9189A6" w14:textId="77777777" w:rsidTr="00FC6C6D">
        <w:trPr>
          <w:jc w:val="left"/>
        </w:trPr>
        <w:tc>
          <w:tcPr>
            <w:tcW w:w="1587" w:type="dxa"/>
          </w:tcPr>
          <w:p w14:paraId="37095442" w14:textId="6B54F8F7" w:rsidR="00452F92" w:rsidRPr="005F3B49" w:rsidRDefault="00671A15" w:rsidP="00FC6C6D">
            <w:pPr>
              <w:spacing w:before="40" w:after="40" w:line="280" w:lineRule="exact"/>
              <w:rPr>
                <w:szCs w:val="20"/>
                <w:rtl/>
              </w:rPr>
            </w:pPr>
            <w:r w:rsidRPr="005F3B49">
              <w:rPr>
                <w:szCs w:val="20"/>
              </w:rPr>
              <w:t>2019-2020</w:t>
            </w:r>
          </w:p>
        </w:tc>
        <w:tc>
          <w:tcPr>
            <w:tcW w:w="1842" w:type="dxa"/>
          </w:tcPr>
          <w:p w14:paraId="7BF24080" w14:textId="77777777" w:rsidR="00452F92" w:rsidRPr="005F3B49" w:rsidRDefault="00452F92" w:rsidP="00FC6C6D">
            <w:pPr>
              <w:spacing w:before="40" w:after="40" w:line="280" w:lineRule="exact"/>
              <w:rPr>
                <w:szCs w:val="20"/>
              </w:rPr>
            </w:pPr>
            <w:r w:rsidRPr="005F3B49">
              <w:rPr>
                <w:szCs w:val="20"/>
                <w:rtl/>
              </w:rPr>
              <w:t>403</w:t>
            </w:r>
          </w:p>
        </w:tc>
        <w:tc>
          <w:tcPr>
            <w:tcW w:w="1843" w:type="dxa"/>
          </w:tcPr>
          <w:p w14:paraId="17A15BE6" w14:textId="77777777" w:rsidR="00452F92" w:rsidRPr="005F3B49" w:rsidRDefault="00452F92" w:rsidP="00FC6C6D">
            <w:pPr>
              <w:spacing w:before="40" w:after="40" w:line="280" w:lineRule="exact"/>
              <w:rPr>
                <w:szCs w:val="20"/>
              </w:rPr>
            </w:pPr>
            <w:r w:rsidRPr="005F3B49">
              <w:rPr>
                <w:szCs w:val="20"/>
                <w:rtl/>
              </w:rPr>
              <w:t>316</w:t>
            </w:r>
          </w:p>
        </w:tc>
        <w:tc>
          <w:tcPr>
            <w:tcW w:w="1984" w:type="dxa"/>
          </w:tcPr>
          <w:p w14:paraId="244F4186" w14:textId="5ECCCA1D" w:rsidR="00452F92" w:rsidRPr="005F3B49" w:rsidRDefault="008E2877" w:rsidP="00FC6C6D">
            <w:pPr>
              <w:spacing w:before="40" w:after="40" w:line="280" w:lineRule="exact"/>
              <w:rPr>
                <w:szCs w:val="20"/>
              </w:rPr>
            </w:pPr>
            <w:r w:rsidRPr="005F3B49">
              <w:rPr>
                <w:rFonts w:hint="cs"/>
                <w:szCs w:val="20"/>
                <w:rtl/>
              </w:rPr>
              <w:t>79 في المائة</w:t>
            </w:r>
          </w:p>
        </w:tc>
      </w:tr>
      <w:tr w:rsidR="00452F92" w:rsidRPr="005F3B49" w14:paraId="30FC2258" w14:textId="77777777" w:rsidTr="00FC6C6D">
        <w:trPr>
          <w:jc w:val="left"/>
        </w:trPr>
        <w:tc>
          <w:tcPr>
            <w:tcW w:w="1587" w:type="dxa"/>
          </w:tcPr>
          <w:p w14:paraId="5D5A6238" w14:textId="54622AFE" w:rsidR="00452F92" w:rsidRPr="005F3B49" w:rsidRDefault="00671A15" w:rsidP="00FC6C6D">
            <w:pPr>
              <w:spacing w:before="40" w:after="40" w:line="280" w:lineRule="exact"/>
              <w:rPr>
                <w:szCs w:val="20"/>
              </w:rPr>
            </w:pPr>
            <w:r w:rsidRPr="005F3B49">
              <w:rPr>
                <w:rFonts w:hint="cs"/>
                <w:szCs w:val="20"/>
                <w:rtl/>
              </w:rPr>
              <w:t>2020-2021</w:t>
            </w:r>
          </w:p>
        </w:tc>
        <w:tc>
          <w:tcPr>
            <w:tcW w:w="1842" w:type="dxa"/>
          </w:tcPr>
          <w:p w14:paraId="6F76F208" w14:textId="77777777" w:rsidR="00452F92" w:rsidRPr="005F3B49" w:rsidRDefault="00452F92" w:rsidP="00FC6C6D">
            <w:pPr>
              <w:spacing w:before="40" w:after="40" w:line="280" w:lineRule="exact"/>
              <w:rPr>
                <w:szCs w:val="20"/>
              </w:rPr>
            </w:pPr>
            <w:r w:rsidRPr="005F3B49">
              <w:rPr>
                <w:szCs w:val="20"/>
                <w:rtl/>
              </w:rPr>
              <w:t>468</w:t>
            </w:r>
          </w:p>
        </w:tc>
        <w:tc>
          <w:tcPr>
            <w:tcW w:w="1843" w:type="dxa"/>
          </w:tcPr>
          <w:p w14:paraId="41300821" w14:textId="77777777" w:rsidR="00452F92" w:rsidRPr="005F3B49" w:rsidRDefault="00452F92" w:rsidP="00FC6C6D">
            <w:pPr>
              <w:spacing w:before="40" w:after="40" w:line="280" w:lineRule="exact"/>
              <w:rPr>
                <w:szCs w:val="20"/>
              </w:rPr>
            </w:pPr>
            <w:r w:rsidRPr="005F3B49">
              <w:rPr>
                <w:szCs w:val="20"/>
                <w:rtl/>
              </w:rPr>
              <w:t>374</w:t>
            </w:r>
          </w:p>
        </w:tc>
        <w:tc>
          <w:tcPr>
            <w:tcW w:w="1984" w:type="dxa"/>
          </w:tcPr>
          <w:p w14:paraId="6AB4B121" w14:textId="16C18545" w:rsidR="00452F92" w:rsidRPr="005F3B49" w:rsidRDefault="008E2877" w:rsidP="008E2877">
            <w:pPr>
              <w:spacing w:before="40" w:after="40" w:line="280" w:lineRule="exact"/>
              <w:rPr>
                <w:szCs w:val="20"/>
              </w:rPr>
            </w:pPr>
            <w:r w:rsidRPr="005F3B49">
              <w:rPr>
                <w:rFonts w:hint="cs"/>
                <w:szCs w:val="20"/>
                <w:rtl/>
              </w:rPr>
              <w:t>80</w:t>
            </w:r>
            <w:r w:rsidRPr="005F3B49">
              <w:rPr>
                <w:rFonts w:hint="cs"/>
                <w:szCs w:val="20"/>
                <w:rtl/>
                <w:lang w:eastAsia="en-US"/>
              </w:rPr>
              <w:t xml:space="preserve"> </w:t>
            </w:r>
            <w:r w:rsidRPr="005F3B49">
              <w:rPr>
                <w:rFonts w:hint="cs"/>
                <w:szCs w:val="20"/>
                <w:rtl/>
              </w:rPr>
              <w:t>في المائة</w:t>
            </w:r>
          </w:p>
        </w:tc>
      </w:tr>
      <w:tr w:rsidR="00452F92" w:rsidRPr="005F3B49" w14:paraId="77CDD263" w14:textId="77777777" w:rsidTr="00FC6C6D">
        <w:trPr>
          <w:jc w:val="left"/>
        </w:trPr>
        <w:tc>
          <w:tcPr>
            <w:tcW w:w="1587" w:type="dxa"/>
          </w:tcPr>
          <w:p w14:paraId="53BE5E43" w14:textId="354D599F" w:rsidR="00452F92" w:rsidRPr="005F3B49" w:rsidRDefault="00671A15" w:rsidP="00FC6C6D">
            <w:pPr>
              <w:spacing w:before="40" w:after="40" w:line="280" w:lineRule="exact"/>
              <w:rPr>
                <w:szCs w:val="20"/>
              </w:rPr>
            </w:pPr>
            <w:r w:rsidRPr="005F3B49">
              <w:rPr>
                <w:rFonts w:hint="cs"/>
                <w:szCs w:val="20"/>
                <w:rtl/>
              </w:rPr>
              <w:t>2021-2022</w:t>
            </w:r>
          </w:p>
        </w:tc>
        <w:tc>
          <w:tcPr>
            <w:tcW w:w="1842" w:type="dxa"/>
          </w:tcPr>
          <w:p w14:paraId="49331771" w14:textId="77777777" w:rsidR="00452F92" w:rsidRPr="005F3B49" w:rsidRDefault="00452F92" w:rsidP="00FC6C6D">
            <w:pPr>
              <w:spacing w:before="40" w:after="40" w:line="280" w:lineRule="exact"/>
              <w:rPr>
                <w:szCs w:val="20"/>
              </w:rPr>
            </w:pPr>
            <w:r w:rsidRPr="005F3B49">
              <w:rPr>
                <w:szCs w:val="20"/>
                <w:rtl/>
              </w:rPr>
              <w:t>468</w:t>
            </w:r>
          </w:p>
        </w:tc>
        <w:tc>
          <w:tcPr>
            <w:tcW w:w="1843" w:type="dxa"/>
          </w:tcPr>
          <w:p w14:paraId="4817217E" w14:textId="77777777" w:rsidR="00452F92" w:rsidRPr="005F3B49" w:rsidRDefault="00452F92" w:rsidP="00FC6C6D">
            <w:pPr>
              <w:spacing w:before="40" w:after="40" w:line="280" w:lineRule="exact"/>
              <w:rPr>
                <w:szCs w:val="20"/>
              </w:rPr>
            </w:pPr>
            <w:r w:rsidRPr="005F3B49">
              <w:rPr>
                <w:szCs w:val="20"/>
                <w:rtl/>
              </w:rPr>
              <w:t>380</w:t>
            </w:r>
          </w:p>
        </w:tc>
        <w:tc>
          <w:tcPr>
            <w:tcW w:w="1984" w:type="dxa"/>
          </w:tcPr>
          <w:p w14:paraId="3A6CB7A4" w14:textId="5309D682" w:rsidR="00452F92" w:rsidRPr="005F3B49" w:rsidRDefault="008E2877" w:rsidP="008E2877">
            <w:pPr>
              <w:spacing w:before="40" w:after="40" w:line="280" w:lineRule="exact"/>
              <w:rPr>
                <w:szCs w:val="20"/>
              </w:rPr>
            </w:pPr>
            <w:r w:rsidRPr="005F3B49">
              <w:rPr>
                <w:rFonts w:hint="cs"/>
                <w:szCs w:val="20"/>
                <w:rtl/>
              </w:rPr>
              <w:t xml:space="preserve">81 </w:t>
            </w:r>
            <w:r w:rsidRPr="005F3B49">
              <w:rPr>
                <w:rFonts w:hint="cs"/>
                <w:szCs w:val="20"/>
                <w:rtl/>
              </w:rPr>
              <w:t>في المائة</w:t>
            </w:r>
          </w:p>
        </w:tc>
      </w:tr>
      <w:tr w:rsidR="00452F92" w:rsidRPr="005F3B49" w14:paraId="7BF3DD91" w14:textId="77777777" w:rsidTr="00FC6C6D">
        <w:trPr>
          <w:cnfStyle w:val="010000000000" w:firstRow="0" w:lastRow="1" w:firstColumn="0" w:lastColumn="0" w:oddVBand="0" w:evenVBand="0" w:oddHBand="0" w:evenHBand="0" w:firstRowFirstColumn="0" w:firstRowLastColumn="0" w:lastRowFirstColumn="0" w:lastRowLastColumn="0"/>
          <w:jc w:val="left"/>
        </w:trPr>
        <w:tc>
          <w:tcPr>
            <w:tcW w:w="1587" w:type="dxa"/>
          </w:tcPr>
          <w:p w14:paraId="2E0D0891" w14:textId="2BD269A8" w:rsidR="00452F92" w:rsidRPr="005F3B49" w:rsidRDefault="00671A15" w:rsidP="00FC6C6D">
            <w:pPr>
              <w:spacing w:before="40" w:after="40" w:line="280" w:lineRule="exact"/>
              <w:rPr>
                <w:szCs w:val="20"/>
              </w:rPr>
            </w:pPr>
            <w:r w:rsidRPr="005F3B49">
              <w:rPr>
                <w:rFonts w:hint="cs"/>
                <w:szCs w:val="20"/>
                <w:rtl/>
              </w:rPr>
              <w:t>2022-2023</w:t>
            </w:r>
          </w:p>
        </w:tc>
        <w:tc>
          <w:tcPr>
            <w:tcW w:w="1842" w:type="dxa"/>
          </w:tcPr>
          <w:p w14:paraId="450E6C08" w14:textId="77777777" w:rsidR="00452F92" w:rsidRPr="005F3B49" w:rsidRDefault="00452F92" w:rsidP="00FC6C6D">
            <w:pPr>
              <w:spacing w:before="40" w:after="40" w:line="280" w:lineRule="exact"/>
              <w:rPr>
                <w:szCs w:val="20"/>
              </w:rPr>
            </w:pPr>
            <w:r w:rsidRPr="005F3B49">
              <w:rPr>
                <w:szCs w:val="20"/>
                <w:rtl/>
              </w:rPr>
              <w:t>446</w:t>
            </w:r>
          </w:p>
        </w:tc>
        <w:tc>
          <w:tcPr>
            <w:tcW w:w="1843" w:type="dxa"/>
          </w:tcPr>
          <w:p w14:paraId="55534213" w14:textId="77777777" w:rsidR="00452F92" w:rsidRPr="005F3B49" w:rsidRDefault="00452F92" w:rsidP="00FC6C6D">
            <w:pPr>
              <w:spacing w:before="40" w:after="40" w:line="280" w:lineRule="exact"/>
              <w:rPr>
                <w:szCs w:val="20"/>
              </w:rPr>
            </w:pPr>
            <w:r w:rsidRPr="005F3B49">
              <w:rPr>
                <w:szCs w:val="20"/>
                <w:rtl/>
              </w:rPr>
              <w:t>407</w:t>
            </w:r>
          </w:p>
        </w:tc>
        <w:tc>
          <w:tcPr>
            <w:tcW w:w="1984" w:type="dxa"/>
          </w:tcPr>
          <w:p w14:paraId="761AC491" w14:textId="7082DE31" w:rsidR="008E2877" w:rsidRPr="005F3B49" w:rsidRDefault="008E2877" w:rsidP="008E2877">
            <w:pPr>
              <w:spacing w:before="40" w:after="40" w:line="280" w:lineRule="exact"/>
              <w:rPr>
                <w:szCs w:val="20"/>
              </w:rPr>
            </w:pPr>
            <w:r w:rsidRPr="005F3B49">
              <w:rPr>
                <w:rFonts w:hint="cs"/>
                <w:szCs w:val="20"/>
                <w:rtl/>
              </w:rPr>
              <w:t>91.3</w:t>
            </w:r>
            <w:r w:rsidRPr="005F3B49">
              <w:rPr>
                <w:rFonts w:hint="cs"/>
                <w:szCs w:val="20"/>
                <w:rtl/>
                <w:lang w:eastAsia="en-US"/>
              </w:rPr>
              <w:t xml:space="preserve"> </w:t>
            </w:r>
            <w:r w:rsidRPr="005F3B49">
              <w:rPr>
                <w:rFonts w:hint="cs"/>
                <w:szCs w:val="20"/>
                <w:rtl/>
              </w:rPr>
              <w:t>في المائة</w:t>
            </w:r>
          </w:p>
        </w:tc>
      </w:tr>
    </w:tbl>
    <w:p w14:paraId="5587FD49" w14:textId="03FBF830" w:rsidR="00452F92" w:rsidRPr="005F3B49" w:rsidRDefault="00452F92" w:rsidP="00FC6C6D">
      <w:pPr>
        <w:pStyle w:val="FootnoteGA"/>
        <w:ind w:left="1814"/>
        <w:rPr>
          <w:lang w:val="en-US"/>
        </w:rPr>
      </w:pPr>
      <w:r w:rsidRPr="005F3B49">
        <w:rPr>
          <w:i/>
          <w:iCs/>
          <w:rtl/>
        </w:rPr>
        <w:t>المصدر</w:t>
      </w:r>
      <w:r w:rsidRPr="005F3B49">
        <w:rPr>
          <w:rtl/>
        </w:rPr>
        <w:t>:</w:t>
      </w:r>
      <w:r w:rsidR="00FC6C6D" w:rsidRPr="005F3B49">
        <w:rPr>
          <w:rtl/>
        </w:rPr>
        <w:tab/>
      </w:r>
      <w:r w:rsidRPr="005F3B49">
        <w:rPr>
          <w:rtl/>
        </w:rPr>
        <w:t>مكتب أمين(ة) المظالم المعني(ة) بالطفولة</w:t>
      </w:r>
    </w:p>
    <w:p w14:paraId="5D0CABDD" w14:textId="448F5306" w:rsidR="00452F92" w:rsidRPr="005F3B49" w:rsidRDefault="00452F92" w:rsidP="00FC6C6D">
      <w:pPr>
        <w:pStyle w:val="H23GA"/>
        <w:rPr>
          <w:lang w:val="en-US"/>
        </w:rPr>
      </w:pPr>
      <w:r w:rsidRPr="005F3B49">
        <w:rPr>
          <w:rtl/>
        </w:rPr>
        <w:lastRenderedPageBreak/>
        <w:tab/>
      </w:r>
      <w:r w:rsidR="008E2877" w:rsidRPr="005F3B49">
        <w:rPr>
          <w:rFonts w:hint="cs"/>
          <w:rtl/>
          <w:lang w:val="en-US"/>
        </w:rPr>
        <w:t>‘4</w:t>
      </w:r>
      <w:r w:rsidRPr="005F3B49">
        <w:rPr>
          <w:rtl/>
        </w:rPr>
        <w:t>‘</w:t>
      </w:r>
      <w:r w:rsidRPr="005F3B49">
        <w:rPr>
          <w:rtl/>
        </w:rPr>
        <w:tab/>
        <w:t>لجنة تكافؤ الفرص</w:t>
      </w:r>
    </w:p>
    <w:p w14:paraId="4A2A2F07" w14:textId="4E855250" w:rsidR="00452F92" w:rsidRPr="005F3B49" w:rsidRDefault="00452F92" w:rsidP="00452F92">
      <w:pPr>
        <w:pStyle w:val="SingleTxtGA"/>
        <w:rPr>
          <w:lang w:val="en-US"/>
        </w:rPr>
      </w:pPr>
      <w:r w:rsidRPr="005F3B49">
        <w:rPr>
          <w:rtl/>
        </w:rPr>
        <w:t>56-</w:t>
      </w:r>
      <w:r w:rsidRPr="005F3B49">
        <w:rPr>
          <w:rtl/>
        </w:rPr>
        <w:tab/>
        <w:t>تأسست لجنة تكافؤ الفرص في 24 نيسان/أبريل 2012 بموجب قانون تكافؤ الفرص. وتنظر اللجنة وتحقق في الشكاوى المحالة إليها، وتحقق أيضا</w:t>
      </w:r>
      <w:r w:rsidR="007A3049" w:rsidRPr="005F3B49">
        <w:rPr>
          <w:rFonts w:hint="cs"/>
          <w:rtl/>
        </w:rPr>
        <w:t>ً</w:t>
      </w:r>
      <w:r w:rsidRPr="005F3B49">
        <w:rPr>
          <w:rtl/>
        </w:rPr>
        <w:t xml:space="preserve"> في الحالات التي تعتقد فيها أن فعلا</w:t>
      </w:r>
      <w:r w:rsidR="007A3049" w:rsidRPr="005F3B49">
        <w:rPr>
          <w:rFonts w:hint="cs"/>
          <w:rtl/>
        </w:rPr>
        <w:t>ً</w:t>
      </w:r>
      <w:r w:rsidRPr="005F3B49">
        <w:rPr>
          <w:rtl/>
        </w:rPr>
        <w:t xml:space="preserve"> من أفعال التمييز ارتُكب فعلا</w:t>
      </w:r>
      <w:r w:rsidR="007A3049" w:rsidRPr="005F3B49">
        <w:rPr>
          <w:rFonts w:hint="cs"/>
          <w:rtl/>
        </w:rPr>
        <w:t>ً</w:t>
      </w:r>
      <w:r w:rsidRPr="005F3B49">
        <w:rPr>
          <w:rtl/>
        </w:rPr>
        <w:t xml:space="preserve"> أو قد يُرتكب. وتتمثل ولاية لجنة تكافؤ الفرص في العمل من أجل القضاء على التمييز وتعزيز تكافؤ الفرص والعلاقات الجيدة بين الأشخاص من مختلف الشرائح. ويتعين على اللجنة محاولة التسوية بين صاحب الشكوى والمشتكى. وعند الانتهاء من التحقيق، وإذا اتضح أن جريمة ما قد ارتكبت، يجوز للجنة، بموجب القانون، إحالة الأمر إلى مدير النيابة العامة لاتخاذ أي إجراء آخر. </w:t>
      </w:r>
    </w:p>
    <w:p w14:paraId="4F5AEF0B" w14:textId="6516B0C0" w:rsidR="00452F92" w:rsidRPr="005F3B49" w:rsidRDefault="00452F92" w:rsidP="00452F92">
      <w:pPr>
        <w:pStyle w:val="SingleTxtGA"/>
        <w:rPr>
          <w:lang w:val="en-US"/>
        </w:rPr>
      </w:pPr>
      <w:r w:rsidRPr="005F3B49">
        <w:rPr>
          <w:rtl/>
        </w:rPr>
        <w:t>57-</w:t>
      </w:r>
      <w:r w:rsidRPr="005F3B49">
        <w:rPr>
          <w:rtl/>
        </w:rPr>
        <w:tab/>
        <w:t>وفي نيسان/أبريل 2013، أصدرت لجنة تكافؤ الفرص مبادئ توجيهية لأرباب العمل، وذلك بموجب المادة 27(3)(و) من القانون. ودخلت المبادئ التوجيهية حيز التنفيذ في 15 نيسان/أبريل 2013. ووفقا</w:t>
      </w:r>
      <w:r w:rsidR="007A3049" w:rsidRPr="005F3B49">
        <w:rPr>
          <w:rFonts w:hint="cs"/>
          <w:rtl/>
        </w:rPr>
        <w:t>ً</w:t>
      </w:r>
      <w:r w:rsidRPr="005F3B49">
        <w:rPr>
          <w:rtl/>
        </w:rPr>
        <w:t xml:space="preserve"> للمادة 9 من القانون، يتعين على كل رب عمل وضع وتطبيق سياسة لتكافؤ الفرص، بما يتماشى والمبادئ التوجيهية والمدونات الصادرة عن اللجنة. ونشرت اللجنة أيضا</w:t>
      </w:r>
      <w:r w:rsidR="007A3049" w:rsidRPr="005F3B49">
        <w:rPr>
          <w:rFonts w:hint="cs"/>
          <w:rtl/>
        </w:rPr>
        <w:t>ً</w:t>
      </w:r>
      <w:r w:rsidRPr="005F3B49">
        <w:rPr>
          <w:rtl/>
        </w:rPr>
        <w:t xml:space="preserve"> مبادئ توجيهية ومدونات سلوك لجميع أرباب العمل في القطاعين العام والخاص، وذلك لحمل</w:t>
      </w:r>
      <w:r w:rsidR="007F5298" w:rsidRPr="005F3B49">
        <w:rPr>
          <w:rtl/>
        </w:rPr>
        <w:t xml:space="preserve"> </w:t>
      </w:r>
      <w:r w:rsidRPr="005F3B49">
        <w:rPr>
          <w:rtl/>
        </w:rPr>
        <w:t>جميع أرباب العمل على تنفيذ سياسة لتكافؤ الفرص، وهو شرط إلزامي بموجب قانون تكافؤ الفرص.</w:t>
      </w:r>
    </w:p>
    <w:p w14:paraId="6E91481E" w14:textId="0EEF4BE1" w:rsidR="00452F92" w:rsidRPr="005F3B49" w:rsidRDefault="00452F92" w:rsidP="00452F92">
      <w:pPr>
        <w:pStyle w:val="SingleTxtGA"/>
        <w:rPr>
          <w:lang w:val="en-US"/>
        </w:rPr>
      </w:pPr>
      <w:r w:rsidRPr="005F3B49">
        <w:rPr>
          <w:rtl/>
        </w:rPr>
        <w:t>58-</w:t>
      </w:r>
      <w:r w:rsidRPr="005F3B49">
        <w:rPr>
          <w:rtl/>
        </w:rPr>
        <w:tab/>
        <w:t>وتُحال القضايا التي لا تحلها اللجنة إلى محكمة تكافؤ الفرص التي أُنشئت أيضا</w:t>
      </w:r>
      <w:r w:rsidR="007A3049" w:rsidRPr="005F3B49">
        <w:rPr>
          <w:rFonts w:hint="cs"/>
          <w:rtl/>
        </w:rPr>
        <w:t>ً</w:t>
      </w:r>
      <w:r w:rsidRPr="005F3B49">
        <w:rPr>
          <w:rtl/>
        </w:rPr>
        <w:t xml:space="preserve"> بموجب المادة</w:t>
      </w:r>
      <w:r w:rsidR="007A3049" w:rsidRPr="005F3B49">
        <w:rPr>
          <w:rFonts w:hint="cs"/>
          <w:rtl/>
        </w:rPr>
        <w:t> </w:t>
      </w:r>
      <w:r w:rsidRPr="005F3B49">
        <w:rPr>
          <w:rtl/>
        </w:rPr>
        <w:t>34 من القانون. وتتمتع محكمة تكافؤ الفرص بصلاحية إصدار أوامر مؤقتة وتوجيهات وأوامر تعويضية تصل إلى 000 500 روبية. ويفضي عدم امتثال أمر أو توجيه صادر عن محكمة تكافؤ الفرص إلى ارتكاب جريمة يعاقب عليها بغرامة لا تتجاوز 000 100 روبية والسجن لمدة لا تتجاوز 5 سنوات. وفيما يلي بعض الإحصاءات المتعلقة بالشكاوى التي عالجتها اللجنة للفترة كانون الثاني/</w:t>
      </w:r>
      <w:r w:rsidR="007A3049" w:rsidRPr="005F3B49">
        <w:rPr>
          <w:rFonts w:hint="cs"/>
          <w:rtl/>
        </w:rPr>
        <w:t xml:space="preserve"> </w:t>
      </w:r>
      <w:r w:rsidRPr="005F3B49">
        <w:rPr>
          <w:rtl/>
        </w:rPr>
        <w:t>يناير</w:t>
      </w:r>
      <w:r w:rsidR="007A3049" w:rsidRPr="005F3B49">
        <w:rPr>
          <w:rFonts w:hint="cs"/>
          <w:rtl/>
        </w:rPr>
        <w:t> </w:t>
      </w:r>
      <w:r w:rsidRPr="005F3B49">
        <w:rPr>
          <w:rtl/>
        </w:rPr>
        <w:t>2016 - كانون الأول/ديسمبر 2023</w:t>
      </w:r>
      <w:r w:rsidR="008E2877" w:rsidRPr="005F3B49">
        <w:rPr>
          <w:rFonts w:hint="cs"/>
          <w:rtl/>
        </w:rPr>
        <w:t xml:space="preserve">: </w:t>
      </w:r>
    </w:p>
    <w:tbl>
      <w:tblPr>
        <w:tblStyle w:val="TABLEA"/>
        <w:bidiVisual/>
        <w:tblW w:w="7256" w:type="dxa"/>
        <w:jc w:val="left"/>
        <w:tblInd w:w="1247" w:type="dxa"/>
        <w:tblLayout w:type="fixed"/>
        <w:tblLook w:val="04E0" w:firstRow="1" w:lastRow="1" w:firstColumn="1" w:lastColumn="0" w:noHBand="0" w:noVBand="1"/>
      </w:tblPr>
      <w:tblGrid>
        <w:gridCol w:w="6140"/>
        <w:gridCol w:w="1116"/>
      </w:tblGrid>
      <w:tr w:rsidR="00452F92" w:rsidRPr="005F3B49" w14:paraId="7E7F1CA7" w14:textId="77777777" w:rsidTr="00FC6C6D">
        <w:trPr>
          <w:cnfStyle w:val="100000000000" w:firstRow="1" w:lastRow="0" w:firstColumn="0" w:lastColumn="0" w:oddVBand="0" w:evenVBand="0" w:oddHBand="0" w:evenHBand="0" w:firstRowFirstColumn="0" w:firstRowLastColumn="0" w:lastRowFirstColumn="0" w:lastRowLastColumn="0"/>
          <w:tblHeader/>
          <w:jc w:val="left"/>
        </w:trPr>
        <w:tc>
          <w:tcPr>
            <w:tcW w:w="6140" w:type="dxa"/>
            <w:vAlign w:val="bottom"/>
          </w:tcPr>
          <w:p w14:paraId="56889FE8" w14:textId="1F5D72C7" w:rsidR="00452F92" w:rsidRPr="005F3B49" w:rsidRDefault="00452F92" w:rsidP="00FC6C6D">
            <w:pPr>
              <w:spacing w:before="40" w:after="40" w:line="280" w:lineRule="exact"/>
              <w:rPr>
                <w:i/>
                <w:iCs/>
                <w:szCs w:val="20"/>
              </w:rPr>
            </w:pPr>
            <w:r w:rsidRPr="005F3B49">
              <w:rPr>
                <w:i/>
                <w:iCs/>
                <w:szCs w:val="20"/>
                <w:rtl/>
              </w:rPr>
              <w:t>التفاصيل</w:t>
            </w:r>
          </w:p>
        </w:tc>
        <w:tc>
          <w:tcPr>
            <w:tcW w:w="1116" w:type="dxa"/>
            <w:vAlign w:val="bottom"/>
          </w:tcPr>
          <w:p w14:paraId="526B6E9B" w14:textId="5F08FA2F" w:rsidR="00452F92" w:rsidRPr="005F3B49" w:rsidRDefault="00452F92" w:rsidP="00FC6C6D">
            <w:pPr>
              <w:spacing w:before="40" w:after="40" w:line="280" w:lineRule="exact"/>
              <w:rPr>
                <w:i/>
                <w:iCs/>
                <w:szCs w:val="20"/>
              </w:rPr>
            </w:pPr>
            <w:r w:rsidRPr="005F3B49">
              <w:rPr>
                <w:i/>
                <w:iCs/>
                <w:szCs w:val="20"/>
                <w:rtl/>
              </w:rPr>
              <w:t>المجموع</w:t>
            </w:r>
          </w:p>
        </w:tc>
      </w:tr>
      <w:tr w:rsidR="00452F92" w:rsidRPr="005F3B49" w14:paraId="628C605F" w14:textId="77777777" w:rsidTr="00FC6C6D">
        <w:trPr>
          <w:trHeight w:hRule="exact" w:val="113"/>
          <w:jc w:val="left"/>
        </w:trPr>
        <w:tc>
          <w:tcPr>
            <w:tcW w:w="6140" w:type="dxa"/>
          </w:tcPr>
          <w:p w14:paraId="6D7B2588" w14:textId="77777777" w:rsidR="00452F92" w:rsidRPr="005F3B49" w:rsidRDefault="00452F92" w:rsidP="00FC6C6D">
            <w:pPr>
              <w:spacing w:before="40" w:after="40" w:line="280" w:lineRule="exact"/>
              <w:rPr>
                <w:szCs w:val="20"/>
              </w:rPr>
            </w:pPr>
          </w:p>
        </w:tc>
        <w:tc>
          <w:tcPr>
            <w:tcW w:w="1116" w:type="dxa"/>
          </w:tcPr>
          <w:p w14:paraId="285BBDC8" w14:textId="77777777" w:rsidR="00452F92" w:rsidRPr="005F3B49" w:rsidRDefault="00452F92" w:rsidP="00FC6C6D">
            <w:pPr>
              <w:spacing w:before="40" w:after="40" w:line="280" w:lineRule="exact"/>
              <w:rPr>
                <w:szCs w:val="20"/>
              </w:rPr>
            </w:pPr>
          </w:p>
        </w:tc>
      </w:tr>
      <w:tr w:rsidR="00452F92" w:rsidRPr="005F3B49" w14:paraId="172A73AF" w14:textId="77777777" w:rsidTr="00FC6C6D">
        <w:trPr>
          <w:jc w:val="left"/>
        </w:trPr>
        <w:tc>
          <w:tcPr>
            <w:tcW w:w="6140" w:type="dxa"/>
          </w:tcPr>
          <w:p w14:paraId="3E59F7A0" w14:textId="77777777" w:rsidR="00452F92" w:rsidRPr="005F3B49" w:rsidRDefault="00452F92" w:rsidP="00FC6C6D">
            <w:pPr>
              <w:spacing w:before="40" w:after="40" w:line="280" w:lineRule="exact"/>
              <w:rPr>
                <w:szCs w:val="20"/>
              </w:rPr>
            </w:pPr>
            <w:r w:rsidRPr="005F3B49">
              <w:rPr>
                <w:szCs w:val="20"/>
                <w:rtl/>
              </w:rPr>
              <w:t xml:space="preserve">عدد الشكاوى المرفوعة (بما في ذلك </w:t>
            </w:r>
            <w:proofErr w:type="spellStart"/>
            <w:r w:rsidRPr="005F3B49">
              <w:rPr>
                <w:szCs w:val="20"/>
                <w:rtl/>
              </w:rPr>
              <w:t>رودريغز</w:t>
            </w:r>
            <w:proofErr w:type="spellEnd"/>
            <w:r w:rsidRPr="005F3B49">
              <w:rPr>
                <w:szCs w:val="20"/>
                <w:rtl/>
              </w:rPr>
              <w:t>)</w:t>
            </w:r>
          </w:p>
        </w:tc>
        <w:tc>
          <w:tcPr>
            <w:tcW w:w="1116" w:type="dxa"/>
          </w:tcPr>
          <w:p w14:paraId="1C7D8A2C" w14:textId="77777777" w:rsidR="00452F92" w:rsidRPr="005F3B49" w:rsidRDefault="00452F92" w:rsidP="00FC6C6D">
            <w:pPr>
              <w:spacing w:before="40" w:after="40" w:line="280" w:lineRule="exact"/>
              <w:rPr>
                <w:szCs w:val="20"/>
              </w:rPr>
            </w:pPr>
            <w:r w:rsidRPr="005F3B49">
              <w:rPr>
                <w:szCs w:val="20"/>
                <w:rtl/>
              </w:rPr>
              <w:t>265 1</w:t>
            </w:r>
          </w:p>
        </w:tc>
      </w:tr>
      <w:tr w:rsidR="00452F92" w:rsidRPr="005F3B49" w14:paraId="41858FBC" w14:textId="77777777" w:rsidTr="00FC6C6D">
        <w:trPr>
          <w:jc w:val="left"/>
        </w:trPr>
        <w:tc>
          <w:tcPr>
            <w:tcW w:w="6140" w:type="dxa"/>
          </w:tcPr>
          <w:p w14:paraId="52A4AECE" w14:textId="77777777" w:rsidR="00452F92" w:rsidRPr="005F3B49" w:rsidRDefault="00452F92" w:rsidP="00FC6C6D">
            <w:pPr>
              <w:spacing w:before="40" w:after="40" w:line="280" w:lineRule="exact"/>
              <w:rPr>
                <w:szCs w:val="20"/>
              </w:rPr>
            </w:pPr>
            <w:r w:rsidRPr="005F3B49">
              <w:rPr>
                <w:szCs w:val="20"/>
                <w:rtl/>
              </w:rPr>
              <w:t>عدد الشكاوى التي حققت فيها/فحصتها اللجنة</w:t>
            </w:r>
          </w:p>
        </w:tc>
        <w:tc>
          <w:tcPr>
            <w:tcW w:w="1116" w:type="dxa"/>
          </w:tcPr>
          <w:p w14:paraId="12D2F173" w14:textId="77777777" w:rsidR="00452F92" w:rsidRPr="005F3B49" w:rsidRDefault="00452F92" w:rsidP="00FC6C6D">
            <w:pPr>
              <w:spacing w:before="40" w:after="40" w:line="280" w:lineRule="exact"/>
              <w:rPr>
                <w:szCs w:val="20"/>
              </w:rPr>
            </w:pPr>
            <w:r w:rsidRPr="005F3B49">
              <w:rPr>
                <w:szCs w:val="20"/>
                <w:rtl/>
              </w:rPr>
              <w:t>196 1</w:t>
            </w:r>
          </w:p>
        </w:tc>
      </w:tr>
      <w:tr w:rsidR="00452F92" w:rsidRPr="005F3B49" w14:paraId="35EFE597" w14:textId="77777777" w:rsidTr="00FC6C6D">
        <w:trPr>
          <w:jc w:val="left"/>
        </w:trPr>
        <w:tc>
          <w:tcPr>
            <w:tcW w:w="6140" w:type="dxa"/>
          </w:tcPr>
          <w:p w14:paraId="3BE7F9A9" w14:textId="77777777" w:rsidR="00452F92" w:rsidRPr="005F3B49" w:rsidRDefault="00452F92" w:rsidP="00FC6C6D">
            <w:pPr>
              <w:spacing w:before="40" w:after="40" w:line="280" w:lineRule="exact"/>
              <w:rPr>
                <w:szCs w:val="20"/>
              </w:rPr>
            </w:pPr>
            <w:r w:rsidRPr="005F3B49">
              <w:rPr>
                <w:szCs w:val="20"/>
                <w:rtl/>
              </w:rPr>
              <w:t>عدد الشكاوى الواقعة خارج نطاق قانون تكافؤ الفرص</w:t>
            </w:r>
          </w:p>
        </w:tc>
        <w:tc>
          <w:tcPr>
            <w:tcW w:w="1116" w:type="dxa"/>
          </w:tcPr>
          <w:p w14:paraId="4D61A47B" w14:textId="77777777" w:rsidR="00452F92" w:rsidRPr="005F3B49" w:rsidRDefault="00452F92" w:rsidP="00FC6C6D">
            <w:pPr>
              <w:spacing w:before="40" w:after="40" w:line="280" w:lineRule="exact"/>
              <w:rPr>
                <w:szCs w:val="20"/>
              </w:rPr>
            </w:pPr>
            <w:r w:rsidRPr="005F3B49">
              <w:rPr>
                <w:szCs w:val="20"/>
                <w:rtl/>
              </w:rPr>
              <w:t>248</w:t>
            </w:r>
          </w:p>
        </w:tc>
      </w:tr>
      <w:tr w:rsidR="00452F92" w:rsidRPr="005F3B49" w14:paraId="61A922C0" w14:textId="77777777" w:rsidTr="00FC6C6D">
        <w:trPr>
          <w:jc w:val="left"/>
        </w:trPr>
        <w:tc>
          <w:tcPr>
            <w:tcW w:w="6140" w:type="dxa"/>
          </w:tcPr>
          <w:p w14:paraId="4F47A2B4" w14:textId="77777777" w:rsidR="00452F92" w:rsidRPr="005F3B49" w:rsidRDefault="00452F92" w:rsidP="00FC6C6D">
            <w:pPr>
              <w:spacing w:before="40" w:after="40" w:line="280" w:lineRule="exact"/>
              <w:rPr>
                <w:szCs w:val="20"/>
                <w:rtl/>
              </w:rPr>
            </w:pPr>
            <w:r w:rsidRPr="005F3B49">
              <w:rPr>
                <w:szCs w:val="20"/>
                <w:rtl/>
              </w:rPr>
              <w:t>عدد الشكاوى التي سقطت بالتقادم</w:t>
            </w:r>
          </w:p>
        </w:tc>
        <w:tc>
          <w:tcPr>
            <w:tcW w:w="1116" w:type="dxa"/>
          </w:tcPr>
          <w:p w14:paraId="0A39ACDC" w14:textId="77777777" w:rsidR="00452F92" w:rsidRPr="005F3B49" w:rsidRDefault="00452F92" w:rsidP="00FC6C6D">
            <w:pPr>
              <w:spacing w:before="40" w:after="40" w:line="280" w:lineRule="exact"/>
              <w:rPr>
                <w:szCs w:val="20"/>
              </w:rPr>
            </w:pPr>
            <w:r w:rsidRPr="005F3B49">
              <w:rPr>
                <w:szCs w:val="20"/>
                <w:rtl/>
              </w:rPr>
              <w:t>12</w:t>
            </w:r>
          </w:p>
        </w:tc>
      </w:tr>
      <w:tr w:rsidR="00452F92" w:rsidRPr="005F3B49" w14:paraId="59D94405" w14:textId="77777777" w:rsidTr="00FC6C6D">
        <w:trPr>
          <w:jc w:val="left"/>
        </w:trPr>
        <w:tc>
          <w:tcPr>
            <w:tcW w:w="6140" w:type="dxa"/>
          </w:tcPr>
          <w:p w14:paraId="30A70DBF" w14:textId="77777777" w:rsidR="00452F92" w:rsidRPr="005F3B49" w:rsidRDefault="00452F92" w:rsidP="00FC6C6D">
            <w:pPr>
              <w:spacing w:before="40" w:after="40" w:line="280" w:lineRule="exact"/>
              <w:rPr>
                <w:szCs w:val="20"/>
              </w:rPr>
            </w:pPr>
            <w:r w:rsidRPr="005F3B49">
              <w:rPr>
                <w:szCs w:val="20"/>
                <w:rtl/>
              </w:rPr>
              <w:t>عدد الشكاوى المسحوبة</w:t>
            </w:r>
          </w:p>
        </w:tc>
        <w:tc>
          <w:tcPr>
            <w:tcW w:w="1116" w:type="dxa"/>
          </w:tcPr>
          <w:p w14:paraId="13C724BE" w14:textId="77777777" w:rsidR="00452F92" w:rsidRPr="005F3B49" w:rsidRDefault="00452F92" w:rsidP="00FC6C6D">
            <w:pPr>
              <w:spacing w:before="40" w:after="40" w:line="280" w:lineRule="exact"/>
              <w:rPr>
                <w:szCs w:val="20"/>
              </w:rPr>
            </w:pPr>
            <w:r w:rsidRPr="005F3B49">
              <w:rPr>
                <w:szCs w:val="20"/>
                <w:rtl/>
              </w:rPr>
              <w:t>256</w:t>
            </w:r>
          </w:p>
        </w:tc>
      </w:tr>
      <w:tr w:rsidR="00452F92" w:rsidRPr="005F3B49" w14:paraId="165237A2" w14:textId="77777777" w:rsidTr="00FC6C6D">
        <w:trPr>
          <w:jc w:val="left"/>
        </w:trPr>
        <w:tc>
          <w:tcPr>
            <w:tcW w:w="6140" w:type="dxa"/>
          </w:tcPr>
          <w:p w14:paraId="7F135A17" w14:textId="77777777" w:rsidR="00452F92" w:rsidRPr="005F3B49" w:rsidRDefault="00452F92" w:rsidP="00FC6C6D">
            <w:pPr>
              <w:spacing w:before="40" w:after="40" w:line="280" w:lineRule="exact"/>
              <w:rPr>
                <w:szCs w:val="20"/>
              </w:rPr>
            </w:pPr>
            <w:r w:rsidRPr="005F3B49">
              <w:rPr>
                <w:szCs w:val="20"/>
                <w:rtl/>
              </w:rPr>
              <w:t>عدد الشكاوى التي لم يثبت التمييز فيها</w:t>
            </w:r>
          </w:p>
        </w:tc>
        <w:tc>
          <w:tcPr>
            <w:tcW w:w="1116" w:type="dxa"/>
          </w:tcPr>
          <w:p w14:paraId="2474223D" w14:textId="77777777" w:rsidR="00452F92" w:rsidRPr="005F3B49" w:rsidRDefault="00452F92" w:rsidP="00FC6C6D">
            <w:pPr>
              <w:spacing w:before="40" w:after="40" w:line="280" w:lineRule="exact"/>
              <w:rPr>
                <w:szCs w:val="20"/>
              </w:rPr>
            </w:pPr>
            <w:r w:rsidRPr="005F3B49">
              <w:rPr>
                <w:szCs w:val="20"/>
                <w:rtl/>
              </w:rPr>
              <w:t>123</w:t>
            </w:r>
          </w:p>
        </w:tc>
      </w:tr>
      <w:tr w:rsidR="00452F92" w:rsidRPr="005F3B49" w14:paraId="11C19C15" w14:textId="77777777" w:rsidTr="00FC6C6D">
        <w:trPr>
          <w:jc w:val="left"/>
        </w:trPr>
        <w:tc>
          <w:tcPr>
            <w:tcW w:w="6140" w:type="dxa"/>
          </w:tcPr>
          <w:p w14:paraId="6B2D018A" w14:textId="77777777" w:rsidR="00452F92" w:rsidRPr="005F3B49" w:rsidRDefault="00452F92" w:rsidP="00FC6C6D">
            <w:pPr>
              <w:spacing w:before="40" w:after="40" w:line="280" w:lineRule="exact"/>
              <w:rPr>
                <w:szCs w:val="20"/>
              </w:rPr>
            </w:pPr>
            <w:r w:rsidRPr="005F3B49">
              <w:rPr>
                <w:szCs w:val="20"/>
                <w:rtl/>
              </w:rPr>
              <w:t>عدد النتائج الصادرة</w:t>
            </w:r>
          </w:p>
        </w:tc>
        <w:tc>
          <w:tcPr>
            <w:tcW w:w="1116" w:type="dxa"/>
          </w:tcPr>
          <w:p w14:paraId="38A0F41C" w14:textId="77777777" w:rsidR="00452F92" w:rsidRPr="005F3B49" w:rsidRDefault="00452F92" w:rsidP="00FC6C6D">
            <w:pPr>
              <w:spacing w:before="40" w:after="40" w:line="280" w:lineRule="exact"/>
              <w:rPr>
                <w:szCs w:val="20"/>
              </w:rPr>
            </w:pPr>
            <w:r w:rsidRPr="005F3B49">
              <w:rPr>
                <w:szCs w:val="20"/>
                <w:rtl/>
              </w:rPr>
              <w:t>56</w:t>
            </w:r>
          </w:p>
        </w:tc>
      </w:tr>
      <w:tr w:rsidR="00452F92" w:rsidRPr="005F3B49" w14:paraId="49A5ADB9" w14:textId="77777777" w:rsidTr="00FC6C6D">
        <w:trPr>
          <w:jc w:val="left"/>
        </w:trPr>
        <w:tc>
          <w:tcPr>
            <w:tcW w:w="6140" w:type="dxa"/>
          </w:tcPr>
          <w:p w14:paraId="4B8D9729" w14:textId="77777777" w:rsidR="00452F92" w:rsidRPr="005F3B49" w:rsidRDefault="00452F92" w:rsidP="00FC6C6D">
            <w:pPr>
              <w:spacing w:before="40" w:after="40" w:line="280" w:lineRule="exact"/>
              <w:rPr>
                <w:szCs w:val="20"/>
              </w:rPr>
            </w:pPr>
            <w:r w:rsidRPr="005F3B49">
              <w:rPr>
                <w:szCs w:val="20"/>
                <w:rtl/>
              </w:rPr>
              <w:t>عدد التقارير الصادرة/المحالة إلى محكمة تكافؤ الفرص</w:t>
            </w:r>
          </w:p>
        </w:tc>
        <w:tc>
          <w:tcPr>
            <w:tcW w:w="1116" w:type="dxa"/>
          </w:tcPr>
          <w:p w14:paraId="11ECEF51" w14:textId="77777777" w:rsidR="00452F92" w:rsidRPr="005F3B49" w:rsidRDefault="00452F92" w:rsidP="00FC6C6D">
            <w:pPr>
              <w:spacing w:before="40" w:after="40" w:line="280" w:lineRule="exact"/>
              <w:rPr>
                <w:szCs w:val="20"/>
              </w:rPr>
            </w:pPr>
            <w:r w:rsidRPr="005F3B49">
              <w:rPr>
                <w:szCs w:val="20"/>
                <w:rtl/>
              </w:rPr>
              <w:t>57</w:t>
            </w:r>
          </w:p>
        </w:tc>
      </w:tr>
      <w:tr w:rsidR="00452F92" w:rsidRPr="005F3B49" w14:paraId="38BEFF74" w14:textId="77777777" w:rsidTr="00FC6C6D">
        <w:trPr>
          <w:jc w:val="left"/>
        </w:trPr>
        <w:tc>
          <w:tcPr>
            <w:tcW w:w="6140" w:type="dxa"/>
          </w:tcPr>
          <w:p w14:paraId="74066DFE" w14:textId="77777777" w:rsidR="00452F92" w:rsidRPr="005F3B49" w:rsidRDefault="00452F92" w:rsidP="00FC6C6D">
            <w:pPr>
              <w:spacing w:before="40" w:after="40" w:line="280" w:lineRule="exact"/>
              <w:rPr>
                <w:szCs w:val="20"/>
              </w:rPr>
            </w:pPr>
            <w:r w:rsidRPr="005F3B49">
              <w:rPr>
                <w:szCs w:val="20"/>
                <w:rtl/>
              </w:rPr>
              <w:t>عدد الأحكام الصادرة</w:t>
            </w:r>
          </w:p>
        </w:tc>
        <w:tc>
          <w:tcPr>
            <w:tcW w:w="1116" w:type="dxa"/>
          </w:tcPr>
          <w:p w14:paraId="35B696AB" w14:textId="77777777" w:rsidR="00452F92" w:rsidRPr="005F3B49" w:rsidRDefault="00452F92" w:rsidP="00FC6C6D">
            <w:pPr>
              <w:spacing w:before="40" w:after="40" w:line="280" w:lineRule="exact"/>
              <w:rPr>
                <w:szCs w:val="20"/>
              </w:rPr>
            </w:pPr>
            <w:r w:rsidRPr="005F3B49">
              <w:rPr>
                <w:szCs w:val="20"/>
                <w:rtl/>
              </w:rPr>
              <w:t>3</w:t>
            </w:r>
          </w:p>
        </w:tc>
      </w:tr>
      <w:tr w:rsidR="00452F92" w:rsidRPr="005F3B49" w14:paraId="553197AE" w14:textId="77777777" w:rsidTr="00FC6C6D">
        <w:trPr>
          <w:jc w:val="left"/>
        </w:trPr>
        <w:tc>
          <w:tcPr>
            <w:tcW w:w="6140" w:type="dxa"/>
          </w:tcPr>
          <w:p w14:paraId="125ADD1C" w14:textId="77777777" w:rsidR="00452F92" w:rsidRPr="005F3B49" w:rsidRDefault="00452F92" w:rsidP="00FC6C6D">
            <w:pPr>
              <w:spacing w:before="40" w:after="40" w:line="280" w:lineRule="exact"/>
              <w:rPr>
                <w:szCs w:val="20"/>
              </w:rPr>
            </w:pPr>
            <w:r w:rsidRPr="005F3B49">
              <w:rPr>
                <w:szCs w:val="20"/>
                <w:rtl/>
              </w:rPr>
              <w:t>عدد الشكاوى التي أُحيلت إلى هيئات أخرى</w:t>
            </w:r>
          </w:p>
        </w:tc>
        <w:tc>
          <w:tcPr>
            <w:tcW w:w="1116" w:type="dxa"/>
          </w:tcPr>
          <w:p w14:paraId="42E13817" w14:textId="77777777" w:rsidR="00452F92" w:rsidRPr="005F3B49" w:rsidRDefault="00452F92" w:rsidP="00FC6C6D">
            <w:pPr>
              <w:spacing w:before="40" w:after="40" w:line="280" w:lineRule="exact"/>
              <w:rPr>
                <w:szCs w:val="20"/>
              </w:rPr>
            </w:pPr>
            <w:r w:rsidRPr="005F3B49">
              <w:rPr>
                <w:szCs w:val="20"/>
                <w:rtl/>
              </w:rPr>
              <w:t>3</w:t>
            </w:r>
          </w:p>
        </w:tc>
      </w:tr>
      <w:tr w:rsidR="00452F92" w:rsidRPr="005F3B49" w14:paraId="4EDA2EB7" w14:textId="77777777" w:rsidTr="00FC6C6D">
        <w:trPr>
          <w:cnfStyle w:val="010000000000" w:firstRow="0" w:lastRow="1" w:firstColumn="0" w:lastColumn="0" w:oddVBand="0" w:evenVBand="0" w:oddHBand="0" w:evenHBand="0" w:firstRowFirstColumn="0" w:firstRowLastColumn="0" w:lastRowFirstColumn="0" w:lastRowLastColumn="0"/>
          <w:jc w:val="left"/>
        </w:trPr>
        <w:tc>
          <w:tcPr>
            <w:tcW w:w="6140" w:type="dxa"/>
          </w:tcPr>
          <w:p w14:paraId="6A94D96E" w14:textId="77777777" w:rsidR="00452F92" w:rsidRPr="005F3B49" w:rsidRDefault="00452F92" w:rsidP="00FC6C6D">
            <w:pPr>
              <w:spacing w:before="40" w:after="40" w:line="280" w:lineRule="exact"/>
              <w:rPr>
                <w:szCs w:val="20"/>
              </w:rPr>
            </w:pPr>
            <w:r w:rsidRPr="005F3B49">
              <w:rPr>
                <w:szCs w:val="20"/>
                <w:rtl/>
              </w:rPr>
              <w:t>عدد الشكاوى التي جرى التصالح بشأنها/تسويتها</w:t>
            </w:r>
          </w:p>
        </w:tc>
        <w:tc>
          <w:tcPr>
            <w:tcW w:w="1116" w:type="dxa"/>
          </w:tcPr>
          <w:p w14:paraId="6B664E63" w14:textId="77777777" w:rsidR="00452F92" w:rsidRPr="005F3B49" w:rsidRDefault="00452F92" w:rsidP="00FC6C6D">
            <w:pPr>
              <w:spacing w:before="40" w:after="40" w:line="280" w:lineRule="exact"/>
              <w:rPr>
                <w:szCs w:val="20"/>
              </w:rPr>
            </w:pPr>
            <w:r w:rsidRPr="005F3B49">
              <w:rPr>
                <w:szCs w:val="20"/>
                <w:rtl/>
              </w:rPr>
              <w:t>265</w:t>
            </w:r>
          </w:p>
        </w:tc>
      </w:tr>
    </w:tbl>
    <w:p w14:paraId="233EFAF9" w14:textId="09F3CB37" w:rsidR="00452F92" w:rsidRPr="005F3B49" w:rsidRDefault="00452F92" w:rsidP="00FC6C6D">
      <w:pPr>
        <w:pStyle w:val="FootnoteGA"/>
        <w:ind w:left="1814"/>
        <w:rPr>
          <w:lang w:val="en-US"/>
        </w:rPr>
      </w:pPr>
      <w:r w:rsidRPr="005F3B49">
        <w:rPr>
          <w:i/>
          <w:iCs/>
          <w:rtl/>
        </w:rPr>
        <w:t>المصدر</w:t>
      </w:r>
      <w:r w:rsidRPr="005F3B49">
        <w:rPr>
          <w:rtl/>
        </w:rPr>
        <w:t>:</w:t>
      </w:r>
      <w:r w:rsidR="00FC6C6D" w:rsidRPr="005F3B49">
        <w:rPr>
          <w:rtl/>
        </w:rPr>
        <w:tab/>
      </w:r>
      <w:r w:rsidRPr="005F3B49">
        <w:rPr>
          <w:rtl/>
        </w:rPr>
        <w:t>لجنة تكافؤ الفرص</w:t>
      </w:r>
    </w:p>
    <w:p w14:paraId="422EE9CA" w14:textId="5F9325F9" w:rsidR="00452F92" w:rsidRPr="005F3B49" w:rsidRDefault="008E2877" w:rsidP="00FC6C6D">
      <w:pPr>
        <w:pStyle w:val="H23GA"/>
        <w:rPr>
          <w:lang w:val="en-US"/>
        </w:rPr>
      </w:pPr>
      <w:r w:rsidRPr="005F3B49">
        <w:rPr>
          <w:rtl/>
          <w:lang w:val="en-US"/>
        </w:rPr>
        <w:tab/>
      </w:r>
      <w:r w:rsidRPr="005F3B49">
        <w:rPr>
          <w:rFonts w:hint="cs"/>
          <w:rtl/>
          <w:lang w:val="en-US"/>
        </w:rPr>
        <w:t>‘5</w:t>
      </w:r>
      <w:r w:rsidR="00452F92" w:rsidRPr="005F3B49">
        <w:rPr>
          <w:rtl/>
        </w:rPr>
        <w:t>‘</w:t>
      </w:r>
      <w:r w:rsidR="00452F92" w:rsidRPr="005F3B49">
        <w:rPr>
          <w:rtl/>
        </w:rPr>
        <w:tab/>
        <w:t>اللجنة المستقلة لشكاوى الشرطة</w:t>
      </w:r>
    </w:p>
    <w:p w14:paraId="1CCBC13A" w14:textId="39223E68" w:rsidR="00452F92" w:rsidRPr="005F3B49" w:rsidRDefault="00452F92" w:rsidP="00452F92">
      <w:pPr>
        <w:pStyle w:val="SingleTxtGA"/>
        <w:rPr>
          <w:lang w:val="en-US"/>
        </w:rPr>
      </w:pPr>
      <w:r w:rsidRPr="005F3B49">
        <w:rPr>
          <w:rtl/>
        </w:rPr>
        <w:t>59-</w:t>
      </w:r>
      <w:r w:rsidRPr="005F3B49">
        <w:rPr>
          <w:rtl/>
        </w:rPr>
        <w:tab/>
        <w:t>أقرت الجمعية الوطنية قانون اللجنة المستقلة لشكاوى الشرطة (القانون رقم 14 لعام 2016) في</w:t>
      </w:r>
      <w:r w:rsidR="007A3049" w:rsidRPr="005F3B49">
        <w:rPr>
          <w:rFonts w:hint="cs"/>
          <w:rtl/>
        </w:rPr>
        <w:t> </w:t>
      </w:r>
      <w:r w:rsidRPr="005F3B49">
        <w:rPr>
          <w:rtl/>
        </w:rPr>
        <w:t>19 تموز/يوليه 2016 وأُعلن في 09 نيسان/أبريل 2018. وبدأت اللجنة المستقلة عملها اعتبارا</w:t>
      </w:r>
      <w:r w:rsidR="007A3049" w:rsidRPr="005F3B49">
        <w:rPr>
          <w:rFonts w:hint="cs"/>
          <w:rtl/>
        </w:rPr>
        <w:t>ً</w:t>
      </w:r>
      <w:r w:rsidRPr="005F3B49">
        <w:rPr>
          <w:rtl/>
        </w:rPr>
        <w:t xml:space="preserve"> من</w:t>
      </w:r>
      <w:r w:rsidR="007A3049" w:rsidRPr="005F3B49">
        <w:rPr>
          <w:rFonts w:hint="cs"/>
          <w:rtl/>
        </w:rPr>
        <w:t> </w:t>
      </w:r>
      <w:r w:rsidRPr="005F3B49">
        <w:rPr>
          <w:rtl/>
        </w:rPr>
        <w:t>09 نيسان/أبريل 2018. ويرأسها حاليا</w:t>
      </w:r>
      <w:r w:rsidR="007A3049" w:rsidRPr="005F3B49">
        <w:rPr>
          <w:rFonts w:hint="cs"/>
          <w:rtl/>
        </w:rPr>
        <w:t>ً</w:t>
      </w:r>
      <w:r w:rsidRPr="005F3B49">
        <w:rPr>
          <w:rtl/>
        </w:rPr>
        <w:t xml:space="preserve"> قاض سابق في المحكمة العليا، والغرض من إنشائها هو ضمان احترام حقوق الإنسان الأساسية للمواطنين بموجب الفصل الثاني من الدستور. </w:t>
      </w:r>
    </w:p>
    <w:p w14:paraId="4FC0958D" w14:textId="77777777" w:rsidR="00452F92" w:rsidRPr="005F3B49" w:rsidRDefault="00452F92" w:rsidP="00452F92">
      <w:pPr>
        <w:pStyle w:val="SingleTxtGA"/>
        <w:rPr>
          <w:lang w:val="en-US"/>
        </w:rPr>
      </w:pPr>
      <w:r w:rsidRPr="005F3B49">
        <w:rPr>
          <w:rtl/>
        </w:rPr>
        <w:lastRenderedPageBreak/>
        <w:t>60-</w:t>
      </w:r>
      <w:r w:rsidRPr="005F3B49">
        <w:rPr>
          <w:rtl/>
        </w:rPr>
        <w:tab/>
        <w:t xml:space="preserve">واللجنة المستقلة هيئة اعتبارية لا تخضع في أداء وظائفها وممارسة صلاحياتها لتوجيه أو سيطرة أي شخص أو سلطة. </w:t>
      </w:r>
    </w:p>
    <w:p w14:paraId="2A362701" w14:textId="649B5E95" w:rsidR="00452F92" w:rsidRPr="005F3B49" w:rsidRDefault="00452F92" w:rsidP="00452F92">
      <w:pPr>
        <w:pStyle w:val="SingleTxtGA"/>
        <w:rPr>
          <w:lang w:val="en-US"/>
        </w:rPr>
      </w:pPr>
      <w:r w:rsidRPr="005F3B49">
        <w:rPr>
          <w:rtl/>
        </w:rPr>
        <w:t>61-</w:t>
      </w:r>
      <w:r w:rsidRPr="005F3B49">
        <w:rPr>
          <w:rtl/>
        </w:rPr>
        <w:tab/>
        <w:t>ووفقا</w:t>
      </w:r>
      <w:r w:rsidR="007A3049" w:rsidRPr="005F3B49">
        <w:rPr>
          <w:rFonts w:hint="cs"/>
          <w:rtl/>
        </w:rPr>
        <w:t>ً</w:t>
      </w:r>
      <w:r w:rsidRPr="005F3B49">
        <w:rPr>
          <w:rtl/>
        </w:rPr>
        <w:t xml:space="preserve"> للمادة 4 من قانون اللجنة المستقلة، ودون الإخلال باختصاص المحاكم أو الصلاحيات الممنوحة لمدير النيابة العامة، أو أمانة المظالم، أو اللجنة التأديبية لقوات الشرطة، تضطلع اللجنة بالمهام</w:t>
      </w:r>
      <w:r w:rsidR="007A3049" w:rsidRPr="005F3B49">
        <w:rPr>
          <w:rFonts w:hint="cs"/>
          <w:rtl/>
        </w:rPr>
        <w:t> </w:t>
      </w:r>
      <w:r w:rsidRPr="005F3B49">
        <w:rPr>
          <w:rtl/>
        </w:rPr>
        <w:t>التالية:</w:t>
      </w:r>
    </w:p>
    <w:p w14:paraId="7A831099" w14:textId="77777777" w:rsidR="00452F92" w:rsidRPr="005F3B49" w:rsidRDefault="00452F92" w:rsidP="00452F92">
      <w:pPr>
        <w:pStyle w:val="SingleTxtGA"/>
        <w:rPr>
          <w:lang w:val="en-US"/>
        </w:rPr>
      </w:pPr>
      <w:r w:rsidRPr="005F3B49">
        <w:rPr>
          <w:lang w:val="en-US"/>
        </w:rPr>
        <w:tab/>
      </w:r>
      <w:r w:rsidRPr="005F3B49">
        <w:rPr>
          <w:rtl/>
        </w:rPr>
        <w:t>(أ)</w:t>
      </w:r>
      <w:r w:rsidRPr="005F3B49">
        <w:rPr>
          <w:rtl/>
        </w:rPr>
        <w:tab/>
        <w:t>التحقيق في أي شكوى يرفعها أي شخص، أو تقدم بالنيابة عنه، ضد أي فعل أو سلوك أو تقصير من ضابط شرطة أثناء تأدية مهامه، عدا عن الشكاوى التي تُرفع بسبب فساد أو جريمة غسل أموال؛</w:t>
      </w:r>
    </w:p>
    <w:p w14:paraId="1120C97A" w14:textId="3279EDDE" w:rsidR="00452F92" w:rsidRPr="005F3B49" w:rsidRDefault="00452F92" w:rsidP="00452F92">
      <w:pPr>
        <w:pStyle w:val="SingleTxtGA"/>
        <w:rPr>
          <w:lang w:val="en-US"/>
        </w:rPr>
      </w:pPr>
      <w:r w:rsidRPr="005F3B49">
        <w:rPr>
          <w:lang w:val="en-US"/>
        </w:rPr>
        <w:tab/>
      </w:r>
      <w:r w:rsidRPr="005F3B49">
        <w:rPr>
          <w:rtl/>
        </w:rPr>
        <w:t>(ب)</w:t>
      </w:r>
      <w:r w:rsidRPr="005F3B49">
        <w:rPr>
          <w:rtl/>
        </w:rPr>
        <w:tab/>
        <w:t>التحقيق في سبب وفاة شخص ما أثناء احتجازه لدى الشرطة أو نتيجة لإجراءات</w:t>
      </w:r>
      <w:r w:rsidR="006F4E03" w:rsidRPr="005F3B49">
        <w:rPr>
          <w:rFonts w:hint="cs"/>
          <w:rtl/>
        </w:rPr>
        <w:t> </w:t>
      </w:r>
      <w:r w:rsidRPr="005F3B49">
        <w:rPr>
          <w:rtl/>
        </w:rPr>
        <w:t>الشرطة؛</w:t>
      </w:r>
    </w:p>
    <w:p w14:paraId="31DE0598" w14:textId="77777777" w:rsidR="00452F92" w:rsidRPr="005F3B49" w:rsidRDefault="00452F92" w:rsidP="00452F92">
      <w:pPr>
        <w:pStyle w:val="SingleTxtGA"/>
        <w:rPr>
          <w:lang w:val="en-US"/>
        </w:rPr>
      </w:pPr>
      <w:r w:rsidRPr="005F3B49">
        <w:rPr>
          <w:lang w:val="en-US"/>
        </w:rPr>
        <w:tab/>
      </w:r>
      <w:r w:rsidRPr="005F3B49">
        <w:rPr>
          <w:rtl/>
        </w:rPr>
        <w:t>(ج)</w:t>
      </w:r>
      <w:r w:rsidRPr="005F3B49">
        <w:rPr>
          <w:rtl/>
        </w:rPr>
        <w:tab/>
        <w:t xml:space="preserve">تقديم المشورة بشأن الأساليب التي يمكن من خلالها معالجة/القضاء على أي سوء سلوك من جانب الشرطة؛ </w:t>
      </w:r>
    </w:p>
    <w:p w14:paraId="2D895B81" w14:textId="77777777" w:rsidR="00452F92" w:rsidRPr="005F3B49" w:rsidRDefault="00452F92" w:rsidP="00452F92">
      <w:pPr>
        <w:pStyle w:val="SingleTxtGA"/>
        <w:rPr>
          <w:lang w:val="en-US"/>
        </w:rPr>
      </w:pPr>
      <w:r w:rsidRPr="005F3B49">
        <w:rPr>
          <w:lang w:val="en-US"/>
        </w:rPr>
        <w:tab/>
      </w:r>
      <w:r w:rsidRPr="005F3B49">
        <w:rPr>
          <w:rtl/>
        </w:rPr>
        <w:t>(د)</w:t>
      </w:r>
      <w:r w:rsidRPr="005F3B49">
        <w:rPr>
          <w:rtl/>
        </w:rPr>
        <w:tab/>
        <w:t>تحسين العلاقات بين الجمهور والشرطة؛</w:t>
      </w:r>
    </w:p>
    <w:p w14:paraId="0988420D" w14:textId="7008987E" w:rsidR="00452F92" w:rsidRPr="005F3B49" w:rsidRDefault="00452F92" w:rsidP="00452F92">
      <w:pPr>
        <w:pStyle w:val="SingleTxtGA"/>
        <w:rPr>
          <w:lang w:val="en-US"/>
        </w:rPr>
      </w:pPr>
      <w:r w:rsidRPr="005F3B49">
        <w:rPr>
          <w:lang w:val="en-US"/>
        </w:rPr>
        <w:tab/>
      </w:r>
      <w:r w:rsidRPr="005F3B49">
        <w:rPr>
          <w:rtl/>
        </w:rPr>
        <w:t>(ه)</w:t>
      </w:r>
      <w:r w:rsidRPr="005F3B49">
        <w:rPr>
          <w:rtl/>
        </w:rPr>
        <w:tab/>
        <w:t>أداء المهام الأخرى التي قد تُسند إليها بموجب أي تشريع آخر</w:t>
      </w:r>
      <w:r w:rsidR="008E2877" w:rsidRPr="005F3B49">
        <w:rPr>
          <w:rFonts w:hint="cs"/>
          <w:rtl/>
        </w:rPr>
        <w:t xml:space="preserve">. </w:t>
      </w:r>
    </w:p>
    <w:p w14:paraId="4B5AAC90" w14:textId="472904DB" w:rsidR="00452F92" w:rsidRPr="005F3B49" w:rsidRDefault="00452F92" w:rsidP="00452F92">
      <w:pPr>
        <w:pStyle w:val="SingleTxtGA"/>
        <w:rPr>
          <w:lang w:val="en-US"/>
        </w:rPr>
      </w:pPr>
      <w:r w:rsidRPr="005F3B49">
        <w:rPr>
          <w:rtl/>
        </w:rPr>
        <w:t>62-</w:t>
      </w:r>
      <w:r w:rsidRPr="005F3B49">
        <w:rPr>
          <w:rtl/>
        </w:rPr>
        <w:tab/>
        <w:t>ومنذ إنشاء اللجنة المستقلة في 09 نيسان/أبريل 2018 وحتى 31 كانون الأول/ديسمبر 2023، تلقت اللجنة</w:t>
      </w:r>
      <w:r w:rsidR="00671A15" w:rsidRPr="005F3B49">
        <w:rPr>
          <w:rFonts w:hint="cs"/>
          <w:rtl/>
        </w:rPr>
        <w:t xml:space="preserve"> 947 3</w:t>
      </w:r>
      <w:r w:rsidRPr="005F3B49">
        <w:rPr>
          <w:rtl/>
        </w:rPr>
        <w:t xml:space="preserve"> شكوى، منها</w:t>
      </w:r>
      <w:r w:rsidR="00671A15" w:rsidRPr="005F3B49">
        <w:rPr>
          <w:rFonts w:hint="cs"/>
          <w:rtl/>
        </w:rPr>
        <w:t xml:space="preserve"> 834 1</w:t>
      </w:r>
      <w:r w:rsidRPr="005F3B49">
        <w:rPr>
          <w:rtl/>
        </w:rPr>
        <w:t xml:space="preserve"> شكوى لا تزال قيد التحقيق و</w:t>
      </w:r>
      <w:r w:rsidR="00671A15" w:rsidRPr="005F3B49">
        <w:rPr>
          <w:rFonts w:hint="cs"/>
          <w:rtl/>
        </w:rPr>
        <w:t>113 2</w:t>
      </w:r>
      <w:r w:rsidRPr="005F3B49">
        <w:rPr>
          <w:rtl/>
        </w:rPr>
        <w:t xml:space="preserve"> شكوى انتهى التحقيق فيها على النحو التالي:</w:t>
      </w:r>
    </w:p>
    <w:p w14:paraId="709AE0DC" w14:textId="77777777" w:rsidR="00452F92" w:rsidRPr="005F3B49" w:rsidRDefault="00452F92" w:rsidP="00452F92">
      <w:pPr>
        <w:pStyle w:val="SingleTxtGA"/>
        <w:rPr>
          <w:lang w:val="en-US"/>
        </w:rPr>
      </w:pPr>
      <w:r w:rsidRPr="005F3B49">
        <w:rPr>
          <w:lang w:val="en-US"/>
        </w:rPr>
        <w:tab/>
      </w:r>
      <w:r w:rsidRPr="005F3B49">
        <w:rPr>
          <w:rtl/>
        </w:rPr>
        <w:t>(أ)</w:t>
      </w:r>
      <w:r w:rsidRPr="005F3B49">
        <w:rPr>
          <w:rtl/>
        </w:rPr>
        <w:tab/>
        <w:t>سحبَ أصحاب الشكوى 416 شكوى؛</w:t>
      </w:r>
    </w:p>
    <w:p w14:paraId="00B13BE1" w14:textId="77777777" w:rsidR="00452F92" w:rsidRPr="005F3B49" w:rsidRDefault="00452F92" w:rsidP="00452F92">
      <w:pPr>
        <w:pStyle w:val="SingleTxtGA"/>
        <w:rPr>
          <w:lang w:val="en-US"/>
        </w:rPr>
      </w:pPr>
      <w:r w:rsidRPr="005F3B49">
        <w:rPr>
          <w:lang w:val="en-US"/>
        </w:rPr>
        <w:tab/>
      </w:r>
      <w:r w:rsidRPr="005F3B49">
        <w:rPr>
          <w:rtl/>
        </w:rPr>
        <w:t>(ب)</w:t>
      </w:r>
      <w:r w:rsidRPr="005F3B49">
        <w:rPr>
          <w:rtl/>
        </w:rPr>
        <w:tab/>
        <w:t>سُويت 209 شكاوى من طريق اجتماعات التسوية التي أجرتها اللجنة؛</w:t>
      </w:r>
    </w:p>
    <w:p w14:paraId="2A52E634" w14:textId="77777777" w:rsidR="00452F92" w:rsidRPr="005F3B49" w:rsidRDefault="00452F92" w:rsidP="00452F92">
      <w:pPr>
        <w:pStyle w:val="SingleTxtGA"/>
        <w:rPr>
          <w:lang w:val="en-US"/>
        </w:rPr>
      </w:pPr>
      <w:r w:rsidRPr="005F3B49">
        <w:rPr>
          <w:lang w:val="en-US"/>
        </w:rPr>
        <w:tab/>
      </w:r>
      <w:r w:rsidRPr="005F3B49">
        <w:rPr>
          <w:rtl/>
        </w:rPr>
        <w:t>(ج)</w:t>
      </w:r>
      <w:r w:rsidRPr="005F3B49">
        <w:rPr>
          <w:rtl/>
        </w:rPr>
        <w:tab/>
        <w:t>أُحيلت 6 شكاوى إلى اللجنة التأديبية لقوات الشرطة لاتخاذ إجراءات تأديبية بحق ضباط الشرطة المعنيين؛</w:t>
      </w:r>
    </w:p>
    <w:p w14:paraId="49562CF6" w14:textId="77777777" w:rsidR="00452F92" w:rsidRPr="005F3B49" w:rsidRDefault="00452F92" w:rsidP="00452F92">
      <w:pPr>
        <w:pStyle w:val="SingleTxtGA"/>
        <w:rPr>
          <w:lang w:val="en-US"/>
        </w:rPr>
      </w:pPr>
      <w:r w:rsidRPr="005F3B49">
        <w:rPr>
          <w:lang w:val="en-US"/>
        </w:rPr>
        <w:tab/>
      </w:r>
      <w:r w:rsidRPr="005F3B49">
        <w:rPr>
          <w:rtl/>
        </w:rPr>
        <w:t>(د)</w:t>
      </w:r>
      <w:r w:rsidRPr="005F3B49">
        <w:rPr>
          <w:rtl/>
        </w:rPr>
        <w:tab/>
        <w:t xml:space="preserve">أُحيلت 43 شكوى إلى مدير النيابة العامة لإسداء المشورة بشأن الملاحقة القضائية، منها 17 شكوى رُفعت إلى المحكمة (16 دعوى لا تزال قيد النظر على مستوى المحكمة ودعوى واحدة رُفضت)، و26 دعوى لا تزال قيد النظر على مستوى مدير النيابة العامة؛ </w:t>
      </w:r>
    </w:p>
    <w:p w14:paraId="0A07B712" w14:textId="06B56298" w:rsidR="00452F92" w:rsidRPr="005F3B49" w:rsidRDefault="00452F92" w:rsidP="00452F92">
      <w:pPr>
        <w:pStyle w:val="SingleTxtGA"/>
        <w:rPr>
          <w:lang w:val="en-US"/>
        </w:rPr>
      </w:pPr>
      <w:r w:rsidRPr="005F3B49">
        <w:rPr>
          <w:lang w:val="en-US"/>
        </w:rPr>
        <w:tab/>
      </w:r>
      <w:r w:rsidRPr="005F3B49">
        <w:rPr>
          <w:rtl/>
        </w:rPr>
        <w:t>(ه)</w:t>
      </w:r>
      <w:r w:rsidRPr="005F3B49">
        <w:rPr>
          <w:rtl/>
        </w:rPr>
        <w:tab/>
        <w:t>بُت في</w:t>
      </w:r>
      <w:r w:rsidR="00671A15" w:rsidRPr="005F3B49">
        <w:rPr>
          <w:rFonts w:hint="cs"/>
          <w:rtl/>
        </w:rPr>
        <w:t xml:space="preserve"> 439 1</w:t>
      </w:r>
      <w:r w:rsidRPr="005F3B49">
        <w:rPr>
          <w:rtl/>
        </w:rPr>
        <w:t xml:space="preserve"> شكوى بما يتماشى مع المادة 10(4) من قانون اللجنة المستقلة لشكاوى الشرطة.</w:t>
      </w:r>
    </w:p>
    <w:p w14:paraId="6506D34D" w14:textId="0BEEB7E6" w:rsidR="00452F92" w:rsidRPr="005F3B49" w:rsidRDefault="00452F92" w:rsidP="00FC6C6D">
      <w:pPr>
        <w:pStyle w:val="H23GA"/>
        <w:rPr>
          <w:lang w:val="en-US"/>
        </w:rPr>
      </w:pPr>
      <w:r w:rsidRPr="005F3B49">
        <w:rPr>
          <w:rtl/>
        </w:rPr>
        <w:tab/>
      </w:r>
      <w:r w:rsidR="008E2877" w:rsidRPr="005F3B49">
        <w:rPr>
          <w:rFonts w:hint="cs"/>
          <w:rtl/>
          <w:lang w:val="en-US"/>
        </w:rPr>
        <w:t>‘6</w:t>
      </w:r>
      <w:r w:rsidRPr="005F3B49">
        <w:rPr>
          <w:rtl/>
        </w:rPr>
        <w:t>‘</w:t>
      </w:r>
      <w:r w:rsidRPr="005F3B49">
        <w:rPr>
          <w:rtl/>
        </w:rPr>
        <w:tab/>
        <w:t xml:space="preserve">مكتب أمين(ة) المظالم المعني(ة) بالمؤسسات المالية </w:t>
      </w:r>
    </w:p>
    <w:p w14:paraId="51E51FCA" w14:textId="77777777" w:rsidR="00452F92" w:rsidRPr="005F3B49" w:rsidRDefault="00452F92" w:rsidP="00452F92">
      <w:pPr>
        <w:pStyle w:val="SingleTxtGA"/>
        <w:rPr>
          <w:lang w:val="en-US"/>
        </w:rPr>
      </w:pPr>
      <w:r w:rsidRPr="005F3B49">
        <w:rPr>
          <w:rtl/>
        </w:rPr>
        <w:t>63-</w:t>
      </w:r>
      <w:r w:rsidRPr="005F3B49">
        <w:rPr>
          <w:rtl/>
        </w:rPr>
        <w:tab/>
        <w:t xml:space="preserve">أُنشئ مكتب أمين(ة) المظالم المعني(ة) بالمؤسسات المالية ("المكتب") بموجب قانون أمين(ة) المظالم المعني(ة) بالمؤسسات المالية في عام 2018، وبدأ العمل في 1 آذار/مارس 2019. ويتولى إدارة المكتب أمينُ(ة) المظالم المعني(ة) بالمؤسسات المالية ("أمين(ة) المظالم")، الذي/التي يعيِّنها رئيس الجمهورية بناء على مشورة فخامة رئيس الوزراء، الذي يجب أن يستشير في ذلك زعيم المعارضة. </w:t>
      </w:r>
    </w:p>
    <w:p w14:paraId="5E017B06" w14:textId="77777777" w:rsidR="00452F92" w:rsidRPr="005F3B49" w:rsidRDefault="00452F92" w:rsidP="00452F92">
      <w:pPr>
        <w:pStyle w:val="SingleTxtGA"/>
        <w:rPr>
          <w:lang w:val="en-US"/>
        </w:rPr>
      </w:pPr>
      <w:r w:rsidRPr="005F3B49">
        <w:rPr>
          <w:rtl/>
        </w:rPr>
        <w:t>64-</w:t>
      </w:r>
      <w:r w:rsidRPr="005F3B49">
        <w:rPr>
          <w:rtl/>
        </w:rPr>
        <w:tab/>
        <w:t xml:space="preserve">وبهدف إتاحة حماية أفضل لعملاء المؤسسات المالية، يتلقى المكتب شكاوى عملاء هذه المؤسسات ويتناولها. ويقع على عاتق المكتب إبلاغ وتثقيف الجمهور العام بشأن الاستثمار في الفرص المالية التي تتيحها المؤسسات المالية. </w:t>
      </w:r>
    </w:p>
    <w:p w14:paraId="79D96B92" w14:textId="04889D14" w:rsidR="00452F92" w:rsidRPr="005F3B49" w:rsidRDefault="00452F92" w:rsidP="00452F92">
      <w:pPr>
        <w:pStyle w:val="SingleTxtGA"/>
        <w:rPr>
          <w:lang w:val="en-US"/>
        </w:rPr>
      </w:pPr>
      <w:r w:rsidRPr="005F3B49">
        <w:rPr>
          <w:rtl/>
        </w:rPr>
        <w:lastRenderedPageBreak/>
        <w:t>65-</w:t>
      </w:r>
      <w:r w:rsidRPr="005F3B49">
        <w:rPr>
          <w:rtl/>
        </w:rPr>
        <w:tab/>
        <w:t>ويتمثل دور أمين(ة) المظالم المعني(ة) بالمؤسسات المالية في التحقيق في الشكاوى المرفوعة ضد المؤسسات المالية. ويتيح المكتب حلولا</w:t>
      </w:r>
      <w:r w:rsidR="007A3049" w:rsidRPr="005F3B49">
        <w:rPr>
          <w:rFonts w:hint="cs"/>
          <w:rtl/>
        </w:rPr>
        <w:t>ً</w:t>
      </w:r>
      <w:r w:rsidRPr="005F3B49">
        <w:rPr>
          <w:rtl/>
        </w:rPr>
        <w:t xml:space="preserve"> مجانية وعادلة ومستقلة للمنازعات المتعلقة بالمؤسسات المالية. ويتيح منتدى بديلا</w:t>
      </w:r>
      <w:r w:rsidR="007A3049" w:rsidRPr="005F3B49">
        <w:rPr>
          <w:rFonts w:hint="cs"/>
          <w:rtl/>
        </w:rPr>
        <w:t>ً</w:t>
      </w:r>
      <w:r w:rsidRPr="005F3B49">
        <w:rPr>
          <w:rtl/>
        </w:rPr>
        <w:t xml:space="preserve"> لتسوية المنازعات بين العملاء والمؤسسات المالية. </w:t>
      </w:r>
    </w:p>
    <w:p w14:paraId="2500AA70" w14:textId="62DF2260" w:rsidR="00452F92" w:rsidRPr="005F3B49" w:rsidRDefault="00452F92" w:rsidP="00452F92">
      <w:pPr>
        <w:pStyle w:val="SingleTxtGA"/>
        <w:rPr>
          <w:lang w:val="en-US"/>
        </w:rPr>
      </w:pPr>
      <w:r w:rsidRPr="005F3B49">
        <w:rPr>
          <w:rtl/>
        </w:rPr>
        <w:t>66-</w:t>
      </w:r>
      <w:r w:rsidRPr="005F3B49">
        <w:rPr>
          <w:rtl/>
        </w:rPr>
        <w:tab/>
        <w:t>ويجوز للمكتب، في إطار ممارسة صلاحياته في التحقيق، أن يطلب تقديم أي معلومات ذات صلة، واستدعاء الأشخاص المعنيين واستجواب الشهود تحت القسم. وفي حالات الخسارة المالية، يجوز إصدار حكم يأمر المؤسسة المالية بدفع تعويض للمشتكي. ويجوز لأمين(ة) المظالم أيضا</w:t>
      </w:r>
      <w:r w:rsidR="007A3049" w:rsidRPr="005F3B49">
        <w:rPr>
          <w:rFonts w:hint="cs"/>
          <w:rtl/>
        </w:rPr>
        <w:t>ً</w:t>
      </w:r>
      <w:r w:rsidRPr="005F3B49">
        <w:rPr>
          <w:rtl/>
        </w:rPr>
        <w:t xml:space="preserve"> إصدار توجيهات للمؤسسة المالية بما يراه/تراه مناسبا</w:t>
      </w:r>
      <w:r w:rsidR="007A3049" w:rsidRPr="005F3B49">
        <w:rPr>
          <w:rFonts w:hint="cs"/>
          <w:rtl/>
        </w:rPr>
        <w:t>ً</w:t>
      </w:r>
      <w:r w:rsidRPr="005F3B49">
        <w:rPr>
          <w:rtl/>
        </w:rPr>
        <w:t>. وإضافة إلى ذلك، يجوز لأمين(ة) المظالم إصدار تعليمات ومبادئ توجيهية أو فرض شروط على المؤسسات المالية، بما يراه/تراه مناسبا</w:t>
      </w:r>
      <w:r w:rsidR="007A3049" w:rsidRPr="005F3B49">
        <w:rPr>
          <w:rFonts w:hint="cs"/>
          <w:rtl/>
        </w:rPr>
        <w:t>ً</w:t>
      </w:r>
      <w:r w:rsidRPr="005F3B49">
        <w:rPr>
          <w:rtl/>
        </w:rPr>
        <w:t>. وإذا علِم(ت) أمين(ة) المظالم، أثناء أداء مهامه</w:t>
      </w:r>
      <w:r w:rsidR="006F4E03" w:rsidRPr="005F3B49">
        <w:rPr>
          <w:rFonts w:hint="cs"/>
          <w:rtl/>
        </w:rPr>
        <w:t xml:space="preserve"> </w:t>
      </w:r>
      <w:r w:rsidRPr="005F3B49">
        <w:rPr>
          <w:rtl/>
        </w:rPr>
        <w:t>(ا) وممارسة صلاحياته</w:t>
      </w:r>
      <w:r w:rsidR="006F4E03" w:rsidRPr="005F3B49">
        <w:rPr>
          <w:rFonts w:hint="cs"/>
          <w:rtl/>
        </w:rPr>
        <w:t xml:space="preserve"> </w:t>
      </w:r>
      <w:r w:rsidRPr="005F3B49">
        <w:rPr>
          <w:rtl/>
        </w:rPr>
        <w:t>(ا)، بوجود ممارسات غير سليمة أو احتيال مالي فيما</w:t>
      </w:r>
      <w:r w:rsidR="007A3049" w:rsidRPr="005F3B49">
        <w:rPr>
          <w:rFonts w:hint="cs"/>
          <w:rtl/>
        </w:rPr>
        <w:t> </w:t>
      </w:r>
      <w:r w:rsidRPr="005F3B49">
        <w:rPr>
          <w:rtl/>
        </w:rPr>
        <w:t>يتعلق بأي نشاط في قطاع المؤسسات المالية، يتعيَّن عليه</w:t>
      </w:r>
      <w:r w:rsidR="006F4E03" w:rsidRPr="005F3B49">
        <w:rPr>
          <w:rFonts w:hint="cs"/>
          <w:rtl/>
        </w:rPr>
        <w:t xml:space="preserve"> </w:t>
      </w:r>
      <w:r w:rsidRPr="005F3B49">
        <w:rPr>
          <w:rtl/>
        </w:rPr>
        <w:t>(ا) إحالة الأمر فورا إلى الجهة التنظيمية</w:t>
      </w:r>
      <w:r w:rsidR="007A3049" w:rsidRPr="005F3B49">
        <w:rPr>
          <w:rFonts w:hint="cs"/>
          <w:rtl/>
        </w:rPr>
        <w:t> </w:t>
      </w:r>
      <w:r w:rsidRPr="005F3B49">
        <w:rPr>
          <w:rtl/>
        </w:rPr>
        <w:t>المعنية.</w:t>
      </w:r>
    </w:p>
    <w:p w14:paraId="259761D5" w14:textId="77777777" w:rsidR="00452F92" w:rsidRPr="005F3B49" w:rsidRDefault="00452F92" w:rsidP="00452F92">
      <w:pPr>
        <w:pStyle w:val="SingleTxtGA"/>
        <w:rPr>
          <w:lang w:val="en-US"/>
        </w:rPr>
      </w:pPr>
      <w:r w:rsidRPr="005F3B49">
        <w:rPr>
          <w:rtl/>
        </w:rPr>
        <w:t>67-</w:t>
      </w:r>
      <w:r w:rsidRPr="005F3B49">
        <w:rPr>
          <w:rtl/>
        </w:rPr>
        <w:tab/>
        <w:t>ويتصرف المكتب، في ممارسة مهامه، دون خوف أو محاباة، ولا يخضع لتوجيهات أو سيطرة أي شخص آخر أو سلطة أخرى.</w:t>
      </w:r>
    </w:p>
    <w:tbl>
      <w:tblPr>
        <w:tblStyle w:val="TABLEA"/>
        <w:bidiVisual/>
        <w:tblW w:w="7256" w:type="dxa"/>
        <w:jc w:val="left"/>
        <w:tblInd w:w="1247" w:type="dxa"/>
        <w:tblLayout w:type="fixed"/>
        <w:tblLook w:val="04E0" w:firstRow="1" w:lastRow="1" w:firstColumn="1" w:lastColumn="0" w:noHBand="0" w:noVBand="1"/>
      </w:tblPr>
      <w:tblGrid>
        <w:gridCol w:w="5031"/>
        <w:gridCol w:w="2225"/>
      </w:tblGrid>
      <w:tr w:rsidR="00452F92" w:rsidRPr="005F3B49" w14:paraId="113562F1" w14:textId="77777777" w:rsidTr="00FC6C6D">
        <w:trPr>
          <w:cnfStyle w:val="100000000000" w:firstRow="1" w:lastRow="0" w:firstColumn="0" w:lastColumn="0" w:oddVBand="0" w:evenVBand="0" w:oddHBand="0" w:evenHBand="0" w:firstRowFirstColumn="0" w:firstRowLastColumn="0" w:lastRowFirstColumn="0" w:lastRowLastColumn="0"/>
          <w:tblHeader/>
          <w:jc w:val="left"/>
        </w:trPr>
        <w:tc>
          <w:tcPr>
            <w:tcW w:w="5031" w:type="dxa"/>
            <w:vAlign w:val="bottom"/>
          </w:tcPr>
          <w:p w14:paraId="3B90E55F" w14:textId="30EBC9FB" w:rsidR="00452F92" w:rsidRPr="005F3B49" w:rsidRDefault="00452F92" w:rsidP="00FC6C6D">
            <w:pPr>
              <w:spacing w:before="40" w:after="40" w:line="280" w:lineRule="exact"/>
              <w:rPr>
                <w:i/>
                <w:iCs/>
                <w:szCs w:val="20"/>
              </w:rPr>
            </w:pPr>
            <w:r w:rsidRPr="005F3B49">
              <w:rPr>
                <w:i/>
                <w:iCs/>
                <w:szCs w:val="20"/>
                <w:rtl/>
              </w:rPr>
              <w:t>إحصائيات الفترة 01 آذار/مارس 2019 - 31 كانون الثاني/يناير 2024</w:t>
            </w:r>
          </w:p>
        </w:tc>
        <w:tc>
          <w:tcPr>
            <w:tcW w:w="2225" w:type="dxa"/>
            <w:vAlign w:val="bottom"/>
          </w:tcPr>
          <w:p w14:paraId="40BC41CE" w14:textId="77777777" w:rsidR="00452F92" w:rsidRPr="005F3B49" w:rsidRDefault="00452F92" w:rsidP="00FC6C6D">
            <w:pPr>
              <w:spacing w:before="40" w:after="40" w:line="280" w:lineRule="exact"/>
              <w:rPr>
                <w:i/>
                <w:iCs/>
                <w:szCs w:val="20"/>
              </w:rPr>
            </w:pPr>
          </w:p>
        </w:tc>
      </w:tr>
      <w:tr w:rsidR="00452F92" w:rsidRPr="005F3B49" w14:paraId="588183DE" w14:textId="77777777" w:rsidTr="00FC6C6D">
        <w:trPr>
          <w:trHeight w:hRule="exact" w:val="113"/>
          <w:jc w:val="left"/>
        </w:trPr>
        <w:tc>
          <w:tcPr>
            <w:tcW w:w="5031" w:type="dxa"/>
          </w:tcPr>
          <w:p w14:paraId="482168A1" w14:textId="77777777" w:rsidR="00452F92" w:rsidRPr="005F3B49" w:rsidRDefault="00452F92" w:rsidP="00FC6C6D">
            <w:pPr>
              <w:spacing w:before="40" w:after="40" w:line="280" w:lineRule="exact"/>
              <w:rPr>
                <w:szCs w:val="20"/>
              </w:rPr>
            </w:pPr>
          </w:p>
        </w:tc>
        <w:tc>
          <w:tcPr>
            <w:tcW w:w="2225" w:type="dxa"/>
          </w:tcPr>
          <w:p w14:paraId="44B7C15A" w14:textId="77777777" w:rsidR="00452F92" w:rsidRPr="005F3B49" w:rsidRDefault="00452F92" w:rsidP="00FC6C6D">
            <w:pPr>
              <w:spacing w:before="40" w:after="40" w:line="280" w:lineRule="exact"/>
              <w:rPr>
                <w:szCs w:val="20"/>
              </w:rPr>
            </w:pPr>
          </w:p>
        </w:tc>
      </w:tr>
      <w:tr w:rsidR="00452F92" w:rsidRPr="005F3B49" w14:paraId="27DED18E" w14:textId="77777777" w:rsidTr="00FC6C6D">
        <w:trPr>
          <w:jc w:val="left"/>
        </w:trPr>
        <w:tc>
          <w:tcPr>
            <w:tcW w:w="5031" w:type="dxa"/>
          </w:tcPr>
          <w:p w14:paraId="7BACC43F" w14:textId="77777777" w:rsidR="00452F92" w:rsidRPr="005F3B49" w:rsidRDefault="00452F92" w:rsidP="00FC6C6D">
            <w:pPr>
              <w:spacing w:before="40" w:after="40" w:line="280" w:lineRule="exact"/>
              <w:rPr>
                <w:szCs w:val="20"/>
              </w:rPr>
            </w:pPr>
            <w:r w:rsidRPr="005F3B49">
              <w:rPr>
                <w:szCs w:val="20"/>
                <w:rtl/>
              </w:rPr>
              <w:t>عدد الشكاوى الواردة</w:t>
            </w:r>
          </w:p>
        </w:tc>
        <w:tc>
          <w:tcPr>
            <w:tcW w:w="2225" w:type="dxa"/>
          </w:tcPr>
          <w:p w14:paraId="2DF1949B" w14:textId="77777777" w:rsidR="00452F92" w:rsidRPr="005F3B49" w:rsidRDefault="00452F92" w:rsidP="00FC6C6D">
            <w:pPr>
              <w:spacing w:before="40" w:after="40" w:line="280" w:lineRule="exact"/>
              <w:rPr>
                <w:szCs w:val="20"/>
              </w:rPr>
            </w:pPr>
            <w:r w:rsidRPr="005F3B49">
              <w:rPr>
                <w:szCs w:val="20"/>
                <w:rtl/>
              </w:rPr>
              <w:t>246 3</w:t>
            </w:r>
          </w:p>
        </w:tc>
      </w:tr>
      <w:tr w:rsidR="00452F92" w:rsidRPr="005F3B49" w14:paraId="037B9281" w14:textId="77777777" w:rsidTr="00FC6C6D">
        <w:trPr>
          <w:jc w:val="left"/>
        </w:trPr>
        <w:tc>
          <w:tcPr>
            <w:tcW w:w="5031" w:type="dxa"/>
          </w:tcPr>
          <w:p w14:paraId="2A1A06DC" w14:textId="77777777" w:rsidR="00452F92" w:rsidRPr="005F3B49" w:rsidRDefault="00452F92" w:rsidP="00FC6C6D">
            <w:pPr>
              <w:spacing w:before="40" w:after="40" w:line="280" w:lineRule="exact"/>
              <w:rPr>
                <w:szCs w:val="20"/>
              </w:rPr>
            </w:pPr>
            <w:r w:rsidRPr="005F3B49">
              <w:rPr>
                <w:szCs w:val="20"/>
                <w:rtl/>
              </w:rPr>
              <w:t>عدد القضايا التي جرى التحقيق فيها</w:t>
            </w:r>
          </w:p>
        </w:tc>
        <w:tc>
          <w:tcPr>
            <w:tcW w:w="2225" w:type="dxa"/>
          </w:tcPr>
          <w:p w14:paraId="4385EA55" w14:textId="77777777" w:rsidR="00452F92" w:rsidRPr="005F3B49" w:rsidRDefault="00452F92" w:rsidP="00FC6C6D">
            <w:pPr>
              <w:spacing w:before="40" w:after="40" w:line="280" w:lineRule="exact"/>
              <w:rPr>
                <w:szCs w:val="20"/>
              </w:rPr>
            </w:pPr>
            <w:r w:rsidRPr="005F3B49">
              <w:rPr>
                <w:szCs w:val="20"/>
                <w:rtl/>
              </w:rPr>
              <w:t>929</w:t>
            </w:r>
          </w:p>
        </w:tc>
      </w:tr>
      <w:tr w:rsidR="00452F92" w:rsidRPr="005F3B49" w14:paraId="64D0F65D" w14:textId="77777777" w:rsidTr="00FC6C6D">
        <w:trPr>
          <w:jc w:val="left"/>
        </w:trPr>
        <w:tc>
          <w:tcPr>
            <w:tcW w:w="5031" w:type="dxa"/>
          </w:tcPr>
          <w:p w14:paraId="36B00740" w14:textId="77777777" w:rsidR="00452F92" w:rsidRPr="005F3B49" w:rsidRDefault="00452F92" w:rsidP="00FC6C6D">
            <w:pPr>
              <w:spacing w:before="40" w:after="40" w:line="280" w:lineRule="exact"/>
              <w:rPr>
                <w:szCs w:val="20"/>
              </w:rPr>
            </w:pPr>
            <w:r w:rsidRPr="005F3B49">
              <w:rPr>
                <w:szCs w:val="20"/>
                <w:rtl/>
              </w:rPr>
              <w:t>عدد القضايا التي لم يجر التحقيق فيها</w:t>
            </w:r>
          </w:p>
        </w:tc>
        <w:tc>
          <w:tcPr>
            <w:tcW w:w="2225" w:type="dxa"/>
          </w:tcPr>
          <w:p w14:paraId="1A12F86C" w14:textId="77777777" w:rsidR="00452F92" w:rsidRPr="005F3B49" w:rsidRDefault="00452F92" w:rsidP="00FC6C6D">
            <w:pPr>
              <w:spacing w:before="40" w:after="40" w:line="280" w:lineRule="exact"/>
              <w:rPr>
                <w:szCs w:val="20"/>
              </w:rPr>
            </w:pPr>
            <w:r w:rsidRPr="005F3B49">
              <w:rPr>
                <w:szCs w:val="20"/>
                <w:rtl/>
              </w:rPr>
              <w:t>633 1</w:t>
            </w:r>
          </w:p>
        </w:tc>
      </w:tr>
      <w:tr w:rsidR="00452F92" w:rsidRPr="005F3B49" w14:paraId="7ED82564" w14:textId="77777777" w:rsidTr="00FC6C6D">
        <w:trPr>
          <w:cnfStyle w:val="010000000000" w:firstRow="0" w:lastRow="1" w:firstColumn="0" w:lastColumn="0" w:oddVBand="0" w:evenVBand="0" w:oddHBand="0" w:evenHBand="0" w:firstRowFirstColumn="0" w:firstRowLastColumn="0" w:lastRowFirstColumn="0" w:lastRowLastColumn="0"/>
          <w:jc w:val="left"/>
        </w:trPr>
        <w:tc>
          <w:tcPr>
            <w:tcW w:w="5031" w:type="dxa"/>
          </w:tcPr>
          <w:p w14:paraId="3F88314A" w14:textId="77777777" w:rsidR="00452F92" w:rsidRPr="005F3B49" w:rsidRDefault="00452F92" w:rsidP="00FC6C6D">
            <w:pPr>
              <w:spacing w:before="40" w:after="40" w:line="280" w:lineRule="exact"/>
              <w:rPr>
                <w:szCs w:val="20"/>
              </w:rPr>
            </w:pPr>
            <w:r w:rsidRPr="005F3B49">
              <w:rPr>
                <w:szCs w:val="20"/>
                <w:rtl/>
              </w:rPr>
              <w:t>عدد القضايا المعلقة بحلول 31 كانون الثاني/يناير 2024</w:t>
            </w:r>
          </w:p>
        </w:tc>
        <w:tc>
          <w:tcPr>
            <w:tcW w:w="2225" w:type="dxa"/>
          </w:tcPr>
          <w:p w14:paraId="66D7C61D" w14:textId="77777777" w:rsidR="00452F92" w:rsidRPr="005F3B49" w:rsidRDefault="00452F92" w:rsidP="00FC6C6D">
            <w:pPr>
              <w:spacing w:before="40" w:after="40" w:line="280" w:lineRule="exact"/>
              <w:rPr>
                <w:szCs w:val="20"/>
              </w:rPr>
            </w:pPr>
            <w:r w:rsidRPr="005F3B49">
              <w:rPr>
                <w:szCs w:val="20"/>
                <w:rtl/>
              </w:rPr>
              <w:t>684</w:t>
            </w:r>
          </w:p>
        </w:tc>
      </w:tr>
    </w:tbl>
    <w:p w14:paraId="451F6BE2" w14:textId="225478F9" w:rsidR="00452F92" w:rsidRPr="005F3B49" w:rsidRDefault="00452F92" w:rsidP="00FC6C6D">
      <w:pPr>
        <w:pStyle w:val="FootnoteGA0"/>
        <w:ind w:left="1814"/>
        <w:rPr>
          <w:lang w:val="en-US"/>
        </w:rPr>
      </w:pPr>
      <w:r w:rsidRPr="005F3B49">
        <w:rPr>
          <w:i/>
          <w:iCs/>
          <w:rtl/>
        </w:rPr>
        <w:t>المصدر</w:t>
      </w:r>
      <w:r w:rsidRPr="005F3B49">
        <w:rPr>
          <w:rtl/>
        </w:rPr>
        <w:t>:</w:t>
      </w:r>
      <w:r w:rsidR="008E2877" w:rsidRPr="005F3B49">
        <w:rPr>
          <w:rtl/>
        </w:rPr>
        <w:tab/>
      </w:r>
      <w:r w:rsidRPr="005F3B49">
        <w:rPr>
          <w:rtl/>
        </w:rPr>
        <w:t>مكتب أمين(ة) المظالم المعني بالمؤسسات المالية</w:t>
      </w:r>
    </w:p>
    <w:p w14:paraId="617A8EFF" w14:textId="4DF0A64A" w:rsidR="00452F92" w:rsidRPr="005F3B49" w:rsidRDefault="00452F92" w:rsidP="00FC6C6D">
      <w:pPr>
        <w:pStyle w:val="H23GA"/>
        <w:rPr>
          <w:lang w:val="en-US"/>
        </w:rPr>
      </w:pPr>
      <w:r w:rsidRPr="005F3B49">
        <w:rPr>
          <w:rtl/>
        </w:rPr>
        <w:tab/>
      </w:r>
      <w:r w:rsidR="008E2877" w:rsidRPr="005F3B49">
        <w:rPr>
          <w:rFonts w:hint="cs"/>
          <w:rtl/>
          <w:lang w:val="en-US"/>
        </w:rPr>
        <w:t>‘7</w:t>
      </w:r>
      <w:r w:rsidRPr="005F3B49">
        <w:rPr>
          <w:rtl/>
        </w:rPr>
        <w:t>‘</w:t>
      </w:r>
      <w:r w:rsidRPr="005F3B49">
        <w:rPr>
          <w:rtl/>
        </w:rPr>
        <w:tab/>
        <w:t>مكتب أمين(ة) المظالم المعني(ة) بالرياضة</w:t>
      </w:r>
    </w:p>
    <w:p w14:paraId="35CCBAEF" w14:textId="637513A4" w:rsidR="00452F92" w:rsidRPr="005F3B49" w:rsidRDefault="00452F92" w:rsidP="00452F92">
      <w:pPr>
        <w:pStyle w:val="SingleTxtGA"/>
        <w:rPr>
          <w:lang w:val="en-US"/>
        </w:rPr>
      </w:pPr>
      <w:r w:rsidRPr="005F3B49">
        <w:rPr>
          <w:rtl/>
        </w:rPr>
        <w:t>68-</w:t>
      </w:r>
      <w:r w:rsidRPr="005F3B49">
        <w:rPr>
          <w:rtl/>
        </w:rPr>
        <w:tab/>
        <w:t>تتمثل الوظيفة القانونية لأمين(ة) المظالم، على النحو المنصوص عليه في المادة 46 من قانون الرياضة لعام 2016، فيما يلي</w:t>
      </w:r>
      <w:r w:rsidR="007A3049" w:rsidRPr="005F3B49">
        <w:rPr>
          <w:rFonts w:hint="cs"/>
          <w:rtl/>
        </w:rPr>
        <w:t xml:space="preserve">: </w:t>
      </w:r>
      <w:r w:rsidRPr="005F3B49">
        <w:rPr>
          <w:rtl/>
        </w:rPr>
        <w:t>(3) بخلاف ما تنص عليه</w:t>
      </w:r>
      <w:r w:rsidR="007F5298" w:rsidRPr="005F3B49">
        <w:rPr>
          <w:rtl/>
        </w:rPr>
        <w:t xml:space="preserve"> </w:t>
      </w:r>
      <w:r w:rsidRPr="005F3B49">
        <w:rPr>
          <w:rtl/>
        </w:rPr>
        <w:t xml:space="preserve">المادة 45، يجوز لأي شخص يشعر بالظلم من قرار اللجنة الأولمبية </w:t>
      </w:r>
      <w:proofErr w:type="spellStart"/>
      <w:r w:rsidRPr="005F3B49">
        <w:rPr>
          <w:rtl/>
        </w:rPr>
        <w:t>لموريشيوسي</w:t>
      </w:r>
      <w:proofErr w:type="spellEnd"/>
      <w:r w:rsidRPr="005F3B49">
        <w:rPr>
          <w:rtl/>
        </w:rPr>
        <w:t>، أو لجنة موريشيوس للألعاب الأولمبية لذوي الإعاقة، أو اتحاد رياضي وطني، أو منظمة متعددة الرياضات، أو لجنة رياضية إقليمية، أو ناد رياضي، أو شخص مرخص له، أو أي عضو، أو حَكم أو مدرب، أو أي مسؤول آخر في منظمة رياضية، أن يرفع شكواه إلى أمين(ة) المظالم المعني(ة) بالرياضة للتسوية في حال وجود سبب وجيه، وذلك في غضون 21 يوما</w:t>
      </w:r>
      <w:r w:rsidR="007A3049" w:rsidRPr="005F3B49">
        <w:rPr>
          <w:rFonts w:hint="cs"/>
          <w:rtl/>
        </w:rPr>
        <w:t>ً</w:t>
      </w:r>
      <w:r w:rsidRPr="005F3B49">
        <w:rPr>
          <w:rtl/>
        </w:rPr>
        <w:t xml:space="preserve"> من تاريخ القرار أو نشوب النزاع. </w:t>
      </w:r>
    </w:p>
    <w:p w14:paraId="0A2C24B1" w14:textId="77777777" w:rsidR="00452F92" w:rsidRPr="005F3B49" w:rsidRDefault="00452F92" w:rsidP="00452F92">
      <w:pPr>
        <w:pStyle w:val="SingleTxtGA"/>
        <w:rPr>
          <w:lang w:val="en-US"/>
        </w:rPr>
      </w:pPr>
      <w:r w:rsidRPr="005F3B49">
        <w:rPr>
          <w:rtl/>
        </w:rPr>
        <w:t>69-</w:t>
      </w:r>
      <w:r w:rsidRPr="005F3B49">
        <w:rPr>
          <w:rtl/>
        </w:rPr>
        <w:tab/>
        <w:t xml:space="preserve">ويتمثل دور أمين(ة) المظالم المعني(ة) بالرياضة في الاستماع إلى الطعون المقدمة من أي شخص يشعر بالظلم من قرار الأطراف المذكورة أعلاه، وذلك بغرض التوصل إلى تسوية في نهاية الأمر. ويجوز الشروع في التحقيق في الشكوى أو دعوة الأطراف المتنازِعة للتوصل إلى تسوية ودية للمسألة محل النزاع. </w:t>
      </w:r>
    </w:p>
    <w:p w14:paraId="5A8840D0" w14:textId="3D7D1791" w:rsidR="00452F92" w:rsidRPr="005F3B49" w:rsidRDefault="00452F92" w:rsidP="00452F92">
      <w:pPr>
        <w:pStyle w:val="SingleTxtGA"/>
        <w:rPr>
          <w:lang w:val="en-US"/>
        </w:rPr>
      </w:pPr>
      <w:r w:rsidRPr="005F3B49">
        <w:rPr>
          <w:rtl/>
        </w:rPr>
        <w:t>70-</w:t>
      </w:r>
      <w:r w:rsidRPr="005F3B49">
        <w:rPr>
          <w:rtl/>
        </w:rPr>
        <w:tab/>
        <w:t>وإجراء تقديم الشكاوى و/أو إجراءات الاستئناف لدى أمين(ة) المظالم ليست نهائية.</w:t>
      </w:r>
      <w:r w:rsidR="007F5298" w:rsidRPr="005F3B49">
        <w:rPr>
          <w:rtl/>
        </w:rPr>
        <w:t xml:space="preserve"> </w:t>
      </w:r>
      <w:r w:rsidRPr="005F3B49">
        <w:rPr>
          <w:rtl/>
        </w:rPr>
        <w:t>وفي حال عدم التوصل إلى تسوية ودية، فإن الإجراء الوارد في الفقرة الفرعية 5 ينص على ما يلي</w:t>
      </w:r>
      <w:r w:rsidR="007A3049" w:rsidRPr="005F3B49">
        <w:rPr>
          <w:rFonts w:hint="cs"/>
          <w:rtl/>
        </w:rPr>
        <w:t xml:space="preserve">: </w:t>
      </w:r>
    </w:p>
    <w:p w14:paraId="382B5357" w14:textId="77777777" w:rsidR="00452F92" w:rsidRPr="005F3B49" w:rsidRDefault="00452F92" w:rsidP="00FC6C6D">
      <w:pPr>
        <w:pStyle w:val="SingleTxtGA"/>
        <w:ind w:left="1928"/>
        <w:rPr>
          <w:lang w:val="en-US"/>
        </w:rPr>
      </w:pPr>
      <w:r w:rsidRPr="005F3B49">
        <w:rPr>
          <w:rtl/>
        </w:rPr>
        <w:t>"(5) عندما يخلص أمين(ة) المظالم المعني(ة) بالرياضة إلى أن التسوية الودية غير ممكنة:</w:t>
      </w:r>
    </w:p>
    <w:p w14:paraId="7128FA08" w14:textId="77777777" w:rsidR="00452F92" w:rsidRPr="005F3B49" w:rsidRDefault="00452F92" w:rsidP="00FC6C6D">
      <w:pPr>
        <w:pStyle w:val="SingleTxtGA"/>
        <w:ind w:left="1928"/>
        <w:rPr>
          <w:lang w:val="en-US"/>
        </w:rPr>
      </w:pPr>
      <w:r w:rsidRPr="005F3B49">
        <w:rPr>
          <w:rtl/>
        </w:rPr>
        <w:tab/>
        <w:t>(أ)</w:t>
      </w:r>
      <w:r w:rsidRPr="005F3B49">
        <w:rPr>
          <w:rtl/>
        </w:rPr>
        <w:tab/>
        <w:t>يجوز إحالة النزاع إلى المحكمة؛</w:t>
      </w:r>
    </w:p>
    <w:p w14:paraId="4C0D0568" w14:textId="02FDFAD5" w:rsidR="00452F92" w:rsidRPr="005F3B49" w:rsidRDefault="00452F92" w:rsidP="00FC6C6D">
      <w:pPr>
        <w:pStyle w:val="SingleTxtGA"/>
        <w:ind w:left="1928"/>
        <w:rPr>
          <w:lang w:val="en-US"/>
        </w:rPr>
      </w:pPr>
      <w:r w:rsidRPr="005F3B49">
        <w:rPr>
          <w:rtl/>
        </w:rPr>
        <w:lastRenderedPageBreak/>
        <w:tab/>
        <w:t>(ب)</w:t>
      </w:r>
      <w:r w:rsidRPr="005F3B49">
        <w:rPr>
          <w:rtl/>
        </w:rPr>
        <w:tab/>
        <w:t>يجوز لأي طرف من الأطراف المتضررة، في غضون 90 يوما</w:t>
      </w:r>
      <w:r w:rsidR="007A3049" w:rsidRPr="005F3B49">
        <w:rPr>
          <w:rFonts w:hint="cs"/>
          <w:rtl/>
        </w:rPr>
        <w:t>ً</w:t>
      </w:r>
      <w:r w:rsidRPr="005F3B49">
        <w:rPr>
          <w:rtl/>
        </w:rPr>
        <w:t xml:space="preserve"> من تاريخ إبلاغه بما خلص إليه أمين(ة) المظالم المعني(ة) بالرياضة، اللجوء إلى آليات التحكيم بموجب هذا القانون".</w:t>
      </w:r>
    </w:p>
    <w:p w14:paraId="2A955467" w14:textId="1F900D38" w:rsidR="00452F92" w:rsidRPr="005F3B49" w:rsidRDefault="00452F92" w:rsidP="00452F92">
      <w:pPr>
        <w:pStyle w:val="SingleTxtGA"/>
        <w:rPr>
          <w:lang w:val="en-US"/>
        </w:rPr>
      </w:pPr>
      <w:r w:rsidRPr="005F3B49">
        <w:rPr>
          <w:rtl/>
        </w:rPr>
        <w:t>71-</w:t>
      </w:r>
      <w:r w:rsidRPr="005F3B49">
        <w:rPr>
          <w:rtl/>
        </w:rPr>
        <w:tab/>
        <w:t>وعلاوة على ذلك، وبموجب المادة 6(1)</w:t>
      </w:r>
      <w:r w:rsidR="00AB3AE0" w:rsidRPr="005F3B49">
        <w:rPr>
          <w:rFonts w:hint="cs"/>
          <w:rtl/>
        </w:rPr>
        <w:t>‘</w:t>
      </w:r>
      <w:r w:rsidRPr="005F3B49">
        <w:rPr>
          <w:rtl/>
        </w:rPr>
        <w:t>1</w:t>
      </w:r>
      <w:r w:rsidR="00AB3AE0" w:rsidRPr="005F3B49">
        <w:rPr>
          <w:rFonts w:hint="cs"/>
          <w:rtl/>
        </w:rPr>
        <w:t>‘</w:t>
      </w:r>
      <w:r w:rsidRPr="005F3B49">
        <w:rPr>
          <w:rtl/>
        </w:rPr>
        <w:t xml:space="preserve"> من القانون، يجب على الاتحاد الوطني للرياضة، في إطار أداء مهامه وممارسة سلطاته، أن يعرض أي نزاع لم يُحل على أمين(ة) المظالم المعني(ة) بالرياضة أو المحكمة. ويجري مكتب أمين(ة) المظالم التحقيقات ويستدعي الأطراف ويستمع إلى الشهود ويجِد حلولا</w:t>
      </w:r>
      <w:r w:rsidR="007A3049" w:rsidRPr="005F3B49">
        <w:rPr>
          <w:rFonts w:hint="cs"/>
          <w:rtl/>
        </w:rPr>
        <w:t>ً</w:t>
      </w:r>
      <w:r w:rsidRPr="005F3B49">
        <w:rPr>
          <w:rtl/>
        </w:rPr>
        <w:t xml:space="preserve"> تفضي إلى تسوية حيثما أمكن. ويحرر التقارير والنتائج عن كل حالة على حدة. </w:t>
      </w:r>
    </w:p>
    <w:p w14:paraId="3DD3C34B" w14:textId="3BD476A1" w:rsidR="00452F92" w:rsidRPr="005F3B49" w:rsidRDefault="00452F92" w:rsidP="00452F92">
      <w:pPr>
        <w:pStyle w:val="SingleTxtGA"/>
        <w:rPr>
          <w:lang w:val="en-US"/>
        </w:rPr>
      </w:pPr>
      <w:r w:rsidRPr="005F3B49">
        <w:rPr>
          <w:rtl/>
        </w:rPr>
        <w:t>72-</w:t>
      </w:r>
      <w:r w:rsidRPr="005F3B49">
        <w:rPr>
          <w:rtl/>
        </w:rPr>
        <w:tab/>
        <w:t>وفيما يلي إحصائيات الدعاوى التي عولجت في الفترة من تموز/يوليه 2018 إلى حزيران/</w:t>
      </w:r>
      <w:r w:rsidR="007A3049" w:rsidRPr="005F3B49">
        <w:rPr>
          <w:rFonts w:hint="cs"/>
          <w:rtl/>
        </w:rPr>
        <w:t xml:space="preserve"> </w:t>
      </w:r>
      <w:r w:rsidRPr="005F3B49">
        <w:rPr>
          <w:rtl/>
        </w:rPr>
        <w:t>يونيه</w:t>
      </w:r>
      <w:r w:rsidR="007A3049" w:rsidRPr="005F3B49">
        <w:rPr>
          <w:rFonts w:hint="cs"/>
          <w:rtl/>
        </w:rPr>
        <w:t> </w:t>
      </w:r>
      <w:r w:rsidRPr="005F3B49">
        <w:rPr>
          <w:rtl/>
        </w:rPr>
        <w:t>2023:</w:t>
      </w:r>
    </w:p>
    <w:tbl>
      <w:tblPr>
        <w:tblStyle w:val="TABLEA"/>
        <w:bidiVisual/>
        <w:tblW w:w="8390" w:type="dxa"/>
        <w:jc w:val="left"/>
        <w:tblInd w:w="1247" w:type="dxa"/>
        <w:tblLayout w:type="fixed"/>
        <w:tblLook w:val="04E0" w:firstRow="1" w:lastRow="1" w:firstColumn="1" w:lastColumn="0" w:noHBand="0" w:noVBand="1"/>
      </w:tblPr>
      <w:tblGrid>
        <w:gridCol w:w="2907"/>
        <w:gridCol w:w="1096"/>
        <w:gridCol w:w="1097"/>
        <w:gridCol w:w="1096"/>
        <w:gridCol w:w="1097"/>
        <w:gridCol w:w="1097"/>
      </w:tblGrid>
      <w:tr w:rsidR="00452F92" w:rsidRPr="005F3B49" w14:paraId="7C828B0B" w14:textId="77777777" w:rsidTr="00A557D1">
        <w:trPr>
          <w:cnfStyle w:val="100000000000" w:firstRow="1" w:lastRow="0" w:firstColumn="0" w:lastColumn="0" w:oddVBand="0" w:evenVBand="0" w:oddHBand="0" w:evenHBand="0" w:firstRowFirstColumn="0" w:firstRowLastColumn="0" w:lastRowFirstColumn="0" w:lastRowLastColumn="0"/>
          <w:tblHeader/>
          <w:jc w:val="left"/>
        </w:trPr>
        <w:tc>
          <w:tcPr>
            <w:tcW w:w="2907" w:type="dxa"/>
            <w:vAlign w:val="bottom"/>
          </w:tcPr>
          <w:p w14:paraId="7FF7DFD8" w14:textId="76CD46F7" w:rsidR="00452F92" w:rsidRPr="005F3B49" w:rsidRDefault="00452F92" w:rsidP="00A557D1">
            <w:pPr>
              <w:spacing w:before="40" w:after="40" w:line="280" w:lineRule="exact"/>
              <w:rPr>
                <w:i/>
                <w:iCs/>
                <w:szCs w:val="20"/>
              </w:rPr>
            </w:pPr>
            <w:r w:rsidRPr="005F3B49">
              <w:rPr>
                <w:i/>
                <w:iCs/>
                <w:szCs w:val="20"/>
                <w:rtl/>
              </w:rPr>
              <w:t>وضع الدعوى</w:t>
            </w:r>
          </w:p>
        </w:tc>
        <w:tc>
          <w:tcPr>
            <w:tcW w:w="1096" w:type="dxa"/>
            <w:vAlign w:val="bottom"/>
          </w:tcPr>
          <w:p w14:paraId="63536C3C" w14:textId="77777777" w:rsidR="00452F92" w:rsidRPr="005F3B49" w:rsidRDefault="00452F92" w:rsidP="00A557D1">
            <w:pPr>
              <w:spacing w:before="40" w:after="40" w:line="280" w:lineRule="exact"/>
              <w:rPr>
                <w:i/>
                <w:iCs/>
                <w:szCs w:val="20"/>
              </w:rPr>
            </w:pPr>
            <w:r w:rsidRPr="005F3B49">
              <w:rPr>
                <w:i/>
                <w:iCs/>
                <w:szCs w:val="20"/>
                <w:rtl/>
              </w:rPr>
              <w:t>تموز/يوليه 2018 - حزيران/يونيه 2019</w:t>
            </w:r>
          </w:p>
        </w:tc>
        <w:tc>
          <w:tcPr>
            <w:tcW w:w="1097" w:type="dxa"/>
            <w:vAlign w:val="bottom"/>
          </w:tcPr>
          <w:p w14:paraId="126C22ED" w14:textId="77777777" w:rsidR="00452F92" w:rsidRPr="005F3B49" w:rsidRDefault="00452F92" w:rsidP="00A557D1">
            <w:pPr>
              <w:spacing w:before="40" w:after="40" w:line="280" w:lineRule="exact"/>
              <w:rPr>
                <w:i/>
                <w:iCs/>
                <w:szCs w:val="20"/>
              </w:rPr>
            </w:pPr>
            <w:r w:rsidRPr="005F3B49">
              <w:rPr>
                <w:i/>
                <w:iCs/>
                <w:szCs w:val="20"/>
                <w:rtl/>
              </w:rPr>
              <w:t>تموز/يوليه 2019 - حزيران/يونيه 2020</w:t>
            </w:r>
          </w:p>
        </w:tc>
        <w:tc>
          <w:tcPr>
            <w:tcW w:w="1096" w:type="dxa"/>
            <w:vAlign w:val="bottom"/>
          </w:tcPr>
          <w:p w14:paraId="59848B81" w14:textId="77777777" w:rsidR="00452F92" w:rsidRPr="005F3B49" w:rsidRDefault="00452F92" w:rsidP="00A557D1">
            <w:pPr>
              <w:spacing w:before="40" w:after="40" w:line="280" w:lineRule="exact"/>
              <w:rPr>
                <w:i/>
                <w:iCs/>
                <w:szCs w:val="20"/>
              </w:rPr>
            </w:pPr>
            <w:r w:rsidRPr="005F3B49">
              <w:rPr>
                <w:i/>
                <w:iCs/>
                <w:szCs w:val="20"/>
                <w:rtl/>
              </w:rPr>
              <w:t>تموز/يوليه 2020 - حزيران/يونيه 2021</w:t>
            </w:r>
          </w:p>
        </w:tc>
        <w:tc>
          <w:tcPr>
            <w:tcW w:w="1097" w:type="dxa"/>
            <w:vAlign w:val="bottom"/>
          </w:tcPr>
          <w:p w14:paraId="4CE8B08D" w14:textId="77777777" w:rsidR="00452F92" w:rsidRPr="005F3B49" w:rsidRDefault="00452F92" w:rsidP="00A557D1">
            <w:pPr>
              <w:spacing w:before="40" w:after="40" w:line="280" w:lineRule="exact"/>
              <w:rPr>
                <w:i/>
                <w:iCs/>
                <w:szCs w:val="20"/>
              </w:rPr>
            </w:pPr>
            <w:r w:rsidRPr="005F3B49">
              <w:rPr>
                <w:i/>
                <w:iCs/>
                <w:szCs w:val="20"/>
                <w:rtl/>
              </w:rPr>
              <w:t>تموز/يوليه 2021 - حزيران/يونيه 2022</w:t>
            </w:r>
          </w:p>
        </w:tc>
        <w:tc>
          <w:tcPr>
            <w:tcW w:w="1097" w:type="dxa"/>
            <w:vAlign w:val="bottom"/>
          </w:tcPr>
          <w:p w14:paraId="15C9DF27" w14:textId="77777777" w:rsidR="00452F92" w:rsidRPr="005F3B49" w:rsidRDefault="00452F92" w:rsidP="00A557D1">
            <w:pPr>
              <w:spacing w:before="40" w:after="40" w:line="280" w:lineRule="exact"/>
              <w:rPr>
                <w:i/>
                <w:iCs/>
                <w:szCs w:val="20"/>
              </w:rPr>
            </w:pPr>
            <w:r w:rsidRPr="005F3B49">
              <w:rPr>
                <w:i/>
                <w:iCs/>
                <w:szCs w:val="20"/>
                <w:rtl/>
              </w:rPr>
              <w:t>تموز/يوليه 2022 - حزيران/يونيه 2023</w:t>
            </w:r>
          </w:p>
        </w:tc>
      </w:tr>
      <w:tr w:rsidR="00452F92" w:rsidRPr="005F3B49" w14:paraId="0CE5EFBF" w14:textId="77777777" w:rsidTr="00A557D1">
        <w:trPr>
          <w:jc w:val="left"/>
        </w:trPr>
        <w:tc>
          <w:tcPr>
            <w:tcW w:w="2907" w:type="dxa"/>
          </w:tcPr>
          <w:p w14:paraId="371D27D2" w14:textId="77777777" w:rsidR="00452F92" w:rsidRPr="005F3B49" w:rsidRDefault="00452F92" w:rsidP="00A557D1">
            <w:pPr>
              <w:spacing w:before="40" w:after="40" w:line="280" w:lineRule="exact"/>
              <w:rPr>
                <w:szCs w:val="20"/>
              </w:rPr>
            </w:pPr>
            <w:r w:rsidRPr="005F3B49">
              <w:rPr>
                <w:szCs w:val="20"/>
                <w:rtl/>
              </w:rPr>
              <w:t>عدد الطعون التي حُلت من طريق التسوية</w:t>
            </w:r>
          </w:p>
        </w:tc>
        <w:tc>
          <w:tcPr>
            <w:tcW w:w="1096" w:type="dxa"/>
          </w:tcPr>
          <w:p w14:paraId="748D82D2" w14:textId="77777777" w:rsidR="00452F92" w:rsidRPr="005F3B49" w:rsidRDefault="00452F92" w:rsidP="00A557D1">
            <w:pPr>
              <w:spacing w:before="40" w:after="40" w:line="280" w:lineRule="exact"/>
              <w:rPr>
                <w:szCs w:val="20"/>
              </w:rPr>
            </w:pPr>
            <w:r w:rsidRPr="005F3B49">
              <w:rPr>
                <w:szCs w:val="20"/>
                <w:rtl/>
              </w:rPr>
              <w:t>4</w:t>
            </w:r>
          </w:p>
        </w:tc>
        <w:tc>
          <w:tcPr>
            <w:tcW w:w="1097" w:type="dxa"/>
          </w:tcPr>
          <w:p w14:paraId="73E0A2D4" w14:textId="77777777" w:rsidR="00452F92" w:rsidRPr="005F3B49" w:rsidRDefault="00452F92" w:rsidP="00A557D1">
            <w:pPr>
              <w:spacing w:before="40" w:after="40" w:line="280" w:lineRule="exact"/>
              <w:rPr>
                <w:szCs w:val="20"/>
              </w:rPr>
            </w:pPr>
            <w:r w:rsidRPr="005F3B49">
              <w:rPr>
                <w:szCs w:val="20"/>
                <w:rtl/>
              </w:rPr>
              <w:t>7</w:t>
            </w:r>
          </w:p>
        </w:tc>
        <w:tc>
          <w:tcPr>
            <w:tcW w:w="1096" w:type="dxa"/>
          </w:tcPr>
          <w:p w14:paraId="0BD398A1" w14:textId="77777777" w:rsidR="00452F92" w:rsidRPr="005F3B49" w:rsidRDefault="00452F92" w:rsidP="00A557D1">
            <w:pPr>
              <w:spacing w:before="40" w:after="40" w:line="280" w:lineRule="exact"/>
              <w:rPr>
                <w:szCs w:val="20"/>
              </w:rPr>
            </w:pPr>
            <w:r w:rsidRPr="005F3B49">
              <w:rPr>
                <w:szCs w:val="20"/>
                <w:rtl/>
              </w:rPr>
              <w:t>1</w:t>
            </w:r>
          </w:p>
        </w:tc>
        <w:tc>
          <w:tcPr>
            <w:tcW w:w="1097" w:type="dxa"/>
          </w:tcPr>
          <w:p w14:paraId="4F930478" w14:textId="77777777" w:rsidR="00452F92" w:rsidRPr="005F3B49" w:rsidRDefault="00452F92" w:rsidP="00A557D1">
            <w:pPr>
              <w:spacing w:before="40" w:after="40" w:line="280" w:lineRule="exact"/>
              <w:rPr>
                <w:szCs w:val="20"/>
              </w:rPr>
            </w:pPr>
            <w:r w:rsidRPr="005F3B49">
              <w:rPr>
                <w:szCs w:val="20"/>
                <w:rtl/>
              </w:rPr>
              <w:t>3</w:t>
            </w:r>
          </w:p>
        </w:tc>
        <w:tc>
          <w:tcPr>
            <w:tcW w:w="1097" w:type="dxa"/>
          </w:tcPr>
          <w:p w14:paraId="561F6155" w14:textId="77777777" w:rsidR="00452F92" w:rsidRPr="005F3B49" w:rsidRDefault="00452F92" w:rsidP="00A557D1">
            <w:pPr>
              <w:spacing w:before="40" w:after="40" w:line="280" w:lineRule="exact"/>
              <w:rPr>
                <w:szCs w:val="20"/>
              </w:rPr>
            </w:pPr>
            <w:r w:rsidRPr="005F3B49">
              <w:rPr>
                <w:szCs w:val="20"/>
                <w:rtl/>
              </w:rPr>
              <w:t>2</w:t>
            </w:r>
          </w:p>
        </w:tc>
      </w:tr>
      <w:tr w:rsidR="00452F92" w:rsidRPr="005F3B49" w14:paraId="58A7CC1C" w14:textId="77777777" w:rsidTr="00A557D1">
        <w:trPr>
          <w:jc w:val="left"/>
        </w:trPr>
        <w:tc>
          <w:tcPr>
            <w:tcW w:w="2907" w:type="dxa"/>
          </w:tcPr>
          <w:p w14:paraId="6C2B1B25" w14:textId="77777777" w:rsidR="00452F92" w:rsidRPr="005F3B49" w:rsidRDefault="00452F92" w:rsidP="00A557D1">
            <w:pPr>
              <w:spacing w:before="40" w:after="40" w:line="280" w:lineRule="exact"/>
              <w:rPr>
                <w:szCs w:val="20"/>
              </w:rPr>
            </w:pPr>
            <w:r w:rsidRPr="005F3B49">
              <w:rPr>
                <w:szCs w:val="20"/>
                <w:rtl/>
              </w:rPr>
              <w:t>عدد الطعون التي حُلت (دون تسوية)</w:t>
            </w:r>
          </w:p>
        </w:tc>
        <w:tc>
          <w:tcPr>
            <w:tcW w:w="1096" w:type="dxa"/>
          </w:tcPr>
          <w:p w14:paraId="4CBD5373" w14:textId="77777777" w:rsidR="00452F92" w:rsidRPr="005F3B49" w:rsidRDefault="00452F92" w:rsidP="00A557D1">
            <w:pPr>
              <w:spacing w:before="40" w:after="40" w:line="280" w:lineRule="exact"/>
              <w:rPr>
                <w:szCs w:val="20"/>
              </w:rPr>
            </w:pPr>
            <w:r w:rsidRPr="005F3B49">
              <w:rPr>
                <w:szCs w:val="20"/>
                <w:rtl/>
              </w:rPr>
              <w:t>3</w:t>
            </w:r>
          </w:p>
        </w:tc>
        <w:tc>
          <w:tcPr>
            <w:tcW w:w="1097" w:type="dxa"/>
          </w:tcPr>
          <w:p w14:paraId="16374A1B" w14:textId="77777777" w:rsidR="00452F92" w:rsidRPr="005F3B49" w:rsidRDefault="00452F92" w:rsidP="00A557D1">
            <w:pPr>
              <w:spacing w:before="40" w:after="40" w:line="280" w:lineRule="exact"/>
              <w:rPr>
                <w:szCs w:val="20"/>
              </w:rPr>
            </w:pPr>
            <w:r w:rsidRPr="005F3B49">
              <w:rPr>
                <w:szCs w:val="20"/>
                <w:rtl/>
              </w:rPr>
              <w:t>1</w:t>
            </w:r>
          </w:p>
        </w:tc>
        <w:tc>
          <w:tcPr>
            <w:tcW w:w="1096" w:type="dxa"/>
          </w:tcPr>
          <w:p w14:paraId="6222B3CA" w14:textId="77777777" w:rsidR="00452F92" w:rsidRPr="005F3B49" w:rsidRDefault="00452F92" w:rsidP="00A557D1">
            <w:pPr>
              <w:spacing w:before="40" w:after="40" w:line="280" w:lineRule="exact"/>
              <w:rPr>
                <w:szCs w:val="20"/>
              </w:rPr>
            </w:pPr>
            <w:r w:rsidRPr="005F3B49">
              <w:rPr>
                <w:szCs w:val="20"/>
                <w:rtl/>
              </w:rPr>
              <w:t>1</w:t>
            </w:r>
          </w:p>
        </w:tc>
        <w:tc>
          <w:tcPr>
            <w:tcW w:w="1097" w:type="dxa"/>
          </w:tcPr>
          <w:p w14:paraId="68583F3F" w14:textId="38A75D9C" w:rsidR="00452F92" w:rsidRPr="005F3B49" w:rsidRDefault="008E2877" w:rsidP="00A557D1">
            <w:pPr>
              <w:spacing w:before="40" w:after="40" w:line="280" w:lineRule="exact"/>
              <w:rPr>
                <w:szCs w:val="20"/>
              </w:rPr>
            </w:pPr>
            <w:r w:rsidRPr="005F3B49">
              <w:rPr>
                <w:rFonts w:hint="cs"/>
                <w:szCs w:val="20"/>
                <w:rtl/>
              </w:rPr>
              <w:t>-</w:t>
            </w:r>
          </w:p>
        </w:tc>
        <w:tc>
          <w:tcPr>
            <w:tcW w:w="1097" w:type="dxa"/>
          </w:tcPr>
          <w:p w14:paraId="1C7F3F30" w14:textId="45DCAB6D" w:rsidR="00452F92" w:rsidRPr="005F3B49" w:rsidRDefault="008E2877" w:rsidP="00A557D1">
            <w:pPr>
              <w:spacing w:before="40" w:after="40" w:line="280" w:lineRule="exact"/>
              <w:rPr>
                <w:szCs w:val="20"/>
              </w:rPr>
            </w:pPr>
            <w:r w:rsidRPr="005F3B49">
              <w:rPr>
                <w:rFonts w:hint="cs"/>
                <w:szCs w:val="20"/>
                <w:rtl/>
              </w:rPr>
              <w:t>-</w:t>
            </w:r>
          </w:p>
        </w:tc>
      </w:tr>
      <w:tr w:rsidR="00452F92" w:rsidRPr="005F3B49" w14:paraId="40D29D4C" w14:textId="77777777" w:rsidTr="00A557D1">
        <w:trPr>
          <w:jc w:val="left"/>
        </w:trPr>
        <w:tc>
          <w:tcPr>
            <w:tcW w:w="2907" w:type="dxa"/>
          </w:tcPr>
          <w:p w14:paraId="384E2670" w14:textId="77777777" w:rsidR="00452F92" w:rsidRPr="005F3B49" w:rsidRDefault="00452F92" w:rsidP="00A557D1">
            <w:pPr>
              <w:spacing w:before="40" w:after="40" w:line="280" w:lineRule="exact"/>
              <w:rPr>
                <w:szCs w:val="20"/>
              </w:rPr>
            </w:pPr>
            <w:r w:rsidRPr="005F3B49">
              <w:rPr>
                <w:szCs w:val="20"/>
                <w:rtl/>
              </w:rPr>
              <w:t xml:space="preserve">عدد الدعاوى </w:t>
            </w:r>
            <w:proofErr w:type="spellStart"/>
            <w:r w:rsidRPr="005F3B49">
              <w:rPr>
                <w:szCs w:val="20"/>
                <w:rtl/>
              </w:rPr>
              <w:t>المتُخلى</w:t>
            </w:r>
            <w:proofErr w:type="spellEnd"/>
            <w:r w:rsidRPr="005F3B49">
              <w:rPr>
                <w:szCs w:val="20"/>
                <w:rtl/>
              </w:rPr>
              <w:t xml:space="preserve"> عنها</w:t>
            </w:r>
          </w:p>
        </w:tc>
        <w:tc>
          <w:tcPr>
            <w:tcW w:w="1096" w:type="dxa"/>
          </w:tcPr>
          <w:p w14:paraId="29256F7B" w14:textId="77777777" w:rsidR="00452F92" w:rsidRPr="005F3B49" w:rsidRDefault="00452F92" w:rsidP="00A557D1">
            <w:pPr>
              <w:spacing w:before="40" w:after="40" w:line="280" w:lineRule="exact"/>
              <w:rPr>
                <w:szCs w:val="20"/>
              </w:rPr>
            </w:pPr>
            <w:r w:rsidRPr="005F3B49">
              <w:rPr>
                <w:szCs w:val="20"/>
                <w:rtl/>
              </w:rPr>
              <w:t>13</w:t>
            </w:r>
          </w:p>
        </w:tc>
        <w:tc>
          <w:tcPr>
            <w:tcW w:w="1097" w:type="dxa"/>
          </w:tcPr>
          <w:p w14:paraId="1C327E87" w14:textId="77777777" w:rsidR="00452F92" w:rsidRPr="005F3B49" w:rsidRDefault="00452F92" w:rsidP="00A557D1">
            <w:pPr>
              <w:spacing w:before="40" w:after="40" w:line="280" w:lineRule="exact"/>
              <w:rPr>
                <w:szCs w:val="20"/>
              </w:rPr>
            </w:pPr>
            <w:r w:rsidRPr="005F3B49">
              <w:rPr>
                <w:szCs w:val="20"/>
                <w:rtl/>
              </w:rPr>
              <w:t>4</w:t>
            </w:r>
          </w:p>
        </w:tc>
        <w:tc>
          <w:tcPr>
            <w:tcW w:w="1096" w:type="dxa"/>
          </w:tcPr>
          <w:p w14:paraId="582CC766" w14:textId="77777777" w:rsidR="00452F92" w:rsidRPr="005F3B49" w:rsidRDefault="00452F92" w:rsidP="00A557D1">
            <w:pPr>
              <w:spacing w:before="40" w:after="40" w:line="280" w:lineRule="exact"/>
              <w:rPr>
                <w:szCs w:val="20"/>
              </w:rPr>
            </w:pPr>
            <w:r w:rsidRPr="005F3B49">
              <w:rPr>
                <w:szCs w:val="20"/>
                <w:rtl/>
              </w:rPr>
              <w:t>8</w:t>
            </w:r>
          </w:p>
        </w:tc>
        <w:tc>
          <w:tcPr>
            <w:tcW w:w="1097" w:type="dxa"/>
          </w:tcPr>
          <w:p w14:paraId="48EA8366" w14:textId="77777777" w:rsidR="00452F92" w:rsidRPr="005F3B49" w:rsidRDefault="00452F92" w:rsidP="00A557D1">
            <w:pPr>
              <w:spacing w:before="40" w:after="40" w:line="280" w:lineRule="exact"/>
              <w:rPr>
                <w:szCs w:val="20"/>
              </w:rPr>
            </w:pPr>
            <w:r w:rsidRPr="005F3B49">
              <w:rPr>
                <w:szCs w:val="20"/>
                <w:rtl/>
              </w:rPr>
              <w:t>3</w:t>
            </w:r>
          </w:p>
        </w:tc>
        <w:tc>
          <w:tcPr>
            <w:tcW w:w="1097" w:type="dxa"/>
          </w:tcPr>
          <w:p w14:paraId="67BFB6BF" w14:textId="22F0D356" w:rsidR="00452F92" w:rsidRPr="005F3B49" w:rsidRDefault="008E2877" w:rsidP="00A557D1">
            <w:pPr>
              <w:spacing w:before="40" w:after="40" w:line="280" w:lineRule="exact"/>
              <w:rPr>
                <w:szCs w:val="20"/>
              </w:rPr>
            </w:pPr>
            <w:r w:rsidRPr="005F3B49">
              <w:rPr>
                <w:rFonts w:hint="cs"/>
                <w:szCs w:val="20"/>
                <w:rtl/>
              </w:rPr>
              <w:t>-</w:t>
            </w:r>
          </w:p>
        </w:tc>
      </w:tr>
      <w:tr w:rsidR="00452F92" w:rsidRPr="005F3B49" w14:paraId="5C18E0AC" w14:textId="77777777" w:rsidTr="00A557D1">
        <w:trPr>
          <w:jc w:val="left"/>
        </w:trPr>
        <w:tc>
          <w:tcPr>
            <w:tcW w:w="2907" w:type="dxa"/>
          </w:tcPr>
          <w:p w14:paraId="6AE93344" w14:textId="77777777" w:rsidR="00452F92" w:rsidRPr="005F3B49" w:rsidRDefault="00452F92" w:rsidP="00A557D1">
            <w:pPr>
              <w:spacing w:before="40" w:after="40" w:line="280" w:lineRule="exact"/>
              <w:rPr>
                <w:szCs w:val="20"/>
              </w:rPr>
            </w:pPr>
            <w:r w:rsidRPr="005F3B49">
              <w:rPr>
                <w:szCs w:val="20"/>
                <w:rtl/>
              </w:rPr>
              <w:t>عدد الدعاوى التي أحيلت إلى محكمة التحكيم الرياضي</w:t>
            </w:r>
          </w:p>
        </w:tc>
        <w:tc>
          <w:tcPr>
            <w:tcW w:w="1096" w:type="dxa"/>
          </w:tcPr>
          <w:p w14:paraId="0F609C8F" w14:textId="77777777" w:rsidR="00452F92" w:rsidRPr="005F3B49" w:rsidRDefault="00452F92" w:rsidP="00A557D1">
            <w:pPr>
              <w:spacing w:before="40" w:after="40" w:line="280" w:lineRule="exact"/>
              <w:rPr>
                <w:szCs w:val="20"/>
              </w:rPr>
            </w:pPr>
            <w:r w:rsidRPr="005F3B49">
              <w:rPr>
                <w:szCs w:val="20"/>
                <w:rtl/>
              </w:rPr>
              <w:t>2</w:t>
            </w:r>
          </w:p>
        </w:tc>
        <w:tc>
          <w:tcPr>
            <w:tcW w:w="1097" w:type="dxa"/>
          </w:tcPr>
          <w:p w14:paraId="0862E050" w14:textId="77777777" w:rsidR="00452F92" w:rsidRPr="005F3B49" w:rsidRDefault="00452F92" w:rsidP="00A557D1">
            <w:pPr>
              <w:spacing w:before="40" w:after="40" w:line="280" w:lineRule="exact"/>
              <w:rPr>
                <w:szCs w:val="20"/>
              </w:rPr>
            </w:pPr>
            <w:r w:rsidRPr="005F3B49">
              <w:rPr>
                <w:szCs w:val="20"/>
                <w:rtl/>
              </w:rPr>
              <w:t>2</w:t>
            </w:r>
          </w:p>
        </w:tc>
        <w:tc>
          <w:tcPr>
            <w:tcW w:w="1096" w:type="dxa"/>
          </w:tcPr>
          <w:p w14:paraId="5443FFAE" w14:textId="77777777" w:rsidR="00452F92" w:rsidRPr="005F3B49" w:rsidRDefault="00452F92" w:rsidP="00A557D1">
            <w:pPr>
              <w:spacing w:before="40" w:after="40" w:line="280" w:lineRule="exact"/>
              <w:rPr>
                <w:szCs w:val="20"/>
              </w:rPr>
            </w:pPr>
            <w:r w:rsidRPr="005F3B49">
              <w:rPr>
                <w:szCs w:val="20"/>
                <w:rtl/>
              </w:rPr>
              <w:t>6</w:t>
            </w:r>
          </w:p>
        </w:tc>
        <w:tc>
          <w:tcPr>
            <w:tcW w:w="1097" w:type="dxa"/>
          </w:tcPr>
          <w:p w14:paraId="4FB48CE7" w14:textId="77777777" w:rsidR="00452F92" w:rsidRPr="005F3B49" w:rsidRDefault="00452F92" w:rsidP="00A557D1">
            <w:pPr>
              <w:spacing w:before="40" w:after="40" w:line="280" w:lineRule="exact"/>
              <w:rPr>
                <w:szCs w:val="20"/>
              </w:rPr>
            </w:pPr>
            <w:r w:rsidRPr="005F3B49">
              <w:rPr>
                <w:szCs w:val="20"/>
                <w:rtl/>
              </w:rPr>
              <w:t>7</w:t>
            </w:r>
          </w:p>
        </w:tc>
        <w:tc>
          <w:tcPr>
            <w:tcW w:w="1097" w:type="dxa"/>
          </w:tcPr>
          <w:p w14:paraId="5C8E59D3" w14:textId="77777777" w:rsidR="00452F92" w:rsidRPr="005F3B49" w:rsidRDefault="00452F92" w:rsidP="00A557D1">
            <w:pPr>
              <w:spacing w:before="40" w:after="40" w:line="280" w:lineRule="exact"/>
              <w:rPr>
                <w:szCs w:val="20"/>
              </w:rPr>
            </w:pPr>
            <w:r w:rsidRPr="005F3B49">
              <w:rPr>
                <w:szCs w:val="20"/>
                <w:rtl/>
              </w:rPr>
              <w:t>1</w:t>
            </w:r>
          </w:p>
        </w:tc>
      </w:tr>
      <w:tr w:rsidR="00452F92" w:rsidRPr="005F3B49" w14:paraId="4A80D37D" w14:textId="77777777" w:rsidTr="00A557D1">
        <w:trPr>
          <w:jc w:val="left"/>
        </w:trPr>
        <w:tc>
          <w:tcPr>
            <w:tcW w:w="2907" w:type="dxa"/>
          </w:tcPr>
          <w:p w14:paraId="41700B57" w14:textId="77777777" w:rsidR="00452F92" w:rsidRPr="005F3B49" w:rsidRDefault="00452F92" w:rsidP="00A557D1">
            <w:pPr>
              <w:spacing w:before="40" w:after="40" w:line="280" w:lineRule="exact"/>
              <w:rPr>
                <w:szCs w:val="20"/>
              </w:rPr>
            </w:pPr>
            <w:r w:rsidRPr="005F3B49">
              <w:rPr>
                <w:szCs w:val="20"/>
                <w:rtl/>
              </w:rPr>
              <w:t>عدد الدعاوى التي حُفظت</w:t>
            </w:r>
          </w:p>
        </w:tc>
        <w:tc>
          <w:tcPr>
            <w:tcW w:w="1096" w:type="dxa"/>
          </w:tcPr>
          <w:p w14:paraId="026FCED1" w14:textId="77777777" w:rsidR="00452F92" w:rsidRPr="005F3B49" w:rsidRDefault="00452F92" w:rsidP="00A557D1">
            <w:pPr>
              <w:spacing w:before="40" w:after="40" w:line="280" w:lineRule="exact"/>
              <w:rPr>
                <w:szCs w:val="20"/>
              </w:rPr>
            </w:pPr>
            <w:r w:rsidRPr="005F3B49">
              <w:rPr>
                <w:szCs w:val="20"/>
                <w:rtl/>
              </w:rPr>
              <w:t>1</w:t>
            </w:r>
          </w:p>
        </w:tc>
        <w:tc>
          <w:tcPr>
            <w:tcW w:w="1097" w:type="dxa"/>
          </w:tcPr>
          <w:p w14:paraId="165DE2F9" w14:textId="77777777" w:rsidR="00452F92" w:rsidRPr="005F3B49" w:rsidRDefault="00452F92" w:rsidP="00A557D1">
            <w:pPr>
              <w:spacing w:before="40" w:after="40" w:line="280" w:lineRule="exact"/>
              <w:rPr>
                <w:szCs w:val="20"/>
              </w:rPr>
            </w:pPr>
            <w:r w:rsidRPr="005F3B49">
              <w:rPr>
                <w:szCs w:val="20"/>
                <w:rtl/>
              </w:rPr>
              <w:t>2</w:t>
            </w:r>
          </w:p>
        </w:tc>
        <w:tc>
          <w:tcPr>
            <w:tcW w:w="1096" w:type="dxa"/>
          </w:tcPr>
          <w:p w14:paraId="2AD92308" w14:textId="77777777" w:rsidR="00452F92" w:rsidRPr="005F3B49" w:rsidRDefault="00452F92" w:rsidP="00A557D1">
            <w:pPr>
              <w:spacing w:before="40" w:after="40" w:line="280" w:lineRule="exact"/>
              <w:rPr>
                <w:szCs w:val="20"/>
              </w:rPr>
            </w:pPr>
            <w:r w:rsidRPr="005F3B49">
              <w:rPr>
                <w:szCs w:val="20"/>
                <w:rtl/>
              </w:rPr>
              <w:t>3</w:t>
            </w:r>
          </w:p>
        </w:tc>
        <w:tc>
          <w:tcPr>
            <w:tcW w:w="1097" w:type="dxa"/>
          </w:tcPr>
          <w:p w14:paraId="6721B9B4" w14:textId="77777777" w:rsidR="00452F92" w:rsidRPr="005F3B49" w:rsidRDefault="00452F92" w:rsidP="00A557D1">
            <w:pPr>
              <w:spacing w:before="40" w:after="40" w:line="280" w:lineRule="exact"/>
              <w:rPr>
                <w:szCs w:val="20"/>
              </w:rPr>
            </w:pPr>
            <w:r w:rsidRPr="005F3B49">
              <w:rPr>
                <w:szCs w:val="20"/>
                <w:rtl/>
              </w:rPr>
              <w:t>2</w:t>
            </w:r>
          </w:p>
        </w:tc>
        <w:tc>
          <w:tcPr>
            <w:tcW w:w="1097" w:type="dxa"/>
          </w:tcPr>
          <w:p w14:paraId="13DE1964" w14:textId="77777777" w:rsidR="00452F92" w:rsidRPr="005F3B49" w:rsidRDefault="00452F92" w:rsidP="00A557D1">
            <w:pPr>
              <w:spacing w:before="40" w:after="40" w:line="280" w:lineRule="exact"/>
              <w:rPr>
                <w:szCs w:val="20"/>
              </w:rPr>
            </w:pPr>
            <w:r w:rsidRPr="005F3B49">
              <w:rPr>
                <w:szCs w:val="20"/>
                <w:rtl/>
              </w:rPr>
              <w:t>1</w:t>
            </w:r>
          </w:p>
        </w:tc>
      </w:tr>
      <w:tr w:rsidR="00452F92" w:rsidRPr="005F3B49" w14:paraId="103C493C" w14:textId="77777777" w:rsidTr="00A557D1">
        <w:trPr>
          <w:jc w:val="left"/>
        </w:trPr>
        <w:tc>
          <w:tcPr>
            <w:tcW w:w="2907" w:type="dxa"/>
          </w:tcPr>
          <w:p w14:paraId="4B3E4B29" w14:textId="77777777" w:rsidR="00452F92" w:rsidRPr="005F3B49" w:rsidRDefault="00452F92" w:rsidP="00A557D1">
            <w:pPr>
              <w:spacing w:before="40" w:after="40" w:line="280" w:lineRule="exact"/>
              <w:rPr>
                <w:szCs w:val="20"/>
              </w:rPr>
            </w:pPr>
            <w:r w:rsidRPr="005F3B49">
              <w:rPr>
                <w:szCs w:val="20"/>
                <w:rtl/>
              </w:rPr>
              <w:t>عدد الدعاوى قيد النظر</w:t>
            </w:r>
          </w:p>
        </w:tc>
        <w:tc>
          <w:tcPr>
            <w:tcW w:w="1096" w:type="dxa"/>
          </w:tcPr>
          <w:p w14:paraId="2FD63B30" w14:textId="6A380F1F" w:rsidR="00452F92" w:rsidRPr="005F3B49" w:rsidRDefault="008E2877" w:rsidP="00A557D1">
            <w:pPr>
              <w:spacing w:before="40" w:after="40" w:line="280" w:lineRule="exact"/>
              <w:rPr>
                <w:szCs w:val="20"/>
              </w:rPr>
            </w:pPr>
            <w:r w:rsidRPr="005F3B49">
              <w:rPr>
                <w:rFonts w:hint="cs"/>
                <w:szCs w:val="20"/>
                <w:rtl/>
              </w:rPr>
              <w:t>-</w:t>
            </w:r>
          </w:p>
        </w:tc>
        <w:tc>
          <w:tcPr>
            <w:tcW w:w="1097" w:type="dxa"/>
          </w:tcPr>
          <w:p w14:paraId="48A96B5E" w14:textId="77777777" w:rsidR="00452F92" w:rsidRPr="005F3B49" w:rsidRDefault="00452F92" w:rsidP="00A557D1">
            <w:pPr>
              <w:spacing w:before="40" w:after="40" w:line="280" w:lineRule="exact"/>
              <w:rPr>
                <w:szCs w:val="20"/>
              </w:rPr>
            </w:pPr>
            <w:r w:rsidRPr="005F3B49">
              <w:rPr>
                <w:szCs w:val="20"/>
                <w:rtl/>
              </w:rPr>
              <w:t>2</w:t>
            </w:r>
          </w:p>
        </w:tc>
        <w:tc>
          <w:tcPr>
            <w:tcW w:w="1096" w:type="dxa"/>
          </w:tcPr>
          <w:p w14:paraId="2688C134" w14:textId="77777777" w:rsidR="00452F92" w:rsidRPr="005F3B49" w:rsidRDefault="00452F92" w:rsidP="00A557D1">
            <w:pPr>
              <w:spacing w:before="40" w:after="40" w:line="280" w:lineRule="exact"/>
              <w:rPr>
                <w:szCs w:val="20"/>
              </w:rPr>
            </w:pPr>
            <w:r w:rsidRPr="005F3B49">
              <w:rPr>
                <w:szCs w:val="20"/>
                <w:rtl/>
              </w:rPr>
              <w:t>5</w:t>
            </w:r>
          </w:p>
        </w:tc>
        <w:tc>
          <w:tcPr>
            <w:tcW w:w="1097" w:type="dxa"/>
          </w:tcPr>
          <w:p w14:paraId="6768A960" w14:textId="77777777" w:rsidR="00452F92" w:rsidRPr="005F3B49" w:rsidRDefault="00452F92" w:rsidP="00A557D1">
            <w:pPr>
              <w:spacing w:before="40" w:after="40" w:line="280" w:lineRule="exact"/>
              <w:rPr>
                <w:szCs w:val="20"/>
              </w:rPr>
            </w:pPr>
            <w:r w:rsidRPr="005F3B49">
              <w:rPr>
                <w:szCs w:val="20"/>
                <w:rtl/>
              </w:rPr>
              <w:t>3</w:t>
            </w:r>
          </w:p>
        </w:tc>
        <w:tc>
          <w:tcPr>
            <w:tcW w:w="1097" w:type="dxa"/>
          </w:tcPr>
          <w:p w14:paraId="3536BEA3" w14:textId="36D66B3E" w:rsidR="00452F92" w:rsidRPr="005F3B49" w:rsidRDefault="008E2877" w:rsidP="00A557D1">
            <w:pPr>
              <w:spacing w:before="40" w:after="40" w:line="280" w:lineRule="exact"/>
              <w:rPr>
                <w:szCs w:val="20"/>
              </w:rPr>
            </w:pPr>
            <w:r w:rsidRPr="005F3B49">
              <w:rPr>
                <w:rFonts w:hint="cs"/>
                <w:szCs w:val="20"/>
                <w:rtl/>
              </w:rPr>
              <w:t>-</w:t>
            </w:r>
          </w:p>
        </w:tc>
      </w:tr>
      <w:tr w:rsidR="00452F92" w:rsidRPr="005F3B49" w14:paraId="28CC0D37" w14:textId="77777777" w:rsidTr="00A557D1">
        <w:trPr>
          <w:cnfStyle w:val="010000000000" w:firstRow="0" w:lastRow="1" w:firstColumn="0" w:lastColumn="0" w:oddVBand="0" w:evenVBand="0" w:oddHBand="0" w:evenHBand="0" w:firstRowFirstColumn="0" w:firstRowLastColumn="0" w:lastRowFirstColumn="0" w:lastRowLastColumn="0"/>
          <w:jc w:val="left"/>
        </w:trPr>
        <w:tc>
          <w:tcPr>
            <w:tcW w:w="2907" w:type="dxa"/>
          </w:tcPr>
          <w:p w14:paraId="73D24A5A" w14:textId="77777777" w:rsidR="00452F92" w:rsidRPr="005F3B49" w:rsidRDefault="00452F92" w:rsidP="00A557D1">
            <w:pPr>
              <w:spacing w:before="40" w:after="40" w:line="280" w:lineRule="exact"/>
              <w:rPr>
                <w:szCs w:val="20"/>
              </w:rPr>
            </w:pPr>
            <w:r w:rsidRPr="005F3B49">
              <w:rPr>
                <w:szCs w:val="20"/>
                <w:rtl/>
              </w:rPr>
              <w:t>عدد الطعون الواردة</w:t>
            </w:r>
          </w:p>
        </w:tc>
        <w:tc>
          <w:tcPr>
            <w:tcW w:w="1096" w:type="dxa"/>
          </w:tcPr>
          <w:p w14:paraId="657B4A71" w14:textId="77777777" w:rsidR="00452F92" w:rsidRPr="005F3B49" w:rsidRDefault="00452F92" w:rsidP="00A557D1">
            <w:pPr>
              <w:spacing w:before="40" w:after="40" w:line="280" w:lineRule="exact"/>
              <w:rPr>
                <w:szCs w:val="20"/>
              </w:rPr>
            </w:pPr>
            <w:r w:rsidRPr="005F3B49">
              <w:rPr>
                <w:szCs w:val="20"/>
                <w:rtl/>
              </w:rPr>
              <w:t>23</w:t>
            </w:r>
          </w:p>
        </w:tc>
        <w:tc>
          <w:tcPr>
            <w:tcW w:w="1097" w:type="dxa"/>
          </w:tcPr>
          <w:p w14:paraId="45E3B2AF" w14:textId="77777777" w:rsidR="00452F92" w:rsidRPr="005F3B49" w:rsidRDefault="00452F92" w:rsidP="00A557D1">
            <w:pPr>
              <w:spacing w:before="40" w:after="40" w:line="280" w:lineRule="exact"/>
              <w:rPr>
                <w:szCs w:val="20"/>
              </w:rPr>
            </w:pPr>
            <w:r w:rsidRPr="005F3B49">
              <w:rPr>
                <w:szCs w:val="20"/>
                <w:rtl/>
              </w:rPr>
              <w:t>18</w:t>
            </w:r>
          </w:p>
        </w:tc>
        <w:tc>
          <w:tcPr>
            <w:tcW w:w="1096" w:type="dxa"/>
          </w:tcPr>
          <w:p w14:paraId="4B4AB10D" w14:textId="77777777" w:rsidR="00452F92" w:rsidRPr="005F3B49" w:rsidRDefault="00452F92" w:rsidP="00A557D1">
            <w:pPr>
              <w:spacing w:before="40" w:after="40" w:line="280" w:lineRule="exact"/>
              <w:rPr>
                <w:szCs w:val="20"/>
              </w:rPr>
            </w:pPr>
            <w:r w:rsidRPr="005F3B49">
              <w:rPr>
                <w:szCs w:val="20"/>
                <w:rtl/>
              </w:rPr>
              <w:t>24</w:t>
            </w:r>
          </w:p>
        </w:tc>
        <w:tc>
          <w:tcPr>
            <w:tcW w:w="1097" w:type="dxa"/>
          </w:tcPr>
          <w:p w14:paraId="0B771286" w14:textId="77777777" w:rsidR="00452F92" w:rsidRPr="005F3B49" w:rsidRDefault="00452F92" w:rsidP="00A557D1">
            <w:pPr>
              <w:spacing w:before="40" w:after="40" w:line="280" w:lineRule="exact"/>
              <w:rPr>
                <w:szCs w:val="20"/>
              </w:rPr>
            </w:pPr>
            <w:r w:rsidRPr="005F3B49">
              <w:rPr>
                <w:szCs w:val="20"/>
                <w:rtl/>
              </w:rPr>
              <w:t>18</w:t>
            </w:r>
          </w:p>
        </w:tc>
        <w:tc>
          <w:tcPr>
            <w:tcW w:w="1097" w:type="dxa"/>
          </w:tcPr>
          <w:p w14:paraId="720E4723" w14:textId="6A1C2C5F" w:rsidR="00452F92" w:rsidRPr="005F3B49" w:rsidRDefault="008E2877" w:rsidP="00A557D1">
            <w:pPr>
              <w:spacing w:before="40" w:after="40" w:line="280" w:lineRule="exact"/>
              <w:rPr>
                <w:szCs w:val="20"/>
              </w:rPr>
            </w:pPr>
            <w:r w:rsidRPr="005F3B49">
              <w:rPr>
                <w:rFonts w:hint="cs"/>
                <w:szCs w:val="20"/>
                <w:rtl/>
              </w:rPr>
              <w:t>-</w:t>
            </w:r>
          </w:p>
        </w:tc>
      </w:tr>
    </w:tbl>
    <w:p w14:paraId="3723C86E" w14:textId="09536C59" w:rsidR="00452F92" w:rsidRPr="005F3B49" w:rsidRDefault="00452F92" w:rsidP="00A557D1">
      <w:pPr>
        <w:pStyle w:val="FootnoteGA"/>
        <w:ind w:left="1814"/>
        <w:rPr>
          <w:lang w:val="en-US"/>
        </w:rPr>
      </w:pPr>
      <w:r w:rsidRPr="005F3B49">
        <w:rPr>
          <w:i/>
          <w:iCs/>
          <w:rtl/>
        </w:rPr>
        <w:t>المصدر</w:t>
      </w:r>
      <w:r w:rsidRPr="005F3B49">
        <w:rPr>
          <w:rtl/>
        </w:rPr>
        <w:t>:</w:t>
      </w:r>
      <w:r w:rsidR="00A557D1" w:rsidRPr="005F3B49">
        <w:rPr>
          <w:rtl/>
        </w:rPr>
        <w:tab/>
      </w:r>
      <w:r w:rsidRPr="005F3B49">
        <w:rPr>
          <w:rtl/>
        </w:rPr>
        <w:t>مكتب أمين(ة) المظالم المعني(ة) بالرياضة</w:t>
      </w:r>
    </w:p>
    <w:p w14:paraId="72CCE871" w14:textId="77777777" w:rsidR="00452F92" w:rsidRPr="005F3B49" w:rsidRDefault="00452F92" w:rsidP="00A557D1">
      <w:pPr>
        <w:pStyle w:val="H23GA"/>
        <w:rPr>
          <w:lang w:val="en-US"/>
        </w:rPr>
      </w:pPr>
      <w:r w:rsidRPr="005F3B49">
        <w:rPr>
          <w:rtl/>
        </w:rPr>
        <w:tab/>
      </w:r>
      <w:r w:rsidRPr="005F3B49">
        <w:rPr>
          <w:rtl/>
        </w:rPr>
        <w:tab/>
        <w:t>تعزيز الوعي بحقوق الإنسان</w:t>
      </w:r>
    </w:p>
    <w:p w14:paraId="39FE3801" w14:textId="77777777" w:rsidR="00452F92" w:rsidRPr="005F3B49" w:rsidRDefault="00452F92" w:rsidP="00452F92">
      <w:pPr>
        <w:pStyle w:val="SingleTxtGA"/>
        <w:rPr>
          <w:lang w:val="en-US"/>
        </w:rPr>
      </w:pPr>
      <w:r w:rsidRPr="005F3B49">
        <w:rPr>
          <w:rtl/>
        </w:rPr>
        <w:t>73-</w:t>
      </w:r>
      <w:r w:rsidRPr="005F3B49">
        <w:rPr>
          <w:rtl/>
        </w:rPr>
        <w:tab/>
        <w:t xml:space="preserve">تمارس شعبة حقوق الإنسان عملها تحت إمرة وزارة الخارجية والتكامل الإقليمي والتجارة الدولية، وتقع على عاتقها مسؤولية تعزيز حقوق الإنسان ورفع التقارير الحكومية إلى هيئات المعاهدات، وتتولى مهمة أمانة الآلية الوطنية للتنفيذ والإبلاغ والمتابعة. </w:t>
      </w:r>
    </w:p>
    <w:p w14:paraId="68B74911" w14:textId="77777777" w:rsidR="00452F92" w:rsidRPr="005F3B49" w:rsidRDefault="00452F92" w:rsidP="00452F92">
      <w:pPr>
        <w:pStyle w:val="SingleTxtGA"/>
        <w:rPr>
          <w:lang w:val="en-US"/>
        </w:rPr>
      </w:pPr>
      <w:r w:rsidRPr="005F3B49">
        <w:rPr>
          <w:rtl/>
        </w:rPr>
        <w:t>74-</w:t>
      </w:r>
      <w:r w:rsidRPr="005F3B49">
        <w:rPr>
          <w:rtl/>
        </w:rPr>
        <w:tab/>
        <w:t>وتشارك شعبة حقوق الإنسان بالكامل في عمليات تعزيز حقوق الإنسان. ويجري تنفيذ حملات التوعية والتثقيف بشأن صكوك حقوق الإنسان بالعديد من الطرق للوصول إلى عموم شرائح السكان. واستخدمت نهج مبتكرة في شحذ الوعي من خلال منشورات ومواد سمعية وبصرية وحلقات عمل ودورات تدريبية ووسائل أخرى.</w:t>
      </w:r>
    </w:p>
    <w:p w14:paraId="5A7AEEAF" w14:textId="607048BA" w:rsidR="00452F92" w:rsidRPr="005F3B49" w:rsidRDefault="00452F92" w:rsidP="00452F92">
      <w:pPr>
        <w:pStyle w:val="SingleTxtGA"/>
        <w:rPr>
          <w:lang w:val="en-US"/>
        </w:rPr>
      </w:pPr>
      <w:r w:rsidRPr="005F3B49">
        <w:rPr>
          <w:rtl/>
        </w:rPr>
        <w:t>75-</w:t>
      </w:r>
      <w:r w:rsidRPr="005F3B49">
        <w:rPr>
          <w:rtl/>
        </w:rPr>
        <w:tab/>
        <w:t>واعتُمدت مخصصات من الميزانية الوطنية لشعبة حقوق الإنسان واللجنة الوطنية لحقوق الإنسان لغرض العمل على تعزيز حقوق الإنسان.</w:t>
      </w:r>
    </w:p>
    <w:p w14:paraId="3923A3CA" w14:textId="77777777" w:rsidR="00452F92" w:rsidRPr="005F3B49" w:rsidRDefault="00452F92" w:rsidP="00A557D1">
      <w:pPr>
        <w:pStyle w:val="H23GA"/>
        <w:rPr>
          <w:lang w:val="en-US"/>
        </w:rPr>
      </w:pPr>
      <w:r w:rsidRPr="005F3B49">
        <w:rPr>
          <w:rtl/>
        </w:rPr>
        <w:tab/>
      </w:r>
      <w:r w:rsidRPr="005F3B49">
        <w:rPr>
          <w:rtl/>
        </w:rPr>
        <w:tab/>
        <w:t>المنشورات</w:t>
      </w:r>
    </w:p>
    <w:p w14:paraId="274F4BA9" w14:textId="6734350C" w:rsidR="00452F92" w:rsidRPr="005F3B49" w:rsidRDefault="00452F92" w:rsidP="00452F92">
      <w:pPr>
        <w:pStyle w:val="SingleTxtGA"/>
        <w:rPr>
          <w:lang w:val="en-US"/>
        </w:rPr>
      </w:pPr>
      <w:r w:rsidRPr="005F3B49">
        <w:rPr>
          <w:rtl/>
        </w:rPr>
        <w:t>76-</w:t>
      </w:r>
      <w:r w:rsidRPr="005F3B49">
        <w:rPr>
          <w:rtl/>
        </w:rPr>
        <w:tab/>
        <w:t>نُشرت خطة العمل الوطنية لحقوق الإنسان للفترة 2012-2020 لأول مرة في عام 2012، وذلك بهدف ضمان اتباع نهج شامل في تنفيذ التدابير المتعلقة بحقوق الإنسان. وفي كانون الأول/</w:t>
      </w:r>
      <w:r w:rsidR="008E2877" w:rsidRPr="005F3B49">
        <w:rPr>
          <w:rFonts w:hint="cs"/>
          <w:rtl/>
        </w:rPr>
        <w:t xml:space="preserve"> </w:t>
      </w:r>
      <w:r w:rsidRPr="005F3B49">
        <w:rPr>
          <w:rtl/>
        </w:rPr>
        <w:lastRenderedPageBreak/>
        <w:t>ديسمبر</w:t>
      </w:r>
      <w:r w:rsidR="008E2877" w:rsidRPr="005F3B49">
        <w:rPr>
          <w:rFonts w:hint="cs"/>
          <w:rtl/>
        </w:rPr>
        <w:t> </w:t>
      </w:r>
      <w:r w:rsidRPr="005F3B49">
        <w:rPr>
          <w:rtl/>
        </w:rPr>
        <w:t xml:space="preserve">2021، نُشر التقرير المرحلي لخطة العمل الوطنية لحقوق الإنسان للفترة 2012-2020، وقدر التقرير أن حوالي </w:t>
      </w:r>
      <w:r w:rsidR="008E2877" w:rsidRPr="005F3B49">
        <w:rPr>
          <w:rFonts w:hint="cs"/>
          <w:rtl/>
          <w:lang w:val="en-US"/>
        </w:rPr>
        <w:t>90 في المائة</w:t>
      </w:r>
      <w:r w:rsidRPr="005F3B49">
        <w:rPr>
          <w:rtl/>
        </w:rPr>
        <w:t xml:space="preserve"> من الإجراءات المنصوص عليها في خطة العمل قد نُفذت.</w:t>
      </w:r>
    </w:p>
    <w:p w14:paraId="28164C9E" w14:textId="6A70FD40" w:rsidR="00452F92" w:rsidRPr="005F3B49" w:rsidRDefault="00452F92" w:rsidP="00452F92">
      <w:pPr>
        <w:pStyle w:val="SingleTxtGA"/>
        <w:rPr>
          <w:lang w:val="en-US"/>
        </w:rPr>
      </w:pPr>
      <w:r w:rsidRPr="005F3B49">
        <w:rPr>
          <w:rtl/>
        </w:rPr>
        <w:t>77-</w:t>
      </w:r>
      <w:r w:rsidRPr="005F3B49">
        <w:rPr>
          <w:rtl/>
        </w:rPr>
        <w:tab/>
        <w:t>ويجري حاليا</w:t>
      </w:r>
      <w:r w:rsidR="007A3049" w:rsidRPr="005F3B49">
        <w:rPr>
          <w:rFonts w:hint="cs"/>
          <w:rtl/>
        </w:rPr>
        <w:t>ً</w:t>
      </w:r>
      <w:r w:rsidRPr="005F3B49">
        <w:rPr>
          <w:rtl/>
        </w:rPr>
        <w:t xml:space="preserve"> إعداد خطة عمل وطنية جديدة لحقوق الإنسان للفترة 2024–2030، وهي ترمي إلى أن تكون وثيقة سياسات رئيسية لاعتماد نهج متكامل إزاء حقوق الإنسان، وتوجيه الكيانات الحكومية لتعميم حقوق الإنسان في شكل إجراءات واضحة.</w:t>
      </w:r>
    </w:p>
    <w:p w14:paraId="7A86020A" w14:textId="3A689E5B" w:rsidR="00452F92" w:rsidRPr="005F3B49" w:rsidRDefault="00452F92" w:rsidP="00452F92">
      <w:pPr>
        <w:pStyle w:val="SingleTxtGA"/>
        <w:rPr>
          <w:lang w:val="en-US"/>
        </w:rPr>
      </w:pPr>
      <w:r w:rsidRPr="005F3B49">
        <w:rPr>
          <w:rtl/>
        </w:rPr>
        <w:t>78-</w:t>
      </w:r>
      <w:r w:rsidRPr="005F3B49">
        <w:rPr>
          <w:rtl/>
        </w:rPr>
        <w:tab/>
        <w:t>وصدرت</w:t>
      </w:r>
      <w:r w:rsidR="007F5298" w:rsidRPr="005F3B49">
        <w:rPr>
          <w:rtl/>
        </w:rPr>
        <w:t>،</w:t>
      </w:r>
      <w:r w:rsidRPr="005F3B49">
        <w:rPr>
          <w:rtl/>
        </w:rPr>
        <w:t xml:space="preserve"> في نيسان/أبريل 2018، نسخة دستور جمهورية موريشيوس بطريقة برايل، بالتعاون</w:t>
      </w:r>
      <w:r w:rsidR="008E2877" w:rsidRPr="005F3B49">
        <w:rPr>
          <w:rFonts w:hint="cs"/>
          <w:rtl/>
        </w:rPr>
        <w:t> </w:t>
      </w:r>
      <w:r w:rsidRPr="005F3B49">
        <w:rPr>
          <w:rtl/>
        </w:rPr>
        <w:t xml:space="preserve">مع صندوق لويز </w:t>
      </w:r>
      <w:proofErr w:type="spellStart"/>
      <w:r w:rsidRPr="005F3B49">
        <w:rPr>
          <w:rtl/>
        </w:rPr>
        <w:t>لاجيس</w:t>
      </w:r>
      <w:proofErr w:type="spellEnd"/>
      <w:r w:rsidRPr="005F3B49">
        <w:rPr>
          <w:rtl/>
        </w:rPr>
        <w:t xml:space="preserve"> الاستئماني، تماشيا</w:t>
      </w:r>
      <w:r w:rsidR="007A3049" w:rsidRPr="005F3B49">
        <w:rPr>
          <w:rFonts w:hint="cs"/>
          <w:rtl/>
        </w:rPr>
        <w:t>ً</w:t>
      </w:r>
      <w:r w:rsidRPr="005F3B49">
        <w:rPr>
          <w:rtl/>
        </w:rPr>
        <w:t xml:space="preserve"> مع التزام حكومة موريشيوس بتمكين الأشخاص ذوي الإعاقة. </w:t>
      </w:r>
    </w:p>
    <w:p w14:paraId="02094621" w14:textId="5A8FD483" w:rsidR="00452F92" w:rsidRPr="005F3B49" w:rsidRDefault="00452F92" w:rsidP="00452F92">
      <w:pPr>
        <w:pStyle w:val="SingleTxtGA"/>
        <w:rPr>
          <w:lang w:val="en-US"/>
        </w:rPr>
      </w:pPr>
      <w:r w:rsidRPr="005F3B49">
        <w:rPr>
          <w:rtl/>
        </w:rPr>
        <w:t>79-</w:t>
      </w:r>
      <w:r w:rsidRPr="005F3B49">
        <w:rPr>
          <w:rtl/>
        </w:rPr>
        <w:tab/>
        <w:t xml:space="preserve">وأُعدّ ونُشر كتيب عنوانه "اعرفوا حقوقكم" وهو موجه للعمال المهاجرين وصادر بست لغات مختلفة هي الإنجليزية والفرنسية والهندية والتاميلية والبنغالية </w:t>
      </w:r>
      <w:proofErr w:type="spellStart"/>
      <w:r w:rsidRPr="005F3B49">
        <w:rPr>
          <w:rtl/>
        </w:rPr>
        <w:t>والماندرينية</w:t>
      </w:r>
      <w:proofErr w:type="spellEnd"/>
      <w:r w:rsidRPr="005F3B49">
        <w:rPr>
          <w:rtl/>
        </w:rPr>
        <w:t>. وأصدرت الكتيبات في 23 آذار/</w:t>
      </w:r>
      <w:r w:rsidR="008E2877" w:rsidRPr="005F3B49">
        <w:rPr>
          <w:rFonts w:hint="cs"/>
          <w:rtl/>
        </w:rPr>
        <w:t xml:space="preserve"> </w:t>
      </w:r>
      <w:r w:rsidRPr="005F3B49">
        <w:rPr>
          <w:rtl/>
        </w:rPr>
        <w:t xml:space="preserve">مارس 2019، وسط تجمع للعمال الأجانب والنقابات العمالية وممثلي مدغشقر والهند. </w:t>
      </w:r>
    </w:p>
    <w:p w14:paraId="38D40348" w14:textId="77777777" w:rsidR="00452F92" w:rsidRPr="005F3B49" w:rsidRDefault="00452F92" w:rsidP="00452F92">
      <w:pPr>
        <w:pStyle w:val="SingleTxtGA"/>
        <w:rPr>
          <w:lang w:val="en-US"/>
        </w:rPr>
      </w:pPr>
      <w:r w:rsidRPr="005F3B49">
        <w:rPr>
          <w:rtl/>
        </w:rPr>
        <w:t>80-</w:t>
      </w:r>
      <w:r w:rsidRPr="005F3B49">
        <w:rPr>
          <w:rtl/>
        </w:rPr>
        <w:tab/>
        <w:t xml:space="preserve">ووزع، بواسطة وزارة العمل وتنمية الموارد البشرية والتدريب، نحو 000 90 كتيب بلغات مختلفة على القطاعات الاقتصادية التي توظف العمال المهاجرين. وزُود مكتب الجوازات والهجرة والنقابات والسفارات والقنصليات المعنية الموجودة في موريشيوس بنسخ لتوزيعها في مقراتها. </w:t>
      </w:r>
    </w:p>
    <w:p w14:paraId="388EA9D7" w14:textId="0D533927" w:rsidR="00452F92" w:rsidRPr="005F3B49" w:rsidRDefault="00452F92" w:rsidP="00452F92">
      <w:pPr>
        <w:pStyle w:val="SingleTxtGA"/>
        <w:rPr>
          <w:lang w:val="en-US"/>
        </w:rPr>
      </w:pPr>
      <w:r w:rsidRPr="005F3B49">
        <w:rPr>
          <w:rtl/>
        </w:rPr>
        <w:t>81-</w:t>
      </w:r>
      <w:r w:rsidRPr="005F3B49">
        <w:rPr>
          <w:rtl/>
        </w:rPr>
        <w:tab/>
        <w:t>واحتفالا</w:t>
      </w:r>
      <w:r w:rsidR="007A3049" w:rsidRPr="005F3B49">
        <w:rPr>
          <w:rFonts w:hint="cs"/>
          <w:rtl/>
        </w:rPr>
        <w:t>ً</w:t>
      </w:r>
      <w:r w:rsidRPr="005F3B49">
        <w:rPr>
          <w:rtl/>
        </w:rPr>
        <w:t xml:space="preserve"> باليوم العالمي لحقوق الإنسان لعام 2022، صدرت تقويمات حقوق الإنسان التي تجسد عناصر مختلفة ترد في الإعلان العالمي لحقوق الإنسان</w:t>
      </w:r>
      <w:r w:rsidR="007F5298" w:rsidRPr="005F3B49">
        <w:rPr>
          <w:rtl/>
        </w:rPr>
        <w:t>،</w:t>
      </w:r>
      <w:r w:rsidRPr="005F3B49">
        <w:rPr>
          <w:rtl/>
        </w:rPr>
        <w:t xml:space="preserve"> ونُشر تقويم آخر احتفالا</w:t>
      </w:r>
      <w:r w:rsidR="007A3049" w:rsidRPr="005F3B49">
        <w:rPr>
          <w:rFonts w:hint="cs"/>
          <w:rtl/>
        </w:rPr>
        <w:t>ً</w:t>
      </w:r>
      <w:r w:rsidRPr="005F3B49">
        <w:rPr>
          <w:rtl/>
        </w:rPr>
        <w:t xml:space="preserve"> بيوم حقوق الإنسان لعام 2023 وسعيا</w:t>
      </w:r>
      <w:r w:rsidR="007A3049" w:rsidRPr="005F3B49">
        <w:rPr>
          <w:rFonts w:hint="cs"/>
          <w:rtl/>
        </w:rPr>
        <w:t>ً</w:t>
      </w:r>
      <w:r w:rsidRPr="005F3B49">
        <w:rPr>
          <w:rtl/>
        </w:rPr>
        <w:t xml:space="preserve"> إلى التوعية بمواد الإعلان العالمي لحقوق الإنسان. ووُزّع التقويم على جميع الوزارات/الإدارات والمؤسسات الوطنية لحقوق الإنسان والمجالس البلدية ومجالس المقاطعات والجمعية الإقليمية </w:t>
      </w:r>
      <w:proofErr w:type="spellStart"/>
      <w:r w:rsidRPr="005F3B49">
        <w:rPr>
          <w:rtl/>
        </w:rPr>
        <w:t>لرودريغز</w:t>
      </w:r>
      <w:proofErr w:type="spellEnd"/>
      <w:r w:rsidRPr="005F3B49">
        <w:rPr>
          <w:rtl/>
        </w:rPr>
        <w:t>.</w:t>
      </w:r>
    </w:p>
    <w:p w14:paraId="54166EED" w14:textId="6EA3E38A" w:rsidR="00452F92" w:rsidRPr="005F3B49" w:rsidRDefault="00452F92" w:rsidP="00452F92">
      <w:pPr>
        <w:pStyle w:val="SingleTxtGA"/>
        <w:rPr>
          <w:lang w:val="en-US"/>
        </w:rPr>
      </w:pPr>
      <w:r w:rsidRPr="005F3B49">
        <w:rPr>
          <w:rtl/>
        </w:rPr>
        <w:t>82-</w:t>
      </w:r>
      <w:r w:rsidRPr="005F3B49">
        <w:rPr>
          <w:rtl/>
        </w:rPr>
        <w:tab/>
        <w:t>وبالنسبة لعام 2022، جسدت المقالات المصورة ما يلي</w:t>
      </w:r>
      <w:r w:rsidR="007A3049" w:rsidRPr="005F3B49">
        <w:rPr>
          <w:rFonts w:hint="cs"/>
          <w:rtl/>
        </w:rPr>
        <w:t xml:space="preserve">: </w:t>
      </w:r>
    </w:p>
    <w:p w14:paraId="7BAA616C" w14:textId="4EA302D4" w:rsidR="00452F92" w:rsidRPr="005F3B49" w:rsidRDefault="00452F92" w:rsidP="00452F92">
      <w:pPr>
        <w:pStyle w:val="SingleTxtGA"/>
        <w:rPr>
          <w:lang w:val="en-US"/>
        </w:rPr>
      </w:pPr>
      <w:r w:rsidRPr="005F3B49">
        <w:rPr>
          <w:rtl/>
        </w:rPr>
        <w:tab/>
        <w:t>(أ)</w:t>
      </w:r>
      <w:r w:rsidRPr="005F3B49">
        <w:rPr>
          <w:rtl/>
        </w:rPr>
        <w:tab/>
        <w:t>المساواة؛</w:t>
      </w:r>
    </w:p>
    <w:p w14:paraId="52685894" w14:textId="5EB05123" w:rsidR="00452F92" w:rsidRPr="005F3B49" w:rsidRDefault="00452F92" w:rsidP="00452F92">
      <w:pPr>
        <w:pStyle w:val="SingleTxtGA"/>
        <w:rPr>
          <w:lang w:val="en-US"/>
        </w:rPr>
      </w:pPr>
      <w:r w:rsidRPr="005F3B49">
        <w:rPr>
          <w:rtl/>
        </w:rPr>
        <w:tab/>
        <w:t>(ب)</w:t>
      </w:r>
      <w:r w:rsidRPr="005F3B49">
        <w:rPr>
          <w:rtl/>
        </w:rPr>
        <w:tab/>
        <w:t>الاعتراف بالشخص أمام القانون؛</w:t>
      </w:r>
    </w:p>
    <w:p w14:paraId="081B18C9" w14:textId="2D25888D" w:rsidR="00452F92" w:rsidRPr="005F3B49" w:rsidRDefault="00452F92" w:rsidP="00452F92">
      <w:pPr>
        <w:pStyle w:val="SingleTxtGA"/>
        <w:rPr>
          <w:lang w:val="en-US"/>
        </w:rPr>
      </w:pPr>
      <w:r w:rsidRPr="005F3B49">
        <w:rPr>
          <w:rtl/>
        </w:rPr>
        <w:tab/>
        <w:t>(ج)</w:t>
      </w:r>
      <w:r w:rsidRPr="005F3B49">
        <w:rPr>
          <w:rtl/>
        </w:rPr>
        <w:tab/>
        <w:t>حرية التنقل؛</w:t>
      </w:r>
    </w:p>
    <w:p w14:paraId="12928388" w14:textId="13F46516" w:rsidR="00452F92" w:rsidRPr="005F3B49" w:rsidRDefault="00452F92" w:rsidP="00452F92">
      <w:pPr>
        <w:pStyle w:val="SingleTxtGA"/>
        <w:rPr>
          <w:lang w:val="en-US"/>
        </w:rPr>
      </w:pPr>
      <w:r w:rsidRPr="005F3B49">
        <w:rPr>
          <w:rtl/>
        </w:rPr>
        <w:tab/>
        <w:t>(د)</w:t>
      </w:r>
      <w:r w:rsidRPr="005F3B49">
        <w:rPr>
          <w:rtl/>
        </w:rPr>
        <w:tab/>
        <w:t>الحق في الجنسية؛</w:t>
      </w:r>
    </w:p>
    <w:p w14:paraId="19CCA7D7" w14:textId="66942063" w:rsidR="00452F92" w:rsidRPr="005F3B49" w:rsidRDefault="00452F92" w:rsidP="00452F92">
      <w:pPr>
        <w:pStyle w:val="SingleTxtGA"/>
        <w:rPr>
          <w:lang w:val="en-US"/>
        </w:rPr>
      </w:pPr>
      <w:r w:rsidRPr="005F3B49">
        <w:rPr>
          <w:rtl/>
        </w:rPr>
        <w:tab/>
        <w:t>(ه)</w:t>
      </w:r>
      <w:r w:rsidRPr="005F3B49">
        <w:rPr>
          <w:rtl/>
        </w:rPr>
        <w:tab/>
        <w:t>حق التملك؛</w:t>
      </w:r>
    </w:p>
    <w:p w14:paraId="5B4F95C1" w14:textId="48364F7C" w:rsidR="00452F92" w:rsidRPr="005F3B49" w:rsidRDefault="00452F92" w:rsidP="00452F92">
      <w:pPr>
        <w:pStyle w:val="SingleTxtGA"/>
        <w:rPr>
          <w:lang w:val="en-US"/>
        </w:rPr>
      </w:pPr>
      <w:r w:rsidRPr="005F3B49">
        <w:rPr>
          <w:rtl/>
        </w:rPr>
        <w:tab/>
        <w:t>(و)</w:t>
      </w:r>
      <w:r w:rsidRPr="005F3B49">
        <w:rPr>
          <w:rtl/>
        </w:rPr>
        <w:tab/>
        <w:t>حق المشاركة في الحكومة؛</w:t>
      </w:r>
    </w:p>
    <w:p w14:paraId="1731053A" w14:textId="5BAB55B9" w:rsidR="00452F92" w:rsidRPr="005F3B49" w:rsidRDefault="00452F92" w:rsidP="00452F92">
      <w:pPr>
        <w:pStyle w:val="SingleTxtGA"/>
        <w:rPr>
          <w:lang w:val="en-US"/>
        </w:rPr>
      </w:pPr>
      <w:r w:rsidRPr="005F3B49">
        <w:rPr>
          <w:rtl/>
        </w:rPr>
        <w:tab/>
        <w:t>(ز)</w:t>
      </w:r>
      <w:r w:rsidRPr="005F3B49">
        <w:rPr>
          <w:rtl/>
        </w:rPr>
        <w:tab/>
        <w:t>الحق في الضمان الاجتماعي؛</w:t>
      </w:r>
    </w:p>
    <w:p w14:paraId="4EA23C10" w14:textId="5704794A" w:rsidR="00452F92" w:rsidRPr="005F3B49" w:rsidRDefault="00452F92" w:rsidP="00452F92">
      <w:pPr>
        <w:pStyle w:val="SingleTxtGA"/>
        <w:rPr>
          <w:lang w:val="en-US"/>
        </w:rPr>
      </w:pPr>
      <w:r w:rsidRPr="005F3B49">
        <w:rPr>
          <w:rtl/>
        </w:rPr>
        <w:tab/>
        <w:t>(ح)</w:t>
      </w:r>
      <w:r w:rsidRPr="005F3B49">
        <w:rPr>
          <w:rtl/>
        </w:rPr>
        <w:tab/>
        <w:t>الحق في العمل؛</w:t>
      </w:r>
    </w:p>
    <w:p w14:paraId="40E72248" w14:textId="61ADF8FA" w:rsidR="00452F92" w:rsidRPr="005F3B49" w:rsidRDefault="00452F92" w:rsidP="00452F92">
      <w:pPr>
        <w:pStyle w:val="SingleTxtGA"/>
        <w:rPr>
          <w:lang w:val="en-US"/>
        </w:rPr>
      </w:pPr>
      <w:r w:rsidRPr="005F3B49">
        <w:rPr>
          <w:rtl/>
        </w:rPr>
        <w:tab/>
        <w:t>(ط)</w:t>
      </w:r>
      <w:r w:rsidRPr="005F3B49">
        <w:rPr>
          <w:rtl/>
        </w:rPr>
        <w:tab/>
        <w:t>الحق في الراحة ووقت الفراغ؛</w:t>
      </w:r>
    </w:p>
    <w:p w14:paraId="7E1AF048" w14:textId="6A357AA4" w:rsidR="00452F92" w:rsidRPr="005F3B49" w:rsidRDefault="00452F92" w:rsidP="00452F92">
      <w:pPr>
        <w:pStyle w:val="SingleTxtGA"/>
        <w:rPr>
          <w:lang w:val="en-US"/>
        </w:rPr>
      </w:pPr>
      <w:r w:rsidRPr="005F3B49">
        <w:rPr>
          <w:rtl/>
        </w:rPr>
        <w:tab/>
        <w:t>(ي)</w:t>
      </w:r>
      <w:r w:rsidRPr="005F3B49">
        <w:rPr>
          <w:rtl/>
        </w:rPr>
        <w:tab/>
        <w:t>الحق في مستوى معيشي لائق؛</w:t>
      </w:r>
    </w:p>
    <w:p w14:paraId="6A80E8F9" w14:textId="20AECE08" w:rsidR="00452F92" w:rsidRPr="005F3B49" w:rsidRDefault="00452F92" w:rsidP="00452F92">
      <w:pPr>
        <w:pStyle w:val="SingleTxtGA"/>
        <w:rPr>
          <w:lang w:val="en-US"/>
        </w:rPr>
      </w:pPr>
      <w:r w:rsidRPr="005F3B49">
        <w:rPr>
          <w:rtl/>
        </w:rPr>
        <w:tab/>
        <w:t>(ك)</w:t>
      </w:r>
      <w:r w:rsidRPr="005F3B49">
        <w:rPr>
          <w:rtl/>
        </w:rPr>
        <w:tab/>
        <w:t xml:space="preserve">الحق في التعليم؛ </w:t>
      </w:r>
    </w:p>
    <w:p w14:paraId="6E768B2B" w14:textId="6D22C452" w:rsidR="00452F92" w:rsidRPr="005F3B49" w:rsidRDefault="00452F92" w:rsidP="00452F92">
      <w:pPr>
        <w:pStyle w:val="SingleTxtGA"/>
        <w:rPr>
          <w:lang w:val="en-US"/>
        </w:rPr>
      </w:pPr>
      <w:r w:rsidRPr="005F3B49">
        <w:rPr>
          <w:rtl/>
        </w:rPr>
        <w:tab/>
        <w:t>(ل)</w:t>
      </w:r>
      <w:r w:rsidRPr="005F3B49">
        <w:rPr>
          <w:rtl/>
        </w:rPr>
        <w:tab/>
        <w:t>الحق في نظام اجتماعي يعكس مواد الإعلان العالمي لحقوق الإنسان.</w:t>
      </w:r>
    </w:p>
    <w:p w14:paraId="54C5F458" w14:textId="56963329" w:rsidR="00452F92" w:rsidRPr="005F3B49" w:rsidRDefault="00452F92" w:rsidP="00F77282">
      <w:pPr>
        <w:pStyle w:val="SingleTxtGA"/>
        <w:keepNext/>
        <w:keepLines/>
        <w:rPr>
          <w:lang w:val="en-US"/>
        </w:rPr>
      </w:pPr>
      <w:r w:rsidRPr="005F3B49">
        <w:rPr>
          <w:rtl/>
        </w:rPr>
        <w:lastRenderedPageBreak/>
        <w:t>83-</w:t>
      </w:r>
      <w:r w:rsidRPr="005F3B49">
        <w:rPr>
          <w:rtl/>
        </w:rPr>
        <w:tab/>
        <w:t>وبالنسبة لعام 2023، تضمن التقويم المواد التالية</w:t>
      </w:r>
      <w:r w:rsidR="008E2877" w:rsidRPr="005F3B49">
        <w:rPr>
          <w:rFonts w:hint="cs"/>
          <w:rtl/>
        </w:rPr>
        <w:t xml:space="preserve">: </w:t>
      </w:r>
    </w:p>
    <w:p w14:paraId="493BBA65" w14:textId="69D27F90" w:rsidR="00452F92" w:rsidRPr="005F3B49" w:rsidRDefault="00452F92" w:rsidP="00452F92">
      <w:pPr>
        <w:pStyle w:val="SingleTxtGA"/>
        <w:rPr>
          <w:lang w:val="en-US"/>
        </w:rPr>
      </w:pPr>
      <w:r w:rsidRPr="005F3B49">
        <w:rPr>
          <w:rtl/>
        </w:rPr>
        <w:tab/>
        <w:t>(أ)</w:t>
      </w:r>
      <w:r w:rsidRPr="005F3B49">
        <w:rPr>
          <w:rtl/>
        </w:rPr>
        <w:tab/>
        <w:t>الحق في التعليم؛</w:t>
      </w:r>
    </w:p>
    <w:p w14:paraId="136A9A26" w14:textId="4B74A83B" w:rsidR="00452F92" w:rsidRPr="005F3B49" w:rsidRDefault="00452F92" w:rsidP="00452F92">
      <w:pPr>
        <w:pStyle w:val="SingleTxtGA"/>
        <w:rPr>
          <w:lang w:val="en-US"/>
        </w:rPr>
      </w:pPr>
      <w:r w:rsidRPr="005F3B49">
        <w:rPr>
          <w:rtl/>
        </w:rPr>
        <w:tab/>
        <w:t>(ب)</w:t>
      </w:r>
      <w:r w:rsidRPr="005F3B49">
        <w:rPr>
          <w:rtl/>
        </w:rPr>
        <w:tab/>
        <w:t>الحق في عدم التعرض للتعذيب؛</w:t>
      </w:r>
    </w:p>
    <w:p w14:paraId="7BA85507" w14:textId="5566AF02" w:rsidR="00452F92" w:rsidRPr="005F3B49" w:rsidRDefault="00452F92" w:rsidP="00452F92">
      <w:pPr>
        <w:pStyle w:val="SingleTxtGA"/>
        <w:rPr>
          <w:lang w:val="en-US"/>
        </w:rPr>
      </w:pPr>
      <w:r w:rsidRPr="005F3B49">
        <w:rPr>
          <w:rtl/>
        </w:rPr>
        <w:tab/>
        <w:t>(ج)</w:t>
      </w:r>
      <w:r w:rsidRPr="005F3B49">
        <w:rPr>
          <w:rtl/>
        </w:rPr>
        <w:tab/>
        <w:t>الحق في الجنسية؛</w:t>
      </w:r>
    </w:p>
    <w:p w14:paraId="03D2FAB6" w14:textId="5F54B5D1" w:rsidR="00452F92" w:rsidRPr="005F3B49" w:rsidRDefault="00452F92" w:rsidP="00452F92">
      <w:pPr>
        <w:pStyle w:val="SingleTxtGA"/>
        <w:rPr>
          <w:lang w:val="en-US"/>
        </w:rPr>
      </w:pPr>
      <w:r w:rsidRPr="005F3B49">
        <w:rPr>
          <w:rtl/>
        </w:rPr>
        <w:tab/>
        <w:t>(د)</w:t>
      </w:r>
      <w:r w:rsidRPr="005F3B49">
        <w:rPr>
          <w:rtl/>
        </w:rPr>
        <w:tab/>
        <w:t>الحق في الزواج والحياة الأُسرية؛</w:t>
      </w:r>
    </w:p>
    <w:p w14:paraId="4FE8D3AF" w14:textId="7AC89E2F" w:rsidR="00452F92" w:rsidRPr="005F3B49" w:rsidRDefault="00452F92" w:rsidP="00452F92">
      <w:pPr>
        <w:pStyle w:val="SingleTxtGA"/>
        <w:rPr>
          <w:lang w:val="en-US"/>
        </w:rPr>
      </w:pPr>
      <w:r w:rsidRPr="005F3B49">
        <w:rPr>
          <w:rtl/>
        </w:rPr>
        <w:tab/>
        <w:t>(ه)</w:t>
      </w:r>
      <w:r w:rsidRPr="005F3B49">
        <w:rPr>
          <w:rtl/>
        </w:rPr>
        <w:tab/>
        <w:t>الحق في العمل؛</w:t>
      </w:r>
    </w:p>
    <w:p w14:paraId="320DC9ED" w14:textId="7D69794A" w:rsidR="00452F92" w:rsidRPr="005F3B49" w:rsidRDefault="00452F92" w:rsidP="00452F92">
      <w:pPr>
        <w:pStyle w:val="SingleTxtGA"/>
        <w:rPr>
          <w:lang w:val="en-US"/>
        </w:rPr>
      </w:pPr>
      <w:r w:rsidRPr="005F3B49">
        <w:rPr>
          <w:rtl/>
        </w:rPr>
        <w:tab/>
        <w:t>(و)</w:t>
      </w:r>
      <w:r w:rsidRPr="005F3B49">
        <w:rPr>
          <w:rtl/>
        </w:rPr>
        <w:tab/>
        <w:t>الواجب تجاه المجتمع؛</w:t>
      </w:r>
    </w:p>
    <w:p w14:paraId="56084B68" w14:textId="525F14C7" w:rsidR="00452F92" w:rsidRPr="005F3B49" w:rsidRDefault="00452F92" w:rsidP="00452F92">
      <w:pPr>
        <w:pStyle w:val="SingleTxtGA"/>
        <w:rPr>
          <w:lang w:val="en-US"/>
        </w:rPr>
      </w:pPr>
      <w:r w:rsidRPr="005F3B49">
        <w:rPr>
          <w:rtl/>
        </w:rPr>
        <w:tab/>
        <w:t>(ز)</w:t>
      </w:r>
      <w:r w:rsidRPr="005F3B49">
        <w:rPr>
          <w:rtl/>
        </w:rPr>
        <w:tab/>
        <w:t>حرية التعبير؛</w:t>
      </w:r>
    </w:p>
    <w:p w14:paraId="1741CB78" w14:textId="24ACEABD" w:rsidR="00452F92" w:rsidRPr="005F3B49" w:rsidRDefault="00452F92" w:rsidP="00452F92">
      <w:pPr>
        <w:pStyle w:val="SingleTxtGA"/>
        <w:rPr>
          <w:lang w:val="en-US"/>
        </w:rPr>
      </w:pPr>
      <w:r w:rsidRPr="005F3B49">
        <w:rPr>
          <w:rtl/>
        </w:rPr>
        <w:tab/>
        <w:t>(ح)</w:t>
      </w:r>
      <w:r w:rsidRPr="005F3B49">
        <w:rPr>
          <w:rtl/>
        </w:rPr>
        <w:tab/>
        <w:t>حرية التنقل؛</w:t>
      </w:r>
    </w:p>
    <w:p w14:paraId="522789A4" w14:textId="18B62356" w:rsidR="00452F92" w:rsidRPr="005F3B49" w:rsidRDefault="00452F92" w:rsidP="00452F92">
      <w:pPr>
        <w:pStyle w:val="SingleTxtGA"/>
        <w:rPr>
          <w:lang w:val="en-US"/>
        </w:rPr>
      </w:pPr>
      <w:r w:rsidRPr="005F3B49">
        <w:rPr>
          <w:rtl/>
        </w:rPr>
        <w:tab/>
        <w:t>(ط)</w:t>
      </w:r>
      <w:r w:rsidRPr="005F3B49">
        <w:rPr>
          <w:rtl/>
        </w:rPr>
        <w:tab/>
        <w:t xml:space="preserve">افتراض البراءة؛ </w:t>
      </w:r>
    </w:p>
    <w:p w14:paraId="51D84A9E" w14:textId="3FB7EDAA" w:rsidR="00452F92" w:rsidRPr="005F3B49" w:rsidRDefault="00452F92" w:rsidP="00452F92">
      <w:pPr>
        <w:pStyle w:val="SingleTxtGA"/>
        <w:rPr>
          <w:lang w:val="en-US"/>
        </w:rPr>
      </w:pPr>
      <w:r w:rsidRPr="005F3B49">
        <w:rPr>
          <w:rtl/>
        </w:rPr>
        <w:tab/>
        <w:t>(ي)</w:t>
      </w:r>
      <w:r w:rsidRPr="005F3B49">
        <w:rPr>
          <w:rtl/>
        </w:rPr>
        <w:tab/>
        <w:t>حق المشاركة في الحياة الثقافية والفنية والعلمية؛</w:t>
      </w:r>
    </w:p>
    <w:p w14:paraId="71B37AC5" w14:textId="0E2575E4" w:rsidR="00452F92" w:rsidRPr="005F3B49" w:rsidRDefault="00452F92" w:rsidP="00452F92">
      <w:pPr>
        <w:pStyle w:val="SingleTxtGA"/>
        <w:rPr>
          <w:lang w:val="en-US"/>
        </w:rPr>
      </w:pPr>
      <w:r w:rsidRPr="005F3B49">
        <w:rPr>
          <w:rtl/>
        </w:rPr>
        <w:tab/>
        <w:t>(ك)</w:t>
      </w:r>
      <w:r w:rsidRPr="005F3B49">
        <w:rPr>
          <w:rtl/>
        </w:rPr>
        <w:tab/>
        <w:t xml:space="preserve">المساواة؛ </w:t>
      </w:r>
    </w:p>
    <w:p w14:paraId="0D79BC93" w14:textId="4E286B38" w:rsidR="00452F92" w:rsidRPr="005F3B49" w:rsidRDefault="00452F92" w:rsidP="00452F92">
      <w:pPr>
        <w:pStyle w:val="SingleTxtGA"/>
        <w:rPr>
          <w:lang w:val="en-US"/>
        </w:rPr>
      </w:pPr>
      <w:r w:rsidRPr="005F3B49">
        <w:rPr>
          <w:rtl/>
        </w:rPr>
        <w:tab/>
        <w:t>(ل)</w:t>
      </w:r>
      <w:r w:rsidRPr="005F3B49">
        <w:rPr>
          <w:rtl/>
        </w:rPr>
        <w:tab/>
        <w:t>الحق في الراحة ووقت الفراغ.</w:t>
      </w:r>
    </w:p>
    <w:p w14:paraId="12440130" w14:textId="65A34A1D" w:rsidR="00452F92" w:rsidRPr="005F3B49" w:rsidRDefault="00452F92" w:rsidP="00452F92">
      <w:pPr>
        <w:pStyle w:val="SingleTxtGA"/>
        <w:rPr>
          <w:lang w:val="en-US"/>
        </w:rPr>
      </w:pPr>
      <w:r w:rsidRPr="005F3B49">
        <w:rPr>
          <w:rtl/>
        </w:rPr>
        <w:t>84-</w:t>
      </w:r>
      <w:r w:rsidRPr="005F3B49">
        <w:rPr>
          <w:rtl/>
        </w:rPr>
        <w:tab/>
        <w:t>وبمناسبة الذكرى السنوية الخامسة والسبعين للإعلان العالمي لحقوق الإنسان، تُرجم الإعلان</w:t>
      </w:r>
      <w:r w:rsidR="002C5906" w:rsidRPr="005F3B49">
        <w:rPr>
          <w:rFonts w:hint="cs"/>
          <w:rtl/>
        </w:rPr>
        <w:t> </w:t>
      </w:r>
      <w:r w:rsidRPr="005F3B49">
        <w:rPr>
          <w:rtl/>
        </w:rPr>
        <w:t xml:space="preserve">العالمي لحقوق الإنسان إلى اللغة </w:t>
      </w:r>
      <w:proofErr w:type="spellStart"/>
      <w:r w:rsidRPr="005F3B49">
        <w:rPr>
          <w:rtl/>
        </w:rPr>
        <w:t>الكرييولية</w:t>
      </w:r>
      <w:proofErr w:type="spellEnd"/>
      <w:r w:rsidRPr="005F3B49">
        <w:rPr>
          <w:rtl/>
        </w:rPr>
        <w:t xml:space="preserve"> </w:t>
      </w:r>
      <w:proofErr w:type="spellStart"/>
      <w:r w:rsidRPr="005F3B49">
        <w:rPr>
          <w:rtl/>
        </w:rPr>
        <w:t>الموريسية</w:t>
      </w:r>
      <w:proofErr w:type="spellEnd"/>
      <w:r w:rsidRPr="005F3B49">
        <w:rPr>
          <w:rtl/>
        </w:rPr>
        <w:t xml:space="preserve"> بالتعاون مع اتحاد الناطقين </w:t>
      </w:r>
      <w:proofErr w:type="spellStart"/>
      <w:r w:rsidRPr="005F3B49">
        <w:rPr>
          <w:rtl/>
        </w:rPr>
        <w:t>بالكرييولية</w:t>
      </w:r>
      <w:proofErr w:type="spellEnd"/>
      <w:r w:rsidRPr="005F3B49">
        <w:rPr>
          <w:rtl/>
        </w:rPr>
        <w:t xml:space="preserve"> ووُزع في 08 كانون الأول/ديسمبر 2023. ويسعى المنشور إلى تيسير فهم المواطنين، من جميع الأعمار والمستويات التعليمية، لحقوق الإنسان فهما</w:t>
      </w:r>
      <w:r w:rsidR="007A3049" w:rsidRPr="005F3B49">
        <w:rPr>
          <w:rFonts w:hint="cs"/>
          <w:rtl/>
        </w:rPr>
        <w:t>ً</w:t>
      </w:r>
      <w:r w:rsidRPr="005F3B49">
        <w:rPr>
          <w:rtl/>
        </w:rPr>
        <w:t xml:space="preserve"> أوضح. </w:t>
      </w:r>
    </w:p>
    <w:p w14:paraId="55EE413D" w14:textId="77777777" w:rsidR="00452F92" w:rsidRPr="005F3B49" w:rsidRDefault="00452F92" w:rsidP="00A557D1">
      <w:pPr>
        <w:pStyle w:val="H23GA"/>
        <w:rPr>
          <w:lang w:val="en-US"/>
        </w:rPr>
      </w:pPr>
      <w:r w:rsidRPr="005F3B49">
        <w:rPr>
          <w:rtl/>
        </w:rPr>
        <w:tab/>
      </w:r>
      <w:r w:rsidRPr="005F3B49">
        <w:rPr>
          <w:rtl/>
        </w:rPr>
        <w:tab/>
        <w:t>حلقات العمل</w:t>
      </w:r>
    </w:p>
    <w:p w14:paraId="3049A0D8" w14:textId="77777777" w:rsidR="00452F92" w:rsidRPr="005F3B49" w:rsidRDefault="00452F92" w:rsidP="00452F92">
      <w:pPr>
        <w:pStyle w:val="SingleTxtGA"/>
        <w:rPr>
          <w:lang w:val="en-US"/>
        </w:rPr>
      </w:pPr>
      <w:r w:rsidRPr="005F3B49">
        <w:rPr>
          <w:rtl/>
        </w:rPr>
        <w:t>85-</w:t>
      </w:r>
      <w:r w:rsidRPr="005F3B49">
        <w:rPr>
          <w:rtl/>
        </w:rPr>
        <w:tab/>
        <w:t>في نيسان/أبريل 2018، نُظمت حلقة عمل بشأن المعاهدات الدولية لحقوق الإنسان، بالتعاون مع اللجنة الوطنية لحقوق الإنسان والاتحاد الأوروبي، وبحضور المؤسسات الوطنية لحقوق الإنسان.</w:t>
      </w:r>
    </w:p>
    <w:p w14:paraId="13AC5696" w14:textId="2E2F3FDB" w:rsidR="00452F92" w:rsidRPr="005F3B49" w:rsidRDefault="00452F92" w:rsidP="00452F92">
      <w:pPr>
        <w:pStyle w:val="SingleTxtGA"/>
        <w:rPr>
          <w:lang w:val="en-US"/>
        </w:rPr>
      </w:pPr>
      <w:r w:rsidRPr="005F3B49">
        <w:rPr>
          <w:rtl/>
        </w:rPr>
        <w:t>86-</w:t>
      </w:r>
      <w:r w:rsidRPr="005F3B49">
        <w:rPr>
          <w:rtl/>
        </w:rPr>
        <w:tab/>
        <w:t xml:space="preserve">وعُقدت حلقة عمل لمدة 3 أيام بشأن عملية تقديم تقارير الدولة الطرف إلى هيئات المعاهدات، بالتعاون مع المكتب الإقليمي لمفوضية الأمم المتحدة السامية لحقوق الإنسان (الجنوب الأفريقي) في فندق </w:t>
      </w:r>
      <w:proofErr w:type="spellStart"/>
      <w:r w:rsidRPr="005F3B49">
        <w:rPr>
          <w:rtl/>
        </w:rPr>
        <w:t>لابوردونيه</w:t>
      </w:r>
      <w:proofErr w:type="spellEnd"/>
      <w:r w:rsidRPr="005F3B49">
        <w:rPr>
          <w:rtl/>
        </w:rPr>
        <w:t xml:space="preserve"> في الفترة من 24 إلى 26 نيسان/أبريل 2019، وذلك لتعزيز القدرات الوطنية لموريشيوس في مجال</w:t>
      </w:r>
      <w:r w:rsidR="007F5298" w:rsidRPr="005F3B49">
        <w:rPr>
          <w:rtl/>
        </w:rPr>
        <w:t xml:space="preserve"> </w:t>
      </w:r>
      <w:r w:rsidRPr="005F3B49">
        <w:rPr>
          <w:rtl/>
        </w:rPr>
        <w:t>التعامل مع آليات حقوق الإنسان وزيادة الكفاءة في تقديم التقارير</w:t>
      </w:r>
      <w:r w:rsidR="007F5298" w:rsidRPr="005F3B49">
        <w:rPr>
          <w:rtl/>
        </w:rPr>
        <w:t xml:space="preserve"> </w:t>
      </w:r>
      <w:r w:rsidRPr="005F3B49">
        <w:rPr>
          <w:rtl/>
        </w:rPr>
        <w:t>وتنفيذ التوصيات. وحضر حلقة العمل نحو 50 مشاركة ومشاركا</w:t>
      </w:r>
      <w:r w:rsidR="007A3049" w:rsidRPr="005F3B49">
        <w:rPr>
          <w:rFonts w:hint="cs"/>
          <w:rtl/>
        </w:rPr>
        <w:t>ً</w:t>
      </w:r>
      <w:r w:rsidRPr="005F3B49">
        <w:rPr>
          <w:rtl/>
        </w:rPr>
        <w:t xml:space="preserve"> من الوزارات/الدوائر والمؤسسات الوطنية لحقوق الإنسان والمنظمات غير الحكومية الأعضاء في الآلية الوطنية للإبلاغ والمتابعة.</w:t>
      </w:r>
    </w:p>
    <w:p w14:paraId="55828358" w14:textId="77777777" w:rsidR="00452F92" w:rsidRPr="005F3B49" w:rsidRDefault="00452F92" w:rsidP="00452F92">
      <w:pPr>
        <w:pStyle w:val="SingleTxtGA"/>
        <w:rPr>
          <w:lang w:val="en-US"/>
        </w:rPr>
      </w:pPr>
      <w:r w:rsidRPr="005F3B49">
        <w:rPr>
          <w:rtl/>
        </w:rPr>
        <w:t>87-</w:t>
      </w:r>
      <w:r w:rsidRPr="005F3B49">
        <w:rPr>
          <w:rtl/>
        </w:rPr>
        <w:tab/>
        <w:t xml:space="preserve">ونُظمت حلقة عمل لبناء قدرات الآلية الوطنية في مجال الإبلاغ والمتابعة، في الفترة من 21 إلى 24 أيار/مايو 2019، لفائدة ممثلات وممثلي الوزارات/الدوائر والمؤسسات الوطنية لحقوق الإنسان والمنظمات غير الحكومية الأعضاء في الآلية الوطنية للإبلاغ والمتابعة وتمكينهم من استخدام قاعدة البيانات الوطنية لتتبع حالة التقارير، بما في ذلك فوائدها الممكنة ووظائفها وخصائصها الرئيسية وطرق استخدامها على نحو ملائم في موريشيوس. </w:t>
      </w:r>
    </w:p>
    <w:p w14:paraId="0AF5B26B" w14:textId="175FD676" w:rsidR="00452F92" w:rsidRPr="005F3B49" w:rsidRDefault="00452F92" w:rsidP="00452F92">
      <w:pPr>
        <w:pStyle w:val="SingleTxtGA"/>
        <w:rPr>
          <w:lang w:val="en-US"/>
        </w:rPr>
      </w:pPr>
      <w:r w:rsidRPr="005F3B49">
        <w:rPr>
          <w:rtl/>
        </w:rPr>
        <w:t>88-</w:t>
      </w:r>
      <w:r w:rsidRPr="005F3B49">
        <w:rPr>
          <w:rtl/>
        </w:rPr>
        <w:tab/>
        <w:t>ونُظمت حلقة عمل لمدة يومين بشأن ملتمسي اللجوء واللاجئين بالتعاون مع المفوضية السامية للأمم المتحدة لشؤون اللاجئين، يومي 30 و31 أيار</w:t>
      </w:r>
      <w:r w:rsidR="002C5906" w:rsidRPr="005F3B49">
        <w:rPr>
          <w:rFonts w:hint="cs"/>
          <w:rtl/>
        </w:rPr>
        <w:t>/مايو</w:t>
      </w:r>
      <w:r w:rsidRPr="005F3B49">
        <w:rPr>
          <w:rtl/>
        </w:rPr>
        <w:t xml:space="preserve"> 2019، لتوعية موظفي الوكالات الحكومية </w:t>
      </w:r>
      <w:r w:rsidRPr="005F3B49">
        <w:rPr>
          <w:rtl/>
        </w:rPr>
        <w:lastRenderedPageBreak/>
        <w:t>الرئيسية بقوانين اللاجئين، ووضع إجراءات تشغيل موحدة لتحسين التنسيق والتآزر بين جميع الجهات صاحبة المصلحة للتعامل مع حالات اللاجئين وملتمسي اللجوء في موريشيوس.</w:t>
      </w:r>
    </w:p>
    <w:p w14:paraId="0ECA787C" w14:textId="44214059" w:rsidR="00452F92" w:rsidRPr="005F3B49" w:rsidRDefault="00452F92" w:rsidP="00452F92">
      <w:pPr>
        <w:pStyle w:val="SingleTxtGA"/>
        <w:rPr>
          <w:lang w:val="en-US"/>
        </w:rPr>
      </w:pPr>
      <w:r w:rsidRPr="005F3B49">
        <w:rPr>
          <w:rtl/>
        </w:rPr>
        <w:t>89-</w:t>
      </w:r>
      <w:r w:rsidRPr="005F3B49">
        <w:rPr>
          <w:rtl/>
        </w:rPr>
        <w:tab/>
        <w:t>ونظّمت شعبة حقوق الإنسان بالتعاون مع مكتب المنسق المقيم للأمم المتحدة في موريشيوس، في 10 كانون الأول</w:t>
      </w:r>
      <w:r w:rsidR="002C5906" w:rsidRPr="005F3B49">
        <w:rPr>
          <w:rFonts w:hint="cs"/>
          <w:rtl/>
        </w:rPr>
        <w:t>/ديسمبر</w:t>
      </w:r>
      <w:r w:rsidRPr="005F3B49">
        <w:rPr>
          <w:rtl/>
        </w:rPr>
        <w:t xml:space="preserve"> 2020، ندوة لمدة نصف يوم بشأن إعادة البناء بشكل أفضل، وذلك بوضع حقوق الإنسان في صميم عملية التعافي. ونُظمت هذه الندوة لتأكيد أهمية حقوق الإنسان في إعادة بناء العالم في أعقاب أزمة كوفيد-19، والحاجة إلى تضامن أفراد البشرية وترابطهم والتفافهم حول القيم الإنسانية </w:t>
      </w:r>
      <w:proofErr w:type="spellStart"/>
      <w:r w:rsidRPr="005F3B49">
        <w:rPr>
          <w:rtl/>
        </w:rPr>
        <w:t>المشتركةعلى</w:t>
      </w:r>
      <w:proofErr w:type="spellEnd"/>
      <w:r w:rsidRPr="005F3B49">
        <w:rPr>
          <w:rtl/>
        </w:rPr>
        <w:t xml:space="preserve"> الصعيد العالمي</w:t>
      </w:r>
      <w:r w:rsidR="007F5298" w:rsidRPr="005F3B49">
        <w:rPr>
          <w:rtl/>
        </w:rPr>
        <w:t>.</w:t>
      </w:r>
      <w:r w:rsidRPr="005F3B49">
        <w:rPr>
          <w:rtl/>
        </w:rPr>
        <w:t xml:space="preserve"> وحضر الندوة 190 مشاركا</w:t>
      </w:r>
      <w:r w:rsidR="007A3049" w:rsidRPr="005F3B49">
        <w:rPr>
          <w:rFonts w:hint="cs"/>
          <w:rtl/>
        </w:rPr>
        <w:t>ً</w:t>
      </w:r>
      <w:r w:rsidRPr="005F3B49">
        <w:rPr>
          <w:rtl/>
        </w:rPr>
        <w:t xml:space="preserve"> ومشاركة، بمن فيهم ممثلون عن الهيئات الحكومية، والمؤسسات الوطنية لحقوق الإنسان، ومنظمات الأعمال، ورابطة أرباب العمل، وغرفة التجارة، واتحاد نقابات العمال، واتحادات الموظفين، والمنظمات غير الحكومية، وطلاب الجامعات، ومجالس الشباب. </w:t>
      </w:r>
    </w:p>
    <w:p w14:paraId="087CD6B6" w14:textId="41C97250" w:rsidR="00452F92" w:rsidRPr="005F3B49" w:rsidRDefault="00452F92" w:rsidP="00452F92">
      <w:pPr>
        <w:pStyle w:val="SingleTxtGA"/>
        <w:rPr>
          <w:lang w:val="en-US"/>
        </w:rPr>
      </w:pPr>
      <w:r w:rsidRPr="005F3B49">
        <w:rPr>
          <w:rtl/>
        </w:rPr>
        <w:t>90-</w:t>
      </w:r>
      <w:r w:rsidRPr="005F3B49">
        <w:rPr>
          <w:rtl/>
        </w:rPr>
        <w:tab/>
        <w:t>ونظمت شعبة حقوق الإنسان في 29 تشرين الأول/أكتوبر 2020 حلقة عمل بشأن حقوق الإنسان جمعت أعضاء الآليات الوطنية للإبلاغ والمتابعة وممثلين عن المجتمع المدني والمنظمات غير الحكومية. وتألفت حلقة العمل من مجموعتي متحاورين أدار كلا</w:t>
      </w:r>
      <w:r w:rsidR="007A3049" w:rsidRPr="005F3B49">
        <w:rPr>
          <w:rFonts w:hint="cs"/>
          <w:rtl/>
        </w:rPr>
        <w:t>ً</w:t>
      </w:r>
      <w:r w:rsidRPr="005F3B49">
        <w:rPr>
          <w:rtl/>
        </w:rPr>
        <w:t xml:space="preserve"> منها محاضرٌ أقدم من جامعة موريشيوس. ودارت المناقشات حول المواضيع التالية: الإطار التشريعي والإطار المؤسساتي لحقوق الإنسان في موريشيوس؛ وكيفية إيجاد أوجه تآزر أفضل، وتعزيز التعاون بين الجهات صاحبة المصلحة بهدف معالجة قضايا حقوق الإنسان في موريشيوس بفعالية أكبر. وحضر حلقة العمل هذه 115 مشاركا</w:t>
      </w:r>
      <w:r w:rsidR="007A3049" w:rsidRPr="005F3B49">
        <w:rPr>
          <w:rFonts w:hint="cs"/>
          <w:rtl/>
        </w:rPr>
        <w:t>ً</w:t>
      </w:r>
      <w:r w:rsidRPr="005F3B49">
        <w:rPr>
          <w:rtl/>
        </w:rPr>
        <w:t xml:space="preserve"> ومشاركة من مختلف الوزارات/الدوائر والهيئات شبه الحكومية والجمعيات الأهلية والمنظمات غير الحكومية والمؤسسات الوطنية لحقوق الإنسان.</w:t>
      </w:r>
    </w:p>
    <w:p w14:paraId="3845B74B" w14:textId="77777777" w:rsidR="00452F92" w:rsidRPr="005F3B49" w:rsidRDefault="00452F92" w:rsidP="00452F92">
      <w:pPr>
        <w:pStyle w:val="SingleTxtGA"/>
        <w:rPr>
          <w:lang w:val="en-US"/>
        </w:rPr>
      </w:pPr>
      <w:r w:rsidRPr="005F3B49">
        <w:rPr>
          <w:rtl/>
        </w:rPr>
        <w:t>91-</w:t>
      </w:r>
      <w:r w:rsidRPr="005F3B49">
        <w:rPr>
          <w:rtl/>
        </w:rPr>
        <w:tab/>
        <w:t>وعُقدت، يومي 6 و7 نيسان/أبريل 2022، دورة تدريبية تمهيدية لمدة يومين بشأن حق المشاركة في الشؤون العامة ومبادئ الأمم المتحدة التوجيهية للمشاركة بالتعاون مع المفوضية السامية لحقوق الإنسان، ومكتب المنسق المقيم للأمم المتحدة في موريشيوس وسيشيل. وأدار حلقة العمل هذه مستشار لحقوق الإنسان والديمقراطية من المفوضية، وبُحثت خلالها مواضيع قانون حقوق الإنسان وآلياتها؛ والإطار القانوني والسياساتي للمشاركة في موريشيوس؛ ومقدمة عن مبادئ الأمم المتحدة للمشاركة؛ والتمييز؛ والمشاركة قبل اتخاذ القرارات؛ والمساعدة على المشاركة؛ والمشاركة المباشرة وغير المباشرة. وحضر حلقة العمل التي استمرت يومين ممثلون وممثلات عن الوزارات/الدوائر والمؤسسات الوطنية لحقوق الإنسان والمنظمات غير الحكومية. ونُظمت حلقة عمل توعوية لمدة نصف يوم بشأن الموضوع نفسه في 08 نيسان/أبريل 2022 لشباب الجامعات ومراكز ونوادي الشباب والمنظمات غير الحكومية.</w:t>
      </w:r>
    </w:p>
    <w:p w14:paraId="65959468" w14:textId="77777777" w:rsidR="00452F92" w:rsidRPr="005F3B49" w:rsidRDefault="00452F92" w:rsidP="00452F92">
      <w:pPr>
        <w:pStyle w:val="SingleTxtGA"/>
        <w:rPr>
          <w:lang w:val="en-US"/>
        </w:rPr>
      </w:pPr>
      <w:r w:rsidRPr="005F3B49">
        <w:rPr>
          <w:rtl/>
        </w:rPr>
        <w:t>92-</w:t>
      </w:r>
      <w:r w:rsidRPr="005F3B49">
        <w:rPr>
          <w:rtl/>
        </w:rPr>
        <w:tab/>
        <w:t xml:space="preserve">ونظمت شعبة حقوق الإنسان، في الفترة من 23 إلى 26 أيار/مايو 2022، بالتعاون مع أمانة الكومنولث نشاطين في موريشيوس هما حلقة عمل لمدة ثلاثة أيام بشأن حقوق الإنسان وتفاعل الشباب في الفترة من 23 إلى 25 أيار/مايو 2022، وحلقة عمل ليوم واحد بشأن الأعمال التجارية وحقوق الإنسان في 26 أيار/مايو 2022. ورمت حلقة العمل المتعلقة بحقوق الإنسان وتفاعل الشباب، التي استمرت ثلاثة أيام، إلى تثقيف المدربات والمدربين الشباب من أجل بناء الثقة والقدرات فيما يتعلق بتعزيز حقوق الإنسان وحمايتها، وحضر الحلقة مسؤولون شباب من وزارة تمكين الشباب والرياضة والترفيه، ومدربون شباب، وسفراء شباب، ومندوبون ومندوبات من مختلف مراكز الشباب والمجالس والأندية في جميع أنحاء الجزيرة، ومحاضرون من الجامعات، وممثلون وممثلات عن المنظمات غير الحكومية. ونُظمت حلقة عمل بشأن الأعمال التجارية وحقوق الإنسان في 26 أيار/مايو 2022 بهدف شحذ الوعي وتعزيز فهم مبادئ الأمم المتحدة التوجيهية المتعلقة بالأعمال التجارية وحقوق الإنسان. وحضر حلقة </w:t>
      </w:r>
      <w:r w:rsidRPr="005F3B49">
        <w:rPr>
          <w:rtl/>
        </w:rPr>
        <w:lastRenderedPageBreak/>
        <w:t>العمل ممثلون وممثلات عن الوزارات والدوائر الحكومية والقطاع الخاص، والهيئات شبه الحكومية، والمنظمات غير الحكومية، والمجتمع المدني، واتحادات النقابات العمالية.</w:t>
      </w:r>
    </w:p>
    <w:p w14:paraId="366B43A8" w14:textId="77777777" w:rsidR="00452F92" w:rsidRPr="005F3B49" w:rsidRDefault="00452F92" w:rsidP="00452F92">
      <w:pPr>
        <w:pStyle w:val="SingleTxtGA"/>
        <w:rPr>
          <w:lang w:val="en-US"/>
        </w:rPr>
      </w:pPr>
      <w:r w:rsidRPr="005F3B49">
        <w:rPr>
          <w:rtl/>
        </w:rPr>
        <w:t>93-</w:t>
      </w:r>
      <w:r w:rsidRPr="005F3B49">
        <w:rPr>
          <w:rtl/>
        </w:rPr>
        <w:tab/>
        <w:t xml:space="preserve">وتكملة لحلقة العمل هذه، نُظمت حلقة عمل افتراضية بشأن الأعمال التجارية وحقوق الإنسان في 25 أيلول/سبتمبر 2023 بالتعاون مع غرفة تجارة موريشيوس، وشاركت فيها نحو 20 منظمة عضو في الغرفة. </w:t>
      </w:r>
    </w:p>
    <w:p w14:paraId="4C0F50C2" w14:textId="77777777" w:rsidR="00452F92" w:rsidRPr="005F3B49" w:rsidRDefault="00452F92" w:rsidP="00452F92">
      <w:pPr>
        <w:pStyle w:val="SingleTxtGA"/>
        <w:rPr>
          <w:lang w:val="en-US"/>
        </w:rPr>
      </w:pPr>
      <w:r w:rsidRPr="005F3B49">
        <w:rPr>
          <w:rtl/>
        </w:rPr>
        <w:t>94-</w:t>
      </w:r>
      <w:r w:rsidRPr="005F3B49">
        <w:rPr>
          <w:rtl/>
        </w:rPr>
        <w:tab/>
        <w:t>ونُظمت دورات تدريبية بشأن اتفاقية مناهضة التعذيب وغيره من ضروب المعاملة أو العقوبة القاسية أو اللاإنسانية أو المهينة وبروتوكولها، لفائدة حوالي 436 من أفراد الشرطة المتدربين، يومي 14 و15 تشرين الثاني/نوفمبر 2022، في قاعة الفرقة الموسيقية التابعة للشرطة. وجرت توعية المشاركين والمشاركات بأهمية حقوق الإنسان والعناصر الرئيسية لاتفاقية مناهضة التعذيب، بما في ذلك حظر اللجوء إلى التعذيب.</w:t>
      </w:r>
    </w:p>
    <w:p w14:paraId="0299FC52" w14:textId="069F89F6" w:rsidR="00452F92" w:rsidRPr="005F3B49" w:rsidRDefault="00452F92" w:rsidP="002C5906">
      <w:pPr>
        <w:pStyle w:val="SingleTxtGA"/>
        <w:rPr>
          <w:lang w:val="en-US"/>
        </w:rPr>
      </w:pPr>
      <w:r w:rsidRPr="005F3B49">
        <w:rPr>
          <w:rtl/>
        </w:rPr>
        <w:t>95-</w:t>
      </w:r>
      <w:r w:rsidRPr="005F3B49">
        <w:rPr>
          <w:rtl/>
        </w:rPr>
        <w:tab/>
        <w:t>ونُظّمت أيضا</w:t>
      </w:r>
      <w:r w:rsidR="007A3049" w:rsidRPr="005F3B49">
        <w:rPr>
          <w:rFonts w:hint="cs"/>
          <w:rtl/>
        </w:rPr>
        <w:t>ً</w:t>
      </w:r>
      <w:r w:rsidRPr="005F3B49">
        <w:rPr>
          <w:rtl/>
        </w:rPr>
        <w:t xml:space="preserve">، في مدرسة التدريب التابعة لسجن بو </w:t>
      </w:r>
      <w:proofErr w:type="spellStart"/>
      <w:r w:rsidRPr="005F3B49">
        <w:rPr>
          <w:rtl/>
        </w:rPr>
        <w:t>باسين</w:t>
      </w:r>
      <w:proofErr w:type="spellEnd"/>
      <w:r w:rsidRPr="005F3B49">
        <w:rPr>
          <w:rtl/>
        </w:rPr>
        <w:t>، دورة "لتدريب المدربين" مدتها ثلاثة أيام من 16 إلى 18 تشرين الثاني</w:t>
      </w:r>
      <w:r w:rsidR="002C5906" w:rsidRPr="005F3B49">
        <w:rPr>
          <w:rFonts w:hint="cs"/>
          <w:sz w:val="20"/>
          <w:rtl/>
          <w:lang w:val="en-US"/>
        </w:rPr>
        <w:t>/</w:t>
      </w:r>
      <w:r w:rsidR="002C5906" w:rsidRPr="005F3B49">
        <w:rPr>
          <w:rtl/>
        </w:rPr>
        <w:t>نوفمبر</w:t>
      </w:r>
      <w:r w:rsidRPr="005F3B49">
        <w:rPr>
          <w:rtl/>
        </w:rPr>
        <w:t xml:space="preserve"> 2022، وشملت نحو 35 ضابط شرطة و17 ضابطا</w:t>
      </w:r>
      <w:r w:rsidR="007A3049" w:rsidRPr="005F3B49">
        <w:rPr>
          <w:rFonts w:hint="cs"/>
          <w:rtl/>
        </w:rPr>
        <w:t>ً</w:t>
      </w:r>
      <w:r w:rsidRPr="005F3B49">
        <w:rPr>
          <w:rtl/>
        </w:rPr>
        <w:t xml:space="preserve"> من ضباط السجون لتمكينهم من توعية وتدريب عدد أكبر من الضباط فيما بعد. وكان هؤلاء المشاركون من الضباط المشرفين في مختلف دوائر الشرطة والسجون، بما في ذلك وحدة مكافحة المخدرات والتهريب، والقوات الخاصة المتنقلة، وقوات خفر السواحل الوطني، وإدارة التحقيقات الجنائية والشرطة المحلية. وأتيح للمشاركين الاطلاع على المعايير الدولية والإقليمية لحقوق الإنسان التي تحظر التعذيب، وتغطية مواضيع مثل مدونات قواعد السلوك الوطنية والدولية لإنفاذ القانون بوصفها الأساس الأخلاقي لعمل الشرطة، ومبادئ </w:t>
      </w:r>
      <w:proofErr w:type="spellStart"/>
      <w:r w:rsidRPr="005F3B49">
        <w:rPr>
          <w:rtl/>
        </w:rPr>
        <w:t>منديز</w:t>
      </w:r>
      <w:proofErr w:type="spellEnd"/>
      <w:r w:rsidRPr="005F3B49">
        <w:rPr>
          <w:rtl/>
        </w:rPr>
        <w:t xml:space="preserve"> فيما يتعلق بالاستجوابات والتحقيقات وجمع المعلومات بطريقة فعالة، والضمانات القانونية والإجرائية لتقنيات الاستجواب على أساس الأدلة من دون استخدام إجراءات قسرية أثناء الاستجوابات. </w:t>
      </w:r>
    </w:p>
    <w:p w14:paraId="68718118" w14:textId="3BCB9DA8" w:rsidR="00452F92" w:rsidRPr="005F3B49" w:rsidRDefault="00452F92" w:rsidP="002C5906">
      <w:pPr>
        <w:pStyle w:val="SingleTxtGA"/>
        <w:rPr>
          <w:lang w:val="en-US"/>
        </w:rPr>
      </w:pPr>
      <w:r w:rsidRPr="005F3B49">
        <w:rPr>
          <w:rtl/>
        </w:rPr>
        <w:t>96-</w:t>
      </w:r>
      <w:r w:rsidRPr="005F3B49">
        <w:rPr>
          <w:rtl/>
        </w:rPr>
        <w:tab/>
        <w:t>ونُظمت أيضا</w:t>
      </w:r>
      <w:r w:rsidR="007A3049" w:rsidRPr="005F3B49">
        <w:rPr>
          <w:rFonts w:hint="cs"/>
          <w:rtl/>
        </w:rPr>
        <w:t>ً</w:t>
      </w:r>
      <w:r w:rsidRPr="005F3B49">
        <w:rPr>
          <w:rtl/>
        </w:rPr>
        <w:t>، في 25 تشرين الأول</w:t>
      </w:r>
      <w:r w:rsidR="002C5906" w:rsidRPr="005F3B49">
        <w:rPr>
          <w:rFonts w:hint="cs"/>
          <w:rtl/>
        </w:rPr>
        <w:t>/</w:t>
      </w:r>
      <w:r w:rsidR="002C5906" w:rsidRPr="005F3B49">
        <w:rPr>
          <w:rtl/>
        </w:rPr>
        <w:t>أكتوبر</w:t>
      </w:r>
      <w:r w:rsidRPr="005F3B49">
        <w:rPr>
          <w:rtl/>
        </w:rPr>
        <w:t xml:space="preserve"> 2023، حلقة عمل لاستكمال التدريب الافتراضي المتعلق بأطر مكافحة التعذيب</w:t>
      </w:r>
      <w:r w:rsidR="007F5298" w:rsidRPr="005F3B49">
        <w:rPr>
          <w:rtl/>
        </w:rPr>
        <w:t>،</w:t>
      </w:r>
      <w:r w:rsidRPr="005F3B49">
        <w:rPr>
          <w:rtl/>
        </w:rPr>
        <w:t xml:space="preserve"> وذلك بالتعاون مع قوات شرطة موريشيوس، وإدارة السجون، وبمشاركة حوالي 40 من كبار ضباط الشرطة و20 من كبار ضباط السجون.</w:t>
      </w:r>
    </w:p>
    <w:p w14:paraId="65727579" w14:textId="031A4D2D" w:rsidR="00452F92" w:rsidRPr="005F3B49" w:rsidRDefault="00452F92" w:rsidP="00452F92">
      <w:pPr>
        <w:pStyle w:val="SingleTxtGA"/>
        <w:rPr>
          <w:lang w:val="en-US"/>
        </w:rPr>
      </w:pPr>
      <w:r w:rsidRPr="005F3B49">
        <w:rPr>
          <w:rtl/>
        </w:rPr>
        <w:t>97-</w:t>
      </w:r>
      <w:r w:rsidRPr="005F3B49">
        <w:rPr>
          <w:rtl/>
        </w:rPr>
        <w:tab/>
        <w:t>ونظّمت شعبة حقوق الإنسان، بالتعاون مع معهد الدراسات القضائية والقانونية، في 13 كانون الأول/ديسمبر 2023، حلقة عمل رفيعة المستوى لفائدة المهنيين القانونيين عنوانها "الإعلان العالمي لحقوق الإنسان والإطار القانوني لتعزيز حقوق الإنسان وحمايتها في موريشيوس". وأتاحت حلقة العمل للمشاركين فهما</w:t>
      </w:r>
      <w:r w:rsidR="007A3049" w:rsidRPr="005F3B49">
        <w:rPr>
          <w:rFonts w:hint="cs"/>
          <w:rtl/>
        </w:rPr>
        <w:t>ً</w:t>
      </w:r>
      <w:r w:rsidRPr="005F3B49">
        <w:rPr>
          <w:rtl/>
        </w:rPr>
        <w:t xml:space="preserve"> شاملا</w:t>
      </w:r>
      <w:r w:rsidR="007A3049" w:rsidRPr="005F3B49">
        <w:rPr>
          <w:rFonts w:hint="cs"/>
          <w:rtl/>
        </w:rPr>
        <w:t>ً</w:t>
      </w:r>
      <w:r w:rsidRPr="005F3B49">
        <w:rPr>
          <w:rtl/>
        </w:rPr>
        <w:t xml:space="preserve"> للمعاهدات الدولية الأساسية لحقوق الإنسان وهيئات المعاهدات التي ترصد تنفيذها.</w:t>
      </w:r>
    </w:p>
    <w:p w14:paraId="7311882F" w14:textId="1E8554BB" w:rsidR="00452F92" w:rsidRPr="005F3B49" w:rsidRDefault="00452F92" w:rsidP="00452F92">
      <w:pPr>
        <w:pStyle w:val="SingleTxtGA"/>
        <w:rPr>
          <w:lang w:val="en-US"/>
        </w:rPr>
      </w:pPr>
      <w:r w:rsidRPr="005F3B49">
        <w:rPr>
          <w:rtl/>
        </w:rPr>
        <w:t>98-</w:t>
      </w:r>
      <w:r w:rsidRPr="005F3B49">
        <w:rPr>
          <w:rtl/>
        </w:rPr>
        <w:tab/>
        <w:t>وفي سياق الاحتفال بالذكرى الخمسين لاستقلال موريشيوس وأسبوع جنوب أفريقيا، نُظمت، في حزيران/يونيه 2018، محاضرةٌ عامة عنوانها "50 عاما</w:t>
      </w:r>
      <w:r w:rsidR="007A3049" w:rsidRPr="005F3B49">
        <w:rPr>
          <w:rFonts w:hint="cs"/>
          <w:rtl/>
        </w:rPr>
        <w:t>ً</w:t>
      </w:r>
      <w:r w:rsidRPr="005F3B49">
        <w:rPr>
          <w:rtl/>
        </w:rPr>
        <w:t xml:space="preserve"> من الاستقلال - استلهام من صنع دستور جنوب أفريقيا وإعماله – سبيل المضي قدما</w:t>
      </w:r>
      <w:r w:rsidR="007A3049" w:rsidRPr="005F3B49">
        <w:rPr>
          <w:rFonts w:hint="cs"/>
          <w:rtl/>
        </w:rPr>
        <w:t>ً</w:t>
      </w:r>
      <w:r w:rsidRPr="005F3B49">
        <w:rPr>
          <w:rtl/>
        </w:rPr>
        <w:t xml:space="preserve">"، وذلك بالتعاون مع سفارة جنوب أفريقيا. </w:t>
      </w:r>
    </w:p>
    <w:p w14:paraId="02A25C21" w14:textId="44149E5F" w:rsidR="00452F92" w:rsidRPr="005F3B49" w:rsidRDefault="00452F92" w:rsidP="00452F92">
      <w:pPr>
        <w:pStyle w:val="SingleTxtGA"/>
        <w:rPr>
          <w:lang w:val="en-US"/>
        </w:rPr>
      </w:pPr>
      <w:r w:rsidRPr="005F3B49">
        <w:rPr>
          <w:rtl/>
        </w:rPr>
        <w:t>99-</w:t>
      </w:r>
      <w:r w:rsidRPr="005F3B49">
        <w:rPr>
          <w:rtl/>
        </w:rPr>
        <w:tab/>
        <w:t xml:space="preserve">وألقى السيد </w:t>
      </w:r>
      <w:proofErr w:type="spellStart"/>
      <w:r w:rsidRPr="005F3B49">
        <w:rPr>
          <w:rtl/>
        </w:rPr>
        <w:t>تشيليلو</w:t>
      </w:r>
      <w:proofErr w:type="spellEnd"/>
      <w:r w:rsidRPr="005F3B49">
        <w:rPr>
          <w:rtl/>
        </w:rPr>
        <w:t xml:space="preserve"> مايكل </w:t>
      </w:r>
      <w:proofErr w:type="spellStart"/>
      <w:r w:rsidRPr="005F3B49">
        <w:rPr>
          <w:rtl/>
        </w:rPr>
        <w:t>ماسوثا</w:t>
      </w:r>
      <w:proofErr w:type="spellEnd"/>
      <w:r w:rsidRPr="005F3B49">
        <w:rPr>
          <w:rtl/>
        </w:rPr>
        <w:t xml:space="preserve">، وزير العدل وإدارات السجون السابق في جنوب أفريقيا، محاضرة عن الإعاقة وحقوق الإنسان في 18 كانون الثاني/يناير 2019. وشارك السيد </w:t>
      </w:r>
      <w:proofErr w:type="spellStart"/>
      <w:r w:rsidRPr="005F3B49">
        <w:rPr>
          <w:rtl/>
        </w:rPr>
        <w:t>ماسوثا</w:t>
      </w:r>
      <w:proofErr w:type="spellEnd"/>
      <w:r w:rsidRPr="005F3B49">
        <w:rPr>
          <w:rtl/>
        </w:rPr>
        <w:t xml:space="preserve"> تجربته الخاصة كونه من ذوي الإعاقة البصرية. وركز على ضرورة الإدماج الاجتماعي وتكافؤ الفرص لفائدة الأشخاص ذوي الإعاقة، وأعرب عن أمله أيضا</w:t>
      </w:r>
      <w:r w:rsidR="007A3049" w:rsidRPr="005F3B49">
        <w:rPr>
          <w:rFonts w:hint="cs"/>
          <w:rtl/>
        </w:rPr>
        <w:t>ً</w:t>
      </w:r>
      <w:r w:rsidRPr="005F3B49">
        <w:rPr>
          <w:rtl/>
        </w:rPr>
        <w:t xml:space="preserve"> في أن يحقق هؤلاء الأشخاص النجاح في مختلف</w:t>
      </w:r>
      <w:r w:rsidR="007A3049" w:rsidRPr="005F3B49">
        <w:rPr>
          <w:rFonts w:hint="cs"/>
          <w:rtl/>
        </w:rPr>
        <w:t> </w:t>
      </w:r>
      <w:r w:rsidRPr="005F3B49">
        <w:rPr>
          <w:rtl/>
        </w:rPr>
        <w:t>المجالات.</w:t>
      </w:r>
    </w:p>
    <w:p w14:paraId="29B50494" w14:textId="660C7262" w:rsidR="00452F92" w:rsidRPr="005F3B49" w:rsidRDefault="00452F92" w:rsidP="00452F92">
      <w:pPr>
        <w:pStyle w:val="SingleTxtGA"/>
        <w:rPr>
          <w:lang w:val="en-US"/>
        </w:rPr>
      </w:pPr>
      <w:r w:rsidRPr="005F3B49">
        <w:rPr>
          <w:rtl/>
        </w:rPr>
        <w:t>100-</w:t>
      </w:r>
      <w:r w:rsidRPr="005F3B49">
        <w:rPr>
          <w:rtl/>
        </w:rPr>
        <w:tab/>
        <w:t>ونُظمت في 22 آذار/مارس 2019 محاضرة ألقاها رئيس القضاة السابق في الهند، القاضي ديباك ميسرا، بشأن الإعمال التدريجي للحقوق من طريق المحاكم: تجربة المحكمة العليا في الهند</w:t>
      </w:r>
      <w:r w:rsidR="007F5298" w:rsidRPr="005F3B49">
        <w:rPr>
          <w:rtl/>
        </w:rPr>
        <w:t>،</w:t>
      </w:r>
      <w:r w:rsidRPr="005F3B49">
        <w:rPr>
          <w:rtl/>
        </w:rPr>
        <w:t xml:space="preserve"> وذلك بالتعاون مع تحالف المساواة والعدالة (المملكة المتحدة). وحضر المحاضرة حوالي 50 من المهنيين </w:t>
      </w:r>
      <w:r w:rsidRPr="005F3B49">
        <w:rPr>
          <w:rtl/>
        </w:rPr>
        <w:lastRenderedPageBreak/>
        <w:t>القانونيين، بمن فيهم رئيس القضاة، وقاضي مساعد أقدم، وقضاة مساعدون، والنائب العام، وكبار القضاة، وقضاة آخرون، وموظفون سامون في مكتب النائب العام ومكتب مدير النيابة العامة، إضافة إلى مهنيين قانونيين من القطاع الخاص.</w:t>
      </w:r>
    </w:p>
    <w:p w14:paraId="207D6A27" w14:textId="5C2D4185" w:rsidR="00452F92" w:rsidRPr="005F3B49" w:rsidRDefault="00452F92" w:rsidP="00452F92">
      <w:pPr>
        <w:pStyle w:val="SingleTxtGA"/>
        <w:rPr>
          <w:lang w:val="en-US"/>
        </w:rPr>
      </w:pPr>
      <w:r w:rsidRPr="005F3B49">
        <w:rPr>
          <w:rtl/>
        </w:rPr>
        <w:t>101-</w:t>
      </w:r>
      <w:r w:rsidRPr="005F3B49">
        <w:rPr>
          <w:rtl/>
        </w:rPr>
        <w:tab/>
        <w:t>ونُظمت، في 4 أيار/مايو 2019، بالتعاون مع اللجنة الوطنية لحقوق الإنسان، دورة توعوية بشأن حقوق الإنسان لمدة نصف يوم لكبار الرؤساء التنفيذيين والأمناء الدائمين للوزارات</w:t>
      </w:r>
      <w:r w:rsidR="007F5298" w:rsidRPr="005F3B49">
        <w:rPr>
          <w:rtl/>
        </w:rPr>
        <w:t>،</w:t>
      </w:r>
      <w:r w:rsidRPr="005F3B49">
        <w:rPr>
          <w:rtl/>
        </w:rPr>
        <w:t xml:space="preserve"> وذلك لإذكاء الوعي بالتزامات الدولة بموجب مختلف الصكوك الدولية في أوساط رؤساء الوزارات والدوائر، وضمان إتاحة أفضل الظروف لامتثالها في الوزارات والإدارات. وحضر الدورة نحو 35 من كبار المسؤولين، وأدارتها رئاسة اللجنة الوطنية لحقوق الإنسان.</w:t>
      </w:r>
    </w:p>
    <w:p w14:paraId="065E101F" w14:textId="77777777" w:rsidR="00452F92" w:rsidRPr="005F3B49" w:rsidRDefault="00452F92" w:rsidP="00A557D1">
      <w:pPr>
        <w:pStyle w:val="H23GA"/>
        <w:rPr>
          <w:lang w:val="en-US"/>
        </w:rPr>
      </w:pPr>
      <w:r w:rsidRPr="005F3B49">
        <w:rPr>
          <w:rtl/>
        </w:rPr>
        <w:tab/>
      </w:r>
      <w:r w:rsidRPr="005F3B49">
        <w:rPr>
          <w:rtl/>
        </w:rPr>
        <w:tab/>
        <w:t>إنتاج ونشر مقاطع فيديو عن حقوق الإنسان</w:t>
      </w:r>
    </w:p>
    <w:p w14:paraId="619D2058" w14:textId="2C01130A" w:rsidR="00452F92" w:rsidRPr="005F3B49" w:rsidRDefault="00452F92" w:rsidP="00452F92">
      <w:pPr>
        <w:pStyle w:val="SingleTxtGA"/>
        <w:rPr>
          <w:lang w:val="en-US"/>
        </w:rPr>
      </w:pPr>
      <w:r w:rsidRPr="005F3B49">
        <w:rPr>
          <w:rtl/>
        </w:rPr>
        <w:t>102-</w:t>
      </w:r>
      <w:r w:rsidRPr="005F3B49">
        <w:rPr>
          <w:rtl/>
        </w:rPr>
        <w:tab/>
        <w:t>أُنتجت الدفعة الأولى من 8 مقاطع فيديو عن حقوق الإنسان، ونُشرت في 10 كانون الأول/</w:t>
      </w:r>
      <w:r w:rsidR="008E2877" w:rsidRPr="005F3B49">
        <w:rPr>
          <w:rFonts w:hint="cs"/>
          <w:rtl/>
        </w:rPr>
        <w:t xml:space="preserve"> </w:t>
      </w:r>
      <w:r w:rsidRPr="005F3B49">
        <w:rPr>
          <w:rtl/>
        </w:rPr>
        <w:t>ديسمبر 2018 في سياق الاحتفالات باليوم العالمي لحقوق الإنسان. وركزت على المحاور التالية</w:t>
      </w:r>
      <w:r w:rsidR="008E2877" w:rsidRPr="005F3B49">
        <w:rPr>
          <w:rFonts w:hint="cs"/>
          <w:rtl/>
        </w:rPr>
        <w:t xml:space="preserve">: </w:t>
      </w:r>
    </w:p>
    <w:p w14:paraId="63EEBAD1" w14:textId="7FA61071" w:rsidR="00452F92" w:rsidRPr="005F3B49" w:rsidRDefault="00452F92" w:rsidP="00452F92">
      <w:pPr>
        <w:pStyle w:val="SingleTxtGA"/>
        <w:rPr>
          <w:lang w:val="en-US"/>
        </w:rPr>
      </w:pPr>
      <w:r w:rsidRPr="005F3B49">
        <w:rPr>
          <w:rtl/>
        </w:rPr>
        <w:tab/>
        <w:t>(أ)</w:t>
      </w:r>
      <w:r w:rsidRPr="005F3B49">
        <w:rPr>
          <w:rtl/>
        </w:rPr>
        <w:tab/>
        <w:t xml:space="preserve">ما هي حقوق الإنسان؟ </w:t>
      </w:r>
    </w:p>
    <w:p w14:paraId="5881BE83" w14:textId="20D1BBBC" w:rsidR="00452F92" w:rsidRPr="005F3B49" w:rsidRDefault="00452F92" w:rsidP="00452F92">
      <w:pPr>
        <w:pStyle w:val="SingleTxtGA"/>
        <w:rPr>
          <w:lang w:val="en-US"/>
        </w:rPr>
      </w:pPr>
      <w:r w:rsidRPr="005F3B49">
        <w:rPr>
          <w:rtl/>
        </w:rPr>
        <w:tab/>
        <w:t>(ب)</w:t>
      </w:r>
      <w:r w:rsidRPr="005F3B49">
        <w:rPr>
          <w:rtl/>
        </w:rPr>
        <w:tab/>
        <w:t>الحق في التعليم؛</w:t>
      </w:r>
    </w:p>
    <w:p w14:paraId="04769896" w14:textId="291BD85D" w:rsidR="00452F92" w:rsidRPr="005F3B49" w:rsidRDefault="00452F92" w:rsidP="00452F92">
      <w:pPr>
        <w:pStyle w:val="SingleTxtGA"/>
        <w:rPr>
          <w:lang w:val="en-US"/>
        </w:rPr>
      </w:pPr>
      <w:r w:rsidRPr="005F3B49">
        <w:rPr>
          <w:rtl/>
        </w:rPr>
        <w:tab/>
        <w:t>(ج)</w:t>
      </w:r>
      <w:r w:rsidRPr="005F3B49">
        <w:rPr>
          <w:rtl/>
        </w:rPr>
        <w:tab/>
        <w:t>لا للتحرش الجنسي؛</w:t>
      </w:r>
    </w:p>
    <w:p w14:paraId="54C862AC" w14:textId="2C48430D" w:rsidR="00452F92" w:rsidRPr="005F3B49" w:rsidRDefault="00452F92" w:rsidP="00452F92">
      <w:pPr>
        <w:pStyle w:val="SingleTxtGA"/>
        <w:rPr>
          <w:lang w:val="en-US"/>
        </w:rPr>
      </w:pPr>
      <w:r w:rsidRPr="005F3B49">
        <w:rPr>
          <w:rtl/>
        </w:rPr>
        <w:tab/>
        <w:t>(د)</w:t>
      </w:r>
      <w:r w:rsidRPr="005F3B49">
        <w:rPr>
          <w:rtl/>
        </w:rPr>
        <w:tab/>
        <w:t>لا لزواج الأطفال؛</w:t>
      </w:r>
    </w:p>
    <w:p w14:paraId="267E3275" w14:textId="389D0F6C" w:rsidR="00452F92" w:rsidRPr="005F3B49" w:rsidRDefault="00452F92" w:rsidP="00452F92">
      <w:pPr>
        <w:pStyle w:val="SingleTxtGA"/>
        <w:rPr>
          <w:lang w:val="en-US"/>
        </w:rPr>
      </w:pPr>
      <w:r w:rsidRPr="005F3B49">
        <w:rPr>
          <w:rtl/>
        </w:rPr>
        <w:tab/>
        <w:t>(ه)</w:t>
      </w:r>
      <w:r w:rsidRPr="005F3B49">
        <w:rPr>
          <w:rtl/>
        </w:rPr>
        <w:tab/>
        <w:t>حقوق الأشخاص ذوي الإعاقة؛</w:t>
      </w:r>
    </w:p>
    <w:p w14:paraId="52628167" w14:textId="7C657793" w:rsidR="00452F92" w:rsidRPr="005F3B49" w:rsidRDefault="00452F92" w:rsidP="00452F92">
      <w:pPr>
        <w:pStyle w:val="SingleTxtGA"/>
        <w:rPr>
          <w:lang w:val="en-US"/>
        </w:rPr>
      </w:pPr>
      <w:r w:rsidRPr="005F3B49">
        <w:rPr>
          <w:rtl/>
        </w:rPr>
        <w:tab/>
        <w:t>(و)</w:t>
      </w:r>
      <w:r w:rsidRPr="005F3B49">
        <w:rPr>
          <w:rtl/>
        </w:rPr>
        <w:tab/>
        <w:t>نعم للاستحقاق وتكافؤ الفرص؛</w:t>
      </w:r>
    </w:p>
    <w:p w14:paraId="280B3086" w14:textId="5BA93E55" w:rsidR="00452F92" w:rsidRPr="005F3B49" w:rsidRDefault="00452F92" w:rsidP="00452F92">
      <w:pPr>
        <w:pStyle w:val="SingleTxtGA"/>
        <w:rPr>
          <w:lang w:val="en-US"/>
        </w:rPr>
      </w:pPr>
      <w:r w:rsidRPr="005F3B49">
        <w:rPr>
          <w:rtl/>
        </w:rPr>
        <w:tab/>
        <w:t>(ز)</w:t>
      </w:r>
      <w:r w:rsidRPr="005F3B49">
        <w:rPr>
          <w:rtl/>
        </w:rPr>
        <w:tab/>
        <w:t>حقوق الأشخاص رهن الاحتجاز؛</w:t>
      </w:r>
    </w:p>
    <w:p w14:paraId="505151EE" w14:textId="06C92D81" w:rsidR="00452F92" w:rsidRPr="005F3B49" w:rsidRDefault="00452F92" w:rsidP="00452F92">
      <w:pPr>
        <w:pStyle w:val="SingleTxtGA"/>
        <w:rPr>
          <w:lang w:val="en-US"/>
        </w:rPr>
      </w:pPr>
      <w:r w:rsidRPr="005F3B49">
        <w:rPr>
          <w:rtl/>
        </w:rPr>
        <w:tab/>
        <w:t>(ح)</w:t>
      </w:r>
      <w:r w:rsidRPr="005F3B49">
        <w:rPr>
          <w:rtl/>
        </w:rPr>
        <w:tab/>
        <w:t>حقوق كبار السن.</w:t>
      </w:r>
    </w:p>
    <w:p w14:paraId="5AC0FBB7" w14:textId="77777777" w:rsidR="00452F92" w:rsidRPr="005F3B49" w:rsidRDefault="00452F92" w:rsidP="00452F92">
      <w:pPr>
        <w:pStyle w:val="SingleTxtGA"/>
        <w:rPr>
          <w:lang w:val="en-US"/>
        </w:rPr>
      </w:pPr>
      <w:r w:rsidRPr="005F3B49">
        <w:rPr>
          <w:rtl/>
        </w:rPr>
        <w:t>103-</w:t>
      </w:r>
      <w:r w:rsidRPr="005F3B49">
        <w:rPr>
          <w:rtl/>
        </w:rPr>
        <w:tab/>
        <w:t xml:space="preserve">ونُشرت مقاطع الفيديو على الإنترنت ووُزعت بين الطلاب على نطاق واسع في موريشيوس </w:t>
      </w:r>
      <w:proofErr w:type="spellStart"/>
      <w:r w:rsidRPr="005F3B49">
        <w:rPr>
          <w:rtl/>
        </w:rPr>
        <w:t>ورودريغز</w:t>
      </w:r>
      <w:proofErr w:type="spellEnd"/>
      <w:r w:rsidRPr="005F3B49">
        <w:rPr>
          <w:rtl/>
        </w:rPr>
        <w:t>. وعلاوة على ذلك، زُودت مكاتب استشارات المواطنين بالمواد ذاتها.</w:t>
      </w:r>
    </w:p>
    <w:p w14:paraId="388576AB" w14:textId="1C7DF234" w:rsidR="00452F92" w:rsidRPr="005F3B49" w:rsidRDefault="00452F92" w:rsidP="00452F92">
      <w:pPr>
        <w:pStyle w:val="SingleTxtGA"/>
        <w:rPr>
          <w:lang w:val="en-US"/>
        </w:rPr>
      </w:pPr>
      <w:r w:rsidRPr="005F3B49">
        <w:rPr>
          <w:rtl/>
        </w:rPr>
        <w:t>104-</w:t>
      </w:r>
      <w:r w:rsidRPr="005F3B49">
        <w:rPr>
          <w:rtl/>
        </w:rPr>
        <w:tab/>
        <w:t>وأُنتج شريط فيديو باللغة الإنجليزية عن كتيب "اعرفوا حقوقكم"</w:t>
      </w:r>
      <w:r w:rsidR="007F5298" w:rsidRPr="005F3B49">
        <w:rPr>
          <w:rtl/>
        </w:rPr>
        <w:t>،</w:t>
      </w:r>
      <w:r w:rsidRPr="005F3B49">
        <w:rPr>
          <w:rtl/>
        </w:rPr>
        <w:t xml:space="preserve"> وبُث على قنوات تلفزيون </w:t>
      </w:r>
      <w:proofErr w:type="spellStart"/>
      <w:r w:rsidRPr="005F3B49">
        <w:rPr>
          <w:rtl/>
        </w:rPr>
        <w:t>إيم</w:t>
      </w:r>
      <w:proofErr w:type="spellEnd"/>
      <w:r w:rsidRPr="005F3B49">
        <w:rPr>
          <w:rtl/>
        </w:rPr>
        <w:t xml:space="preserve"> بي سي في حزيران/يونيه 2019 لمدة أسبوعين.</w:t>
      </w:r>
    </w:p>
    <w:p w14:paraId="73265A21" w14:textId="77777777" w:rsidR="00452F92" w:rsidRPr="005F3B49" w:rsidRDefault="00452F92" w:rsidP="00452F92">
      <w:pPr>
        <w:pStyle w:val="SingleTxtGA"/>
        <w:rPr>
          <w:lang w:val="en-US"/>
        </w:rPr>
      </w:pPr>
      <w:r w:rsidRPr="005F3B49">
        <w:rPr>
          <w:rtl/>
        </w:rPr>
        <w:t>105-</w:t>
      </w:r>
      <w:r w:rsidRPr="005F3B49">
        <w:rPr>
          <w:rtl/>
        </w:rPr>
        <w:tab/>
        <w:t>ونُشرت دفعة ثانية من مقاطع فيديوهات حقوق الإنسان في 4 آب/أغسطس 2021 بشأن المواضيع التالية:</w:t>
      </w:r>
    </w:p>
    <w:p w14:paraId="215CA64A" w14:textId="77777777" w:rsidR="00452F92" w:rsidRPr="005F3B49" w:rsidRDefault="00452F92" w:rsidP="00452F92">
      <w:pPr>
        <w:pStyle w:val="SingleTxtGA"/>
        <w:rPr>
          <w:lang w:val="en-US"/>
        </w:rPr>
      </w:pPr>
      <w:r w:rsidRPr="005F3B49">
        <w:rPr>
          <w:rtl/>
        </w:rPr>
        <w:tab/>
        <w:t>(أ)</w:t>
      </w:r>
      <w:r w:rsidRPr="005F3B49">
        <w:rPr>
          <w:rtl/>
        </w:rPr>
        <w:tab/>
        <w:t>الحق في التصويت والمشاركة في الحكومة؛</w:t>
      </w:r>
    </w:p>
    <w:p w14:paraId="7A6439EC" w14:textId="77777777" w:rsidR="00452F92" w:rsidRPr="005F3B49" w:rsidRDefault="00452F92" w:rsidP="00452F92">
      <w:pPr>
        <w:pStyle w:val="SingleTxtGA"/>
        <w:rPr>
          <w:lang w:val="en-US"/>
        </w:rPr>
      </w:pPr>
      <w:r w:rsidRPr="005F3B49">
        <w:rPr>
          <w:rtl/>
        </w:rPr>
        <w:tab/>
        <w:t>(ب)</w:t>
      </w:r>
      <w:r w:rsidRPr="005F3B49">
        <w:rPr>
          <w:rtl/>
        </w:rPr>
        <w:tab/>
        <w:t>الحق في العمل؛</w:t>
      </w:r>
    </w:p>
    <w:p w14:paraId="720F1927" w14:textId="77777777" w:rsidR="00452F92" w:rsidRPr="005F3B49" w:rsidRDefault="00452F92" w:rsidP="00452F92">
      <w:pPr>
        <w:pStyle w:val="SingleTxtGA"/>
        <w:rPr>
          <w:lang w:val="en-US"/>
        </w:rPr>
      </w:pPr>
      <w:r w:rsidRPr="005F3B49">
        <w:rPr>
          <w:rtl/>
        </w:rPr>
        <w:tab/>
        <w:t>(ج)</w:t>
      </w:r>
      <w:r w:rsidRPr="005F3B49">
        <w:rPr>
          <w:rtl/>
        </w:rPr>
        <w:tab/>
        <w:t>الحق في بيئة صحية ومستدامة؛</w:t>
      </w:r>
    </w:p>
    <w:p w14:paraId="4844E846" w14:textId="77777777" w:rsidR="00452F92" w:rsidRPr="005F3B49" w:rsidRDefault="00452F92" w:rsidP="00452F92">
      <w:pPr>
        <w:pStyle w:val="SingleTxtGA"/>
        <w:rPr>
          <w:lang w:val="en-US"/>
        </w:rPr>
      </w:pPr>
      <w:r w:rsidRPr="005F3B49">
        <w:rPr>
          <w:rtl/>
        </w:rPr>
        <w:tab/>
        <w:t>(د)</w:t>
      </w:r>
      <w:r w:rsidRPr="005F3B49">
        <w:rPr>
          <w:rtl/>
        </w:rPr>
        <w:tab/>
        <w:t>حق المشاركة في الحياة الثقافية للمجتمع؛</w:t>
      </w:r>
    </w:p>
    <w:p w14:paraId="168FB00E" w14:textId="5B73A048" w:rsidR="00452F92" w:rsidRPr="005F3B49" w:rsidRDefault="00452F92" w:rsidP="00452F92">
      <w:pPr>
        <w:pStyle w:val="SingleTxtGA"/>
        <w:rPr>
          <w:lang w:val="en-US"/>
        </w:rPr>
      </w:pPr>
      <w:r w:rsidRPr="005F3B49">
        <w:rPr>
          <w:rtl/>
        </w:rPr>
        <w:tab/>
        <w:t>(ه)</w:t>
      </w:r>
      <w:r w:rsidRPr="005F3B49">
        <w:rPr>
          <w:rtl/>
        </w:rPr>
        <w:tab/>
        <w:t>الأعمال التجارية وحقوق الإنسان؛</w:t>
      </w:r>
    </w:p>
    <w:p w14:paraId="2161CEC5" w14:textId="77777777" w:rsidR="00452F92" w:rsidRPr="005F3B49" w:rsidRDefault="00452F92" w:rsidP="00452F92">
      <w:pPr>
        <w:pStyle w:val="SingleTxtGA"/>
        <w:rPr>
          <w:lang w:val="en-US"/>
        </w:rPr>
      </w:pPr>
      <w:r w:rsidRPr="005F3B49">
        <w:rPr>
          <w:rtl/>
        </w:rPr>
        <w:tab/>
        <w:t>(و)</w:t>
      </w:r>
      <w:r w:rsidRPr="005F3B49">
        <w:rPr>
          <w:rtl/>
        </w:rPr>
        <w:tab/>
        <w:t>الحق في التنمية؛</w:t>
      </w:r>
    </w:p>
    <w:p w14:paraId="4046328F" w14:textId="77777777" w:rsidR="00452F92" w:rsidRPr="005F3B49" w:rsidRDefault="00452F92" w:rsidP="00452F92">
      <w:pPr>
        <w:pStyle w:val="SingleTxtGA"/>
        <w:rPr>
          <w:lang w:val="en-US"/>
        </w:rPr>
      </w:pPr>
      <w:r w:rsidRPr="005F3B49">
        <w:rPr>
          <w:rtl/>
        </w:rPr>
        <w:tab/>
        <w:t>(ز)</w:t>
      </w:r>
      <w:r w:rsidRPr="005F3B49">
        <w:rPr>
          <w:rtl/>
        </w:rPr>
        <w:tab/>
        <w:t>حرية الفكر والوجدان والدين؛</w:t>
      </w:r>
    </w:p>
    <w:p w14:paraId="600E6D5E" w14:textId="77777777" w:rsidR="00452F92" w:rsidRPr="005F3B49" w:rsidRDefault="00452F92" w:rsidP="00452F92">
      <w:pPr>
        <w:pStyle w:val="SingleTxtGA"/>
        <w:rPr>
          <w:lang w:val="en-US"/>
        </w:rPr>
      </w:pPr>
      <w:r w:rsidRPr="005F3B49">
        <w:rPr>
          <w:rtl/>
        </w:rPr>
        <w:lastRenderedPageBreak/>
        <w:tab/>
        <w:t>(ح)</w:t>
      </w:r>
      <w:r w:rsidRPr="005F3B49">
        <w:rPr>
          <w:rtl/>
        </w:rPr>
        <w:tab/>
        <w:t>الحق في الراحة ووقت الفراغ؛</w:t>
      </w:r>
    </w:p>
    <w:p w14:paraId="24868BB0" w14:textId="77777777" w:rsidR="00452F92" w:rsidRPr="005F3B49" w:rsidRDefault="00452F92" w:rsidP="00452F92">
      <w:pPr>
        <w:pStyle w:val="SingleTxtGA"/>
        <w:rPr>
          <w:lang w:val="en-US"/>
        </w:rPr>
      </w:pPr>
      <w:r w:rsidRPr="005F3B49">
        <w:rPr>
          <w:rtl/>
        </w:rPr>
        <w:tab/>
        <w:t>(ط)</w:t>
      </w:r>
      <w:r w:rsidRPr="005F3B49">
        <w:rPr>
          <w:rtl/>
        </w:rPr>
        <w:tab/>
        <w:t>الحق في الضمان الاجتماعي.</w:t>
      </w:r>
    </w:p>
    <w:p w14:paraId="58A99EED" w14:textId="77777777" w:rsidR="00452F92" w:rsidRPr="005F3B49" w:rsidRDefault="00452F92" w:rsidP="00452F92">
      <w:pPr>
        <w:pStyle w:val="SingleTxtGA"/>
        <w:rPr>
          <w:lang w:val="en-US"/>
        </w:rPr>
      </w:pPr>
      <w:r w:rsidRPr="005F3B49">
        <w:rPr>
          <w:rtl/>
        </w:rPr>
        <w:t>106-</w:t>
      </w:r>
      <w:r w:rsidRPr="005F3B49">
        <w:rPr>
          <w:rtl/>
        </w:rPr>
        <w:tab/>
        <w:t>ونُشرت مقاطع الفيديو على الإنترنت ووُزعت على مختلف الجهات المعنية لأغراض التوعية ونشرها على نطاق أوسع، أي على جميع الوزارات/الدوائر والمؤسسات الوطنية لحقوق الإنسان، ومراكز الشباب والمجمعات الرياضية، ومراكز الضمان الاجتماعي، والمراكز المجتمعية، ومكاتب استشارات المواطنين، ومراكز معلومات التوظيف، والمراكز الثقافية.</w:t>
      </w:r>
    </w:p>
    <w:p w14:paraId="7E42C894" w14:textId="77777777" w:rsidR="00452F92" w:rsidRPr="005F3B49" w:rsidRDefault="00452F92" w:rsidP="001141DC">
      <w:pPr>
        <w:pStyle w:val="H23GA"/>
        <w:rPr>
          <w:lang w:val="en-US"/>
        </w:rPr>
      </w:pPr>
      <w:r w:rsidRPr="005F3B49">
        <w:rPr>
          <w:rtl/>
        </w:rPr>
        <w:tab/>
      </w:r>
      <w:r w:rsidRPr="005F3B49">
        <w:rPr>
          <w:rtl/>
        </w:rPr>
        <w:tab/>
        <w:t>حملة ملصقات وتوعية بشأن حقوق الطفل</w:t>
      </w:r>
    </w:p>
    <w:p w14:paraId="6315D7D7" w14:textId="77777777" w:rsidR="00452F92" w:rsidRPr="005F3B49" w:rsidRDefault="00452F92" w:rsidP="00452F92">
      <w:pPr>
        <w:pStyle w:val="SingleTxtGA"/>
        <w:rPr>
          <w:lang w:val="en-US"/>
        </w:rPr>
      </w:pPr>
      <w:r w:rsidRPr="005F3B49">
        <w:rPr>
          <w:rtl/>
        </w:rPr>
        <w:t>107-</w:t>
      </w:r>
      <w:r w:rsidRPr="005F3B49">
        <w:rPr>
          <w:rtl/>
        </w:rPr>
        <w:tab/>
        <w:t>نُفذت في حزيران/يونيه 2019 حملة ملصقات على عربات 60 حافلة لمدة أسبوعين، بالتعاون مع مكتب أمين المظالم المعني بالطفولة، لتوعية الجمهور بشكل عام بضرورة القضاء على العنف ضد الأطفال. وكان موضوع الحملة "العنف يدمر مستقبل الأطفال: أوقفوا العنف ضد أطفال جمهوريتنا".</w:t>
      </w:r>
    </w:p>
    <w:p w14:paraId="58063988" w14:textId="77777777" w:rsidR="00452F92" w:rsidRPr="005F3B49" w:rsidRDefault="00452F92" w:rsidP="001141DC">
      <w:pPr>
        <w:pStyle w:val="H23GA"/>
        <w:rPr>
          <w:lang w:val="en-US"/>
        </w:rPr>
      </w:pPr>
      <w:r w:rsidRPr="005F3B49">
        <w:rPr>
          <w:rtl/>
        </w:rPr>
        <w:tab/>
      </w:r>
      <w:r w:rsidRPr="005F3B49">
        <w:rPr>
          <w:rtl/>
        </w:rPr>
        <w:tab/>
        <w:t xml:space="preserve">مراسم وضع إكليل زهور </w:t>
      </w:r>
    </w:p>
    <w:p w14:paraId="01D9FBDD" w14:textId="77777777" w:rsidR="00452F92" w:rsidRPr="005F3B49" w:rsidRDefault="00452F92" w:rsidP="00452F92">
      <w:pPr>
        <w:pStyle w:val="SingleTxtGA"/>
        <w:rPr>
          <w:lang w:val="en-US"/>
        </w:rPr>
      </w:pPr>
      <w:r w:rsidRPr="005F3B49">
        <w:rPr>
          <w:rtl/>
        </w:rPr>
        <w:t>108-</w:t>
      </w:r>
      <w:r w:rsidRPr="005F3B49">
        <w:rPr>
          <w:rtl/>
        </w:rPr>
        <w:tab/>
        <w:t>أقيمت في 10 كانون الأول/ديسمبر 2021 مراسم وضع إكليل زهور تحت النصب التذكاري للإعلان العالمي لحقوق الإنسان بحضور مسؤولين من المؤسسات الوطنية لحقوق الإنسان وعمدة بورت لويس آنذاك والمنسق المقيم للأمم المتحدة.</w:t>
      </w:r>
    </w:p>
    <w:p w14:paraId="229FFE84" w14:textId="77777777" w:rsidR="00452F92" w:rsidRPr="005F3B49" w:rsidRDefault="00452F92" w:rsidP="001141DC">
      <w:pPr>
        <w:pStyle w:val="H23GA"/>
        <w:rPr>
          <w:lang w:val="en-US"/>
        </w:rPr>
      </w:pPr>
      <w:r w:rsidRPr="005F3B49">
        <w:rPr>
          <w:rtl/>
        </w:rPr>
        <w:tab/>
      </w:r>
      <w:r w:rsidRPr="005F3B49">
        <w:rPr>
          <w:rtl/>
        </w:rPr>
        <w:tab/>
        <w:t xml:space="preserve">مسابقة الشعر النثري </w:t>
      </w:r>
    </w:p>
    <w:p w14:paraId="6EF3CE64" w14:textId="27153C7D" w:rsidR="00452F92" w:rsidRPr="005F3B49" w:rsidRDefault="00452F92" w:rsidP="00452F92">
      <w:pPr>
        <w:pStyle w:val="SingleTxtGA"/>
        <w:rPr>
          <w:lang w:val="en-US"/>
        </w:rPr>
      </w:pPr>
      <w:r w:rsidRPr="005F3B49">
        <w:rPr>
          <w:rtl/>
        </w:rPr>
        <w:t>109-</w:t>
      </w:r>
      <w:r w:rsidRPr="005F3B49">
        <w:rPr>
          <w:rtl/>
        </w:rPr>
        <w:tab/>
        <w:t>نُظمت مسابقة شعر نثري بشأن مواد مختارة من الإعلان العالمي لحقوق الإنسان لتعزيز المعرفة بحقوق الإنسان بين جيل الشباب، ودارت المباراة النهائية في 10 كانون الأول/ديسمبر 2022. وتضمنت الموضوعات المختارة مواد من الإعلان العالمي لحقوق الإنسان وهي: المادة 1 (المساواة)، والمادة 19 (الحق في حرية الرأي والتعبير)، والمادة 24 (الحق في الراحة وأوقات الفراغ)، والمادة 25 (الحق في مستوى معيشي لائق)، والمادة 26 (الحق في التعليم). وشاركت فئتان عمريتان، هما فئة المتسابقين المتراوحة أعمارهم من 15 إلى 18 عاما</w:t>
      </w:r>
      <w:r w:rsidR="00380DEA" w:rsidRPr="005F3B49">
        <w:rPr>
          <w:rFonts w:hint="cs"/>
          <w:rtl/>
        </w:rPr>
        <w:t>ً</w:t>
      </w:r>
      <w:r w:rsidRPr="005F3B49">
        <w:rPr>
          <w:rtl/>
        </w:rPr>
        <w:t xml:space="preserve">، وفئة </w:t>
      </w:r>
      <w:proofErr w:type="spellStart"/>
      <w:r w:rsidRPr="005F3B49">
        <w:rPr>
          <w:rtl/>
        </w:rPr>
        <w:t>المترواحة</w:t>
      </w:r>
      <w:proofErr w:type="spellEnd"/>
      <w:r w:rsidRPr="005F3B49">
        <w:rPr>
          <w:rtl/>
        </w:rPr>
        <w:t xml:space="preserve"> أعمارهم من 19 إلى 35 عاما</w:t>
      </w:r>
      <w:r w:rsidR="00380DEA" w:rsidRPr="005F3B49">
        <w:rPr>
          <w:rFonts w:hint="cs"/>
          <w:rtl/>
        </w:rPr>
        <w:t>ً</w:t>
      </w:r>
      <w:r w:rsidRPr="005F3B49">
        <w:rPr>
          <w:rtl/>
        </w:rPr>
        <w:t xml:space="preserve">. </w:t>
      </w:r>
    </w:p>
    <w:p w14:paraId="1A41CB44" w14:textId="2CE0AE60" w:rsidR="00452F92" w:rsidRPr="005F3B49" w:rsidRDefault="00452F92" w:rsidP="00452F92">
      <w:pPr>
        <w:pStyle w:val="SingleTxtGA"/>
        <w:rPr>
          <w:lang w:val="en-US"/>
        </w:rPr>
      </w:pPr>
      <w:r w:rsidRPr="005F3B49">
        <w:rPr>
          <w:rtl/>
        </w:rPr>
        <w:t>110-</w:t>
      </w:r>
      <w:r w:rsidRPr="005F3B49">
        <w:rPr>
          <w:rtl/>
        </w:rPr>
        <w:tab/>
        <w:t>ونُظم حفل توزيع الجوائز في 15 كانون الأول/ديسمبر 2022 في قاعة المؤتمرات بشعبة حقوق الإنسان، ومُنح فائز وفائزان من كل فئة جائزة نقدية وكأسا</w:t>
      </w:r>
      <w:r w:rsidR="00380DEA" w:rsidRPr="005F3B49">
        <w:rPr>
          <w:rFonts w:hint="cs"/>
          <w:rtl/>
        </w:rPr>
        <w:t>ً</w:t>
      </w:r>
      <w:r w:rsidRPr="005F3B49">
        <w:rPr>
          <w:rtl/>
        </w:rPr>
        <w:t xml:space="preserve">. </w:t>
      </w:r>
    </w:p>
    <w:p w14:paraId="691FA9C5" w14:textId="3D9D5998" w:rsidR="00452F92" w:rsidRPr="005F3B49" w:rsidRDefault="00452F92" w:rsidP="001141DC">
      <w:pPr>
        <w:pStyle w:val="H23GA"/>
        <w:rPr>
          <w:lang w:val="en-US"/>
        </w:rPr>
      </w:pPr>
      <w:r w:rsidRPr="005F3B49">
        <w:rPr>
          <w:rtl/>
        </w:rPr>
        <w:tab/>
      </w:r>
      <w:r w:rsidRPr="005F3B49">
        <w:rPr>
          <w:rtl/>
        </w:rPr>
        <w:tab/>
        <w:t>اختبار المعلومات على الإنترنت</w:t>
      </w:r>
      <w:r w:rsidR="007F5298" w:rsidRPr="005F3B49">
        <w:rPr>
          <w:rtl/>
        </w:rPr>
        <w:t xml:space="preserve"> </w:t>
      </w:r>
    </w:p>
    <w:p w14:paraId="7EC0E200" w14:textId="77777777" w:rsidR="00452F92" w:rsidRPr="005F3B49" w:rsidRDefault="00452F92" w:rsidP="00452F92">
      <w:pPr>
        <w:pStyle w:val="SingleTxtGA"/>
        <w:rPr>
          <w:lang w:val="en-US"/>
        </w:rPr>
      </w:pPr>
      <w:r w:rsidRPr="005F3B49">
        <w:rPr>
          <w:rtl/>
        </w:rPr>
        <w:t>111-</w:t>
      </w:r>
      <w:r w:rsidRPr="005F3B49">
        <w:rPr>
          <w:rtl/>
        </w:rPr>
        <w:tab/>
        <w:t>نُظم، في 06 كانون الأول/ديسمبر 2022، اختبار معلومات على الإنترنت لاختبار معرفة الفرد للقيم الإنسانية والمضي في تعزيزها. وأُتيح اختبار المعلومات هذا لجميع مستعملي الإنترنت.</w:t>
      </w:r>
    </w:p>
    <w:p w14:paraId="48AB085F" w14:textId="77777777" w:rsidR="00452F92" w:rsidRPr="005F3B49" w:rsidRDefault="00452F92" w:rsidP="00452F92">
      <w:pPr>
        <w:pStyle w:val="SingleTxtGA"/>
        <w:rPr>
          <w:lang w:val="en-US"/>
        </w:rPr>
      </w:pPr>
      <w:r w:rsidRPr="005F3B49">
        <w:rPr>
          <w:rtl/>
        </w:rPr>
        <w:t>112-</w:t>
      </w:r>
      <w:r w:rsidRPr="005F3B49">
        <w:rPr>
          <w:rtl/>
        </w:rPr>
        <w:tab/>
        <w:t>وتتعلق أسئلة الاختبار الافتراضي بمواضيع مختلفة مثل:</w:t>
      </w:r>
    </w:p>
    <w:p w14:paraId="646CED6A" w14:textId="77777777" w:rsidR="00452F92" w:rsidRPr="005F3B49" w:rsidRDefault="00452F92" w:rsidP="00452F92">
      <w:pPr>
        <w:pStyle w:val="SingleTxtGA"/>
        <w:rPr>
          <w:lang w:val="en-US"/>
        </w:rPr>
      </w:pPr>
      <w:r w:rsidRPr="005F3B49">
        <w:rPr>
          <w:rtl/>
        </w:rPr>
        <w:tab/>
        <w:t>(أ)</w:t>
      </w:r>
      <w:r w:rsidRPr="005F3B49">
        <w:rPr>
          <w:rtl/>
        </w:rPr>
        <w:tab/>
        <w:t>مواد الإعلان العالمي لحقوق الإنسان؛</w:t>
      </w:r>
    </w:p>
    <w:p w14:paraId="41DCF198" w14:textId="77777777" w:rsidR="00452F92" w:rsidRPr="005F3B49" w:rsidRDefault="00452F92" w:rsidP="00452F92">
      <w:pPr>
        <w:pStyle w:val="SingleTxtGA"/>
        <w:rPr>
          <w:lang w:val="en-US"/>
        </w:rPr>
      </w:pPr>
      <w:r w:rsidRPr="005F3B49">
        <w:rPr>
          <w:rtl/>
        </w:rPr>
        <w:tab/>
        <w:t>(ب)</w:t>
      </w:r>
      <w:r w:rsidRPr="005F3B49">
        <w:rPr>
          <w:rtl/>
        </w:rPr>
        <w:tab/>
        <w:t xml:space="preserve">الأيام التذكارية المتعلقة بحقوق الإنسان؛ </w:t>
      </w:r>
    </w:p>
    <w:p w14:paraId="542D383F" w14:textId="12A153B4" w:rsidR="00452F92" w:rsidRPr="005F3B49" w:rsidRDefault="00452F92" w:rsidP="00452F92">
      <w:pPr>
        <w:pStyle w:val="SingleTxtGA"/>
        <w:rPr>
          <w:lang w:val="en-US"/>
        </w:rPr>
      </w:pPr>
      <w:r w:rsidRPr="005F3B49">
        <w:rPr>
          <w:rtl/>
        </w:rPr>
        <w:tab/>
        <w:t>(ج)</w:t>
      </w:r>
      <w:r w:rsidRPr="005F3B49">
        <w:rPr>
          <w:rtl/>
        </w:rPr>
        <w:tab/>
        <w:t>المؤسسات الوطنية لحقوق الإنسان في موريشيوس؛ والاتفاقيات التي صدقت عليها</w:t>
      </w:r>
      <w:r w:rsidR="008E2877" w:rsidRPr="005F3B49">
        <w:rPr>
          <w:rFonts w:hint="cs"/>
          <w:rtl/>
        </w:rPr>
        <w:t> </w:t>
      </w:r>
      <w:r w:rsidRPr="005F3B49">
        <w:rPr>
          <w:rtl/>
        </w:rPr>
        <w:t>موريشيوس.</w:t>
      </w:r>
    </w:p>
    <w:p w14:paraId="65D3B588" w14:textId="77777777" w:rsidR="00452F92" w:rsidRPr="005F3B49" w:rsidRDefault="00452F92" w:rsidP="001141DC">
      <w:pPr>
        <w:pStyle w:val="H23GA"/>
        <w:rPr>
          <w:lang w:val="en-US"/>
        </w:rPr>
      </w:pPr>
      <w:r w:rsidRPr="005F3B49">
        <w:rPr>
          <w:rtl/>
        </w:rPr>
        <w:lastRenderedPageBreak/>
        <w:tab/>
      </w:r>
      <w:r w:rsidRPr="005F3B49">
        <w:rPr>
          <w:rtl/>
        </w:rPr>
        <w:tab/>
        <w:t>الورشة الفنية للأطفال</w:t>
      </w:r>
    </w:p>
    <w:p w14:paraId="05E80AC9" w14:textId="07AE53AE" w:rsidR="00452F92" w:rsidRPr="005F3B49" w:rsidRDefault="00452F92" w:rsidP="00452F92">
      <w:pPr>
        <w:pStyle w:val="SingleTxtGA"/>
        <w:rPr>
          <w:lang w:val="en-US"/>
        </w:rPr>
      </w:pPr>
      <w:r w:rsidRPr="005F3B49">
        <w:rPr>
          <w:rtl/>
        </w:rPr>
        <w:t>113-</w:t>
      </w:r>
      <w:r w:rsidRPr="005F3B49">
        <w:rPr>
          <w:rtl/>
        </w:rPr>
        <w:tab/>
        <w:t>نُظمت في 07 كانون الأول/ديسمبر 2022</w:t>
      </w:r>
      <w:r w:rsidR="008E2877" w:rsidRPr="005F3B49">
        <w:rPr>
          <w:rFonts w:hint="cs"/>
          <w:rtl/>
        </w:rPr>
        <w:t xml:space="preserve"> </w:t>
      </w:r>
      <w:r w:rsidRPr="005F3B49">
        <w:rPr>
          <w:rtl/>
        </w:rPr>
        <w:t>ورشة فنية لفائدة حوالي 90 طفلا</w:t>
      </w:r>
      <w:r w:rsidR="007A3049" w:rsidRPr="005F3B49">
        <w:rPr>
          <w:rFonts w:hint="cs"/>
          <w:rtl/>
        </w:rPr>
        <w:t>ً</w:t>
      </w:r>
      <w:r w:rsidRPr="005F3B49">
        <w:rPr>
          <w:rtl/>
        </w:rPr>
        <w:t xml:space="preserve"> تتراوح أعمارهم بين ثماني سنوات واثنتي عشرة سنة، لتشجيعهم على التعبير برسوماتهم عن إبداعهم وفهمهم لحقوق الإنسان في مواضيع مثل الحق في الغذاء، والحق في الهواء النظيف، والحق في المياه. ونظمت الورشة بمساعدة رسامين بالألوان المائية من الجمعية الدولية للألوان المائية في موريشيوسا أرشدوا الأطفال في تقنيات الرسم.</w:t>
      </w:r>
    </w:p>
    <w:p w14:paraId="31F27578" w14:textId="77777777" w:rsidR="00452F92" w:rsidRPr="005F3B49" w:rsidRDefault="00452F92" w:rsidP="001141DC">
      <w:pPr>
        <w:pStyle w:val="H23GA"/>
        <w:rPr>
          <w:lang w:val="en-US"/>
        </w:rPr>
      </w:pPr>
      <w:r w:rsidRPr="005F3B49">
        <w:rPr>
          <w:rtl/>
        </w:rPr>
        <w:tab/>
      </w:r>
      <w:r w:rsidRPr="005F3B49">
        <w:rPr>
          <w:rtl/>
        </w:rPr>
        <w:tab/>
        <w:t>المعرض الافتراضي</w:t>
      </w:r>
    </w:p>
    <w:p w14:paraId="3D915C21" w14:textId="77777777" w:rsidR="00452F92" w:rsidRPr="005F3B49" w:rsidRDefault="00452F92" w:rsidP="00452F92">
      <w:pPr>
        <w:pStyle w:val="SingleTxtGA"/>
        <w:rPr>
          <w:lang w:val="en-US"/>
        </w:rPr>
      </w:pPr>
      <w:r w:rsidRPr="005F3B49">
        <w:rPr>
          <w:rtl/>
        </w:rPr>
        <w:t>114-</w:t>
      </w:r>
      <w:r w:rsidRPr="005F3B49">
        <w:rPr>
          <w:rtl/>
        </w:rPr>
        <w:tab/>
        <w:t>في سياق اليوم العالمي لحقوق الإنسان 2023، أُطلق في 08 كانون الأول/ديسمبر 2023 معرض افتراضي عرض أعمال الأطفال الفنية التي تكشف عن تفسيراتهم لحقوق الإنسان برسوماتهم الإبداعية.</w:t>
      </w:r>
    </w:p>
    <w:p w14:paraId="0C88282C" w14:textId="6E23BA03" w:rsidR="00452F92" w:rsidRPr="005F3B49" w:rsidRDefault="00452F92" w:rsidP="001141DC">
      <w:pPr>
        <w:pStyle w:val="H23GA"/>
        <w:rPr>
          <w:lang w:val="en-US"/>
        </w:rPr>
      </w:pPr>
      <w:r w:rsidRPr="005F3B49">
        <w:rPr>
          <w:rtl/>
        </w:rPr>
        <w:tab/>
      </w:r>
      <w:r w:rsidRPr="005F3B49">
        <w:rPr>
          <w:rtl/>
        </w:rPr>
        <w:tab/>
        <w:t xml:space="preserve">الذكرى 75 للإعلان العالمي لحقوق الإنسان - دعم التعهدات </w:t>
      </w:r>
    </w:p>
    <w:p w14:paraId="5E79CCB7" w14:textId="6411B03A" w:rsidR="00452F92" w:rsidRPr="005F3B49" w:rsidRDefault="00452F92" w:rsidP="00452F92">
      <w:pPr>
        <w:pStyle w:val="SingleTxtGA"/>
        <w:rPr>
          <w:lang w:val="en-US"/>
        </w:rPr>
      </w:pPr>
      <w:r w:rsidRPr="005F3B49">
        <w:rPr>
          <w:rtl/>
        </w:rPr>
        <w:t>115-</w:t>
      </w:r>
      <w:r w:rsidRPr="005F3B49">
        <w:rPr>
          <w:rtl/>
        </w:rPr>
        <w:tab/>
        <w:t>بناء على دعوة من المفوضية السامية لحقوق الإنسان، شاركت دولة موريشيوس في الحدث الرفيع المستوى للذكرى 75 للإعلان العالمي لحقوق الإنسان، الذي عُقد في جنيف في الفترة من 11 إلى</w:t>
      </w:r>
      <w:r w:rsidR="008E2877" w:rsidRPr="005F3B49">
        <w:rPr>
          <w:rFonts w:hint="cs"/>
          <w:rtl/>
        </w:rPr>
        <w:t> </w:t>
      </w:r>
      <w:r w:rsidRPr="005F3B49">
        <w:rPr>
          <w:rtl/>
        </w:rPr>
        <w:t xml:space="preserve">12 كانون الأول/ديسمبر 2023، وقدم معالي وزير الخارجية والتكامل الإقليمي والتجارة الدولية </w:t>
      </w:r>
      <w:proofErr w:type="gramStart"/>
      <w:r w:rsidRPr="005F3B49">
        <w:rPr>
          <w:rtl/>
        </w:rPr>
        <w:t>خمسة</w:t>
      </w:r>
      <w:proofErr w:type="gramEnd"/>
      <w:r w:rsidRPr="005F3B49">
        <w:rPr>
          <w:rtl/>
        </w:rPr>
        <w:t xml:space="preserve"> تعهدات باسم موريشيوس على النحو التالي:</w:t>
      </w:r>
    </w:p>
    <w:p w14:paraId="01AF732F" w14:textId="6BA3E9B7" w:rsidR="00452F92" w:rsidRPr="005F3B49" w:rsidRDefault="00452F92" w:rsidP="001141DC">
      <w:pPr>
        <w:pStyle w:val="Bullet1GA"/>
      </w:pPr>
      <w:r w:rsidRPr="005F3B49">
        <w:rPr>
          <w:rtl/>
        </w:rPr>
        <w:t>الاستمرار في إعطاء الأولوية لمصالح الطفل الفضلى بسن التشريعات المناسبة؛</w:t>
      </w:r>
    </w:p>
    <w:p w14:paraId="42E2785D" w14:textId="77777777" w:rsidR="00452F92" w:rsidRPr="005F3B49" w:rsidRDefault="00452F92" w:rsidP="001141DC">
      <w:pPr>
        <w:pStyle w:val="Bullet1GA"/>
      </w:pPr>
      <w:r w:rsidRPr="005F3B49">
        <w:rPr>
          <w:rtl/>
        </w:rPr>
        <w:t>مواصلة الجهود الجدية لمكافحة العنف الجنساني، بما يتماشى مع استراتيجية موريشيوس الوطنية وخطة عملها للفترة 2020-2024؛</w:t>
      </w:r>
    </w:p>
    <w:p w14:paraId="05305AA9" w14:textId="25DA1520" w:rsidR="00452F92" w:rsidRPr="005F3B49" w:rsidRDefault="00452F92" w:rsidP="001141DC">
      <w:pPr>
        <w:pStyle w:val="Bullet1GA"/>
      </w:pPr>
      <w:r w:rsidRPr="005F3B49">
        <w:rPr>
          <w:rtl/>
        </w:rPr>
        <w:t>الحفاظ على الحق في التعليم العام المجاني للجميع، بدءا</w:t>
      </w:r>
      <w:r w:rsidR="007A3049" w:rsidRPr="005F3B49">
        <w:rPr>
          <w:rFonts w:hint="cs"/>
          <w:rtl/>
        </w:rPr>
        <w:t>ً</w:t>
      </w:r>
      <w:r w:rsidRPr="005F3B49">
        <w:rPr>
          <w:rtl/>
        </w:rPr>
        <w:t xml:space="preserve"> من مرحلة ما قبل التعليم</w:t>
      </w:r>
      <w:r w:rsidR="007A3049" w:rsidRPr="005F3B49">
        <w:rPr>
          <w:rFonts w:hint="cs"/>
          <w:rtl/>
        </w:rPr>
        <w:t> </w:t>
      </w:r>
      <w:r w:rsidRPr="005F3B49">
        <w:rPr>
          <w:rtl/>
        </w:rPr>
        <w:t>الابتدائي وحتى التعليم العالي، وضمان نظام تعليمي جامع وشامل وهادف على أساس القيم؛</w:t>
      </w:r>
    </w:p>
    <w:p w14:paraId="2B12CBD4" w14:textId="5644BBF1" w:rsidR="00452F92" w:rsidRPr="005F3B49" w:rsidRDefault="00452F92" w:rsidP="001141DC">
      <w:pPr>
        <w:pStyle w:val="Bullet1GA"/>
      </w:pPr>
      <w:r w:rsidRPr="005F3B49">
        <w:rPr>
          <w:rtl/>
        </w:rPr>
        <w:t>الاستمرار في توفير الرعاية الصحية العامة المجانية للجميع؛</w:t>
      </w:r>
    </w:p>
    <w:p w14:paraId="0B2253F8" w14:textId="25EAED36" w:rsidR="00452F92" w:rsidRPr="005F3B49" w:rsidRDefault="00452F92" w:rsidP="001141DC">
      <w:pPr>
        <w:pStyle w:val="Bullet1GA"/>
      </w:pPr>
      <w:r w:rsidRPr="005F3B49">
        <w:rPr>
          <w:rtl/>
        </w:rPr>
        <w:t>الحفاظ على نظام ضمان اجتماعي قوي وتحسين حياة الأشخاص في أوضاع هشة.</w:t>
      </w:r>
    </w:p>
    <w:p w14:paraId="3EFBFD4D" w14:textId="77777777" w:rsidR="00452F92" w:rsidRPr="005F3B49" w:rsidRDefault="00452F92" w:rsidP="001141DC">
      <w:pPr>
        <w:pStyle w:val="H1GA"/>
        <w:rPr>
          <w:lang w:val="en-US"/>
        </w:rPr>
      </w:pPr>
      <w:r w:rsidRPr="005F3B49">
        <w:rPr>
          <w:rtl/>
        </w:rPr>
        <w:tab/>
        <w:t>واو-</w:t>
      </w:r>
      <w:r w:rsidRPr="005F3B49">
        <w:rPr>
          <w:rtl/>
        </w:rPr>
        <w:tab/>
        <w:t xml:space="preserve">عملية الإبلاغ على المستوى الوطني </w:t>
      </w:r>
      <w:bookmarkStart w:id="14" w:name="_Hlk168994522"/>
      <w:bookmarkEnd w:id="14"/>
    </w:p>
    <w:p w14:paraId="64315341" w14:textId="77777777" w:rsidR="00452F92" w:rsidRPr="005F3B49" w:rsidRDefault="00452F92" w:rsidP="001141DC">
      <w:pPr>
        <w:pStyle w:val="H23GA"/>
        <w:rPr>
          <w:lang w:val="en-US"/>
        </w:rPr>
      </w:pPr>
      <w:r w:rsidRPr="005F3B49">
        <w:rPr>
          <w:rtl/>
        </w:rPr>
        <w:tab/>
      </w:r>
      <w:r w:rsidRPr="005F3B49">
        <w:rPr>
          <w:rtl/>
        </w:rPr>
        <w:tab/>
        <w:t>الآلية الوطنية للإبلاغ والمتابعة</w:t>
      </w:r>
    </w:p>
    <w:p w14:paraId="5353CE1D" w14:textId="77777777" w:rsidR="00452F92" w:rsidRPr="005F3B49" w:rsidRDefault="00452F92" w:rsidP="00452F92">
      <w:pPr>
        <w:pStyle w:val="SingleTxtGA"/>
        <w:rPr>
          <w:lang w:val="en-US"/>
        </w:rPr>
      </w:pPr>
      <w:r w:rsidRPr="005F3B49">
        <w:rPr>
          <w:rtl/>
        </w:rPr>
        <w:t>116-</w:t>
      </w:r>
      <w:r w:rsidRPr="005F3B49">
        <w:rPr>
          <w:rtl/>
        </w:rPr>
        <w:tab/>
        <w:t xml:space="preserve">الآلية الوطنية للإبلاغ والمتابعة هيكل فريد مشترك بين الوزارات، أنشأته حكومة موريشيوس في عام 2017، بدعم فني من المكتب الإقليمي للمفوضية السامية لحقوق الإنسان في الجنوب الأفريقي. </w:t>
      </w:r>
    </w:p>
    <w:p w14:paraId="5116FEC8" w14:textId="77777777" w:rsidR="00452F92" w:rsidRPr="005F3B49" w:rsidRDefault="00452F92" w:rsidP="00452F92">
      <w:pPr>
        <w:pStyle w:val="SingleTxtGA"/>
        <w:rPr>
          <w:lang w:val="en-US"/>
        </w:rPr>
      </w:pPr>
      <w:r w:rsidRPr="005F3B49">
        <w:rPr>
          <w:rtl/>
        </w:rPr>
        <w:t>117-</w:t>
      </w:r>
      <w:r w:rsidRPr="005F3B49">
        <w:rPr>
          <w:rtl/>
        </w:rPr>
        <w:tab/>
        <w:t>وأُنشئت الآلية لغرض الإبلاغ والتنفيذ الفعالين فيما يتعلق بالالتزامات التعاهدية، والتفاعل مع النظم الدولية والإقليمية لحقوق الإنسان، ومتابعة التوصيات أو القرارات المنبثقة عن هيئات المعاهدات ومجلس حقوق الإنسان والاستعراض الدوري الشامل والمكلفين بولايات في إطار الإجراءات الخاصة والآليات الإقليمية لحقوق الإنسان وعلى المستوى الوطني كذلك.</w:t>
      </w:r>
    </w:p>
    <w:p w14:paraId="7A392D19" w14:textId="77777777" w:rsidR="00452F92" w:rsidRPr="005F3B49" w:rsidRDefault="00452F92" w:rsidP="00452F92">
      <w:pPr>
        <w:pStyle w:val="SingleTxtGA"/>
        <w:rPr>
          <w:lang w:val="en-US"/>
        </w:rPr>
      </w:pPr>
      <w:r w:rsidRPr="005F3B49">
        <w:rPr>
          <w:rtl/>
        </w:rPr>
        <w:lastRenderedPageBreak/>
        <w:t>118-</w:t>
      </w:r>
      <w:r w:rsidRPr="005F3B49">
        <w:rPr>
          <w:rtl/>
        </w:rPr>
        <w:tab/>
        <w:t>ويرأس الآلية الوطنية للإبلاغ والمتابعة معالي الوزير المسؤول عن حقوق الإنسان، وتضم ممثلين عن الوزارات والدوائر والمؤسسات الوطنية لحقوق الإنسان والمنظمات غير الحكومية/المجتمع المدني. وعُقد الاجتماع الأخير للآلية في 08 تشرين الثاني/نوفمبر 2023.</w:t>
      </w:r>
    </w:p>
    <w:p w14:paraId="7E840E3E" w14:textId="77777777" w:rsidR="00452F92" w:rsidRPr="005F3B49" w:rsidRDefault="00452F92" w:rsidP="00452F92">
      <w:pPr>
        <w:pStyle w:val="SingleTxtGA"/>
        <w:rPr>
          <w:lang w:val="en-US"/>
        </w:rPr>
      </w:pPr>
      <w:r w:rsidRPr="005F3B49">
        <w:rPr>
          <w:rtl/>
        </w:rPr>
        <w:t>119-</w:t>
      </w:r>
      <w:r w:rsidRPr="005F3B49">
        <w:rPr>
          <w:rtl/>
        </w:rPr>
        <w:tab/>
        <w:t>ويساعد المكتب الإقليمي للمفوضية السامية لحقوق الإنسان على استخدام قاعدة البيانات الوطنية للإبلاغ والتتبع، وهي أداة أساسية للمفوضية في جهودها الرامية إلى تعزيز حقوق الإنسان وحمايتها. ويعتبرها المكتب الإقليمي للمفوضية إحدى الآليات الوطنية الفاعلة في الإبلاغ والمتابعة في المنطقة منذ إنشائها.</w:t>
      </w:r>
    </w:p>
    <w:p w14:paraId="2B234B99" w14:textId="77777777" w:rsidR="00452F92" w:rsidRPr="005F3B49" w:rsidRDefault="00452F92" w:rsidP="00452F92">
      <w:pPr>
        <w:pStyle w:val="SingleTxtGA"/>
        <w:rPr>
          <w:lang w:val="en-US"/>
        </w:rPr>
      </w:pPr>
      <w:r w:rsidRPr="005F3B49">
        <w:rPr>
          <w:rtl/>
        </w:rPr>
        <w:t>120-</w:t>
      </w:r>
      <w:r w:rsidRPr="005F3B49">
        <w:rPr>
          <w:rtl/>
        </w:rPr>
        <w:tab/>
        <w:t>وتلتزم الآلية الوطنية بتعزيز آليات الإبلاغ والمتابعة في مجال حقوق الإنسان من خلال:</w:t>
      </w:r>
    </w:p>
    <w:p w14:paraId="0417F5CA" w14:textId="77777777" w:rsidR="00452F92" w:rsidRPr="005F3B49" w:rsidRDefault="00452F92" w:rsidP="00452F92">
      <w:pPr>
        <w:pStyle w:val="SingleTxtGA"/>
        <w:rPr>
          <w:lang w:val="en-US"/>
        </w:rPr>
      </w:pPr>
      <w:r w:rsidRPr="005F3B49">
        <w:rPr>
          <w:rtl/>
        </w:rPr>
        <w:tab/>
        <w:t>(أ)</w:t>
      </w:r>
      <w:r w:rsidRPr="005F3B49">
        <w:rPr>
          <w:rtl/>
        </w:rPr>
        <w:tab/>
        <w:t>الدعم المستمر من المفوضية السامية لحقوق الإنسان، التي أنشأت معها أمانة الآلية الوطنية علاقة عمل قوية لضمان فعاليتها في تنسيق قضايا حقوق الإنسان والإبلاغ بشأنها؛</w:t>
      </w:r>
    </w:p>
    <w:p w14:paraId="263D0B9E" w14:textId="77777777" w:rsidR="00452F92" w:rsidRPr="005F3B49" w:rsidRDefault="00452F92" w:rsidP="00452F92">
      <w:pPr>
        <w:pStyle w:val="SingleTxtGA"/>
        <w:rPr>
          <w:lang w:val="en-US"/>
        </w:rPr>
      </w:pPr>
      <w:r w:rsidRPr="005F3B49">
        <w:rPr>
          <w:rtl/>
        </w:rPr>
        <w:tab/>
        <w:t>(ب)</w:t>
      </w:r>
      <w:r w:rsidRPr="005F3B49">
        <w:rPr>
          <w:rtl/>
        </w:rPr>
        <w:tab/>
        <w:t>التعاون مع الوزارات/الدوائر والكيانات غير الحكومية من أجل تعزيز اتساق عمليات الإبلاغ المتعلقة بحقوق الإنسان ومتابعتها.</w:t>
      </w:r>
    </w:p>
    <w:p w14:paraId="0EF37FF2" w14:textId="77777777" w:rsidR="00452F92" w:rsidRPr="005F3B49" w:rsidRDefault="00452F92" w:rsidP="001141DC">
      <w:pPr>
        <w:pStyle w:val="H23GA"/>
        <w:rPr>
          <w:lang w:val="en-US"/>
        </w:rPr>
      </w:pPr>
      <w:r w:rsidRPr="005F3B49">
        <w:rPr>
          <w:rtl/>
        </w:rPr>
        <w:tab/>
      </w:r>
      <w:r w:rsidRPr="005F3B49">
        <w:rPr>
          <w:rtl/>
        </w:rPr>
        <w:tab/>
        <w:t>قاعدة بيانات تتبع التوصيات على الصعيد الوطني</w:t>
      </w:r>
    </w:p>
    <w:p w14:paraId="2E802EB2" w14:textId="77777777" w:rsidR="00452F92" w:rsidRPr="005F3B49" w:rsidRDefault="00452F92" w:rsidP="00452F92">
      <w:pPr>
        <w:pStyle w:val="SingleTxtGA"/>
        <w:rPr>
          <w:lang w:val="en-US"/>
        </w:rPr>
      </w:pPr>
      <w:r w:rsidRPr="005F3B49">
        <w:rPr>
          <w:rtl/>
        </w:rPr>
        <w:t>121-</w:t>
      </w:r>
      <w:r w:rsidRPr="005F3B49">
        <w:rPr>
          <w:rtl/>
        </w:rPr>
        <w:tab/>
        <w:t>بدأ العمل في موريشيوس في عام 2019 بنظام قاعدة بيانات وطنية لتتبع التوصيات، وضعته المفوضية السامية لحقوق الإنسان. وصُمم النظام لتسجيل ورصد ومتابعة التوصيات المتعلقة بحقوق الإنسان الصادرة عن هيئات معاهدات على النحو المناسب.</w:t>
      </w:r>
    </w:p>
    <w:p w14:paraId="068C3CF5" w14:textId="77777777" w:rsidR="00452F92" w:rsidRPr="005F3B49" w:rsidRDefault="00452F92" w:rsidP="00452F92">
      <w:pPr>
        <w:pStyle w:val="SingleTxtGA"/>
        <w:rPr>
          <w:lang w:val="en-US"/>
        </w:rPr>
      </w:pPr>
      <w:r w:rsidRPr="005F3B49">
        <w:rPr>
          <w:rtl/>
        </w:rPr>
        <w:t>122-</w:t>
      </w:r>
      <w:r w:rsidRPr="005F3B49">
        <w:rPr>
          <w:rtl/>
        </w:rPr>
        <w:tab/>
        <w:t xml:space="preserve">وتبحث شعبة حقوق الإنسان، بالتعاون مع المفوضية السامية، إمكانية تنظيم دورات تدريبية على النسخة الجديدة من قاعدة بيانات تتبع التوصيات من أجل ضمان المتابعة الفعالة لتنفيذ التوصيات الواردة من لجان هيئات المعاهدات. </w:t>
      </w:r>
    </w:p>
    <w:p w14:paraId="4D0B31C2" w14:textId="517930EB" w:rsidR="00452F92" w:rsidRPr="005F3B49" w:rsidRDefault="00452F92" w:rsidP="001141DC">
      <w:pPr>
        <w:pStyle w:val="HChGA"/>
        <w:rPr>
          <w:lang w:val="en-US"/>
        </w:rPr>
      </w:pPr>
      <w:r w:rsidRPr="005F3B49">
        <w:rPr>
          <w:rtl/>
        </w:rPr>
        <w:tab/>
        <w:t>ثالثا</w:t>
      </w:r>
      <w:r w:rsidR="001141DC" w:rsidRPr="005F3B49">
        <w:rPr>
          <w:rFonts w:hint="cs"/>
          <w:rtl/>
        </w:rPr>
        <w:t>ً</w:t>
      </w:r>
      <w:r w:rsidRPr="005F3B49">
        <w:rPr>
          <w:rtl/>
        </w:rPr>
        <w:t>-</w:t>
      </w:r>
      <w:r w:rsidRPr="005F3B49">
        <w:rPr>
          <w:rtl/>
        </w:rPr>
        <w:tab/>
        <w:t>معلومات عن عدم التمييز والمساواة وسبل الانتصاف الفعالة</w:t>
      </w:r>
    </w:p>
    <w:p w14:paraId="4180C681" w14:textId="77777777" w:rsidR="00452F92" w:rsidRPr="005F3B49" w:rsidRDefault="00452F92" w:rsidP="001141DC">
      <w:pPr>
        <w:pStyle w:val="H1GA"/>
        <w:rPr>
          <w:lang w:val="en-US"/>
        </w:rPr>
      </w:pPr>
      <w:r w:rsidRPr="005F3B49">
        <w:rPr>
          <w:rtl/>
        </w:rPr>
        <w:tab/>
        <w:t>زاي-</w:t>
      </w:r>
      <w:r w:rsidRPr="005F3B49">
        <w:rPr>
          <w:rtl/>
        </w:rPr>
        <w:tab/>
        <w:t xml:space="preserve">معلومات أخرى ذات صلة بحقوق الإنسان </w:t>
      </w:r>
    </w:p>
    <w:p w14:paraId="044C1357" w14:textId="06624FB4" w:rsidR="00452F92" w:rsidRPr="005F3B49" w:rsidRDefault="00452F92" w:rsidP="00452F92">
      <w:pPr>
        <w:pStyle w:val="SingleTxtGA"/>
        <w:rPr>
          <w:lang w:val="en-US"/>
        </w:rPr>
      </w:pPr>
      <w:r w:rsidRPr="005F3B49">
        <w:rPr>
          <w:rtl/>
        </w:rPr>
        <w:t>123-</w:t>
      </w:r>
      <w:r w:rsidRPr="005F3B49">
        <w:rPr>
          <w:rtl/>
        </w:rPr>
        <w:tab/>
        <w:t>يكرس دستور موريشيوس بشكل لا لُبس فيه حق كل فرد في أن يُعامَل على قدم المساواة، وأن يعيش حياته دون تمييز. ويحظر الدستور التمييز على أسس منها الانتماء الطبقي، واللون، والعقيدة، والجنس، والعرق. وينص الدستور أيضا</w:t>
      </w:r>
      <w:r w:rsidR="007A3049" w:rsidRPr="005F3B49">
        <w:rPr>
          <w:rFonts w:hint="cs"/>
          <w:rtl/>
        </w:rPr>
        <w:t>ً</w:t>
      </w:r>
      <w:r w:rsidRPr="005F3B49">
        <w:rPr>
          <w:rtl/>
        </w:rPr>
        <w:t xml:space="preserve"> على أنه لا يجوز أن يكون أي قانون تمييزيا</w:t>
      </w:r>
      <w:r w:rsidR="007A3049" w:rsidRPr="005F3B49">
        <w:rPr>
          <w:rFonts w:hint="cs"/>
          <w:rtl/>
        </w:rPr>
        <w:t>ً</w:t>
      </w:r>
      <w:r w:rsidRPr="005F3B49">
        <w:rPr>
          <w:rtl/>
        </w:rPr>
        <w:t xml:space="preserve"> في حد ذاته أو في أثره. وتنص المادة 3 منه المعنونة "الحقوق والحريات الأساسية للفرد" على ما يلي</w:t>
      </w:r>
      <w:r w:rsidR="007A3049" w:rsidRPr="005F3B49">
        <w:rPr>
          <w:rFonts w:hint="cs"/>
          <w:rtl/>
        </w:rPr>
        <w:t xml:space="preserve">: </w:t>
      </w:r>
    </w:p>
    <w:p w14:paraId="758EA73A" w14:textId="666FCAA9" w:rsidR="00452F92" w:rsidRPr="005F3B49" w:rsidRDefault="00452F92" w:rsidP="001141DC">
      <w:pPr>
        <w:pStyle w:val="SingleTxtGA"/>
        <w:ind w:left="1928"/>
        <w:rPr>
          <w:lang w:val="en-US"/>
        </w:rPr>
      </w:pPr>
      <w:r w:rsidRPr="005F3B49">
        <w:rPr>
          <w:rtl/>
        </w:rPr>
        <w:t>"يُعترف بموجب هذا النص ويُصرح بأنه توجد في موريشيوس وتظل موجودة، دون تمييز بسبب العرق أو الأصل أو الآراء السياسية أو اللون أو العقيدة أو الجنس، لكن مع مراعاة احترام حقوق الآخرين وحرياتهم والمصلحة العامة، حقوقُ الإنسان والحريات الأساسية التالية</w:t>
      </w:r>
      <w:r w:rsidR="008E2877" w:rsidRPr="005F3B49">
        <w:rPr>
          <w:rFonts w:hint="cs"/>
          <w:rtl/>
        </w:rPr>
        <w:t xml:space="preserve">: </w:t>
      </w:r>
    </w:p>
    <w:p w14:paraId="7CB245DE" w14:textId="77777777" w:rsidR="00452F92" w:rsidRPr="005F3B49" w:rsidRDefault="00452F92" w:rsidP="001141DC">
      <w:pPr>
        <w:pStyle w:val="SingleTxtGA"/>
        <w:ind w:left="1928"/>
        <w:rPr>
          <w:lang w:val="en-US"/>
        </w:rPr>
      </w:pPr>
      <w:r w:rsidRPr="005F3B49">
        <w:rPr>
          <w:rtl/>
        </w:rPr>
        <w:tab/>
        <w:t>(أ)</w:t>
      </w:r>
      <w:r w:rsidRPr="005F3B49">
        <w:rPr>
          <w:rtl/>
        </w:rPr>
        <w:tab/>
        <w:t>حق الفرد في الحياة والحرية والأمان على شخصه وفي حماية القانون له؛</w:t>
      </w:r>
    </w:p>
    <w:p w14:paraId="5E2F41C5" w14:textId="77777777" w:rsidR="00452F92" w:rsidRPr="005F3B49" w:rsidRDefault="00452F92" w:rsidP="001141DC">
      <w:pPr>
        <w:pStyle w:val="SingleTxtGA"/>
        <w:ind w:left="1928"/>
        <w:rPr>
          <w:lang w:val="en-US"/>
        </w:rPr>
      </w:pPr>
      <w:r w:rsidRPr="005F3B49">
        <w:rPr>
          <w:rtl/>
        </w:rPr>
        <w:tab/>
        <w:t>(ب)</w:t>
      </w:r>
      <w:r w:rsidRPr="005F3B49">
        <w:rPr>
          <w:rtl/>
        </w:rPr>
        <w:tab/>
        <w:t>حرية الضمير والتعبير والتجمع وتكوين الجمعيات وحرية إنشاء المدارس؛</w:t>
      </w:r>
    </w:p>
    <w:p w14:paraId="55FB009A" w14:textId="77777777" w:rsidR="00452F92" w:rsidRPr="005F3B49" w:rsidRDefault="00452F92" w:rsidP="001141DC">
      <w:pPr>
        <w:pStyle w:val="SingleTxtGA"/>
        <w:ind w:left="1928"/>
        <w:rPr>
          <w:lang w:val="en-US"/>
        </w:rPr>
      </w:pPr>
      <w:r w:rsidRPr="005F3B49">
        <w:rPr>
          <w:rtl/>
        </w:rPr>
        <w:tab/>
        <w:t>(ج)</w:t>
      </w:r>
      <w:r w:rsidRPr="005F3B49">
        <w:rPr>
          <w:rtl/>
        </w:rPr>
        <w:tab/>
        <w:t>حق الفرد في حماية خصوصية مسكنه وممتلكاته الأخرى وعدم انتزاع ملكيته دون تعويض.</w:t>
      </w:r>
    </w:p>
    <w:p w14:paraId="1952EC37" w14:textId="04985D79" w:rsidR="00452F92" w:rsidRPr="005F3B49" w:rsidRDefault="00452F92" w:rsidP="001141DC">
      <w:pPr>
        <w:pStyle w:val="SingleTxtGA"/>
        <w:ind w:left="1928"/>
        <w:rPr>
          <w:lang w:val="en-US"/>
        </w:rPr>
      </w:pPr>
      <w:r w:rsidRPr="005F3B49">
        <w:rPr>
          <w:rtl/>
        </w:rPr>
        <w:lastRenderedPageBreak/>
        <w:t>وتسري أحكام هذا الفصل لغرض حماية هذه الحقوق والحريات رهنا</w:t>
      </w:r>
      <w:r w:rsidR="007A3049" w:rsidRPr="005F3B49">
        <w:rPr>
          <w:rFonts w:hint="cs"/>
          <w:rtl/>
        </w:rPr>
        <w:t>ً</w:t>
      </w:r>
      <w:r w:rsidRPr="005F3B49">
        <w:rPr>
          <w:rtl/>
        </w:rPr>
        <w:t xml:space="preserve"> بالقيود التي تفرضها هذه الأحكام على هذه الحماية، وهي قيود ترمي إلى ضمان ألا يُضر تمتع أي فرد بهذه الحقوق والحريات بحقوق وحريات الآخرين أو بالمصلحة العامة".</w:t>
      </w:r>
    </w:p>
    <w:p w14:paraId="1D3CAC69" w14:textId="64469D75" w:rsidR="00452F92" w:rsidRPr="005F3B49" w:rsidRDefault="00452F92" w:rsidP="00452F92">
      <w:pPr>
        <w:pStyle w:val="SingleTxtGA"/>
        <w:rPr>
          <w:lang w:val="en-US"/>
        </w:rPr>
      </w:pPr>
      <w:r w:rsidRPr="005F3B49">
        <w:rPr>
          <w:rtl/>
        </w:rPr>
        <w:t>124-</w:t>
      </w:r>
      <w:r w:rsidRPr="005F3B49">
        <w:rPr>
          <w:rtl/>
        </w:rPr>
        <w:tab/>
        <w:t>وتنص المادة 16 من الدستور، في جملة أمور، على أنه "لا يجوز لأي قانون أن ينص على أي حكم تمييزي سواء أ في حد ذاته أم في أثره". ويُعرَّف مصطلح ’’التمييز‘‘ بأنه ’’معاملة مختلف الأشخاص معاملة مختلفة تُعزى كليا</w:t>
      </w:r>
      <w:r w:rsidR="007A3049" w:rsidRPr="005F3B49">
        <w:rPr>
          <w:rFonts w:hint="cs"/>
          <w:rtl/>
        </w:rPr>
        <w:t>ً</w:t>
      </w:r>
      <w:r w:rsidRPr="005F3B49">
        <w:rPr>
          <w:rtl/>
        </w:rPr>
        <w:t xml:space="preserve"> أو بصورة رئيسية إلى انتمائهم إلى فئات تختلف من حيث العرق أو الطائفة أو الأصل أو الرأي السياسي أو اللون أو المعتقد أو الجنس، بحيث يتعرض الأشخاص الذين ينتمون إلى هذه الفئات لمعوقات أو قيود لا يتعرض لها الأشخاص الذين لا ينتمون إليها، أو يُمنحون امتيازات أو مزايا لا تُمنح لأشخاص ينتمون إلى فئات أخرى‘‘. وتنص المادة 17 من الدستور على أنه يجوز للمواطن الذي يدّعي أن حقوقه بموجب الفصل الثاني من الدستور قد انتُهكت أو من المحتمل أن تُنتهك أن يرفع دعواه إلى المحكمة العليا للانتصاف. ومع ذلك، يجب على هذا الشخص أن يقدم الدعوى في غضون 3 أشهر، ويجب أن يكون قد استنفد جميع سبل الانتصاف المتاحة.</w:t>
      </w:r>
    </w:p>
    <w:p w14:paraId="3BAEF4FD" w14:textId="04137BAE" w:rsidR="00452F92" w:rsidRPr="005F3B49" w:rsidRDefault="00452F92" w:rsidP="00452F92">
      <w:pPr>
        <w:pStyle w:val="SingleTxtGA"/>
        <w:rPr>
          <w:lang w:val="en-US"/>
        </w:rPr>
      </w:pPr>
      <w:r w:rsidRPr="005F3B49">
        <w:rPr>
          <w:rtl/>
        </w:rPr>
        <w:t>125-</w:t>
      </w:r>
      <w:r w:rsidRPr="005F3B49">
        <w:rPr>
          <w:rtl/>
        </w:rPr>
        <w:tab/>
        <w:t>وينص القانون الجنائي أيضا</w:t>
      </w:r>
      <w:r w:rsidR="007A3049" w:rsidRPr="005F3B49">
        <w:rPr>
          <w:rFonts w:hint="cs"/>
          <w:rtl/>
        </w:rPr>
        <w:t>ً</w:t>
      </w:r>
      <w:r w:rsidRPr="005F3B49">
        <w:rPr>
          <w:rtl/>
        </w:rPr>
        <w:t xml:space="preserve"> على أحكام تتعلق بالجرائم التي قد تكون مرتبطة بشكل مباشر أو غير مباشر بالتمييز على أساس وضع محمي:</w:t>
      </w:r>
    </w:p>
    <w:p w14:paraId="41F95445" w14:textId="77777777" w:rsidR="00452F92" w:rsidRPr="005F3B49" w:rsidRDefault="00452F92" w:rsidP="001141DC">
      <w:pPr>
        <w:pStyle w:val="Bullet1GA"/>
      </w:pPr>
      <w:r w:rsidRPr="005F3B49">
        <w:rPr>
          <w:rtl/>
        </w:rPr>
        <w:t>تنص المادة 78 بشأن "التعذيب من قبل موظف عمومي" لأي سبب من أسباب التمييز على غرامة لا تتجاوز 000 150 روبية والسجن لمدة لا تتجاوز 10 سنوات؛</w:t>
      </w:r>
    </w:p>
    <w:p w14:paraId="1522A40D" w14:textId="77777777" w:rsidR="00452F92" w:rsidRPr="005F3B49" w:rsidRDefault="00452F92" w:rsidP="001141DC">
      <w:pPr>
        <w:pStyle w:val="Bullet1GA"/>
      </w:pPr>
      <w:r w:rsidRPr="005F3B49">
        <w:rPr>
          <w:rtl/>
        </w:rPr>
        <w:t>تنص المادة 183 بشأن "التدخل في حرية الضمير" على غرامة لا تتجاوز 000 100 روبية، والسجن لمدة لا تتجاوز سنتين؛</w:t>
      </w:r>
    </w:p>
    <w:p w14:paraId="6CFC370D" w14:textId="77777777" w:rsidR="00452F92" w:rsidRPr="005F3B49" w:rsidRDefault="00452F92" w:rsidP="001141DC">
      <w:pPr>
        <w:pStyle w:val="Bullet1GA"/>
      </w:pPr>
      <w:r w:rsidRPr="005F3B49">
        <w:rPr>
          <w:rtl/>
        </w:rPr>
        <w:t>تنص المادة 184 بشأن "تعطيل الاحتفالات الدينية" على غرامة لا تتجاوز 000 100 روبية والسجن لمدة لا تتجاوز سنتين؛</w:t>
      </w:r>
    </w:p>
    <w:p w14:paraId="22D8CDA2" w14:textId="4EEE5DF1" w:rsidR="00452F92" w:rsidRPr="005F3B49" w:rsidRDefault="00452F92" w:rsidP="001141DC">
      <w:pPr>
        <w:pStyle w:val="Bullet1GA"/>
      </w:pPr>
      <w:r w:rsidRPr="005F3B49">
        <w:rPr>
          <w:rtl/>
        </w:rPr>
        <w:t>تنص المادة 185 بشأن "انتهاك حرمة الشعائر الدينية" على غرامة لا</w:t>
      </w:r>
      <w:r w:rsidR="008E2877" w:rsidRPr="005F3B49">
        <w:rPr>
          <w:rFonts w:hint="cs"/>
          <w:rtl/>
        </w:rPr>
        <w:t> </w:t>
      </w:r>
      <w:r w:rsidRPr="005F3B49">
        <w:rPr>
          <w:rtl/>
        </w:rPr>
        <w:t>تتجاوز</w:t>
      </w:r>
      <w:r w:rsidR="007A3049" w:rsidRPr="005F3B49">
        <w:rPr>
          <w:rFonts w:hint="cs"/>
          <w:rtl/>
        </w:rPr>
        <w:t> </w:t>
      </w:r>
      <w:r w:rsidRPr="005F3B49">
        <w:rPr>
          <w:rtl/>
        </w:rPr>
        <w:t>000</w:t>
      </w:r>
      <w:r w:rsidR="007A3049" w:rsidRPr="005F3B49">
        <w:rPr>
          <w:rFonts w:hint="cs"/>
          <w:rtl/>
        </w:rPr>
        <w:t> </w:t>
      </w:r>
      <w:r w:rsidRPr="005F3B49">
        <w:rPr>
          <w:rtl/>
        </w:rPr>
        <w:t>100 روبية والسجن لمدة لا تتجاوز سنتين؛</w:t>
      </w:r>
    </w:p>
    <w:p w14:paraId="72558682" w14:textId="18AFDEDF" w:rsidR="00452F92" w:rsidRPr="005F3B49" w:rsidRDefault="00452F92" w:rsidP="001141DC">
      <w:pPr>
        <w:pStyle w:val="Bullet1GA"/>
      </w:pPr>
      <w:r w:rsidRPr="005F3B49">
        <w:rPr>
          <w:rtl/>
        </w:rPr>
        <w:t>تنص المادة 186 بشأن "الاعتداء على الأديان الإساءة إليها" على غرامة لا</w:t>
      </w:r>
      <w:r w:rsidR="008E2877" w:rsidRPr="005F3B49">
        <w:rPr>
          <w:rFonts w:hint="cs"/>
          <w:rtl/>
        </w:rPr>
        <w:t> </w:t>
      </w:r>
      <w:r w:rsidRPr="005F3B49">
        <w:rPr>
          <w:rtl/>
        </w:rPr>
        <w:t>تتجاوز</w:t>
      </w:r>
      <w:r w:rsidR="007A3049" w:rsidRPr="005F3B49">
        <w:rPr>
          <w:rFonts w:hint="cs"/>
          <w:rtl/>
        </w:rPr>
        <w:t> </w:t>
      </w:r>
      <w:r w:rsidRPr="005F3B49">
        <w:rPr>
          <w:rtl/>
        </w:rPr>
        <w:t>000 100 روبية وعقوبة بالسجن؛</w:t>
      </w:r>
    </w:p>
    <w:p w14:paraId="56160E14" w14:textId="68861A01" w:rsidR="00452F92" w:rsidRPr="005F3B49" w:rsidRDefault="00452F92" w:rsidP="001141DC">
      <w:pPr>
        <w:pStyle w:val="Bullet1GA"/>
      </w:pPr>
      <w:r w:rsidRPr="005F3B49">
        <w:rPr>
          <w:rtl/>
        </w:rPr>
        <w:t>تنص المادة 206 بشأن "الإخلال بالآداب العامة والدينية" على عقوبة بالسجن لمدة لا</w:t>
      </w:r>
      <w:r w:rsidR="007A3049" w:rsidRPr="005F3B49">
        <w:rPr>
          <w:rFonts w:hint="cs"/>
          <w:rtl/>
        </w:rPr>
        <w:t> </w:t>
      </w:r>
      <w:r w:rsidRPr="005F3B49">
        <w:rPr>
          <w:rtl/>
        </w:rPr>
        <w:t>تزيد على سنتين وبغرامة لا تزيد على 000 100 روبية؛</w:t>
      </w:r>
    </w:p>
    <w:p w14:paraId="272701FD" w14:textId="77777777" w:rsidR="00452F92" w:rsidRPr="005F3B49" w:rsidRDefault="00452F92" w:rsidP="001141DC">
      <w:pPr>
        <w:pStyle w:val="Bullet1GA"/>
      </w:pPr>
      <w:r w:rsidRPr="005F3B49">
        <w:rPr>
          <w:rtl/>
        </w:rPr>
        <w:t>تنص المادة 254 بشأن "التحرش الجنسي" على غرامة لا تتجاوز 000 100 روبية وعقوبة بالسجن؛</w:t>
      </w:r>
    </w:p>
    <w:p w14:paraId="1E840FE5" w14:textId="77777777" w:rsidR="00452F92" w:rsidRPr="005F3B49" w:rsidRDefault="00452F92" w:rsidP="001141DC">
      <w:pPr>
        <w:pStyle w:val="Bullet1GA"/>
      </w:pPr>
      <w:r w:rsidRPr="005F3B49">
        <w:rPr>
          <w:rtl/>
        </w:rPr>
        <w:t>تنص المادة 258 بشأن "الاعتقال والاحتجاز والحبس غير القانوني" على غرامة؛</w:t>
      </w:r>
    </w:p>
    <w:p w14:paraId="4B627485" w14:textId="296B3B1A" w:rsidR="00452F92" w:rsidRPr="005F3B49" w:rsidRDefault="00452F92" w:rsidP="001141DC">
      <w:pPr>
        <w:pStyle w:val="Bullet1GA"/>
      </w:pPr>
      <w:r w:rsidRPr="005F3B49">
        <w:rPr>
          <w:rtl/>
        </w:rPr>
        <w:t>تنص المادة 282(1)</w:t>
      </w:r>
      <w:r w:rsidR="00E7232B" w:rsidRPr="005F3B49">
        <w:rPr>
          <w:rFonts w:hint="cs"/>
          <w:rtl/>
        </w:rPr>
        <w:t xml:space="preserve"> </w:t>
      </w:r>
      <w:r w:rsidRPr="005F3B49">
        <w:rPr>
          <w:rtl/>
        </w:rPr>
        <w:t>بشأن "إثارة الكراهية العنصرية" على غرامة لا تتجاوز 000</w:t>
      </w:r>
      <w:r w:rsidR="00E7232B" w:rsidRPr="005F3B49">
        <w:rPr>
          <w:rFonts w:hint="cs"/>
          <w:rtl/>
        </w:rPr>
        <w:t> </w:t>
      </w:r>
      <w:r w:rsidRPr="005F3B49">
        <w:rPr>
          <w:rtl/>
        </w:rPr>
        <w:t>100 روبية والأشغال الشاقة لمدة لا تتجاوز 20 سنة، وبموجب المادة الفرعية 282(2) على غرامة لا تتجاوز 000 100 روبية والسجن لمدة لا تتجاوز 4 سنوات؛</w:t>
      </w:r>
    </w:p>
    <w:p w14:paraId="1B1CF23A" w14:textId="77777777" w:rsidR="00452F92" w:rsidRPr="005F3B49" w:rsidRDefault="00452F92" w:rsidP="001141DC">
      <w:pPr>
        <w:pStyle w:val="Bullet1GA"/>
      </w:pPr>
      <w:r w:rsidRPr="005F3B49">
        <w:rPr>
          <w:rtl/>
        </w:rPr>
        <w:t xml:space="preserve">تنص المادة 283 على أن "التحريض على الفتنة" جريمة يرتكبها أي شخص، بأي وسيلة من الوسائل المحددة في المادة 206 - لغرض أن (أ) يجلب أو يزرع الكراهية أو الازدراء، أو يثير السخط على الحكومة أو على سير العدل؛ و(ب) يثير السخط أو </w:t>
      </w:r>
      <w:r w:rsidRPr="005F3B49">
        <w:rPr>
          <w:rtl/>
        </w:rPr>
        <w:lastRenderedPageBreak/>
        <w:t>الاستياء بين مواطني موريشيوس أو يشجع على إثارة المشاعر أو سوء النية والعداء بين مختلف طبقات هؤلاء المواطنين. والعقوبة المنصوص عليها هي الحبس مدة لا تزيد على سنتين وغرامة لا تزيد على 000 100 روبية؛</w:t>
      </w:r>
    </w:p>
    <w:p w14:paraId="408561BA" w14:textId="77777777" w:rsidR="00452F92" w:rsidRPr="005F3B49" w:rsidRDefault="00452F92" w:rsidP="001141DC">
      <w:pPr>
        <w:pStyle w:val="Bullet1GA"/>
      </w:pPr>
      <w:r w:rsidRPr="005F3B49">
        <w:rPr>
          <w:rtl/>
        </w:rPr>
        <w:t>تشير المادة 286 إلى "استيراد المنشورات المثيرة للفتنة"؛</w:t>
      </w:r>
    </w:p>
    <w:p w14:paraId="5803016C" w14:textId="0DC4575B" w:rsidR="00452F92" w:rsidRPr="005F3B49" w:rsidRDefault="00452F92" w:rsidP="001141DC">
      <w:pPr>
        <w:pStyle w:val="Bullet1GA"/>
      </w:pPr>
      <w:r w:rsidRPr="005F3B49">
        <w:rPr>
          <w:rtl/>
        </w:rPr>
        <w:t>تتعلق المادة 287 ب</w:t>
      </w:r>
      <w:r w:rsidR="002C5906" w:rsidRPr="005F3B49">
        <w:rPr>
          <w:rFonts w:hint="cs"/>
          <w:rtl/>
        </w:rPr>
        <w:t>‍ </w:t>
      </w:r>
      <w:r w:rsidRPr="005F3B49">
        <w:rPr>
          <w:rtl/>
        </w:rPr>
        <w:t>"تعليق نشر صحيفة تحتوي على منشور تحريضي"؛</w:t>
      </w:r>
    </w:p>
    <w:p w14:paraId="065A78CF" w14:textId="19C63CD6" w:rsidR="00452F92" w:rsidRPr="005F3B49" w:rsidRDefault="00452F92" w:rsidP="001141DC">
      <w:pPr>
        <w:pStyle w:val="Bullet1GA"/>
      </w:pPr>
      <w:r w:rsidRPr="005F3B49">
        <w:rPr>
          <w:rtl/>
        </w:rPr>
        <w:t>تتعلق المادة 287ألف ب</w:t>
      </w:r>
      <w:r w:rsidR="002C5906" w:rsidRPr="005F3B49">
        <w:rPr>
          <w:rFonts w:hint="cs"/>
          <w:rtl/>
        </w:rPr>
        <w:t>‍ </w:t>
      </w:r>
      <w:r w:rsidRPr="005F3B49">
        <w:rPr>
          <w:rtl/>
        </w:rPr>
        <w:t>"حظر تداول المنشورات المثيرة للفتنة"؛</w:t>
      </w:r>
    </w:p>
    <w:p w14:paraId="57D9583E" w14:textId="53B551A3" w:rsidR="00452F92" w:rsidRPr="005F3B49" w:rsidRDefault="00452F92" w:rsidP="001141DC">
      <w:pPr>
        <w:pStyle w:val="Bullet1GA"/>
      </w:pPr>
      <w:r w:rsidRPr="005F3B49">
        <w:rPr>
          <w:rtl/>
        </w:rPr>
        <w:t>تسرد المادة 287باء العقوبات المفروضة على النشر التحريضي بموجب المواد 286 و287 و287ألف، وتنص على أنه بموجب هذه المواد، لا يجوز محاكمة أي شخص</w:t>
      </w:r>
      <w:r w:rsidR="002C5906" w:rsidRPr="005F3B49">
        <w:rPr>
          <w:rFonts w:hint="cs"/>
          <w:rtl/>
        </w:rPr>
        <w:t> </w:t>
      </w:r>
      <w:r w:rsidRPr="005F3B49">
        <w:rPr>
          <w:rtl/>
        </w:rPr>
        <w:t>إلا بناء على معلومات من مدير النيابة العامة، ويُعاقب أي شخص يرتكب عملا</w:t>
      </w:r>
      <w:r w:rsidR="007A3049" w:rsidRPr="005F3B49">
        <w:rPr>
          <w:rFonts w:hint="cs"/>
          <w:rtl/>
        </w:rPr>
        <w:t>ً</w:t>
      </w:r>
      <w:r w:rsidR="002C5906" w:rsidRPr="005F3B49">
        <w:rPr>
          <w:rFonts w:hint="cs"/>
          <w:rtl/>
        </w:rPr>
        <w:t xml:space="preserve"> </w:t>
      </w:r>
      <w:r w:rsidRPr="005F3B49">
        <w:rPr>
          <w:rtl/>
        </w:rPr>
        <w:t>من</w:t>
      </w:r>
      <w:r w:rsidR="002C5906" w:rsidRPr="005F3B49">
        <w:rPr>
          <w:rFonts w:hint="cs"/>
          <w:rtl/>
        </w:rPr>
        <w:t xml:space="preserve"> </w:t>
      </w:r>
      <w:r w:rsidRPr="005F3B49">
        <w:rPr>
          <w:rtl/>
        </w:rPr>
        <w:t>هذا القبيل، عند إدانته، بغرامة لا تتجاوز 000 100 روبية وبالسجن لمدة لا</w:t>
      </w:r>
      <w:r w:rsidR="002C5906" w:rsidRPr="005F3B49">
        <w:rPr>
          <w:rFonts w:hint="cs"/>
          <w:rtl/>
        </w:rPr>
        <w:t xml:space="preserve"> </w:t>
      </w:r>
      <w:r w:rsidRPr="005F3B49">
        <w:rPr>
          <w:rtl/>
        </w:rPr>
        <w:t>تتجاوز سنتين.</w:t>
      </w:r>
    </w:p>
    <w:p w14:paraId="481B2175" w14:textId="77777777" w:rsidR="00452F92" w:rsidRPr="005F3B49" w:rsidRDefault="00452F92" w:rsidP="00452F92">
      <w:pPr>
        <w:pStyle w:val="SingleTxtGA"/>
        <w:rPr>
          <w:lang w:val="en-US"/>
        </w:rPr>
      </w:pPr>
      <w:r w:rsidRPr="005F3B49">
        <w:rPr>
          <w:rtl/>
        </w:rPr>
        <w:t>126-</w:t>
      </w:r>
      <w:r w:rsidRPr="005F3B49">
        <w:rPr>
          <w:rtl/>
        </w:rPr>
        <w:tab/>
        <w:t>وتتمثل ولاية لجنة تكافؤ الفرص في العمل من أجل القضاء على التمييز وتعزيز تكافؤ الفرص والعلاقات الجيدة بين الأشخاص من مختلف الشرائح. واللجنة مكلفة بمعالجة الشكاوى التي يدعي أصحابها التعرض للتمييز على أساس واحد أو أكثر من الأسس الاثني عشر المحمية بموجب القانون. ويجوز أن تصدر هذه الشكاوى من أفراد أو مجموعة أفراد أو هيئات اعتبارية أو تكون مجهولة المصدر. وفي كثير من الأحيان، يسعى أصحاب الشكاوى إلى الحصول على معلومات من اللجنة قبل رفع شكواهم.</w:t>
      </w:r>
    </w:p>
    <w:p w14:paraId="53DF64A9" w14:textId="275B4050" w:rsidR="00452F92" w:rsidRPr="005F3B49" w:rsidRDefault="00452F92" w:rsidP="00452F92">
      <w:pPr>
        <w:pStyle w:val="SingleTxtGA"/>
        <w:rPr>
          <w:lang w:val="en-US"/>
        </w:rPr>
      </w:pPr>
      <w:r w:rsidRPr="005F3B49">
        <w:rPr>
          <w:rtl/>
        </w:rPr>
        <w:t>127-</w:t>
      </w:r>
      <w:r w:rsidRPr="005F3B49">
        <w:rPr>
          <w:rtl/>
        </w:rPr>
        <w:tab/>
        <w:t>وتوفر اللجنة مساعدتها للجمهور لفهم مبادئ القانون وجوانبه الإجرائية. وعندما ترفع شكوى ما، يخضعها أعضاء اللجنة لفحص أولي. وفي هذه المرحلة، غالبا</w:t>
      </w:r>
      <w:r w:rsidR="007A3049" w:rsidRPr="005F3B49">
        <w:rPr>
          <w:rFonts w:hint="cs"/>
          <w:rtl/>
        </w:rPr>
        <w:t>ً</w:t>
      </w:r>
      <w:r w:rsidRPr="005F3B49">
        <w:rPr>
          <w:rtl/>
        </w:rPr>
        <w:t xml:space="preserve"> ما يُستدعى صاحب الشكوى إلى مقر اللجنة لجلسة استماع أولية هدفها تمكين اللجنة من جمع المزيد من المعلومات بشأن الادعاءات المقدمة. ومن المناسب الإشارة إلى أنه حتى لو بدا ظاهريا</w:t>
      </w:r>
      <w:r w:rsidR="007A3049" w:rsidRPr="005F3B49">
        <w:rPr>
          <w:rFonts w:hint="cs"/>
          <w:rtl/>
        </w:rPr>
        <w:t>ً</w:t>
      </w:r>
      <w:r w:rsidRPr="005F3B49">
        <w:rPr>
          <w:rtl/>
        </w:rPr>
        <w:t xml:space="preserve"> أنه لا توجد أدلة كافية على أن الشكوى تستند إلى أسس سليمة، لا ترفض اللجنة الشكوى بشكل مطلق. ويُمنح صاحب الشكوى فرصة لتزويد اللجنة بمزيد من الأدلة أو يُطلب إليه تحديد الحالة التي شعر على أساسها بالتمييز.</w:t>
      </w:r>
    </w:p>
    <w:p w14:paraId="3C259B76" w14:textId="74BE4B84" w:rsidR="00452F92" w:rsidRPr="005F3B49" w:rsidRDefault="00452F92" w:rsidP="00452F92">
      <w:pPr>
        <w:pStyle w:val="SingleTxtGA"/>
        <w:rPr>
          <w:lang w:val="en-US"/>
        </w:rPr>
      </w:pPr>
      <w:r w:rsidRPr="005F3B49">
        <w:rPr>
          <w:rtl/>
        </w:rPr>
        <w:t>128-</w:t>
      </w:r>
      <w:r w:rsidRPr="005F3B49">
        <w:rPr>
          <w:rtl/>
        </w:rPr>
        <w:tab/>
        <w:t>ويُعتمد الإجراء نفسه عندما يبدو ظاهريا</w:t>
      </w:r>
      <w:r w:rsidR="007A3049" w:rsidRPr="005F3B49">
        <w:rPr>
          <w:rFonts w:hint="cs"/>
          <w:rtl/>
        </w:rPr>
        <w:t>ً</w:t>
      </w:r>
      <w:r w:rsidRPr="005F3B49">
        <w:rPr>
          <w:rtl/>
        </w:rPr>
        <w:t xml:space="preserve"> أن الشكوى قد سقطت بالتقادم بموجب القانون. وتمنح اللجنة صاحب الشكوى فرصة عرض سبب وجيه لتمديد المهلة. وبالرغم من زيادة عبء العمل وما يتطلبه من</w:t>
      </w:r>
      <w:r w:rsidR="007F5298" w:rsidRPr="005F3B49">
        <w:rPr>
          <w:rtl/>
        </w:rPr>
        <w:t xml:space="preserve"> </w:t>
      </w:r>
      <w:r w:rsidRPr="005F3B49">
        <w:rPr>
          <w:rtl/>
        </w:rPr>
        <w:t>وقت طويل، تطبق</w:t>
      </w:r>
      <w:r w:rsidR="007F5298" w:rsidRPr="005F3B49">
        <w:rPr>
          <w:rtl/>
        </w:rPr>
        <w:t xml:space="preserve"> </w:t>
      </w:r>
      <w:r w:rsidRPr="005F3B49">
        <w:rPr>
          <w:rtl/>
        </w:rPr>
        <w:t>هذه العملية بشكل منهجي لأنه يُعتقد أن للجنة مهمة اجتماعية يجب إنجازها. وبعد إجراء فحص أولي للشكوى، وفي حال خلصت اللجنة إلى أنه لا يوجد دليل كاف على التمييز بعد جمع المزيد من المعلومات من صاحب الشكوى، لا يُتخذ أي إجراء آخر بشأن الشكوى. وفي حال ارتأت اللجنة أن هناك أدلة كافية للمضي قدما</w:t>
      </w:r>
      <w:r w:rsidR="00380DEA" w:rsidRPr="005F3B49">
        <w:rPr>
          <w:rFonts w:hint="cs"/>
          <w:rtl/>
        </w:rPr>
        <w:t>ً</w:t>
      </w:r>
      <w:r w:rsidRPr="005F3B49">
        <w:rPr>
          <w:rtl/>
        </w:rPr>
        <w:t>، يُستدعى الشخص الذي يدعي التمييز للتأكد من احتمالات التوصل إلى تسوية في المقام الأول، دون الخوض في الأسس الموضوعية للقضية. ويتيح هذا الإجراء في الكثير من الأحيان تسوية مبكرة للقضية، ويتفادى من ثم الدخول في عملية طويلة ومكلفة وتستغرق وقتا</w:t>
      </w:r>
      <w:r w:rsidR="007A3049" w:rsidRPr="005F3B49">
        <w:rPr>
          <w:rFonts w:hint="cs"/>
          <w:rtl/>
        </w:rPr>
        <w:t>ً</w:t>
      </w:r>
      <w:r w:rsidRPr="005F3B49">
        <w:rPr>
          <w:rtl/>
        </w:rPr>
        <w:t xml:space="preserve"> طويلا</w:t>
      </w:r>
      <w:r w:rsidR="007A3049" w:rsidRPr="005F3B49">
        <w:rPr>
          <w:rFonts w:hint="cs"/>
          <w:rtl/>
        </w:rPr>
        <w:t>ً</w:t>
      </w:r>
      <w:r w:rsidRPr="005F3B49">
        <w:rPr>
          <w:rtl/>
        </w:rPr>
        <w:t>. وإذا لم يرغب الشخص الذي يدعي التمييز في تسوية القضية، ويبدو أن الشكوى تستند إلى أسس سليمة، تفتح اللجنة تحقيقا</w:t>
      </w:r>
      <w:r w:rsidR="007F5298" w:rsidRPr="005F3B49">
        <w:rPr>
          <w:rFonts w:hint="cs"/>
          <w:rtl/>
        </w:rPr>
        <w:t>ً</w:t>
      </w:r>
      <w:r w:rsidRPr="005F3B49">
        <w:rPr>
          <w:rtl/>
        </w:rPr>
        <w:t xml:space="preserve"> كاملا</w:t>
      </w:r>
      <w:r w:rsidR="007F5298" w:rsidRPr="005F3B49">
        <w:rPr>
          <w:rFonts w:hint="cs"/>
          <w:rtl/>
        </w:rPr>
        <w:t>ً</w:t>
      </w:r>
      <w:r w:rsidRPr="005F3B49">
        <w:rPr>
          <w:rtl/>
        </w:rPr>
        <w:t>.</w:t>
      </w:r>
    </w:p>
    <w:p w14:paraId="09C9BF35" w14:textId="15225B5B" w:rsidR="00452F92" w:rsidRPr="005F3B49" w:rsidRDefault="00452F92" w:rsidP="00452F92">
      <w:pPr>
        <w:pStyle w:val="SingleTxtGA"/>
        <w:rPr>
          <w:lang w:val="en-US"/>
        </w:rPr>
      </w:pPr>
      <w:r w:rsidRPr="005F3B49">
        <w:rPr>
          <w:rtl/>
        </w:rPr>
        <w:t>129-</w:t>
      </w:r>
      <w:r w:rsidRPr="005F3B49">
        <w:rPr>
          <w:rtl/>
        </w:rPr>
        <w:tab/>
        <w:t>وإذا اتضح بعد التحقيق أنه لا يوجد دليل على وجود تمييز، تحفظ الشكوى. وإذا خلصت اللجنة، من باب ترجيح إحدى الاحتمالات بعد انتهاء التحقيق، إلى حدوث تمييز على أحد الأسس المحمية بموجب القانون، فإنها تحاول للمرة الأخيرة التوصل إلى تسوية. ويرسل تقرير يتضمن توصيات اللجنة إلى الطرفين وتدعوهما في الوقت نفسه إلى التوصل إلى تسوية. وإذا لم يُتوصل إلى تسوية في غضون 45 يوما</w:t>
      </w:r>
      <w:r w:rsidR="007F5298" w:rsidRPr="005F3B49">
        <w:rPr>
          <w:rFonts w:hint="cs"/>
          <w:rtl/>
        </w:rPr>
        <w:t>ً</w:t>
      </w:r>
      <w:r w:rsidRPr="005F3B49">
        <w:rPr>
          <w:rtl/>
        </w:rPr>
        <w:t>، يجوز للجنة عندئذ، بموافقة صاحب الشكوى، إحالة شكواه إلى المحكمة.</w:t>
      </w:r>
    </w:p>
    <w:p w14:paraId="1BB916B8" w14:textId="5998F312" w:rsidR="00452F92" w:rsidRPr="005F3B49" w:rsidRDefault="00452F92" w:rsidP="00452F92">
      <w:pPr>
        <w:pStyle w:val="SingleTxtGA"/>
        <w:rPr>
          <w:lang w:val="en-US"/>
        </w:rPr>
      </w:pPr>
      <w:r w:rsidRPr="005F3B49">
        <w:rPr>
          <w:rtl/>
        </w:rPr>
        <w:lastRenderedPageBreak/>
        <w:t>130-</w:t>
      </w:r>
      <w:r w:rsidRPr="005F3B49">
        <w:rPr>
          <w:rtl/>
        </w:rPr>
        <w:tab/>
        <w:t>وتناولت لجنة تكافؤ الفرص منذ إنشائها أكثر من</w:t>
      </w:r>
      <w:r w:rsidR="009C37BC" w:rsidRPr="005F3B49">
        <w:rPr>
          <w:rFonts w:hint="cs"/>
          <w:rtl/>
        </w:rPr>
        <w:t xml:space="preserve"> 400 1</w:t>
      </w:r>
      <w:r w:rsidRPr="005F3B49">
        <w:rPr>
          <w:rtl/>
        </w:rPr>
        <w:t xml:space="preserve"> قضية رفعها أفراد أو مجموعة أفراد التمسوا فيها الانتصاف بدعوى التمييز. ومع ذلك، تلقت اللجنة من أصحاب الشكاوى أيضا</w:t>
      </w:r>
      <w:r w:rsidR="007A3049" w:rsidRPr="005F3B49">
        <w:rPr>
          <w:rFonts w:hint="cs"/>
          <w:rtl/>
        </w:rPr>
        <w:t>ً</w:t>
      </w:r>
      <w:r w:rsidRPr="005F3B49">
        <w:rPr>
          <w:rtl/>
        </w:rPr>
        <w:t xml:space="preserve"> عددا</w:t>
      </w:r>
      <w:r w:rsidR="007A3049" w:rsidRPr="005F3B49">
        <w:rPr>
          <w:rFonts w:hint="cs"/>
          <w:rtl/>
        </w:rPr>
        <w:t>ً</w:t>
      </w:r>
      <w:r w:rsidRPr="005F3B49">
        <w:rPr>
          <w:rtl/>
        </w:rPr>
        <w:t xml:space="preserve"> من المسائل التي كانت تافهة أو كيدية أو لا أساس لها. وتضطلع اللجنة بتوعية السكان فيما يتعلق برفع الشكاوى إليها.</w:t>
      </w:r>
    </w:p>
    <w:p w14:paraId="26A948BE" w14:textId="61D20A82" w:rsidR="00452F92" w:rsidRPr="005F3B49" w:rsidRDefault="00452F92" w:rsidP="00452F92">
      <w:pPr>
        <w:pStyle w:val="SingleTxtGA"/>
        <w:rPr>
          <w:lang w:val="en-US"/>
        </w:rPr>
      </w:pPr>
      <w:r w:rsidRPr="005F3B49">
        <w:rPr>
          <w:rtl/>
        </w:rPr>
        <w:t>131-</w:t>
      </w:r>
      <w:r w:rsidRPr="005F3B49">
        <w:rPr>
          <w:rtl/>
        </w:rPr>
        <w:tab/>
        <w:t>ولمنع استخدام الإنترنت في نشر الرسائل التمييزية أو العنصرية، يحظر قانون تكنولوجيا المعلومات والاتصالات استخدام خدمات المعلومات والاتصالات في السياقات التالية</w:t>
      </w:r>
      <w:r w:rsidR="008E2877" w:rsidRPr="005F3B49">
        <w:rPr>
          <w:rFonts w:hint="cs"/>
          <w:rtl/>
        </w:rPr>
        <w:t xml:space="preserve">: </w:t>
      </w:r>
    </w:p>
    <w:p w14:paraId="475867D5" w14:textId="77777777" w:rsidR="00452F92" w:rsidRPr="005F3B49" w:rsidRDefault="00452F92" w:rsidP="00452F92">
      <w:pPr>
        <w:pStyle w:val="SingleTxtGA"/>
        <w:rPr>
          <w:lang w:val="en-US"/>
        </w:rPr>
      </w:pPr>
      <w:r w:rsidRPr="005F3B49">
        <w:rPr>
          <w:rtl/>
        </w:rPr>
        <w:tab/>
        <w:t>(أ)</w:t>
      </w:r>
      <w:r w:rsidRPr="005F3B49">
        <w:rPr>
          <w:rtl/>
        </w:rPr>
        <w:tab/>
        <w:t>إرسال أو استقبال الرسائل المشينة أو غير اللائقة أو الفاحشة أو التهديدية؛</w:t>
      </w:r>
    </w:p>
    <w:p w14:paraId="259422CF" w14:textId="77777777" w:rsidR="00452F92" w:rsidRPr="005F3B49" w:rsidRDefault="00452F92" w:rsidP="00452F92">
      <w:pPr>
        <w:pStyle w:val="SingleTxtGA"/>
        <w:rPr>
          <w:lang w:val="en-US"/>
        </w:rPr>
      </w:pPr>
      <w:r w:rsidRPr="005F3B49">
        <w:rPr>
          <w:rtl/>
        </w:rPr>
        <w:tab/>
        <w:t>(ب)</w:t>
      </w:r>
      <w:r w:rsidRPr="005F3B49">
        <w:rPr>
          <w:rtl/>
        </w:rPr>
        <w:tab/>
        <w:t>لإزعاج شخص ما، أو التشويش عليه، أو جعله يشعر بقلق لا داعي له؛</w:t>
      </w:r>
    </w:p>
    <w:p w14:paraId="3F081D2A" w14:textId="77777777" w:rsidR="00452F92" w:rsidRPr="005F3B49" w:rsidRDefault="00452F92" w:rsidP="00452F92">
      <w:pPr>
        <w:pStyle w:val="SingleTxtGA"/>
        <w:rPr>
          <w:lang w:val="en-US"/>
        </w:rPr>
      </w:pPr>
      <w:r w:rsidRPr="005F3B49">
        <w:rPr>
          <w:rtl/>
        </w:rPr>
        <w:tab/>
        <w:t>(ج)</w:t>
      </w:r>
      <w:r w:rsidRPr="005F3B49">
        <w:rPr>
          <w:rtl/>
        </w:rPr>
        <w:tab/>
        <w:t>نقل رسالة ذات طبيعة من شأنها تعريض دفاع الدولة أو السلامة العامة أو النظام العام للخطر أو الإخلال به.</w:t>
      </w:r>
    </w:p>
    <w:p w14:paraId="3553B66A" w14:textId="20406711" w:rsidR="00452F92" w:rsidRPr="005F3B49" w:rsidRDefault="00452F92" w:rsidP="00452F92">
      <w:pPr>
        <w:pStyle w:val="SingleTxtGA"/>
        <w:rPr>
          <w:lang w:val="en-US"/>
        </w:rPr>
      </w:pPr>
      <w:r w:rsidRPr="005F3B49">
        <w:rPr>
          <w:rtl/>
        </w:rPr>
        <w:t>132-</w:t>
      </w:r>
      <w:r w:rsidRPr="005F3B49">
        <w:rPr>
          <w:rtl/>
        </w:rPr>
        <w:tab/>
        <w:t>وأُنشئت لجنة الحقيقة والعدالة في آذار/مارس 2009، وخُولت اختصاص فتح تحقيقات بشأن حالات الرق والسخرة خلال الفترة الاستعمارية في موريشيوس، وتحديد التدابير المناسبة التي يجب أن تشمل أحفاد العبيد وعمال السخرة، والتحقيق في الشكاوى التي يرفعها الأشخاص المتضررون من نزع أو تقادم ملكيتهم لأي أرض يدعون أن لهم مصلحة فيها، وإعداد تقرير شامل عن أنشطتها والنتائج التي توصلت إليها استنادا</w:t>
      </w:r>
      <w:r w:rsidR="007A3049" w:rsidRPr="005F3B49">
        <w:rPr>
          <w:rFonts w:hint="cs"/>
          <w:rtl/>
        </w:rPr>
        <w:t>ً</w:t>
      </w:r>
      <w:r w:rsidRPr="005F3B49">
        <w:rPr>
          <w:rtl/>
        </w:rPr>
        <w:t xml:space="preserve"> إلى معلومات وأدلة واقعية وموضوعية. وقدمت اللجنة تقريرها إلى رئيس الجمهورية في 25 تشرين الثاني/نوفمبر 2011.</w:t>
      </w:r>
    </w:p>
    <w:p w14:paraId="6789D866" w14:textId="77777777" w:rsidR="00452F92" w:rsidRPr="005F3B49" w:rsidRDefault="00452F92" w:rsidP="00452F92">
      <w:pPr>
        <w:pStyle w:val="SingleTxtGA"/>
        <w:rPr>
          <w:lang w:val="en-US"/>
        </w:rPr>
      </w:pPr>
      <w:r w:rsidRPr="005F3B49">
        <w:rPr>
          <w:rtl/>
        </w:rPr>
        <w:t>133-</w:t>
      </w:r>
      <w:r w:rsidRPr="005F3B49">
        <w:rPr>
          <w:rtl/>
        </w:rPr>
        <w:tab/>
        <w:t xml:space="preserve">وشُكلت لجنة وزارية للنظر في التوصيات الواردة في التقرير، وأنشأت هذه اللجنة وحدة التقصي والوساطة المعنية بملكية الأراضي لمواصلة تقصي الحالات المحتملة لنزع ملكية الأراضي، وطلبت إلى وزارة الفنون والتراث الثقافي تحديد أرض لبناء متحف العبودية، وبدء اقتناء معروضات لعرضها فيه. </w:t>
      </w:r>
    </w:p>
    <w:p w14:paraId="2E3F9D5E" w14:textId="77777777" w:rsidR="00452F92" w:rsidRPr="005F3B49" w:rsidRDefault="00452F92" w:rsidP="00452F92">
      <w:pPr>
        <w:pStyle w:val="SingleTxtGA"/>
        <w:rPr>
          <w:lang w:val="en-US"/>
        </w:rPr>
      </w:pPr>
      <w:r w:rsidRPr="005F3B49">
        <w:rPr>
          <w:rtl/>
        </w:rPr>
        <w:t>134-</w:t>
      </w:r>
      <w:r w:rsidRPr="005F3B49">
        <w:rPr>
          <w:rtl/>
        </w:rPr>
        <w:tab/>
        <w:t>وأُنشئت وحدة التقصي والوساطة المعنية بملكية الأراضي في عام 2019 على مستوى وزارة الإسكان وتخطيط استخدامات الأراضي، وأُسندت إليها المهام التالية:</w:t>
      </w:r>
    </w:p>
    <w:p w14:paraId="5984F098" w14:textId="5D491611" w:rsidR="00452F92" w:rsidRPr="005F3B49" w:rsidRDefault="00452F92" w:rsidP="00452F92">
      <w:pPr>
        <w:pStyle w:val="SingleTxtGA"/>
        <w:rPr>
          <w:lang w:val="en-US"/>
        </w:rPr>
      </w:pPr>
      <w:r w:rsidRPr="005F3B49">
        <w:rPr>
          <w:rtl/>
        </w:rPr>
        <w:tab/>
        <w:t>(أ)</w:t>
      </w:r>
      <w:r w:rsidRPr="005F3B49">
        <w:rPr>
          <w:rtl/>
        </w:rPr>
        <w:tab/>
        <w:t>إجراء تحقيقات مستفيضة في دعاوى نزع ملكية الأراضي التي حددها تقرير لجنة الحقيقة والعدالة؛</w:t>
      </w:r>
    </w:p>
    <w:p w14:paraId="5C0EE211" w14:textId="57E0679C" w:rsidR="00452F92" w:rsidRPr="005F3B49" w:rsidRDefault="00452F92" w:rsidP="00452F92">
      <w:pPr>
        <w:pStyle w:val="SingleTxtGA"/>
        <w:rPr>
          <w:lang w:val="en-US"/>
        </w:rPr>
      </w:pPr>
      <w:r w:rsidRPr="005F3B49">
        <w:rPr>
          <w:rtl/>
        </w:rPr>
        <w:tab/>
        <w:t>(ب)</w:t>
      </w:r>
      <w:r w:rsidRPr="005F3B49">
        <w:rPr>
          <w:rtl/>
        </w:rPr>
        <w:tab/>
        <w:t>إجراء تحقيق مستفيض بشأن دعاوى ملكية الأراضي، أو التحقيق في قضايا الأراضي، بمبادرة منها أو بناء على طلب الأطراف المعنية؛</w:t>
      </w:r>
    </w:p>
    <w:p w14:paraId="420380C4" w14:textId="56F3B8EB" w:rsidR="00452F92" w:rsidRPr="005F3B49" w:rsidRDefault="00452F92" w:rsidP="00452F92">
      <w:pPr>
        <w:pStyle w:val="SingleTxtGA"/>
        <w:rPr>
          <w:lang w:val="en-US"/>
        </w:rPr>
      </w:pPr>
      <w:r w:rsidRPr="005F3B49">
        <w:rPr>
          <w:rtl/>
        </w:rPr>
        <w:tab/>
        <w:t>(ج)</w:t>
      </w:r>
      <w:r w:rsidRPr="005F3B49">
        <w:rPr>
          <w:rtl/>
        </w:rPr>
        <w:tab/>
        <w:t>تقديم المشورة لصاحب الدعوى، بعد إجراء تحقيق واستفسار مستفيضين، بشأن دعواه وأي مسائل أخرى ذات صلة؛</w:t>
      </w:r>
    </w:p>
    <w:p w14:paraId="1B6FA9D6" w14:textId="5F09E2C4" w:rsidR="00452F92" w:rsidRPr="005F3B49" w:rsidRDefault="00452F92" w:rsidP="00452F92">
      <w:pPr>
        <w:pStyle w:val="SingleTxtGA"/>
        <w:rPr>
          <w:lang w:val="en-US"/>
        </w:rPr>
      </w:pPr>
      <w:r w:rsidRPr="005F3B49">
        <w:rPr>
          <w:rtl/>
        </w:rPr>
        <w:tab/>
        <w:t>(د)</w:t>
      </w:r>
      <w:r w:rsidRPr="005F3B49">
        <w:rPr>
          <w:rtl/>
        </w:rPr>
        <w:tab/>
        <w:t>مساعدة صاحب الدعوى على استرجاع جميع الوثائق اللازمة، بما في ذلك سندات الملكية والمخططات ووثائق الأحوال المدنية، وذلك بالتعاون مع المؤسسات المختصة الأخرى، لوضع شجرة الأنساب؛</w:t>
      </w:r>
    </w:p>
    <w:p w14:paraId="25D326EC" w14:textId="476BF3AD" w:rsidR="00452F92" w:rsidRPr="005F3B49" w:rsidRDefault="00452F92" w:rsidP="00452F92">
      <w:pPr>
        <w:pStyle w:val="SingleTxtGA"/>
        <w:rPr>
          <w:lang w:val="en-US"/>
        </w:rPr>
      </w:pPr>
      <w:r w:rsidRPr="005F3B49">
        <w:rPr>
          <w:rtl/>
        </w:rPr>
        <w:tab/>
        <w:t>(ه)</w:t>
      </w:r>
      <w:r w:rsidRPr="005F3B49">
        <w:rPr>
          <w:rtl/>
        </w:rPr>
        <w:tab/>
        <w:t>دراسة المخططات وسندات التوثيق ذات الصلة وأي وثائق أخرى ذات صلة تتعلق بانتقال ملكية الأراضي؛</w:t>
      </w:r>
    </w:p>
    <w:p w14:paraId="3088FDB5" w14:textId="6E20B23F" w:rsidR="00452F92" w:rsidRPr="005F3B49" w:rsidRDefault="00452F92" w:rsidP="00452F92">
      <w:pPr>
        <w:pStyle w:val="SingleTxtGA"/>
        <w:rPr>
          <w:lang w:val="en-US"/>
        </w:rPr>
      </w:pPr>
      <w:r w:rsidRPr="005F3B49">
        <w:rPr>
          <w:rtl/>
        </w:rPr>
        <w:tab/>
        <w:t>(و)</w:t>
      </w:r>
      <w:r w:rsidRPr="005F3B49">
        <w:rPr>
          <w:rtl/>
        </w:rPr>
        <w:tab/>
        <w:t>تقديم المساعدة، المالية أو غيرها، ضمن الحدود القانونية، إلى أصحاب الدعاوى فيما</w:t>
      </w:r>
      <w:r w:rsidR="007A3049" w:rsidRPr="005F3B49">
        <w:rPr>
          <w:rFonts w:hint="cs"/>
          <w:rtl/>
        </w:rPr>
        <w:t> </w:t>
      </w:r>
      <w:r w:rsidRPr="005F3B49">
        <w:rPr>
          <w:rtl/>
        </w:rPr>
        <w:t xml:space="preserve">يتعلق بمسح الأراضي أو غيرها من الإجراءات اللازمة؛ </w:t>
      </w:r>
    </w:p>
    <w:p w14:paraId="1279D7A8" w14:textId="4BF8140D" w:rsidR="00452F92" w:rsidRPr="005F3B49" w:rsidRDefault="00452F92" w:rsidP="00452F92">
      <w:pPr>
        <w:pStyle w:val="SingleTxtGA"/>
        <w:rPr>
          <w:lang w:val="en-US"/>
        </w:rPr>
      </w:pPr>
      <w:r w:rsidRPr="005F3B49">
        <w:rPr>
          <w:rtl/>
        </w:rPr>
        <w:lastRenderedPageBreak/>
        <w:tab/>
        <w:t>(ز)</w:t>
      </w:r>
      <w:r w:rsidRPr="005F3B49">
        <w:rPr>
          <w:rtl/>
        </w:rPr>
        <w:tab/>
        <w:t>عرض الدعوى أو إحالتها إلى الوساطة وتعزيز التسويات الودية التي تكون ملزمة لجميع الأطراف.</w:t>
      </w:r>
    </w:p>
    <w:p w14:paraId="675305C5" w14:textId="77630F19" w:rsidR="00452F92" w:rsidRPr="005F3B49" w:rsidRDefault="00452F92" w:rsidP="00452F92">
      <w:pPr>
        <w:pStyle w:val="SingleTxtGA"/>
        <w:rPr>
          <w:lang w:val="en-US"/>
        </w:rPr>
      </w:pPr>
      <w:r w:rsidRPr="005F3B49">
        <w:rPr>
          <w:rtl/>
        </w:rPr>
        <w:t>135-</w:t>
      </w:r>
      <w:r w:rsidRPr="005F3B49">
        <w:rPr>
          <w:rtl/>
        </w:rPr>
        <w:tab/>
        <w:t>واستعانت وزارة الإسكان وتخطيط استخدامات الأراضي بخدمات فريق من المهنيين يضم مدير المشروع، وثلاثة محامين، وثلاثة استشاريين في مسح الأراضي، وخبير في علم الأنساب للعمل مع وحدة التقصي والوساطة المعنية بملكية الأراضي. واستلمت الوحدة 355 ملفا</w:t>
      </w:r>
      <w:r w:rsidR="007A3049" w:rsidRPr="005F3B49">
        <w:rPr>
          <w:rFonts w:hint="cs"/>
          <w:rtl/>
        </w:rPr>
        <w:t>ً</w:t>
      </w:r>
      <w:r w:rsidRPr="005F3B49">
        <w:rPr>
          <w:rtl/>
        </w:rPr>
        <w:t xml:space="preserve"> من ملفات دعاوى نزع ملكية الأراضي التي كانت في عهدة وزارة المالية والتنمية الاقتصادية حينها.</w:t>
      </w:r>
    </w:p>
    <w:p w14:paraId="77114A2D" w14:textId="2E4727CC" w:rsidR="00452F92" w:rsidRPr="005F3B49" w:rsidRDefault="00452F92" w:rsidP="00452F92">
      <w:pPr>
        <w:pStyle w:val="SingleTxtGA"/>
        <w:rPr>
          <w:lang w:val="en-US"/>
        </w:rPr>
      </w:pPr>
      <w:r w:rsidRPr="005F3B49">
        <w:rPr>
          <w:rtl/>
        </w:rPr>
        <w:t>136-</w:t>
      </w:r>
      <w:r w:rsidRPr="005F3B49">
        <w:rPr>
          <w:rtl/>
        </w:rPr>
        <w:tab/>
        <w:t>وفيما يلي وضع هذه الملفات الـبالغ عددها 355 ملفا</w:t>
      </w:r>
      <w:r w:rsidR="007A3049" w:rsidRPr="005F3B49">
        <w:rPr>
          <w:rFonts w:hint="cs"/>
          <w:rtl/>
        </w:rPr>
        <w:t>ً</w:t>
      </w:r>
      <w:r w:rsidRPr="005F3B49">
        <w:rPr>
          <w:rtl/>
        </w:rPr>
        <w:t>:</w:t>
      </w:r>
    </w:p>
    <w:tbl>
      <w:tblPr>
        <w:tblStyle w:val="TABLEA"/>
        <w:bidiVisual/>
        <w:tblW w:w="7256" w:type="dxa"/>
        <w:jc w:val="left"/>
        <w:tblInd w:w="1247" w:type="dxa"/>
        <w:tblLayout w:type="fixed"/>
        <w:tblLook w:val="04E0" w:firstRow="1" w:lastRow="1" w:firstColumn="1" w:lastColumn="0" w:noHBand="0" w:noVBand="1"/>
      </w:tblPr>
      <w:tblGrid>
        <w:gridCol w:w="6280"/>
        <w:gridCol w:w="976"/>
      </w:tblGrid>
      <w:tr w:rsidR="001141DC" w:rsidRPr="005F3B49" w14:paraId="44CB1766" w14:textId="77777777" w:rsidTr="00461234">
        <w:trPr>
          <w:cnfStyle w:val="100000000000" w:firstRow="1" w:lastRow="0" w:firstColumn="0" w:lastColumn="0" w:oddVBand="0" w:evenVBand="0" w:oddHBand="0" w:evenHBand="0" w:firstRowFirstColumn="0" w:firstRowLastColumn="0" w:lastRowFirstColumn="0" w:lastRowLastColumn="0"/>
          <w:trHeight w:val="163"/>
          <w:tblHeader/>
          <w:jc w:val="left"/>
        </w:trPr>
        <w:tc>
          <w:tcPr>
            <w:tcW w:w="6280" w:type="dxa"/>
            <w:tcBorders>
              <w:top w:val="single" w:sz="12" w:space="0" w:color="auto"/>
              <w:bottom w:val="single" w:sz="4" w:space="0" w:color="auto"/>
            </w:tcBorders>
            <w:vAlign w:val="bottom"/>
          </w:tcPr>
          <w:p w14:paraId="5746A111" w14:textId="032E0A31" w:rsidR="001141DC" w:rsidRPr="005F3B49" w:rsidRDefault="001141DC" w:rsidP="001141DC">
            <w:pPr>
              <w:spacing w:before="40" w:after="40" w:line="280" w:lineRule="exact"/>
              <w:rPr>
                <w:szCs w:val="20"/>
              </w:rPr>
            </w:pPr>
            <w:r w:rsidRPr="005F3B49">
              <w:rPr>
                <w:szCs w:val="20"/>
                <w:rtl/>
              </w:rPr>
              <w:t>عدد الدعاوى المحددة التي يمكن رفعها إلى المحكمة</w:t>
            </w:r>
          </w:p>
        </w:tc>
        <w:tc>
          <w:tcPr>
            <w:tcW w:w="976" w:type="dxa"/>
            <w:tcBorders>
              <w:top w:val="single" w:sz="12" w:space="0" w:color="auto"/>
              <w:bottom w:val="single" w:sz="4" w:space="0" w:color="auto"/>
            </w:tcBorders>
            <w:vAlign w:val="bottom"/>
          </w:tcPr>
          <w:p w14:paraId="0587C632" w14:textId="797AFFAF" w:rsidR="001141DC" w:rsidRPr="005F3B49" w:rsidRDefault="001141DC" w:rsidP="001141DC">
            <w:pPr>
              <w:spacing w:before="40" w:after="40" w:line="280" w:lineRule="exact"/>
              <w:rPr>
                <w:szCs w:val="20"/>
              </w:rPr>
            </w:pPr>
            <w:r w:rsidRPr="005F3B49">
              <w:rPr>
                <w:szCs w:val="20"/>
                <w:rtl/>
              </w:rPr>
              <w:t>11</w:t>
            </w:r>
          </w:p>
        </w:tc>
      </w:tr>
      <w:tr w:rsidR="001141DC" w:rsidRPr="005F3B49" w14:paraId="459057BF" w14:textId="77777777" w:rsidTr="00461234">
        <w:trPr>
          <w:trHeight w:val="163"/>
          <w:jc w:val="left"/>
        </w:trPr>
        <w:tc>
          <w:tcPr>
            <w:tcW w:w="6280" w:type="dxa"/>
            <w:tcBorders>
              <w:top w:val="single" w:sz="4" w:space="0" w:color="auto"/>
            </w:tcBorders>
          </w:tcPr>
          <w:p w14:paraId="442747F3" w14:textId="63842EDE" w:rsidR="001141DC" w:rsidRPr="005F3B49" w:rsidRDefault="001141DC" w:rsidP="001141DC">
            <w:pPr>
              <w:spacing w:before="40" w:after="40" w:line="280" w:lineRule="exact"/>
              <w:rPr>
                <w:szCs w:val="20"/>
                <w:rtl/>
              </w:rPr>
            </w:pPr>
            <w:r w:rsidRPr="005F3B49">
              <w:rPr>
                <w:szCs w:val="20"/>
                <w:rtl/>
              </w:rPr>
              <w:t>عدد الدعاوى المقدمة إلى محامي المدعين لرفعها إلى المحكمة</w:t>
            </w:r>
          </w:p>
        </w:tc>
        <w:tc>
          <w:tcPr>
            <w:tcW w:w="976" w:type="dxa"/>
            <w:tcBorders>
              <w:top w:val="single" w:sz="4" w:space="0" w:color="auto"/>
            </w:tcBorders>
          </w:tcPr>
          <w:p w14:paraId="3200036E" w14:textId="1849AFFA" w:rsidR="001141DC" w:rsidRPr="005F3B49" w:rsidRDefault="001141DC" w:rsidP="001141DC">
            <w:pPr>
              <w:spacing w:before="40" w:after="40" w:line="280" w:lineRule="exact"/>
              <w:rPr>
                <w:szCs w:val="20"/>
                <w:rtl/>
              </w:rPr>
            </w:pPr>
            <w:r w:rsidRPr="005F3B49">
              <w:rPr>
                <w:rFonts w:hint="cs"/>
                <w:szCs w:val="20"/>
                <w:rtl/>
              </w:rPr>
              <w:t>9</w:t>
            </w:r>
          </w:p>
        </w:tc>
      </w:tr>
      <w:tr w:rsidR="00452F92" w:rsidRPr="005F3B49" w14:paraId="383E8380" w14:textId="77777777" w:rsidTr="001141DC">
        <w:trPr>
          <w:jc w:val="left"/>
        </w:trPr>
        <w:tc>
          <w:tcPr>
            <w:tcW w:w="6280" w:type="dxa"/>
          </w:tcPr>
          <w:p w14:paraId="3E4D767A" w14:textId="77777777" w:rsidR="00452F92" w:rsidRPr="005F3B49" w:rsidRDefault="00452F92" w:rsidP="001141DC">
            <w:pPr>
              <w:spacing w:before="40" w:after="40" w:line="280" w:lineRule="exact"/>
              <w:rPr>
                <w:szCs w:val="20"/>
              </w:rPr>
            </w:pPr>
            <w:r w:rsidRPr="005F3B49">
              <w:rPr>
                <w:szCs w:val="20"/>
                <w:rtl/>
              </w:rPr>
              <w:t>عدد الدعاوى قيد النظر</w:t>
            </w:r>
          </w:p>
        </w:tc>
        <w:tc>
          <w:tcPr>
            <w:tcW w:w="976" w:type="dxa"/>
          </w:tcPr>
          <w:p w14:paraId="3CC6F8AB" w14:textId="77777777" w:rsidR="00452F92" w:rsidRPr="005F3B49" w:rsidRDefault="00452F92" w:rsidP="001141DC">
            <w:pPr>
              <w:spacing w:before="40" w:after="40" w:line="280" w:lineRule="exact"/>
              <w:rPr>
                <w:szCs w:val="20"/>
              </w:rPr>
            </w:pPr>
            <w:r w:rsidRPr="005F3B49">
              <w:rPr>
                <w:szCs w:val="20"/>
                <w:rtl/>
              </w:rPr>
              <w:t>60</w:t>
            </w:r>
          </w:p>
        </w:tc>
      </w:tr>
      <w:tr w:rsidR="00452F92" w:rsidRPr="005F3B49" w14:paraId="2AA7CE46" w14:textId="77777777" w:rsidTr="001141DC">
        <w:trPr>
          <w:jc w:val="left"/>
        </w:trPr>
        <w:tc>
          <w:tcPr>
            <w:tcW w:w="6280" w:type="dxa"/>
          </w:tcPr>
          <w:p w14:paraId="51479500" w14:textId="77777777" w:rsidR="00452F92" w:rsidRPr="005F3B49" w:rsidRDefault="00452F92" w:rsidP="001141DC">
            <w:pPr>
              <w:spacing w:before="40" w:after="40" w:line="280" w:lineRule="exact"/>
              <w:rPr>
                <w:szCs w:val="20"/>
              </w:rPr>
            </w:pPr>
            <w:r w:rsidRPr="005F3B49">
              <w:rPr>
                <w:szCs w:val="20"/>
                <w:rtl/>
              </w:rPr>
              <w:t>عدد الدعاوى المغلقة بناء على مشورة المحامين</w:t>
            </w:r>
          </w:p>
        </w:tc>
        <w:tc>
          <w:tcPr>
            <w:tcW w:w="976" w:type="dxa"/>
          </w:tcPr>
          <w:p w14:paraId="422BF020" w14:textId="77777777" w:rsidR="00452F92" w:rsidRPr="005F3B49" w:rsidRDefault="00452F92" w:rsidP="001141DC">
            <w:pPr>
              <w:spacing w:before="40" w:after="40" w:line="280" w:lineRule="exact"/>
              <w:rPr>
                <w:szCs w:val="20"/>
              </w:rPr>
            </w:pPr>
            <w:r w:rsidRPr="005F3B49">
              <w:rPr>
                <w:szCs w:val="20"/>
                <w:rtl/>
              </w:rPr>
              <w:t>169</w:t>
            </w:r>
          </w:p>
        </w:tc>
      </w:tr>
      <w:tr w:rsidR="00452F92" w:rsidRPr="005F3B49" w14:paraId="12B04B77" w14:textId="77777777" w:rsidTr="001141DC">
        <w:trPr>
          <w:jc w:val="left"/>
        </w:trPr>
        <w:tc>
          <w:tcPr>
            <w:tcW w:w="6280" w:type="dxa"/>
          </w:tcPr>
          <w:p w14:paraId="02A11452" w14:textId="77777777" w:rsidR="00452F92" w:rsidRPr="005F3B49" w:rsidRDefault="00452F92" w:rsidP="001141DC">
            <w:pPr>
              <w:spacing w:before="40" w:after="40" w:line="280" w:lineRule="exact"/>
              <w:rPr>
                <w:szCs w:val="20"/>
              </w:rPr>
            </w:pPr>
            <w:r w:rsidRPr="005F3B49">
              <w:rPr>
                <w:szCs w:val="20"/>
                <w:rtl/>
              </w:rPr>
              <w:t>عدد الدعاوى المرفوعة إلى المحكمة قبل إنشاء وحدة التقصي والوساطة المعنية بملكية الأراضي</w:t>
            </w:r>
          </w:p>
        </w:tc>
        <w:tc>
          <w:tcPr>
            <w:tcW w:w="976" w:type="dxa"/>
          </w:tcPr>
          <w:p w14:paraId="78954CCD" w14:textId="77777777" w:rsidR="00452F92" w:rsidRPr="005F3B49" w:rsidRDefault="00452F92" w:rsidP="001141DC">
            <w:pPr>
              <w:spacing w:before="40" w:after="40" w:line="280" w:lineRule="exact"/>
              <w:rPr>
                <w:szCs w:val="20"/>
              </w:rPr>
            </w:pPr>
            <w:r w:rsidRPr="005F3B49">
              <w:rPr>
                <w:szCs w:val="20"/>
                <w:rtl/>
              </w:rPr>
              <w:t>51</w:t>
            </w:r>
          </w:p>
        </w:tc>
      </w:tr>
      <w:tr w:rsidR="00452F92" w:rsidRPr="005F3B49" w14:paraId="41040F00" w14:textId="77777777" w:rsidTr="001141DC">
        <w:trPr>
          <w:cnfStyle w:val="010000000000" w:firstRow="0" w:lastRow="1" w:firstColumn="0" w:lastColumn="0" w:oddVBand="0" w:evenVBand="0" w:oddHBand="0" w:evenHBand="0" w:firstRowFirstColumn="0" w:firstRowLastColumn="0" w:lastRowFirstColumn="0" w:lastRowLastColumn="0"/>
          <w:jc w:val="left"/>
        </w:trPr>
        <w:tc>
          <w:tcPr>
            <w:tcW w:w="6280" w:type="dxa"/>
          </w:tcPr>
          <w:p w14:paraId="104BC982" w14:textId="77777777" w:rsidR="00452F92" w:rsidRPr="005F3B49" w:rsidRDefault="00452F92" w:rsidP="001141DC">
            <w:pPr>
              <w:spacing w:before="40" w:after="40" w:line="280" w:lineRule="exact"/>
              <w:rPr>
                <w:szCs w:val="20"/>
              </w:rPr>
            </w:pPr>
            <w:r w:rsidRPr="005F3B49">
              <w:rPr>
                <w:szCs w:val="20"/>
                <w:rtl/>
              </w:rPr>
              <w:t>عدد الدعاوى التي تنتظر التحقيق بشأنها</w:t>
            </w:r>
          </w:p>
          <w:p w14:paraId="467E3952" w14:textId="77777777" w:rsidR="00452F92" w:rsidRPr="005F3B49" w:rsidRDefault="00452F92" w:rsidP="001141DC">
            <w:pPr>
              <w:spacing w:before="40" w:after="40" w:line="280" w:lineRule="exact"/>
              <w:rPr>
                <w:szCs w:val="20"/>
              </w:rPr>
            </w:pPr>
            <w:r w:rsidRPr="005F3B49">
              <w:rPr>
                <w:szCs w:val="20"/>
                <w:rtl/>
              </w:rPr>
              <w:t xml:space="preserve">(بما في ذلك 35 دعوى في </w:t>
            </w:r>
            <w:proofErr w:type="spellStart"/>
            <w:r w:rsidRPr="005F3B49">
              <w:rPr>
                <w:szCs w:val="20"/>
                <w:rtl/>
              </w:rPr>
              <w:t>رودريغز</w:t>
            </w:r>
            <w:proofErr w:type="spellEnd"/>
            <w:r w:rsidRPr="005F3B49">
              <w:rPr>
                <w:szCs w:val="20"/>
                <w:rtl/>
              </w:rPr>
              <w:t xml:space="preserve">) </w:t>
            </w:r>
          </w:p>
        </w:tc>
        <w:tc>
          <w:tcPr>
            <w:tcW w:w="976" w:type="dxa"/>
          </w:tcPr>
          <w:p w14:paraId="7369E85C" w14:textId="77777777" w:rsidR="00452F92" w:rsidRPr="005F3B49" w:rsidRDefault="00452F92" w:rsidP="001141DC">
            <w:pPr>
              <w:spacing w:before="40" w:after="40" w:line="280" w:lineRule="exact"/>
              <w:rPr>
                <w:szCs w:val="20"/>
              </w:rPr>
            </w:pPr>
            <w:r w:rsidRPr="005F3B49">
              <w:rPr>
                <w:szCs w:val="20"/>
                <w:rtl/>
              </w:rPr>
              <w:t>55</w:t>
            </w:r>
          </w:p>
        </w:tc>
      </w:tr>
    </w:tbl>
    <w:p w14:paraId="53C05D53" w14:textId="295C80F8" w:rsidR="00452F92" w:rsidRPr="005F3B49" w:rsidRDefault="00452F92" w:rsidP="00461234">
      <w:pPr>
        <w:pStyle w:val="FootnoteGA"/>
        <w:ind w:left="1814"/>
        <w:rPr>
          <w:lang w:val="en-US"/>
        </w:rPr>
      </w:pPr>
      <w:r w:rsidRPr="005F3B49">
        <w:rPr>
          <w:i/>
          <w:iCs/>
          <w:rtl/>
        </w:rPr>
        <w:t>المصدر</w:t>
      </w:r>
      <w:r w:rsidRPr="005F3B49">
        <w:rPr>
          <w:rtl/>
        </w:rPr>
        <w:t>:</w:t>
      </w:r>
      <w:r w:rsidR="00461234" w:rsidRPr="005F3B49">
        <w:rPr>
          <w:rtl/>
        </w:rPr>
        <w:tab/>
      </w:r>
      <w:r w:rsidRPr="005F3B49">
        <w:rPr>
          <w:rtl/>
        </w:rPr>
        <w:t>وزارة الإسكان وتخطيط استخدام الأراضي.</w:t>
      </w:r>
    </w:p>
    <w:p w14:paraId="15C90954" w14:textId="77777777" w:rsidR="00452F92" w:rsidRPr="005F3B49" w:rsidRDefault="00452F92" w:rsidP="00461234">
      <w:pPr>
        <w:pStyle w:val="SingleTxtGA"/>
        <w:spacing w:before="240"/>
        <w:rPr>
          <w:lang w:val="en-US"/>
        </w:rPr>
      </w:pPr>
      <w:r w:rsidRPr="005F3B49">
        <w:rPr>
          <w:rtl/>
        </w:rPr>
        <w:t>137-</w:t>
      </w:r>
      <w:r w:rsidRPr="005F3B49">
        <w:rPr>
          <w:rtl/>
        </w:rPr>
        <w:tab/>
        <w:t xml:space="preserve">وتقدم وزارة الإسكان وتخطيط استخدام الأراضي مساعدة مالية بمقدار أقصاه 000 300 روبية إلى أصحاب الدعاوى الذين سترفع دعاواهم إلى المحكمة لتغطية أتعاب من يختارون من المحامين والوكلاء القانونيين وأي من النفقات الأخرى ذات الصلة. </w:t>
      </w:r>
    </w:p>
    <w:p w14:paraId="5C779CA0" w14:textId="075FFE9A" w:rsidR="00452F92" w:rsidRPr="00EE5550" w:rsidRDefault="00452F92" w:rsidP="00452F92">
      <w:pPr>
        <w:pStyle w:val="SingleTxtGA"/>
        <w:rPr>
          <w:lang w:val="en-US"/>
        </w:rPr>
      </w:pPr>
      <w:r w:rsidRPr="005F3B49">
        <w:rPr>
          <w:rtl/>
        </w:rPr>
        <w:t>138-</w:t>
      </w:r>
      <w:r w:rsidRPr="005F3B49">
        <w:rPr>
          <w:rtl/>
        </w:rPr>
        <w:tab/>
        <w:t>وعلاوة على ذلك، افتتح معالي رئيس الوزراء متحف العبودية في موريشيوس رسميا</w:t>
      </w:r>
      <w:r w:rsidR="007A3049" w:rsidRPr="005F3B49">
        <w:rPr>
          <w:rFonts w:hint="cs"/>
          <w:rtl/>
        </w:rPr>
        <w:t>ً</w:t>
      </w:r>
      <w:r w:rsidRPr="005F3B49">
        <w:rPr>
          <w:rtl/>
        </w:rPr>
        <w:t xml:space="preserve"> في 01 أيلول/سبتمبر 2023، وذلك اعترافا</w:t>
      </w:r>
      <w:r w:rsidR="007A3049" w:rsidRPr="005F3B49">
        <w:rPr>
          <w:rFonts w:hint="cs"/>
          <w:rtl/>
        </w:rPr>
        <w:t>ً</w:t>
      </w:r>
      <w:r w:rsidRPr="005F3B49">
        <w:rPr>
          <w:rtl/>
        </w:rPr>
        <w:t xml:space="preserve"> بإسهام العبيد في تنمية موريشيوس، ويرمي المتحف إلى تعزيز احترام الشعوب الأفريقية والاعتراف بإسهاماتها، وتمكين </w:t>
      </w:r>
      <w:proofErr w:type="spellStart"/>
      <w:r w:rsidRPr="005F3B49">
        <w:rPr>
          <w:rtl/>
        </w:rPr>
        <w:t>الكربيول</w:t>
      </w:r>
      <w:proofErr w:type="spellEnd"/>
      <w:r w:rsidRPr="005F3B49">
        <w:rPr>
          <w:rtl/>
        </w:rPr>
        <w:t xml:space="preserve"> المنحدرين من أصل أفريقي، وذلك تماشيا</w:t>
      </w:r>
      <w:r w:rsidR="007A3049" w:rsidRPr="005F3B49">
        <w:rPr>
          <w:rFonts w:hint="cs"/>
          <w:rtl/>
        </w:rPr>
        <w:t>ً</w:t>
      </w:r>
      <w:r w:rsidRPr="005F3B49">
        <w:rPr>
          <w:rtl/>
        </w:rPr>
        <w:t xml:space="preserve"> مع العقد الدولي للمنحدرين من أصل أفريقي الذي أعلنته الأمم المتحدة (</w:t>
      </w:r>
      <w:r w:rsidR="009C37BC" w:rsidRPr="005F3B49">
        <w:rPr>
          <w:rFonts w:hint="cs"/>
          <w:rtl/>
        </w:rPr>
        <w:t>2015-2024</w:t>
      </w:r>
      <w:r w:rsidRPr="005F3B49">
        <w:rPr>
          <w:rtl/>
        </w:rPr>
        <w:t>). وبتعزيز الاحتفال بهذه الذكرى والمصالحة، يدعم المتحف إدماج الأشخاص من أصل أفريقي، ويرمي إلى مكافحة جميع أشكال العنصرية والتمييز.</w:t>
      </w:r>
    </w:p>
    <w:p w14:paraId="5D83B8AB" w14:textId="25C349BC" w:rsidR="00461234" w:rsidRPr="00EE5550" w:rsidRDefault="00461234" w:rsidP="00461234">
      <w:pPr>
        <w:pStyle w:val="SingleTxtGA"/>
        <w:jc w:val="center"/>
        <w:rPr>
          <w:u w:val="single"/>
          <w:rtl/>
        </w:rPr>
      </w:pPr>
      <w:r w:rsidRPr="00EE5550">
        <w:rPr>
          <w:u w:val="single"/>
          <w:rtl/>
        </w:rPr>
        <w:tab/>
      </w:r>
      <w:r w:rsidRPr="00EE5550">
        <w:rPr>
          <w:u w:val="single"/>
          <w:rtl/>
        </w:rPr>
        <w:tab/>
      </w:r>
      <w:r w:rsidRPr="00EE5550">
        <w:rPr>
          <w:u w:val="single"/>
          <w:rtl/>
        </w:rPr>
        <w:tab/>
      </w:r>
    </w:p>
    <w:sectPr w:rsidR="00461234" w:rsidRPr="00EE5550" w:rsidSect="00FC44D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1C8C38" w14:textId="77777777" w:rsidR="00020323" w:rsidRPr="002901D9" w:rsidRDefault="00020323" w:rsidP="009815E4">
      <w:pPr>
        <w:spacing w:after="60" w:line="240" w:lineRule="auto"/>
        <w:ind w:left="57"/>
        <w:rPr>
          <w:i/>
          <w:iCs/>
        </w:rPr>
      </w:pPr>
      <w:r>
        <w:rPr>
          <w:rFonts w:hint="cs"/>
          <w:i/>
          <w:iCs/>
          <w:rtl/>
        </w:rPr>
        <w:t>الحواشي</w:t>
      </w:r>
    </w:p>
  </w:endnote>
  <w:endnote w:type="continuationSeparator" w:id="0">
    <w:p w14:paraId="19B66CDE" w14:textId="77777777" w:rsidR="00020323" w:rsidRDefault="0002032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BFFF2" w14:textId="0DCE90C4" w:rsidR="00AD727D" w:rsidRPr="00AD727D" w:rsidRDefault="00AD727D" w:rsidP="00AD727D">
    <w:pPr>
      <w:pStyle w:val="Footer"/>
      <w:tabs>
        <w:tab w:val="right" w:pos="9638"/>
      </w:tabs>
      <w:rPr>
        <w:b/>
        <w:sz w:val="18"/>
        <w:lang w:val="en-US"/>
      </w:rPr>
    </w:pPr>
    <w:r>
      <w:rPr>
        <w:lang w:val="en-US"/>
      </w:rPr>
      <w:t>GE.24-10357</w:t>
    </w:r>
    <w:r>
      <w:rPr>
        <w:lang w:val="en-US"/>
      </w:rPr>
      <w:tab/>
    </w:r>
    <w:r w:rsidRPr="00AD727D">
      <w:rPr>
        <w:b/>
        <w:sz w:val="18"/>
        <w:lang w:val="en-US"/>
      </w:rPr>
      <w:fldChar w:fldCharType="begin"/>
    </w:r>
    <w:r w:rsidRPr="00AD727D">
      <w:rPr>
        <w:b/>
        <w:sz w:val="18"/>
        <w:lang w:val="en-US"/>
      </w:rPr>
      <w:instrText xml:space="preserve"> PAGE  \* MERGEFORMAT </w:instrText>
    </w:r>
    <w:r w:rsidRPr="00AD727D">
      <w:rPr>
        <w:b/>
        <w:sz w:val="18"/>
        <w:lang w:val="en-US"/>
      </w:rPr>
      <w:fldChar w:fldCharType="separate"/>
    </w:r>
    <w:r w:rsidRPr="00AD727D">
      <w:rPr>
        <w:b/>
        <w:noProof/>
        <w:sz w:val="18"/>
        <w:lang w:val="en-US"/>
      </w:rPr>
      <w:t>2</w:t>
    </w:r>
    <w:r w:rsidRPr="00AD727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58BA5" w14:textId="5FF8DC2A" w:rsidR="006959B0" w:rsidRPr="00AD727D" w:rsidRDefault="00AD727D" w:rsidP="00AD727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GE.24-10357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53001" w14:textId="671B407F" w:rsidR="007E37A9" w:rsidRPr="00AD727D" w:rsidRDefault="00AD727D" w:rsidP="00AD727D">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0659132B" wp14:editId="1038757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24-10357 </w:t>
    </w:r>
    <w:r w:rsidR="002A2ABE">
      <w:rPr>
        <w:sz w:val="20"/>
        <w:lang w:val="en-US"/>
      </w:rPr>
      <w:t>(A)    290724    070824</w:t>
    </w:r>
    <w:r>
      <w:rPr>
        <w:noProof/>
        <w:sz w:val="20"/>
        <w:lang w:val="en-US"/>
      </w:rPr>
      <w:drawing>
        <wp:anchor distT="0" distB="0" distL="114300" distR="114300" simplePos="0" relativeHeight="251659264" behindDoc="0" locked="0" layoutInCell="1" allowOverlap="1" wp14:anchorId="00BFB34B" wp14:editId="4B2AEFB2">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BC40D7" w14:textId="77777777" w:rsidR="00020323" w:rsidRPr="00CA22EA" w:rsidRDefault="00020323"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C863E30" w14:textId="77777777" w:rsidR="00020323" w:rsidRDefault="00020323" w:rsidP="00656392">
      <w:pPr>
        <w:spacing w:line="240" w:lineRule="auto"/>
      </w:pPr>
      <w:r>
        <w:continuationSeparator/>
      </w:r>
    </w:p>
  </w:footnote>
  <w:footnote w:id="1">
    <w:p w14:paraId="0D6C4F0E" w14:textId="4F4AF4AA" w:rsidR="0025250B" w:rsidRPr="00EE5550" w:rsidRDefault="0025250B" w:rsidP="0025250B">
      <w:pPr>
        <w:pStyle w:val="FootnoteText1"/>
      </w:pPr>
      <w:r w:rsidRPr="00EE5550">
        <w:rPr>
          <w:rtl/>
        </w:rPr>
        <w:t>*</w:t>
      </w:r>
      <w:r w:rsidRPr="00EE5550">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8168E" w14:textId="5E689085" w:rsidR="00AD727D" w:rsidRPr="00AD727D" w:rsidRDefault="00AD727D" w:rsidP="00AD727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211BE">
      <w:t>HRI/CORE/MUS/2024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E1AA9" w14:textId="15AFECBB" w:rsidR="00AD727D" w:rsidRPr="00AD727D" w:rsidRDefault="00AD727D" w:rsidP="00AD727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211BE">
      <w:t>HRI/CORE/MUS/2024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BE919" w14:textId="77777777" w:rsidR="002A2ABE" w:rsidRDefault="002A2A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9760266">
    <w:abstractNumId w:val="0"/>
  </w:num>
  <w:num w:numId="2" w16cid:durableId="865366111">
    <w:abstractNumId w:val="5"/>
  </w:num>
  <w:num w:numId="3" w16cid:durableId="377172689">
    <w:abstractNumId w:val="4"/>
  </w:num>
  <w:num w:numId="4" w16cid:durableId="639698532">
    <w:abstractNumId w:val="2"/>
  </w:num>
  <w:num w:numId="5" w16cid:durableId="254557827">
    <w:abstractNumId w:val="8"/>
  </w:num>
  <w:num w:numId="6" w16cid:durableId="255023508">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7" w16cid:durableId="1910532408">
    <w:abstractNumId w:val="1"/>
  </w:num>
  <w:num w:numId="8" w16cid:durableId="1100489882">
    <w:abstractNumId w:val="6"/>
  </w:num>
  <w:num w:numId="9" w16cid:durableId="55007255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323"/>
    <w:rsid w:val="000076D5"/>
    <w:rsid w:val="00020323"/>
    <w:rsid w:val="00027D31"/>
    <w:rsid w:val="00043663"/>
    <w:rsid w:val="000505CF"/>
    <w:rsid w:val="0006642E"/>
    <w:rsid w:val="0009032B"/>
    <w:rsid w:val="0009460F"/>
    <w:rsid w:val="000A5BE0"/>
    <w:rsid w:val="000B462C"/>
    <w:rsid w:val="000D701C"/>
    <w:rsid w:val="000E2A71"/>
    <w:rsid w:val="001141DC"/>
    <w:rsid w:val="001318E1"/>
    <w:rsid w:val="00160263"/>
    <w:rsid w:val="00181F96"/>
    <w:rsid w:val="00191545"/>
    <w:rsid w:val="001A1371"/>
    <w:rsid w:val="001B2F42"/>
    <w:rsid w:val="001B346A"/>
    <w:rsid w:val="001C7CF4"/>
    <w:rsid w:val="001E1CAD"/>
    <w:rsid w:val="001E290D"/>
    <w:rsid w:val="002144FA"/>
    <w:rsid w:val="0023469A"/>
    <w:rsid w:val="00243C8A"/>
    <w:rsid w:val="0025250B"/>
    <w:rsid w:val="00267A0E"/>
    <w:rsid w:val="002705E5"/>
    <w:rsid w:val="002901D9"/>
    <w:rsid w:val="002976C2"/>
    <w:rsid w:val="002A2ABE"/>
    <w:rsid w:val="002C5906"/>
    <w:rsid w:val="002E196D"/>
    <w:rsid w:val="00306F01"/>
    <w:rsid w:val="003260FF"/>
    <w:rsid w:val="00343D95"/>
    <w:rsid w:val="00346899"/>
    <w:rsid w:val="00354CC2"/>
    <w:rsid w:val="00374341"/>
    <w:rsid w:val="00380DEA"/>
    <w:rsid w:val="003957A0"/>
    <w:rsid w:val="003A4ADA"/>
    <w:rsid w:val="003D1062"/>
    <w:rsid w:val="003F534D"/>
    <w:rsid w:val="004067AE"/>
    <w:rsid w:val="00420D7B"/>
    <w:rsid w:val="00450B21"/>
    <w:rsid w:val="00452F92"/>
    <w:rsid w:val="00453B63"/>
    <w:rsid w:val="00455780"/>
    <w:rsid w:val="00461234"/>
    <w:rsid w:val="004A3298"/>
    <w:rsid w:val="004B0A1C"/>
    <w:rsid w:val="004D298E"/>
    <w:rsid w:val="004F6383"/>
    <w:rsid w:val="0053722C"/>
    <w:rsid w:val="0054472E"/>
    <w:rsid w:val="00556AB9"/>
    <w:rsid w:val="005662A9"/>
    <w:rsid w:val="005827D4"/>
    <w:rsid w:val="0059622A"/>
    <w:rsid w:val="005C5878"/>
    <w:rsid w:val="005C7CEA"/>
    <w:rsid w:val="005D3C0B"/>
    <w:rsid w:val="005E5217"/>
    <w:rsid w:val="005F0FA4"/>
    <w:rsid w:val="005F30EE"/>
    <w:rsid w:val="005F3B49"/>
    <w:rsid w:val="0060473A"/>
    <w:rsid w:val="00623495"/>
    <w:rsid w:val="00624B9B"/>
    <w:rsid w:val="0063775D"/>
    <w:rsid w:val="00656392"/>
    <w:rsid w:val="006579DC"/>
    <w:rsid w:val="00671A15"/>
    <w:rsid w:val="00676B5E"/>
    <w:rsid w:val="0068781D"/>
    <w:rsid w:val="006959B0"/>
    <w:rsid w:val="006B3E27"/>
    <w:rsid w:val="006B6507"/>
    <w:rsid w:val="006C104C"/>
    <w:rsid w:val="006E68C4"/>
    <w:rsid w:val="006F4E03"/>
    <w:rsid w:val="00733704"/>
    <w:rsid w:val="0078071A"/>
    <w:rsid w:val="007A3049"/>
    <w:rsid w:val="007A3956"/>
    <w:rsid w:val="007A63CA"/>
    <w:rsid w:val="007C1295"/>
    <w:rsid w:val="007D4395"/>
    <w:rsid w:val="007E37A9"/>
    <w:rsid w:val="007F5298"/>
    <w:rsid w:val="008211BE"/>
    <w:rsid w:val="00852A9A"/>
    <w:rsid w:val="008E2877"/>
    <w:rsid w:val="008F49E1"/>
    <w:rsid w:val="0090370F"/>
    <w:rsid w:val="009269D2"/>
    <w:rsid w:val="00942135"/>
    <w:rsid w:val="009521B0"/>
    <w:rsid w:val="00957371"/>
    <w:rsid w:val="009815E4"/>
    <w:rsid w:val="00991222"/>
    <w:rsid w:val="00994130"/>
    <w:rsid w:val="009A7E9F"/>
    <w:rsid w:val="009C37BC"/>
    <w:rsid w:val="009E5018"/>
    <w:rsid w:val="00A12B37"/>
    <w:rsid w:val="00A130A4"/>
    <w:rsid w:val="00A1373C"/>
    <w:rsid w:val="00A519EC"/>
    <w:rsid w:val="00A557D1"/>
    <w:rsid w:val="00A575B0"/>
    <w:rsid w:val="00A6363A"/>
    <w:rsid w:val="00AA29CE"/>
    <w:rsid w:val="00AB3AE0"/>
    <w:rsid w:val="00AB6758"/>
    <w:rsid w:val="00AD727D"/>
    <w:rsid w:val="00AF0202"/>
    <w:rsid w:val="00AF2F75"/>
    <w:rsid w:val="00AF6EC9"/>
    <w:rsid w:val="00B13763"/>
    <w:rsid w:val="00B452DB"/>
    <w:rsid w:val="00B477A4"/>
    <w:rsid w:val="00B54045"/>
    <w:rsid w:val="00B627BA"/>
    <w:rsid w:val="00B706DA"/>
    <w:rsid w:val="00B75CAD"/>
    <w:rsid w:val="00C2304B"/>
    <w:rsid w:val="00C425DD"/>
    <w:rsid w:val="00C438D7"/>
    <w:rsid w:val="00C81B50"/>
    <w:rsid w:val="00CA22EA"/>
    <w:rsid w:val="00CA6864"/>
    <w:rsid w:val="00CB28F9"/>
    <w:rsid w:val="00CD1801"/>
    <w:rsid w:val="00CD2961"/>
    <w:rsid w:val="00D01CC9"/>
    <w:rsid w:val="00D10EF1"/>
    <w:rsid w:val="00D16080"/>
    <w:rsid w:val="00D42810"/>
    <w:rsid w:val="00D72D17"/>
    <w:rsid w:val="00D82754"/>
    <w:rsid w:val="00D87AA3"/>
    <w:rsid w:val="00D914A7"/>
    <w:rsid w:val="00DB1D2F"/>
    <w:rsid w:val="00DC4300"/>
    <w:rsid w:val="00DD13C3"/>
    <w:rsid w:val="00DD596E"/>
    <w:rsid w:val="00DD621E"/>
    <w:rsid w:val="00DF0575"/>
    <w:rsid w:val="00E20734"/>
    <w:rsid w:val="00E40CC2"/>
    <w:rsid w:val="00E70E04"/>
    <w:rsid w:val="00E7232B"/>
    <w:rsid w:val="00E76499"/>
    <w:rsid w:val="00E777FD"/>
    <w:rsid w:val="00E9006F"/>
    <w:rsid w:val="00EA5BCD"/>
    <w:rsid w:val="00EC05A7"/>
    <w:rsid w:val="00EC08AC"/>
    <w:rsid w:val="00EC4B6B"/>
    <w:rsid w:val="00EC6FD0"/>
    <w:rsid w:val="00EE5550"/>
    <w:rsid w:val="00EF1EE5"/>
    <w:rsid w:val="00F62C8F"/>
    <w:rsid w:val="00F763B4"/>
    <w:rsid w:val="00F77282"/>
    <w:rsid w:val="00F900C3"/>
    <w:rsid w:val="00FB4E2D"/>
    <w:rsid w:val="00FC44D3"/>
    <w:rsid w:val="00FC6C6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8282AC"/>
  <w15:docId w15:val="{10051192-A2E5-4C32-99DD-23D63FB5D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bidi w:val="0"/>
      <w:outlineLvl w:val="0"/>
    </w:pPr>
  </w:style>
  <w:style w:type="paragraph" w:styleId="Heading2">
    <w:name w:val="heading 2"/>
    <w:basedOn w:val="Normal"/>
    <w:next w:val="Normal"/>
    <w:link w:val="Heading2Char"/>
    <w:unhideWhenUsed/>
    <w:rsid w:val="003F534D"/>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F534D"/>
    <w:pPr>
      <w:keepNext/>
      <w:keepLines/>
      <w:spacing w:before="200"/>
      <w:outlineLvl w:val="2"/>
    </w:pPr>
    <w:rPr>
      <w:b/>
      <w:bCs/>
      <w:color w:val="4F81BD"/>
    </w:rPr>
  </w:style>
  <w:style w:type="paragraph" w:styleId="Heading4">
    <w:name w:val="heading 4"/>
    <w:basedOn w:val="Normal"/>
    <w:next w:val="Normal"/>
    <w:link w:val="Heading4Char"/>
    <w:unhideWhenUsed/>
    <w:rsid w:val="003F534D"/>
    <w:pPr>
      <w:keepNext/>
      <w:keepLines/>
      <w:spacing w:before="200"/>
      <w:outlineLvl w:val="3"/>
    </w:pPr>
    <w:rPr>
      <w:b/>
      <w:bCs/>
      <w:i/>
      <w:iCs/>
      <w:color w:val="4F81BD"/>
    </w:rPr>
  </w:style>
  <w:style w:type="paragraph" w:styleId="Heading5">
    <w:name w:val="heading 5"/>
    <w:basedOn w:val="Normal"/>
    <w:next w:val="Normal"/>
    <w:link w:val="Heading5Char"/>
    <w:unhideWhenUsed/>
    <w:rsid w:val="003F534D"/>
    <w:pPr>
      <w:keepNext/>
      <w:keepLines/>
      <w:spacing w:before="200"/>
      <w:outlineLvl w:val="4"/>
    </w:pPr>
    <w:rPr>
      <w:color w:val="243F60"/>
    </w:rPr>
  </w:style>
  <w:style w:type="paragraph" w:styleId="Heading6">
    <w:name w:val="heading 6"/>
    <w:basedOn w:val="Normal"/>
    <w:next w:val="Normal"/>
    <w:link w:val="Heading6Char"/>
    <w:unhideWhenUsed/>
    <w:rsid w:val="003F534D"/>
    <w:pPr>
      <w:keepNext/>
      <w:keepLines/>
      <w:spacing w:before="200"/>
      <w:outlineLvl w:val="5"/>
    </w:pPr>
    <w:rPr>
      <w:i/>
      <w:iCs/>
      <w:color w:val="243F60"/>
    </w:rPr>
  </w:style>
  <w:style w:type="paragraph" w:styleId="Heading7">
    <w:name w:val="heading 7"/>
    <w:basedOn w:val="Normal"/>
    <w:next w:val="Normal"/>
    <w:link w:val="Heading7Char"/>
    <w:unhideWhenUsed/>
    <w:rsid w:val="003F534D"/>
    <w:pPr>
      <w:keepNext/>
      <w:keepLines/>
      <w:spacing w:before="200"/>
      <w:outlineLvl w:val="6"/>
    </w:pPr>
    <w:rPr>
      <w:i/>
      <w:iCs/>
      <w:color w:val="404040"/>
    </w:rPr>
  </w:style>
  <w:style w:type="paragraph" w:styleId="Heading8">
    <w:name w:val="heading 8"/>
    <w:basedOn w:val="Normal"/>
    <w:next w:val="Normal"/>
    <w:link w:val="Heading8Char"/>
    <w:unhideWhenUsed/>
    <w:rsid w:val="003F534D"/>
    <w:pPr>
      <w:keepNext/>
      <w:keepLines/>
      <w:spacing w:before="200"/>
      <w:outlineLvl w:val="7"/>
    </w:pPr>
    <w:rPr>
      <w:color w:val="404040"/>
      <w:szCs w:val="20"/>
    </w:rPr>
  </w:style>
  <w:style w:type="paragraph" w:styleId="Heading9">
    <w:name w:val="heading 9"/>
    <w:basedOn w:val="Normal"/>
    <w:next w:val="Normal"/>
    <w:link w:val="Heading9Char"/>
    <w:unhideWhenUsed/>
    <w:rsid w:val="003F534D"/>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3"/>
      </w:numPr>
      <w:bidi w:val="0"/>
    </w:pPr>
    <w:rPr>
      <w:lang w:val="en-US"/>
    </w:rPr>
  </w:style>
  <w:style w:type="paragraph" w:customStyle="1" w:styleId="Roman1GA">
    <w:name w:val="_Roman 1_GA"/>
    <w:basedOn w:val="Bullet1GA"/>
    <w:qFormat/>
    <w:rsid w:val="003F534D"/>
    <w:pPr>
      <w:numPr>
        <w:numId w:val="4"/>
      </w:numPr>
      <w:tabs>
        <w:tab w:val="clear" w:pos="2310"/>
        <w:tab w:val="left" w:pos="2486"/>
      </w:tabs>
      <w:ind w:left="2486" w:hanging="378"/>
    </w:pPr>
  </w:style>
  <w:style w:type="paragraph" w:customStyle="1" w:styleId="Roman2GA">
    <w:name w:val="_Roman 2_GA"/>
    <w:basedOn w:val="Bullet2GA"/>
    <w:qFormat/>
    <w:rsid w:val="003F534D"/>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3F534D"/>
    <w:pPr>
      <w:suppressAutoHyphens/>
      <w:bidi w:val="0"/>
      <w:spacing w:line="240" w:lineRule="auto"/>
    </w:pPr>
    <w:rPr>
      <w:sz w:val="16"/>
      <w:lang w:val="en-GB"/>
    </w:rPr>
  </w:style>
  <w:style w:type="character" w:customStyle="1" w:styleId="FooterChar">
    <w:name w:val="Footer Char"/>
    <w:aliases w:val="3_GA Char,3_G Char"/>
    <w:link w:val="Footer"/>
    <w:uiPriority w:val="99"/>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rsid w:val="003F534D"/>
    <w:rPr>
      <w:rFonts w:ascii="Times New Roman" w:eastAsia="PMingLiU" w:hAnsi="Times New Roman" w:cs="Simplified Arabic"/>
      <w:b/>
      <w:bCs/>
      <w:color w:val="4F81BD"/>
      <w:sz w:val="20"/>
    </w:rPr>
  </w:style>
  <w:style w:type="character" w:customStyle="1" w:styleId="Heading4Char">
    <w:name w:val="Heading 4 Char"/>
    <w:link w:val="Heading4"/>
    <w:rsid w:val="003F534D"/>
    <w:rPr>
      <w:rFonts w:ascii="Times New Roman" w:eastAsia="PMingLiU" w:hAnsi="Times New Roman" w:cs="Simplified Arabic"/>
      <w:b/>
      <w:bCs/>
      <w:i/>
      <w:iCs/>
      <w:color w:val="4F81BD"/>
      <w:sz w:val="20"/>
    </w:rPr>
  </w:style>
  <w:style w:type="character" w:customStyle="1" w:styleId="Heading5Char">
    <w:name w:val="Heading 5 Char"/>
    <w:link w:val="Heading5"/>
    <w:rsid w:val="003F534D"/>
    <w:rPr>
      <w:rFonts w:ascii="Times New Roman" w:eastAsia="PMingLiU" w:hAnsi="Times New Roman" w:cs="Simplified Arabic"/>
      <w:color w:val="243F60"/>
      <w:sz w:val="20"/>
    </w:rPr>
  </w:style>
  <w:style w:type="character" w:customStyle="1" w:styleId="Heading6Char">
    <w:name w:val="Heading 6 Char"/>
    <w:link w:val="Heading6"/>
    <w:rsid w:val="003F534D"/>
    <w:rPr>
      <w:rFonts w:ascii="Times New Roman" w:eastAsia="PMingLiU" w:hAnsi="Times New Roman" w:cs="Simplified Arabic"/>
      <w:i/>
      <w:iCs/>
      <w:color w:val="243F60"/>
      <w:sz w:val="20"/>
    </w:rPr>
  </w:style>
  <w:style w:type="character" w:customStyle="1" w:styleId="Heading7Char">
    <w:name w:val="Heading 7 Char"/>
    <w:link w:val="Heading7"/>
    <w:rsid w:val="003F534D"/>
    <w:rPr>
      <w:rFonts w:ascii="Times New Roman" w:eastAsia="PMingLiU" w:hAnsi="Times New Roman" w:cs="Simplified Arabic"/>
      <w:i/>
      <w:iCs/>
      <w:color w:val="404040"/>
      <w:sz w:val="20"/>
    </w:rPr>
  </w:style>
  <w:style w:type="character" w:customStyle="1" w:styleId="Heading8Char">
    <w:name w:val="Heading 8 Char"/>
    <w:link w:val="Heading8"/>
    <w:rsid w:val="003F534D"/>
    <w:rPr>
      <w:rFonts w:ascii="Times New Roman" w:eastAsia="PMingLiU" w:hAnsi="Times New Roman" w:cs="Simplified Arabic"/>
      <w:color w:val="404040"/>
      <w:sz w:val="20"/>
      <w:szCs w:val="20"/>
    </w:rPr>
  </w:style>
  <w:style w:type="character" w:customStyle="1" w:styleId="Heading9Char">
    <w:name w:val="Heading 9 Char"/>
    <w:link w:val="Heading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uiPriority w:val="22"/>
    <w:rsid w:val="003F534D"/>
    <w:rPr>
      <w:b/>
      <w:bCs/>
    </w:rPr>
  </w:style>
  <w:style w:type="table" w:styleId="TableGrid">
    <w:name w:val="Table Grid"/>
    <w:basedOn w:val="TableNormal"/>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qFormat/>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qFormat/>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1"/>
    <w:unhideWhenUsed/>
    <w:qFormat/>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paragraph" w:customStyle="1" w:styleId="HMG">
    <w:name w:val="_ H __M_G"/>
    <w:basedOn w:val="Normal"/>
    <w:next w:val="Normal"/>
    <w:qFormat/>
    <w:rsid w:val="00452F92"/>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452F9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452F9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452F9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452F92"/>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452F92"/>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452F92"/>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452F92"/>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452F9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452F92"/>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452F92"/>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452F92"/>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452F92"/>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452F92"/>
    <w:pPr>
      <w:tabs>
        <w:tab w:val="num" w:pos="2495"/>
      </w:tabs>
      <w:ind w:left="2495" w:hanging="545"/>
    </w:pPr>
  </w:style>
  <w:style w:type="numbering" w:styleId="111111">
    <w:name w:val="Outline List 2"/>
    <w:basedOn w:val="NoList"/>
    <w:semiHidden/>
    <w:rsid w:val="00452F92"/>
    <w:pPr>
      <w:numPr>
        <w:numId w:val="8"/>
      </w:numPr>
    </w:pPr>
  </w:style>
  <w:style w:type="numbering" w:styleId="1ai">
    <w:name w:val="Outline List 1"/>
    <w:basedOn w:val="NoList"/>
    <w:semiHidden/>
    <w:rsid w:val="00452F92"/>
    <w:pPr>
      <w:numPr>
        <w:numId w:val="9"/>
      </w:numPr>
    </w:pPr>
  </w:style>
  <w:style w:type="character" w:styleId="EndnoteReference">
    <w:name w:val="endnote reference"/>
    <w:aliases w:val="1_G"/>
    <w:qFormat/>
    <w:rsid w:val="00452F92"/>
    <w:rPr>
      <w:rFonts w:ascii="Times New Roman" w:hAnsi="Times New Roman"/>
      <w:sz w:val="18"/>
      <w:vertAlign w:val="superscript"/>
    </w:rPr>
  </w:style>
  <w:style w:type="paragraph" w:styleId="FootnoteText">
    <w:name w:val="footnote text"/>
    <w:aliases w:val="5_G"/>
    <w:basedOn w:val="Normal"/>
    <w:link w:val="FootnoteTextChar"/>
    <w:qFormat/>
    <w:rsid w:val="00452F9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52F92"/>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452F92"/>
    <w:rPr>
      <w:rFonts w:ascii="Times New Roman" w:hAnsi="Times New Roman"/>
      <w:sz w:val="18"/>
      <w:vertAlign w:val="superscript"/>
    </w:rPr>
  </w:style>
  <w:style w:type="character" w:styleId="BookTitle">
    <w:name w:val="Book Title"/>
    <w:basedOn w:val="DefaultParagraphFont"/>
    <w:uiPriority w:val="33"/>
    <w:rsid w:val="00452F92"/>
    <w:rPr>
      <w:b/>
      <w:bCs/>
      <w:smallCaps/>
      <w:spacing w:val="5"/>
    </w:rPr>
  </w:style>
  <w:style w:type="paragraph" w:styleId="BalloonText">
    <w:name w:val="Balloon Text"/>
    <w:basedOn w:val="Normal"/>
    <w:link w:val="BalloonTextChar"/>
    <w:uiPriority w:val="99"/>
    <w:semiHidden/>
    <w:unhideWhenUsed/>
    <w:rsid w:val="00452F92"/>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452F92"/>
    <w:rPr>
      <w:rFonts w:ascii="Tahoma" w:eastAsia="SimSun" w:hAnsi="Tahoma" w:cs="Tahoma"/>
      <w:sz w:val="16"/>
      <w:szCs w:val="16"/>
      <w:lang w:val="en-GB" w:eastAsia="zh-CN"/>
    </w:rPr>
  </w:style>
  <w:style w:type="character" w:styleId="FollowedHyperlink">
    <w:name w:val="FollowedHyperlink"/>
    <w:basedOn w:val="DefaultParagraphFont"/>
    <w:semiHidden/>
    <w:rsid w:val="00452F92"/>
    <w:rPr>
      <w:color w:val="auto"/>
      <w:u w:val="none"/>
    </w:rPr>
  </w:style>
  <w:style w:type="character" w:styleId="CommentReference">
    <w:name w:val="annotation reference"/>
    <w:basedOn w:val="DefaultParagraphFont"/>
    <w:uiPriority w:val="99"/>
    <w:semiHidden/>
    <w:unhideWhenUsed/>
    <w:rsid w:val="00452F92"/>
    <w:rPr>
      <w:sz w:val="16"/>
      <w:szCs w:val="16"/>
    </w:rPr>
  </w:style>
  <w:style w:type="character" w:customStyle="1" w:styleId="SingleTxtGChar">
    <w:name w:val="_ Single Txt_G Char"/>
    <w:link w:val="SingleTxtG"/>
    <w:locked/>
    <w:rsid w:val="00452F92"/>
    <w:rPr>
      <w:rFonts w:ascii="Times New Roman" w:eastAsia="SimSun" w:cs="Simplified Arabic"/>
      <w:sz w:val="20"/>
      <w:szCs w:val="30"/>
      <w:lang w:val="en-GB" w:eastAsia="zh-CN"/>
    </w:rPr>
  </w:style>
  <w:style w:type="paragraph" w:styleId="CommentText">
    <w:name w:val="annotation text"/>
    <w:basedOn w:val="Normal"/>
    <w:link w:val="CommentTextChar"/>
    <w:uiPriority w:val="99"/>
    <w:unhideWhenUsed/>
    <w:rsid w:val="00452F92"/>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452F92"/>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452F92"/>
    <w:rPr>
      <w:b/>
      <w:bCs/>
    </w:rPr>
  </w:style>
  <w:style w:type="character" w:customStyle="1" w:styleId="CommentSubjectChar">
    <w:name w:val="Comment Subject Char"/>
    <w:basedOn w:val="CommentTextChar"/>
    <w:link w:val="CommentSubject"/>
    <w:uiPriority w:val="99"/>
    <w:semiHidden/>
    <w:rsid w:val="00452F92"/>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32</Pages>
  <Words>10878</Words>
  <Characters>62011</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HRI/CORE/MUS/2024</vt:lpstr>
    </vt:vector>
  </TitlesOfParts>
  <Company>DCM</Company>
  <LinksUpToDate>false</LinksUpToDate>
  <CharactersWithSpaces>72744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HRI/CORE/MUS/2024</dc:title>
  <dc:subject>GE.2410357(A)</dc:subject>
  <dc:creator>Sayed-Mohamed ALY - Asma BELFALAH</dc:creator>
  <cp:keywords>GE.(A)</cp:keywords>
  <dc:description>General _x000d_
13 June 2024_x000d_
Arabic_x000d_
English </dc:description>
  <cp:lastModifiedBy>Sayed-Mohamed ALY</cp:lastModifiedBy>
  <cp:revision>3</cp:revision>
  <cp:lastPrinted>2024-08-07T16:30:00Z</cp:lastPrinted>
  <dcterms:created xsi:type="dcterms:W3CDTF">2024-08-07T16:30:00Z</dcterms:created>
  <dcterms:modified xsi:type="dcterms:W3CDTF">2024-08-07T16:32:00Z</dcterms:modified>
</cp:coreProperties>
</file>