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C4BAF4B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4CF0345" w14:textId="77777777" w:rsidR="002D5AAC" w:rsidRDefault="002D5AAC" w:rsidP="00EC68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4BD4031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B544E45" w14:textId="34B86521" w:rsidR="002D5AAC" w:rsidRDefault="00EC6892" w:rsidP="00EC6892">
            <w:pPr>
              <w:jc w:val="right"/>
            </w:pPr>
            <w:r w:rsidRPr="00EC6892">
              <w:rPr>
                <w:sz w:val="40"/>
              </w:rPr>
              <w:t>CRC</w:t>
            </w:r>
            <w:r>
              <w:t>/C/ZAF/CO/3-6</w:t>
            </w:r>
          </w:p>
        </w:tc>
      </w:tr>
      <w:tr w:rsidR="002D5AAC" w14:paraId="2982DE66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E909E66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8D4CDF7" wp14:editId="16EE6C4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D1973D7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719EE7D" w14:textId="77777777" w:rsidR="002D5AAC" w:rsidRDefault="00EC6892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27B97E1A" w14:textId="77777777" w:rsidR="00EC6892" w:rsidRDefault="00EC6892" w:rsidP="00EC68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March 2024</w:t>
            </w:r>
          </w:p>
          <w:p w14:paraId="0D51D710" w14:textId="77777777" w:rsidR="00EC6892" w:rsidRDefault="00EC6892" w:rsidP="00EC68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47DCF34" w14:textId="7966141C" w:rsidR="00EC6892" w:rsidRPr="00B937DF" w:rsidRDefault="00EC6892" w:rsidP="00EC689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B09DD1D" w14:textId="77777777" w:rsidR="00EC6892" w:rsidRPr="00EC6892" w:rsidRDefault="00EC6892" w:rsidP="00EC6892">
      <w:pPr>
        <w:spacing w:before="120"/>
        <w:rPr>
          <w:b/>
          <w:sz w:val="24"/>
          <w:szCs w:val="24"/>
        </w:rPr>
      </w:pPr>
      <w:r w:rsidRPr="00EC6892">
        <w:rPr>
          <w:b/>
          <w:bCs/>
          <w:sz w:val="24"/>
          <w:szCs w:val="24"/>
        </w:rPr>
        <w:t>Комитет по правам ребенка</w:t>
      </w:r>
    </w:p>
    <w:p w14:paraId="14744A26" w14:textId="3EA81792" w:rsidR="00EC6892" w:rsidRPr="005D73EA" w:rsidRDefault="00EC6892" w:rsidP="00EC6892">
      <w:pPr>
        <w:pStyle w:val="HChG"/>
        <w:tabs>
          <w:tab w:val="left" w:pos="1701"/>
        </w:tabs>
        <w:outlineLvl w:val="9"/>
        <w:rPr>
          <w:b w:val="0"/>
          <w:sz w:val="20"/>
        </w:rPr>
      </w:pPr>
      <w:r>
        <w:tab/>
      </w:r>
      <w:r>
        <w:tab/>
      </w:r>
      <w:r>
        <w:rPr>
          <w:bCs/>
        </w:rPr>
        <w:t>Заключительные замечания по объединенным третьему–шестому периодическим докладам Южной Африки</w:t>
      </w:r>
      <w:r w:rsidRPr="00E832C9">
        <w:rPr>
          <w:b w:val="0"/>
          <w:sz w:val="20"/>
        </w:rPr>
        <w:footnoteReference w:customMarkFollows="1" w:id="1"/>
        <w:t>*</w:t>
      </w:r>
    </w:p>
    <w:p w14:paraId="4C4D5883" w14:textId="5D703E71" w:rsidR="00EC6892" w:rsidRPr="005D73EA" w:rsidRDefault="00EC6892" w:rsidP="00EC6892">
      <w:pPr>
        <w:pStyle w:val="HChG"/>
        <w:tabs>
          <w:tab w:val="left" w:pos="1701"/>
        </w:tabs>
      </w:pPr>
      <w:r>
        <w:rPr>
          <w:bCs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4E498915" w14:textId="7A788ED6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1.</w:t>
      </w:r>
      <w:r>
        <w:tab/>
        <w:t>Комитет рассмотрел объединенные третий-шестой периодические доклады Южной Африки</w:t>
      </w:r>
      <w:r w:rsidRPr="00D02426">
        <w:rPr>
          <w:rStyle w:val="aa"/>
        </w:rPr>
        <w:footnoteReference w:id="2"/>
      </w:r>
      <w:r>
        <w:t xml:space="preserve"> на своих 2772-м и 2773-м заседаниях</w:t>
      </w:r>
      <w:r w:rsidR="00C61817" w:rsidRPr="00D02426">
        <w:rPr>
          <w:rStyle w:val="aa"/>
        </w:rPr>
        <w:footnoteReference w:id="3"/>
      </w:r>
      <w:r>
        <w:t>, состоявшихся 24 и 25 января 2024 года, и на своем 2786-м заседании, состоявшемся 2 февраля 2024 года, принял настоящие заключительные замечания.</w:t>
      </w:r>
    </w:p>
    <w:p w14:paraId="761CCF41" w14:textId="37E6409A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2.</w:t>
      </w:r>
      <w:r>
        <w:tab/>
        <w:t>Комитет приветствует представление объединенных третьего–шестого периодических докладов государства-участника и письменных ответов на перечень вопросов</w:t>
      </w:r>
      <w:r w:rsidR="00C61817" w:rsidRPr="00D02426">
        <w:rPr>
          <w:rStyle w:val="aa"/>
        </w:rPr>
        <w:footnoteReference w:id="4"/>
      </w:r>
      <w:r w:rsidR="00C61817">
        <w:t>,</w:t>
      </w:r>
      <w:r>
        <w:t xml:space="preserve"> что позволило лучше понять ситуацию с правами детей в государстве-участнике</w:t>
      </w:r>
      <w:r w:rsidR="00C61817" w:rsidRPr="00D02426">
        <w:rPr>
          <w:rStyle w:val="aa"/>
        </w:rPr>
        <w:footnoteReference w:id="5"/>
      </w:r>
      <w:r w:rsidR="00C61817">
        <w:t>.</w:t>
      </w:r>
      <w:r>
        <w:t xml:space="preserve"> Комитет выражает признательность за состоявшийся конструктивный диалог с многопрофильной делегацией государства-участника.</w:t>
      </w:r>
    </w:p>
    <w:p w14:paraId="4A47EEA4" w14:textId="5E12ECF0" w:rsidR="00EC6892" w:rsidRPr="005D73EA" w:rsidRDefault="00EC6892" w:rsidP="00EC6892">
      <w:pPr>
        <w:pStyle w:val="HChG"/>
        <w:tabs>
          <w:tab w:val="left" w:pos="1701"/>
        </w:tabs>
      </w:pPr>
      <w:r>
        <w:rPr>
          <w:bCs/>
        </w:rPr>
        <w:tab/>
      </w:r>
      <w:r>
        <w:rPr>
          <w:bCs/>
        </w:rPr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449AF77F" w14:textId="6DF5639C" w:rsidR="00EC6892" w:rsidRPr="005D73EA" w:rsidRDefault="00EC6892" w:rsidP="00EC6892">
      <w:pPr>
        <w:pStyle w:val="SingleTxtG"/>
        <w:rPr>
          <w:rFonts w:eastAsia="Malgun Gothic"/>
          <w:i/>
        </w:rPr>
      </w:pPr>
      <w:r>
        <w:t>3.</w:t>
      </w:r>
      <w:r>
        <w:tab/>
        <w:t xml:space="preserve">Комитет приветствует прогресс, достигнутый государством-участником в различных областях, включая принятие Закона о поправках к Закону о правосудии в отношении детей в </w:t>
      </w:r>
      <w:r w:rsidRPr="00EC6892">
        <w:t>2019</w:t>
      </w:r>
      <w:r>
        <w:t xml:space="preserve"> году, Закона об инициировании в соответствии с обычаями в 2021 году, Закона о </w:t>
      </w:r>
      <w:r w:rsidRPr="005D73EA">
        <w:rPr>
          <w:color w:val="333333"/>
          <w:sz w:val="21"/>
          <w:szCs w:val="21"/>
          <w:shd w:val="clear" w:color="auto" w:fill="FFFFFF"/>
        </w:rPr>
        <w:t>поправ</w:t>
      </w:r>
      <w:r>
        <w:rPr>
          <w:color w:val="333333"/>
          <w:sz w:val="21"/>
          <w:szCs w:val="21"/>
          <w:shd w:val="clear" w:color="auto" w:fill="FFFFFF"/>
        </w:rPr>
        <w:t>ках</w:t>
      </w:r>
      <w:r w:rsidRPr="005D73EA">
        <w:rPr>
          <w:color w:val="333333"/>
          <w:sz w:val="21"/>
          <w:szCs w:val="21"/>
          <w:shd w:val="clear" w:color="auto" w:fill="FFFFFF"/>
        </w:rPr>
        <w:t xml:space="preserve"> </w:t>
      </w:r>
      <w:r>
        <w:rPr>
          <w:color w:val="333333"/>
          <w:sz w:val="21"/>
          <w:szCs w:val="21"/>
          <w:shd w:val="clear" w:color="auto" w:fill="FFFFFF"/>
        </w:rPr>
        <w:t>к</w:t>
      </w:r>
      <w:r w:rsidRPr="005D73EA">
        <w:rPr>
          <w:color w:val="333333"/>
          <w:sz w:val="21"/>
          <w:szCs w:val="21"/>
          <w:shd w:val="clear" w:color="auto" w:fill="FFFFFF"/>
        </w:rPr>
        <w:t xml:space="preserve"> уголовно</w:t>
      </w:r>
      <w:r>
        <w:rPr>
          <w:color w:val="333333"/>
          <w:sz w:val="21"/>
          <w:szCs w:val="21"/>
          <w:shd w:val="clear" w:color="auto" w:fill="FFFFFF"/>
        </w:rPr>
        <w:t>му</w:t>
      </w:r>
      <w:r w:rsidRPr="005D73EA">
        <w:rPr>
          <w:color w:val="333333"/>
          <w:sz w:val="21"/>
          <w:szCs w:val="21"/>
          <w:shd w:val="clear" w:color="auto" w:fill="FFFFFF"/>
        </w:rPr>
        <w:t xml:space="preserve"> законодательств</w:t>
      </w:r>
      <w:r>
        <w:rPr>
          <w:color w:val="333333"/>
          <w:sz w:val="21"/>
          <w:szCs w:val="21"/>
          <w:shd w:val="clear" w:color="auto" w:fill="FFFFFF"/>
        </w:rPr>
        <w:t>у</w:t>
      </w:r>
      <w:r w:rsidRPr="005D73EA">
        <w:rPr>
          <w:color w:val="333333"/>
          <w:sz w:val="21"/>
          <w:szCs w:val="21"/>
          <w:shd w:val="clear" w:color="auto" w:fill="FFFFFF"/>
        </w:rPr>
        <w:t xml:space="preserve"> </w:t>
      </w:r>
      <w:r>
        <w:t>(сексуальные преступления и связанные с ними вопросы)</w:t>
      </w:r>
      <w:r w:rsidR="00C61817">
        <w:t xml:space="preserve">, </w:t>
      </w:r>
      <w:r>
        <w:t>Закона о поправках к Закону о домашнем насилии</w:t>
      </w:r>
      <w:r>
        <w:t xml:space="preserve"> </w:t>
      </w:r>
      <w:r>
        <w:t>в 2022 году и Закона о поправках к Закону о детях 17 в 2022 году, а также утверждение Национальной политики в области ухода за детьми и их защиты в 2019</w:t>
      </w:r>
      <w:r>
        <w:rPr>
          <w:lang w:val="en-US"/>
        </w:rPr>
        <w:t> </w:t>
      </w:r>
      <w:r>
        <w:t>году и других институциональных и политических мер, касающихся прав детей, со времени проведения</w:t>
      </w:r>
      <w:r>
        <w:t xml:space="preserve"> </w:t>
      </w:r>
      <w:r>
        <w:t>последнего обзора по нему.</w:t>
      </w:r>
    </w:p>
    <w:p w14:paraId="0815AEE3" w14:textId="423391AB" w:rsidR="00EC6892" w:rsidRPr="005D73EA" w:rsidRDefault="00EC6892" w:rsidP="00EC6892">
      <w:pPr>
        <w:pStyle w:val="HChG"/>
        <w:tabs>
          <w:tab w:val="left" w:pos="1701"/>
        </w:tabs>
      </w:pPr>
      <w:r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42E2F595" w14:textId="6EE44E4F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4.</w:t>
      </w:r>
      <w: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</w:t>
      </w:r>
      <w:r>
        <w:lastRenderedPageBreak/>
        <w:t xml:space="preserve">следующих областей, в отношении которых необходимо принять срочные меры: недискриминация </w:t>
      </w:r>
      <w:r>
        <w:t>(пункт </w:t>
      </w:r>
      <w:r>
        <w:t xml:space="preserve">17), телесные наказания </w:t>
      </w:r>
      <w:r>
        <w:t>(пункт </w:t>
      </w:r>
      <w:r>
        <w:t xml:space="preserve">24), жестокое обращение и оставление без внимания, включая сексуальную эксплуатацию и сексуальные надругательства </w:t>
      </w:r>
      <w:r>
        <w:t>(пункт </w:t>
      </w:r>
      <w:r>
        <w:t xml:space="preserve">26), дети с инвалидностью </w:t>
      </w:r>
      <w:r>
        <w:t>(пункт </w:t>
      </w:r>
      <w:r>
        <w:t xml:space="preserve">33), охрана здоровья </w:t>
      </w:r>
      <w:r>
        <w:t>(пункт </w:t>
      </w:r>
      <w:r>
        <w:t xml:space="preserve">35) и образование </w:t>
      </w:r>
      <w:r>
        <w:t>(пункт </w:t>
      </w:r>
      <w:r>
        <w:t>41).</w:t>
      </w:r>
    </w:p>
    <w:p w14:paraId="17F43B09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5.</w:t>
      </w:r>
      <w:r>
        <w:tab/>
      </w:r>
      <w:r>
        <w:rPr>
          <w:b/>
          <w:bCs/>
        </w:rPr>
        <w:t>Комитет рекомендует государству-участнику обеспечить осуществление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значимое участие детей в разработке и осуществлении политики и программ, направленных на достижение всех 17 Целей в области устойчивого развития в той мере, в какой они касаются детей.</w:t>
      </w:r>
    </w:p>
    <w:p w14:paraId="0F897CF3" w14:textId="41A61937" w:rsidR="00EC6892" w:rsidRPr="005D73EA" w:rsidRDefault="00EC6892" w:rsidP="00EC6892">
      <w:pPr>
        <w:pStyle w:val="H1G"/>
        <w:tabs>
          <w:tab w:val="left" w:pos="1701"/>
        </w:tabs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меры по осуществлению (статьи 4, 42 и 44 6))</w:t>
      </w:r>
    </w:p>
    <w:p w14:paraId="288B1DFE" w14:textId="7007B752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Законодательство</w:t>
      </w:r>
      <w:r>
        <w:t xml:space="preserve"> </w:t>
      </w:r>
    </w:p>
    <w:p w14:paraId="7C0A5716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осуществления своего законодательства в соответствии с Конвенцией и Факультативными протоколами к ней, в частности ускорить принятие второй части законопроекта о внесении поправок в Закон о детях и обеспечить наличие достаточных и адекватных людских, технических и финансовых ресурсов для осуществления законодательства, предусматривающего права детей.</w:t>
      </w:r>
    </w:p>
    <w:p w14:paraId="33BBE193" w14:textId="7310B3D4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Комплексная политика и стратегия</w:t>
      </w:r>
      <w:r>
        <w:t xml:space="preserve"> </w:t>
      </w:r>
    </w:p>
    <w:p w14:paraId="49C9A489" w14:textId="1F4BF444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7.</w:t>
      </w:r>
      <w:r>
        <w:tab/>
      </w:r>
      <w:r>
        <w:rPr>
          <w:b/>
          <w:bCs/>
        </w:rPr>
        <w:t>Комитет рекомендует государству-участнику приступить к разработке новых Среднесрочных стратегических рамок на 2024</w:t>
      </w:r>
      <w:r w:rsidR="00C61817">
        <w:rPr>
          <w:b/>
          <w:bCs/>
        </w:rPr>
        <w:t>–</w:t>
      </w:r>
      <w:r>
        <w:rPr>
          <w:b/>
          <w:bCs/>
        </w:rPr>
        <w:t>2029 годы, в которых дети рассматриваются в качестве национального приоритета, и обеспечить, чтобы в Национальном плане действий в интересах детей на 2024</w:t>
      </w:r>
      <w:r w:rsidR="00C61817">
        <w:rPr>
          <w:b/>
          <w:bCs/>
        </w:rPr>
        <w:t>–</w:t>
      </w:r>
      <w:r>
        <w:rPr>
          <w:b/>
          <w:bCs/>
        </w:rPr>
        <w:t>2029 годы были определены четкие действия, цели и показатели, увязанные со Среднесрочными стратегическими рамками и другими секторальными планами, и чтобы обязанности по осуществлению Национального плана действий в интересах детей были четко определены и подкреплены достаточными людскими, техническими и финансовыми ресурсами.</w:t>
      </w:r>
    </w:p>
    <w:p w14:paraId="57B9F755" w14:textId="62CFD3B5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Координация</w:t>
      </w:r>
    </w:p>
    <w:p w14:paraId="1452505F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8.</w:t>
      </w:r>
      <w:r>
        <w:tab/>
      </w:r>
      <w:r>
        <w:rPr>
          <w:b/>
          <w:bCs/>
        </w:rPr>
        <w:t xml:space="preserve">Комитет рекомендует государству-участнику осуществить перевод Управления по правам ребенка в ведение президента в качестве постоянного органа с четким мандатом и достаточными полномочиями для координации всей деятельности, связанной с осуществлением Конвенции на </w:t>
      </w:r>
      <w:proofErr w:type="spellStart"/>
      <w:r>
        <w:rPr>
          <w:b/>
          <w:bCs/>
        </w:rPr>
        <w:t>межсекторальном</w:t>
      </w:r>
      <w:proofErr w:type="spellEnd"/>
      <w:r>
        <w:rPr>
          <w:b/>
          <w:bCs/>
        </w:rPr>
        <w:t>, национальном, региональном и местном уровнях, и предоставить ему необходимые людские, технические и финансовые ресурсы для его эффективной работы.</w:t>
      </w:r>
    </w:p>
    <w:p w14:paraId="34E213D8" w14:textId="59F9C528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Выделение ресурсов</w:t>
      </w:r>
    </w:p>
    <w:p w14:paraId="60201C4F" w14:textId="47B7E13D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9.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19 (2016) о государственных бюджетных ассигнованиях для осуществления прав детей и отмечая задачу 16.5 Целей в области устойчивого развития, Комитет напоминает о своих предыдущих рекомендациях</w:t>
      </w:r>
      <w:r w:rsidRPr="00D02426">
        <w:rPr>
          <w:rStyle w:val="aa"/>
        </w:rPr>
        <w:footnoteReference w:id="6"/>
      </w:r>
      <w:r>
        <w:rPr>
          <w:b/>
          <w:bCs/>
        </w:rPr>
        <w:t xml:space="preserve"> и рекомендует государству-участнику:</w:t>
      </w:r>
    </w:p>
    <w:p w14:paraId="4AEAF08B" w14:textId="0E362E05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провести всестороннюю оценку бюджетных потребностей детей и выделить адекватные бюджетные ресурсы в соответствии со статьей 4 </w:t>
      </w:r>
      <w:r>
        <w:rPr>
          <w:b/>
          <w:bCs/>
        </w:rPr>
        <w:lastRenderedPageBreak/>
        <w:t>Конвенции для осуществления прав детей, в частности в социальных секторах, и</w:t>
      </w:r>
      <w:r w:rsidR="00C61817">
        <w:rPr>
          <w:b/>
          <w:bCs/>
        </w:rPr>
        <w:t> </w:t>
      </w:r>
      <w:r>
        <w:rPr>
          <w:b/>
          <w:bCs/>
        </w:rPr>
        <w:t>обеспечить, чтобы сектора, имеющие отношение к правам детей, не пострадали от инфляции, сокращения бюджета или неблагоприятных экономических условий;</w:t>
      </w:r>
      <w:r>
        <w:t xml:space="preserve"> </w:t>
      </w:r>
    </w:p>
    <w:p w14:paraId="321AE947" w14:textId="4605B6DC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 прозрачное и основанное на участии составление бюджета в отношении государственных расходов, в частности различных социальных грантов, ориентированных на детей, посредством общественного диалога и мер по искоренению коррупции для обеспечения надлежащей подотчетности местных органов власти;</w:t>
      </w:r>
    </w:p>
    <w:p w14:paraId="4D740808" w14:textId="64450184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осуществить соответствующие результаты в контексте Структуры планирования, составления бюджета, мониторинга, оценки и аудита с учетом гендерных аспектов и Доклада о составлении бюджета с учетом интересов детей в рамках бюджетного процесса.</w:t>
      </w:r>
    </w:p>
    <w:p w14:paraId="7765006E" w14:textId="46581EDD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Сбор данных</w:t>
      </w:r>
    </w:p>
    <w:p w14:paraId="78CE80E1" w14:textId="241E2D7A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10.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5 (2003) об общих мерах по осуществлению Конвенции, Комитет рекомендует государству-участнику:</w:t>
      </w:r>
    </w:p>
    <w:p w14:paraId="253340EF" w14:textId="3DA4CC11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принять надежную методологию, такую как </w:t>
      </w:r>
      <w:proofErr w:type="spellStart"/>
      <w:r>
        <w:rPr>
          <w:b/>
          <w:bCs/>
        </w:rPr>
        <w:t>многоиндикаторные</w:t>
      </w:r>
      <w:proofErr w:type="spellEnd"/>
      <w:r>
        <w:rPr>
          <w:b/>
          <w:bCs/>
        </w:rPr>
        <w:t xml:space="preserve"> кластерные обследования Детского фонда Организации Объединенных Наций (ЮНИСЕФ), для мониторинга реализации прав детей, а также для информирования о планировании, мониторинге и выделении ресурсов для Национального плана действий в интересах детей;</w:t>
      </w:r>
    </w:p>
    <w:p w14:paraId="3A4EDAC7" w14:textId="66CAFFCE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оперативно усовершенствовать систему сбора данных и обеспечить, чтобы собираемые данные о правах детей охватывали все области Конвенции и Факультативных протоколов к ней, с разбивкой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облегчить анализ положения детей, особенно детей-жертв преступлений, детей с инвалидностью и</w:t>
      </w:r>
      <w:r>
        <w:rPr>
          <w:b/>
          <w:bCs/>
        </w:rPr>
        <w:t xml:space="preserve"> </w:t>
      </w:r>
      <w:r>
        <w:rPr>
          <w:b/>
          <w:bCs/>
        </w:rPr>
        <w:t>детей в ситуациях улицы;</w:t>
      </w:r>
    </w:p>
    <w:p w14:paraId="7E2BE8D8" w14:textId="7DDAE458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 регулярный сбор статистических данных и показателей, которые касаются прав детей, и обмен ими между соответствующими министерствами, провинциальными и местными органами власти, а также гражданским обществом, и использовать их для разработки, мониторинга и оценки политики, программ и проектов в целях эффективного осуществления Конвенции;</w:t>
      </w:r>
    </w:p>
    <w:p w14:paraId="75909D87" w14:textId="5177115C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продолжать техническое сотрудничество со специализированными учреждениями системы Организации Объединенных Наций, включая ЮНИСЕФ.</w:t>
      </w:r>
    </w:p>
    <w:p w14:paraId="47F83602" w14:textId="5FE1C6F8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Доступ к правосудию и средствам правовой защиты</w:t>
      </w:r>
    </w:p>
    <w:p w14:paraId="183CCF35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11.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FE5EDFB" w14:textId="739AFC0C" w:rsidR="00EC6892" w:rsidRPr="00EC6892" w:rsidRDefault="00EC6892" w:rsidP="00EC6892">
      <w:pPr>
        <w:pStyle w:val="SingleTxtG"/>
        <w:suppressAutoHyphens w:val="0"/>
        <w:rPr>
          <w:b/>
          <w:bCs/>
        </w:rPr>
      </w:pPr>
      <w:r w:rsidRPr="00EC6892">
        <w:rPr>
          <w:b/>
          <w:bCs/>
        </w:rPr>
        <w:tab/>
      </w:r>
      <w:r w:rsidRPr="00EC6892">
        <w:rPr>
          <w:b/>
          <w:bCs/>
        </w:rPr>
        <w:t>a)</w:t>
      </w:r>
      <w:r w:rsidRPr="00EC6892">
        <w:rPr>
          <w:b/>
          <w:bCs/>
        </w:rPr>
        <w:tab/>
        <w:t>обеспечить, чтобы все дети имели доступ к конфиденциальным, дружественным к ребенку и независимым механизмам обжалования в любых обстоятельствах для сообщения о нарушениях их прав, и повысить осведомленность детей об их праве подать жалобу в рамках существующих механизмов;</w:t>
      </w:r>
    </w:p>
    <w:p w14:paraId="62E7AC32" w14:textId="1BC43E0A" w:rsidR="00EC6892" w:rsidRPr="005D73EA" w:rsidRDefault="00EC6892" w:rsidP="007F6CB6">
      <w:pPr>
        <w:pStyle w:val="SingleTxtG"/>
        <w:suppressAutoHyphens w:val="0"/>
        <w:rPr>
          <w:b/>
          <w:bCs/>
        </w:rPr>
      </w:pPr>
      <w:r w:rsidRPr="00EC6892">
        <w:rPr>
          <w:b/>
          <w:bCs/>
        </w:rPr>
        <w:tab/>
      </w:r>
      <w:r w:rsidRPr="00EC6892">
        <w:rPr>
          <w:b/>
          <w:bCs/>
        </w:rPr>
        <w:t>b)</w:t>
      </w:r>
      <w:r>
        <w:tab/>
      </w:r>
      <w:r>
        <w:rPr>
          <w:b/>
          <w:bCs/>
        </w:rPr>
        <w:t>обеспечить всем детям необходимую социальную и юридическую поддержку для реализации этого права.</w:t>
      </w:r>
    </w:p>
    <w:p w14:paraId="6CC5D74C" w14:textId="528CCBD7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Независимый мониторинг</w:t>
      </w:r>
      <w:r>
        <w:t xml:space="preserve"> </w:t>
      </w:r>
    </w:p>
    <w:p w14:paraId="7CE17657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7085F1FF" w14:textId="7E74D882" w:rsidR="00EC6892" w:rsidRPr="005D73EA" w:rsidRDefault="00EC6892" w:rsidP="00EC6892">
      <w:pPr>
        <w:pStyle w:val="SingleTxtG"/>
        <w:rPr>
          <w:b/>
          <w:bCs/>
        </w:rPr>
      </w:pPr>
      <w:r w:rsidRPr="00EC6892">
        <w:rPr>
          <w:b/>
          <w:bCs/>
        </w:rPr>
        <w:tab/>
      </w:r>
      <w:r w:rsidRPr="00EC6892">
        <w:rPr>
          <w:b/>
          <w:bCs/>
        </w:rPr>
        <w:t>a)</w:t>
      </w:r>
      <w:r>
        <w:tab/>
      </w:r>
      <w:r>
        <w:rPr>
          <w:b/>
          <w:bCs/>
        </w:rPr>
        <w:t xml:space="preserve">увеличить ресурсы в распоряжении Южно-Африканской комиссии по правам человека, чтобы она могла эффективно и независимо выполнять свою </w:t>
      </w:r>
      <w:r>
        <w:rPr>
          <w:b/>
          <w:bCs/>
        </w:rPr>
        <w:lastRenderedPageBreak/>
        <w:t>роль и мандат в области поощрения, защиты и реализации прав детей, а также получать, расследовать и рассматривать жалобы, поданные детьми в связи с нарушением их прав;</w:t>
      </w:r>
    </w:p>
    <w:p w14:paraId="5DA1B05B" w14:textId="63A2F886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Pr="00EC6892">
        <w:rPr>
          <w:b/>
          <w:bCs/>
        </w:rPr>
        <w:t>b)</w:t>
      </w:r>
      <w:r w:rsidRPr="00EC6892">
        <w:rPr>
          <w:b/>
          <w:bCs/>
        </w:rPr>
        <w:tab/>
      </w:r>
      <w:r>
        <w:rPr>
          <w:b/>
          <w:bCs/>
        </w:rPr>
        <w:t>укрепить отдел по правам детей Южно-Африканской комиссии по правам человека и поручить ему назначить национального уполномоченного по правам ребенка, который будет оказывать поддержку всем девяти провинциям, чтобы те последовали его примеру.</w:t>
      </w:r>
    </w:p>
    <w:p w14:paraId="1EF7827B" w14:textId="7E250BE9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18555FFC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13.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E4FFBF9" w14:textId="6E46E4AD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обеспечить проведение скоординированных, последовательных и систематических программ повышения осведомленности, включая соответствующие кампании, в сотрудничестве с организациями гражданского общества, с тем чтобы положения Конвенции и Факультативных протоколов к ней были хорошо известны широкой общественности, в том числе родителям и самим детям;</w:t>
      </w:r>
    </w:p>
    <w:p w14:paraId="7D82467C" w14:textId="724C5DF8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обеспечить наличие Конвенции, Факультативных протоколов и настоящих заключительных замечаний на всех официальных языках страны, в</w:t>
      </w:r>
      <w:r w:rsidR="007F6CB6">
        <w:rPr>
          <w:b/>
          <w:bCs/>
          <w:lang w:val="en-US"/>
        </w:rPr>
        <w:t> </w:t>
      </w:r>
      <w:r>
        <w:rPr>
          <w:b/>
          <w:bCs/>
        </w:rPr>
        <w:t>том числе в версиях, удобных для детей, и в доступных форматах для детей с инвалидность;</w:t>
      </w:r>
    </w:p>
    <w:p w14:paraId="09D70ABF" w14:textId="4319929D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обеспечить, чтобы все специалисты, работающие с детьми и в их интересах, в частности социальные работники, сотрудники правоохранительных органов, работники здравоохранения и психиатрической службы, сотрудники, занимающиеся вопросами иммиграции и предоставления убежища, специалисты и сотрудники, работающие во всех сферах альтернативного ухода, а также в других секторах, проходили обязательную подготовку по вопросам прав ребенка в соответствии с Конвенцией и национальным законодательством;</w:t>
      </w:r>
    </w:p>
    <w:p w14:paraId="19C3F311" w14:textId="471A6A80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повышать осведомленность средств массовой информации о правах ребенка, в том числе с помощью программ обучения для представителей СМИ.</w:t>
      </w:r>
      <w:r>
        <w:t xml:space="preserve"> </w:t>
      </w:r>
    </w:p>
    <w:p w14:paraId="0D509710" w14:textId="5B7485B1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Сотрудничество с гражданским обществом</w:t>
      </w:r>
    </w:p>
    <w:p w14:paraId="67C00A04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14.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D02426">
        <w:rPr>
          <w:rStyle w:val="aa"/>
        </w:rPr>
        <w:footnoteReference w:id="7"/>
      </w:r>
      <w:r>
        <w:rPr>
          <w:b/>
          <w:bCs/>
        </w:rPr>
        <w:t xml:space="preserve"> государству-участнику систематически привлекать общины, а также гражданское общество, включая неправительственные и детские организации, к планированию, осуществлению, мониторингу и оценке политики, планов и программ, касающихся прав детей.</w:t>
      </w:r>
      <w:r>
        <w:t xml:space="preserve"> </w:t>
      </w:r>
    </w:p>
    <w:p w14:paraId="4D4D270D" w14:textId="2039C54C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23DFF145" w14:textId="6DE9B66C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15.</w:t>
      </w:r>
      <w:r>
        <w:tab/>
      </w:r>
      <w:r>
        <w:rPr>
          <w:b/>
          <w:bCs/>
        </w:rPr>
        <w:t xml:space="preserve">Отмечая наличие различных нормативных актов, регулирующих деловую практику в целях защиты детей, Комитет напоминает о своем замечании общего порядка </w:t>
      </w:r>
      <w:r>
        <w:rPr>
          <w:b/>
          <w:bCs/>
        </w:rPr>
        <w:t>№ </w:t>
      </w:r>
      <w:r>
        <w:rPr>
          <w:b/>
          <w:bCs/>
        </w:rPr>
        <w:t>16 (2013) об обязательствах государств</w:t>
      </w:r>
      <w:r w:rsidR="00C61817">
        <w:rPr>
          <w:b/>
          <w:bCs/>
        </w:rPr>
        <w:t xml:space="preserve">, </w:t>
      </w:r>
      <w:r>
        <w:rPr>
          <w:b/>
          <w:bCs/>
        </w:rPr>
        <w:t>касающихся воздействия предпринимательской деятельности на права детей, а также о Руководящих принципах предпринимательской деятельности в аспекте прав человека, одобренных Советом по правам человека в 2011 году, и рекомендует государству-участнику обеспечить соблюдение предпринимательским сектором международных и национальных стандартов в области прав человека, трудовых, экологических и других норм, особенно в отношении прав детей.</w:t>
      </w:r>
      <w:r>
        <w:t xml:space="preserve"> </w:t>
      </w:r>
      <w:r>
        <w:rPr>
          <w:b/>
          <w:bCs/>
        </w:rPr>
        <w:t>В частности, он</w:t>
      </w:r>
      <w:r w:rsidR="007F6CB6">
        <w:rPr>
          <w:b/>
          <w:bCs/>
          <w:lang w:val="en-US"/>
        </w:rPr>
        <w:t> </w:t>
      </w:r>
      <w:r>
        <w:rPr>
          <w:b/>
          <w:bCs/>
        </w:rPr>
        <w:t>рекомендует государству-участнику:</w:t>
      </w:r>
    </w:p>
    <w:p w14:paraId="6137ABD9" w14:textId="6352C0F6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обеспечить эффективное соблюдение компаниями, особенно добывающих отраслей, международных и национальных стандартов в области охраны окружающей среды и здоровья, а также эффективный мониторинг </w:t>
      </w:r>
      <w:r>
        <w:rPr>
          <w:b/>
          <w:bCs/>
        </w:rPr>
        <w:lastRenderedPageBreak/>
        <w:t>соблюдения этих стандартов и применение надлежащих санкций и средств правовой защиты в случае нарушений;</w:t>
      </w:r>
    </w:p>
    <w:p w14:paraId="2FC87E1F" w14:textId="4F902219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 xml:space="preserve">требовать от компаний проведения оценок, консультаций и </w:t>
      </w:r>
      <w:r w:rsidR="00C61817">
        <w:rPr>
          <w:b/>
          <w:bCs/>
        </w:rPr>
        <w:br/>
      </w:r>
      <w:r>
        <w:rPr>
          <w:b/>
          <w:bCs/>
        </w:rPr>
        <w:t>полного раскрытия общественности информации о последствиях их предпринимательской деятельности для окружающей среды, здоровья людей и прав детей, а также об их планах по устранению таких последствий.</w:t>
      </w:r>
    </w:p>
    <w:p w14:paraId="399B4062" w14:textId="4A5F71E3" w:rsidR="00EC6892" w:rsidRPr="005D73EA" w:rsidRDefault="00EC6892" w:rsidP="00EC6892">
      <w:pPr>
        <w:pStyle w:val="H1G"/>
        <w:tabs>
          <w:tab w:val="left" w:pos="1701"/>
        </w:tabs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 xml:space="preserve">Общие принципы </w:t>
      </w:r>
      <w:r w:rsidR="001F0DFB">
        <w:rPr>
          <w:bCs/>
        </w:rPr>
        <w:t>(стать</w:t>
      </w:r>
      <w:r w:rsidR="00634BE7">
        <w:rPr>
          <w:bCs/>
        </w:rPr>
        <w:t>и</w:t>
      </w:r>
      <w:r w:rsidR="001F0DFB">
        <w:rPr>
          <w:bCs/>
        </w:rPr>
        <w:t> </w:t>
      </w:r>
      <w:r>
        <w:rPr>
          <w:bCs/>
        </w:rPr>
        <w:t>2, 3, 6 и 12)</w:t>
      </w:r>
    </w:p>
    <w:p w14:paraId="1401B045" w14:textId="3377D353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Недискриминация</w:t>
      </w:r>
    </w:p>
    <w:p w14:paraId="1FD3F12E" w14:textId="3A084B5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Cs/>
        </w:rPr>
      </w:pPr>
      <w:r>
        <w:t>16.</w:t>
      </w:r>
      <w:r>
        <w:tab/>
        <w:t xml:space="preserve">Комитет отмечает законодательные и политические меры государства-участника, касающиеся недискриминации в отношении детей, такие как Протокол о предупреждении, ликвидации и регулировании несправедливой дискриминации в школах, </w:t>
      </w:r>
      <w:proofErr w:type="spellStart"/>
      <w:r>
        <w:t>Межсекторальная</w:t>
      </w:r>
      <w:proofErr w:type="spellEnd"/>
      <w:r>
        <w:t xml:space="preserve"> национальная стратегия вмешательства для сектора лесбиянок, геев, бисексуалов, трансгендеров и </w:t>
      </w:r>
      <w:proofErr w:type="gramStart"/>
      <w:r>
        <w:t>интерсексов</w:t>
      </w:r>
      <w:proofErr w:type="gramEnd"/>
      <w:r>
        <w:t xml:space="preserve"> и Национальный план действий по борьбе с расизмом, расовой дискриминацией, ксенофобией и связанной с ними нетерпимостью. Однако он по-прежнему обеспокоен тем, что дети подвергаются дискриминации с точки зрения равного и полного доступа к основным услугам по защите, образованию и здравоохранению, а также к инфраструктуре и с точки зрения уровня их жизни на основе преобладающих социальных норм, расы, языка, социального и экономического статуса и географии, при этом дети, живущие в сельских районах и в условиях бедности, находятся в непропорционально невыгодном положении.</w:t>
      </w:r>
    </w:p>
    <w:p w14:paraId="20D82856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17.</w:t>
      </w:r>
      <w:r>
        <w:tab/>
      </w:r>
      <w:r>
        <w:rPr>
          <w:b/>
          <w:bCs/>
        </w:rPr>
        <w:t>Принимая во внимание задачи 5.1 и 10.3 Целей в области устойчивого развития, Комитет напоминает о своих предыдущих рекомендациях</w:t>
      </w:r>
      <w:r w:rsidRPr="00D02426">
        <w:rPr>
          <w:rStyle w:val="aa"/>
        </w:rPr>
        <w:footnoteReference w:id="8"/>
      </w:r>
      <w:r>
        <w:rPr>
          <w:b/>
          <w:bCs/>
        </w:rPr>
        <w:t xml:space="preserve"> и рекомендует государству-участнику:</w:t>
      </w:r>
    </w:p>
    <w:p w14:paraId="1F902EAE" w14:textId="16F2E7EE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>инвестировать адекватные ресурсы на цели существующего законодательства, политики, стратегий и планов действий, касающихся недискриминации в отношении детей, и укреплять их реализацию;</w:t>
      </w:r>
    </w:p>
    <w:p w14:paraId="795B8EF7" w14:textId="7FB84197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активизировать усилия по ликвидации дискриминации в отношении детей, находящихся в неблагоприятном положении, включая детей с инвалидностью, детей в ситуациях улицы, детей из числа мигрантов, просителей убежища и беженцев, детей, живущих в бедности, девочек, детей с альбинизмом, детей без удостоверений личности, а также детей из числа лесбиянок, геев, бисексуалов, трансгендеров и интерсексов;</w:t>
      </w:r>
    </w:p>
    <w:p w14:paraId="48889E0E" w14:textId="5AB93D88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систематически проводить кампании в средствах массовой информации с целью изменения социальных норм и моделей поведения, способствующих дискриминации;</w:t>
      </w:r>
      <w:r>
        <w:t xml:space="preserve"> </w:t>
      </w:r>
      <w:r>
        <w:rPr>
          <w:b/>
          <w:bCs/>
        </w:rPr>
        <w:t>повысить осведомленность общественности о запрете дискриминации;</w:t>
      </w:r>
      <w:r>
        <w:t xml:space="preserve"> </w:t>
      </w:r>
      <w:r>
        <w:rPr>
          <w:b/>
          <w:bCs/>
        </w:rPr>
        <w:t>и поощрять терпимость и уважение к разнообразию.</w:t>
      </w:r>
    </w:p>
    <w:p w14:paraId="3C245089" w14:textId="0F7A7808" w:rsidR="00EC6892" w:rsidRPr="005D73EA" w:rsidRDefault="00EC6892" w:rsidP="00EC6892">
      <w:pPr>
        <w:pStyle w:val="H23G"/>
        <w:tabs>
          <w:tab w:val="left" w:pos="1701"/>
        </w:tabs>
        <w:outlineLvl w:val="9"/>
        <w:rPr>
          <w:rFonts w:eastAsia="Malgun Gothic"/>
        </w:rPr>
      </w:pPr>
      <w:r>
        <w:tab/>
      </w:r>
      <w:r>
        <w:tab/>
      </w:r>
      <w:r>
        <w:rPr>
          <w:bCs/>
        </w:rPr>
        <w:t>Наилучшие интересы ребенка</w:t>
      </w:r>
    </w:p>
    <w:p w14:paraId="58325C41" w14:textId="517E4E26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18.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14 (2013) о</w:t>
      </w:r>
      <w:r>
        <w:rPr>
          <w:b/>
          <w:bCs/>
        </w:rPr>
        <w:t xml:space="preserve"> </w:t>
      </w:r>
      <w:r>
        <w:rPr>
          <w:b/>
          <w:bCs/>
        </w:rPr>
        <w:t>праве ребенка на уделение первоочередного внимания наилучшему обеспечению его интересов, Комитет напоминает о своих предыдущих рекомендациях</w:t>
      </w:r>
      <w:r w:rsidRPr="00D02426">
        <w:rPr>
          <w:rStyle w:val="aa"/>
        </w:rPr>
        <w:footnoteReference w:id="9"/>
      </w:r>
      <w:r>
        <w:rPr>
          <w:b/>
          <w:bCs/>
        </w:rPr>
        <w:t xml:space="preserve"> и рекомендует государству-участнику обеспечить надлежащий учет и последовательное толкование и применение права детей на уделение первоочередного внимания наилучшему обеспечению их интересов во всех законодательных, административных и судебных процедурах и решениях, а также во всех стратегиях, программах, проектах и механизмах распределения ресурсов, особенно на провинциальном и местном уровнях, которые имеют отношение к </w:t>
      </w:r>
      <w:r>
        <w:rPr>
          <w:b/>
          <w:bCs/>
        </w:rPr>
        <w:lastRenderedPageBreak/>
        <w:t>детям и оказывают на них воздействие, в том числе в экологической, экономической и административной сферах.</w:t>
      </w:r>
    </w:p>
    <w:p w14:paraId="1F0A0434" w14:textId="685B746A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5E500985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rFonts w:eastAsia="Malgun Gothic"/>
          <w:b/>
        </w:rPr>
      </w:pPr>
      <w:r>
        <w:t>19.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D02426">
        <w:rPr>
          <w:rStyle w:val="aa"/>
        </w:rPr>
        <w:footnoteReference w:id="10"/>
      </w:r>
      <w:r>
        <w:rPr>
          <w:b/>
          <w:bCs/>
        </w:rPr>
        <w:t xml:space="preserve"> и рекомендует государству-участнику принять меры для устранения основных причин младенческой и детской смертности, включая условия жизни, насилие, несчастные случаи, недостаточность питания у детей, а также социальные и экономические лишения и неравенство.</w:t>
      </w:r>
    </w:p>
    <w:p w14:paraId="3F8A09DC" w14:textId="178DF87A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Уважение взглядов ребенка</w:t>
      </w:r>
    </w:p>
    <w:p w14:paraId="2DA90EE5" w14:textId="2ECA910A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20.</w:t>
      </w:r>
      <w:r>
        <w:tab/>
      </w:r>
      <w:r>
        <w:rPr>
          <w:b/>
          <w:bCs/>
        </w:rPr>
        <w:t xml:space="preserve">В свете своего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12 (2009) о праве ребенка быть заслушанным Комитет рекомендует государству-участнику:</w:t>
      </w:r>
    </w:p>
    <w:p w14:paraId="49AD3617" w14:textId="3C821E5D" w:rsidR="00EC6892" w:rsidRPr="00EC6892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Pr="00EC6892">
        <w:rPr>
          <w:b/>
          <w:bCs/>
        </w:rPr>
        <w:t>a)</w:t>
      </w:r>
      <w:r w:rsidRPr="00EC6892">
        <w:rPr>
          <w:b/>
          <w:bCs/>
        </w:rPr>
        <w:tab/>
        <w:t>поощрять значимое и полноправное участие всех детей в жизни семьи, общины и школы, в судах и во всех соответствующих административных и других процессах, касающихся их, и привлекать детей к принятию решений по всем вопросам, касающимся детей, включая вопросы охраны окружающей среды;</w:t>
      </w:r>
    </w:p>
    <w:p w14:paraId="1500F476" w14:textId="66D3988B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Pr="00EC6892">
        <w:rPr>
          <w:b/>
          <w:bCs/>
        </w:rPr>
        <w:t>b)</w:t>
      </w:r>
      <w:r>
        <w:tab/>
      </w:r>
      <w:r>
        <w:rPr>
          <w:b/>
          <w:bCs/>
        </w:rPr>
        <w:t>официально институционализировать ежегодный Детский парламент имени Нельсона Манделы в качестве регулярного механизма и обеспечить, чтобы он был наделен значимым мандатом и адекватными кадровыми, техническими и финансовыми ресурсами, а его резолюции официально доводились до сведения национальных, провинциальных и местных властей и принимались ими к исполнению.</w:t>
      </w:r>
    </w:p>
    <w:p w14:paraId="60AF201E" w14:textId="1AE2DBD6" w:rsidR="00EC6892" w:rsidRPr="005D73EA" w:rsidRDefault="00EC6892" w:rsidP="00EC6892">
      <w:pPr>
        <w:pStyle w:val="H1G"/>
        <w:tabs>
          <w:tab w:val="left" w:pos="1701"/>
        </w:tabs>
      </w:pPr>
      <w:r>
        <w:rPr>
          <w:bCs/>
        </w:rPr>
        <w:tab/>
      </w:r>
      <w:r>
        <w:rPr>
          <w:bCs/>
        </w:rPr>
        <w:t>C.</w:t>
      </w:r>
      <w:r>
        <w:tab/>
      </w:r>
      <w:r>
        <w:rPr>
          <w:bCs/>
        </w:rPr>
        <w:t xml:space="preserve">Гражданские и политические права </w:t>
      </w:r>
      <w:r w:rsidR="001F0DFB">
        <w:rPr>
          <w:bCs/>
        </w:rPr>
        <w:t>(стать</w:t>
      </w:r>
      <w:r w:rsidR="00634BE7">
        <w:rPr>
          <w:bCs/>
        </w:rPr>
        <w:t>и</w:t>
      </w:r>
      <w:r w:rsidR="001F0DFB">
        <w:rPr>
          <w:bCs/>
        </w:rPr>
        <w:t> </w:t>
      </w:r>
      <w:r>
        <w:rPr>
          <w:bCs/>
        </w:rPr>
        <w:t>7, 8 и 13–17)</w:t>
      </w:r>
    </w:p>
    <w:p w14:paraId="39700327" w14:textId="565B2B2C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Регистрация рождения, имя и гражданство</w:t>
      </w:r>
      <w:r>
        <w:t xml:space="preserve"> </w:t>
      </w:r>
    </w:p>
    <w:p w14:paraId="1935CA5C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21.</w:t>
      </w:r>
      <w:r>
        <w:tab/>
      </w:r>
      <w:r>
        <w:rPr>
          <w:b/>
          <w:bCs/>
        </w:rPr>
        <w:t>Комитет отмечает прогресс в области регистрации рождений, достигнутый за последнее десятилетие, и создание в крупных больницах отделений, где можно непосредственно выдавать свидетельства о рождении.</w:t>
      </w:r>
      <w:r>
        <w:t xml:space="preserve"> </w:t>
      </w:r>
      <w:r>
        <w:rPr>
          <w:b/>
          <w:bCs/>
        </w:rPr>
        <w:t>Принимая во внимание задачу 16.9 Целей в области устойчивого развития, Комитет напоминает о своих предыдущих рекомендациях</w:t>
      </w:r>
      <w:r w:rsidRPr="00D02426">
        <w:rPr>
          <w:rStyle w:val="aa"/>
        </w:rPr>
        <w:footnoteReference w:id="11"/>
      </w:r>
      <w:r>
        <w:rPr>
          <w:b/>
          <w:bCs/>
        </w:rPr>
        <w:t xml:space="preserve"> и рекомендует государству-участнику:</w:t>
      </w:r>
      <w:r>
        <w:t xml:space="preserve"> </w:t>
      </w:r>
    </w:p>
    <w:p w14:paraId="3FA0E112" w14:textId="6B3F170E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a</w:t>
      </w:r>
      <w:r>
        <w:t>)</w:t>
      </w:r>
      <w:r>
        <w:tab/>
      </w:r>
      <w:r>
        <w:rPr>
          <w:b/>
          <w:bCs/>
        </w:rPr>
        <w:t xml:space="preserve">устранить препятствия для регистрации рождений и принять меры для обеспечения надлежащей регистрации всех детей при рождении, </w:t>
      </w:r>
      <w:r w:rsidR="007F6CB6">
        <w:rPr>
          <w:b/>
          <w:bCs/>
        </w:rPr>
        <w:br/>
      </w:r>
      <w:r>
        <w:rPr>
          <w:b/>
          <w:bCs/>
        </w:rPr>
        <w:t>и в частности:</w:t>
      </w:r>
    </w:p>
    <w:p w14:paraId="19E74B7B" w14:textId="77777777" w:rsidR="00EC6892" w:rsidRPr="00EC6892" w:rsidRDefault="00EC6892" w:rsidP="00EC6892">
      <w:pPr>
        <w:pStyle w:val="SingleTxtG"/>
        <w:suppressAutoHyphens w:val="0"/>
        <w:ind w:left="1701"/>
        <w:rPr>
          <w:b/>
          <w:bCs/>
        </w:rPr>
      </w:pPr>
      <w:r w:rsidRPr="00EC6892">
        <w:rPr>
          <w:b/>
          <w:bCs/>
        </w:rPr>
        <w:t>i)</w:t>
      </w:r>
      <w:r w:rsidRPr="00EC6892">
        <w:rPr>
          <w:b/>
          <w:bCs/>
        </w:rPr>
        <w:tab/>
        <w:t>обеспечить приведение законодательства, нормативных актов, директив, циркуляров и стандартных операционных процедур в соответствие с судебными решениями;</w:t>
      </w:r>
    </w:p>
    <w:p w14:paraId="59475C4A" w14:textId="77777777" w:rsidR="00EC6892" w:rsidRPr="00EC6892" w:rsidRDefault="00EC6892" w:rsidP="00EC6892">
      <w:pPr>
        <w:pStyle w:val="SingleTxtG"/>
        <w:suppressAutoHyphens w:val="0"/>
        <w:ind w:left="1701"/>
        <w:rPr>
          <w:b/>
          <w:bCs/>
        </w:rPr>
      </w:pPr>
      <w:proofErr w:type="spellStart"/>
      <w:r w:rsidRPr="00EC6892">
        <w:rPr>
          <w:b/>
          <w:bCs/>
        </w:rPr>
        <w:t>ii</w:t>
      </w:r>
      <w:proofErr w:type="spellEnd"/>
      <w:r w:rsidRPr="00EC6892">
        <w:rPr>
          <w:b/>
          <w:bCs/>
        </w:rPr>
        <w:t>)</w:t>
      </w:r>
      <w:r w:rsidRPr="00EC6892">
        <w:rPr>
          <w:b/>
          <w:bCs/>
        </w:rPr>
        <w:tab/>
        <w:t>отменить плату за позднюю регистрацию по истечении 30 дней после рождения ребенка;</w:t>
      </w:r>
    </w:p>
    <w:p w14:paraId="21AC5BFA" w14:textId="77777777" w:rsidR="00EC6892" w:rsidRPr="00EC6892" w:rsidRDefault="00EC6892" w:rsidP="00EC6892">
      <w:pPr>
        <w:pStyle w:val="SingleTxtG"/>
        <w:suppressAutoHyphens w:val="0"/>
        <w:ind w:left="1701"/>
        <w:rPr>
          <w:b/>
          <w:bCs/>
        </w:rPr>
      </w:pPr>
      <w:proofErr w:type="spellStart"/>
      <w:r w:rsidRPr="00EC6892">
        <w:rPr>
          <w:b/>
          <w:bCs/>
        </w:rPr>
        <w:t>iii</w:t>
      </w:r>
      <w:proofErr w:type="spellEnd"/>
      <w:r w:rsidRPr="00EC6892">
        <w:rPr>
          <w:b/>
          <w:bCs/>
        </w:rPr>
        <w:t>)</w:t>
      </w:r>
      <w:r w:rsidRPr="00EC6892">
        <w:rPr>
          <w:b/>
          <w:bCs/>
        </w:rPr>
        <w:tab/>
        <w:t>снять требование о проведении ДНК-теста на отцовство для детей, рожденных от неженатых отцов-южноафриканцев и матерей-иностранок, не имеющих документов или умерших;</w:t>
      </w:r>
    </w:p>
    <w:p w14:paraId="6C51382B" w14:textId="77777777" w:rsidR="00EC6892" w:rsidRPr="00EC6892" w:rsidRDefault="00EC6892" w:rsidP="00EC6892">
      <w:pPr>
        <w:pStyle w:val="SingleTxtG"/>
        <w:suppressAutoHyphens w:val="0"/>
        <w:ind w:left="1701"/>
        <w:rPr>
          <w:b/>
          <w:bCs/>
        </w:rPr>
      </w:pPr>
      <w:proofErr w:type="spellStart"/>
      <w:r w:rsidRPr="00EC6892">
        <w:rPr>
          <w:b/>
          <w:bCs/>
        </w:rPr>
        <w:t>iv</w:t>
      </w:r>
      <w:proofErr w:type="spellEnd"/>
      <w:r w:rsidRPr="00EC6892">
        <w:rPr>
          <w:b/>
          <w:bCs/>
        </w:rPr>
        <w:t>)</w:t>
      </w:r>
      <w:r w:rsidRPr="00EC6892">
        <w:rPr>
          <w:b/>
          <w:bCs/>
        </w:rPr>
        <w:tab/>
        <w:t>упростить регистрацию рождения сирот и брошенных детей родственниками и другими лицами, осуществляющими уход;</w:t>
      </w:r>
    </w:p>
    <w:p w14:paraId="02E4CC3A" w14:textId="77777777" w:rsidR="00EC6892" w:rsidRPr="005D73EA" w:rsidRDefault="00EC6892" w:rsidP="00EC6892">
      <w:pPr>
        <w:pStyle w:val="SingleTxtG"/>
        <w:suppressAutoHyphens w:val="0"/>
        <w:ind w:left="1701"/>
        <w:rPr>
          <w:b/>
        </w:rPr>
      </w:pPr>
      <w:r w:rsidRPr="00EC6892">
        <w:rPr>
          <w:b/>
          <w:bCs/>
        </w:rPr>
        <w:t>v)</w:t>
      </w:r>
      <w:r w:rsidRPr="00EC6892">
        <w:rPr>
          <w:b/>
          <w:bCs/>
        </w:rPr>
        <w:tab/>
        <w:t>увеличить количество и сферу охвата работы мобильных пунктов регистрации детей, род</w:t>
      </w:r>
      <w:r>
        <w:rPr>
          <w:b/>
          <w:bCs/>
        </w:rPr>
        <w:t>ившихся в сельской местности.</w:t>
      </w:r>
    </w:p>
    <w:p w14:paraId="1E7B7143" w14:textId="280EA242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>
        <w:rPr>
          <w:b/>
          <w:bCs/>
        </w:rPr>
        <w:t>b</w:t>
      </w:r>
      <w:r>
        <w:t>)</w:t>
      </w:r>
      <w:r>
        <w:tab/>
      </w:r>
      <w:r>
        <w:rPr>
          <w:b/>
          <w:bCs/>
        </w:rPr>
        <w:t>устранить существующие случаи блокирования удостоверений личности, особенно те, которые затрагивают детей, и обеспечить, чтобы дети, у</w:t>
      </w:r>
      <w:r w:rsidR="00C61817">
        <w:rPr>
          <w:b/>
          <w:bCs/>
        </w:rPr>
        <w:t> </w:t>
      </w:r>
      <w:r>
        <w:rPr>
          <w:b/>
          <w:bCs/>
        </w:rPr>
        <w:t>родителей которых удостоверения личности были заблокированы или которые не имеют удостоверений личности, не были апатридами, а их родители могли зарегистрировать их рождение;</w:t>
      </w:r>
    </w:p>
    <w:p w14:paraId="00B4E6EC" w14:textId="4455ABC8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c</w:t>
      </w:r>
      <w:r>
        <w:t>)</w:t>
      </w:r>
      <w:r>
        <w:tab/>
      </w:r>
      <w:r>
        <w:rPr>
          <w:b/>
          <w:bCs/>
        </w:rPr>
        <w:t>принять правила, касающиеся практических и административных шагов, необходимых для получения детьми гражданства в соответствии со статьями</w:t>
      </w:r>
      <w:r>
        <w:rPr>
          <w:b/>
          <w:bCs/>
        </w:rPr>
        <w:t xml:space="preserve"> </w:t>
      </w:r>
      <w:r>
        <w:rPr>
          <w:b/>
          <w:bCs/>
        </w:rPr>
        <w:t>2</w:t>
      </w:r>
      <w:r w:rsidR="00C61817">
        <w:rPr>
          <w:b/>
          <w:bCs/>
        </w:rPr>
        <w:t> </w:t>
      </w:r>
      <w:r>
        <w:rPr>
          <w:b/>
          <w:bCs/>
        </w:rPr>
        <w:t>2) и 4</w:t>
      </w:r>
      <w:r w:rsidR="00C61817">
        <w:rPr>
          <w:b/>
          <w:bCs/>
        </w:rPr>
        <w:t> </w:t>
      </w:r>
      <w:r>
        <w:rPr>
          <w:b/>
          <w:bCs/>
        </w:rPr>
        <w:t>3) Закона о гражданстве, и обеспечить, чтобы правила, предусмотренные статьей 4</w:t>
      </w:r>
      <w:r w:rsidR="00C61817">
        <w:rPr>
          <w:b/>
          <w:bCs/>
        </w:rPr>
        <w:t> </w:t>
      </w:r>
      <w:r>
        <w:rPr>
          <w:b/>
          <w:bCs/>
        </w:rPr>
        <w:t>3), не исключали детей иностранцев, родители которых ищут убежища или являются беженцами, и детей не имеющих документов или нелегальных мигрантов;</w:t>
      </w:r>
    </w:p>
    <w:p w14:paraId="370B8C1B" w14:textId="5E5A164A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d</w:t>
      </w:r>
      <w:r>
        <w:t>)</w:t>
      </w:r>
      <w:r>
        <w:tab/>
      </w:r>
      <w:r>
        <w:rPr>
          <w:b/>
          <w:bCs/>
        </w:rPr>
        <w:t>обеспечить, чтобы отсутствие регистрации рождения не препятствовало доступу детей к социальным услугам и услугам по защите детей;</w:t>
      </w:r>
      <w:r>
        <w:t xml:space="preserve"> </w:t>
      </w:r>
    </w:p>
    <w:p w14:paraId="510AAD44" w14:textId="41160580" w:rsidR="00EC6892" w:rsidRPr="005D73EA" w:rsidRDefault="00EC6892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>e</w:t>
      </w:r>
      <w:r>
        <w:t>)</w:t>
      </w:r>
      <w:r>
        <w:tab/>
      </w:r>
      <w:r>
        <w:rPr>
          <w:b/>
          <w:bCs/>
        </w:rPr>
        <w:t>рассмотреть возможность ратификации Конвенции о статусе апатридов 1954 года и Конвенции о сокращении безгражданства 1961 года.</w:t>
      </w:r>
    </w:p>
    <w:p w14:paraId="21A5FD9F" w14:textId="2CA22B9B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77FF7029" w14:textId="051AD5E1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22.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25 (2021) о правах детей в связи с цифровой средой, Комитет рекомендует государству-участнику продолжать расширять цифровую инклюзию в интересах детей, находящихся в неблагоприятном положении, включая детей с инвалидностью и детей в сельских районах, путем осуществления Национальной стратегии развития цифровых технологий и навыков будущего, а также посредством предоставления доступных и недорогих онлайн-услуг и подключения к сети и обеспечения наличия точек доступа в школах, общинных библиотеках и парках.</w:t>
      </w:r>
    </w:p>
    <w:p w14:paraId="1D7EC5F7" w14:textId="34406735" w:rsidR="00EC6892" w:rsidRPr="005D73EA" w:rsidRDefault="00EC6892" w:rsidP="00EC6892">
      <w:pPr>
        <w:pStyle w:val="H1G"/>
        <w:tabs>
          <w:tab w:val="left" w:pos="1701"/>
        </w:tabs>
      </w:pPr>
      <w:r>
        <w:rPr>
          <w:bCs/>
        </w:rPr>
        <w:tab/>
      </w:r>
      <w:r>
        <w:rPr>
          <w:bCs/>
        </w:rPr>
        <w:t>D.</w:t>
      </w:r>
      <w:r>
        <w:tab/>
      </w:r>
      <w:r>
        <w:rPr>
          <w:bCs/>
        </w:rPr>
        <w:t>Насилие в отношении детей (ст</w:t>
      </w:r>
      <w:r w:rsidR="00C61817">
        <w:rPr>
          <w:bCs/>
        </w:rPr>
        <w:t xml:space="preserve">атьи </w:t>
      </w:r>
      <w:r>
        <w:rPr>
          <w:bCs/>
        </w:rPr>
        <w:t>19, 24 3), 28 2), 34, 35, 37 a) и 39 Конвенции и Факультативный протокол, касающийся торговли детьми, детской проституции и детской порнографии)</w:t>
      </w:r>
    </w:p>
    <w:p w14:paraId="237D4BF4" w14:textId="5284C36C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>
        <w:tab/>
      </w:r>
      <w:r>
        <w:rPr>
          <w:bCs/>
        </w:rPr>
        <w:t>Телесные наказания</w:t>
      </w:r>
    </w:p>
    <w:p w14:paraId="18D7A476" w14:textId="77777777" w:rsidR="00EC6892" w:rsidRPr="005D73EA" w:rsidRDefault="00EC6892" w:rsidP="00EC6892">
      <w:pPr>
        <w:pStyle w:val="SingleTxtG"/>
      </w:pPr>
      <w:r>
        <w:t>23.</w:t>
      </w:r>
      <w:r>
        <w:tab/>
        <w:t>Комитет отмечает, что телесные наказания были четко запрещены во всех обстоятельствах, как указано в Национальной политике по уходу за детьми и их защите в 2019 году и подтверждено решением Конституционного суда. Вместе с тем Комитет выражает глубокую обеспокоенность по поводу:</w:t>
      </w:r>
    </w:p>
    <w:p w14:paraId="23CD0E06" w14:textId="0A99ACD6" w:rsidR="00EC6892" w:rsidRPr="005D73EA" w:rsidRDefault="001F0DFB" w:rsidP="00EC6892">
      <w:pPr>
        <w:pStyle w:val="SingleTxtG"/>
      </w:pPr>
      <w:r>
        <w:tab/>
      </w:r>
      <w:r w:rsidR="00EC6892">
        <w:t>a)</w:t>
      </w:r>
      <w:r w:rsidR="00EC6892">
        <w:tab/>
        <w:t xml:space="preserve">слабого соблюдения запрета на телесные наказания во всех обстоятельствах и высокой доли детей, которые продолжают подвергаться телесным наказаниям; </w:t>
      </w:r>
    </w:p>
    <w:p w14:paraId="0C9FB6C7" w14:textId="44884F61" w:rsidR="00EC6892" w:rsidRPr="005D73EA" w:rsidRDefault="001F0DFB" w:rsidP="00EC6892">
      <w:pPr>
        <w:pStyle w:val="SingleTxtG"/>
      </w:pPr>
      <w:r>
        <w:tab/>
      </w:r>
      <w:r w:rsidR="00EC6892">
        <w:t>b)</w:t>
      </w:r>
      <w:r w:rsidR="00EC6892">
        <w:tab/>
        <w:t>того факта, что телесные наказания остаются социально приемлемыми.</w:t>
      </w:r>
    </w:p>
    <w:p w14:paraId="6633A56A" w14:textId="1D5F520C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24.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8 (2006) о телесных наказаниях, Комитет настоятельно призывает государство-участник:</w:t>
      </w:r>
    </w:p>
    <w:p w14:paraId="665DCB64" w14:textId="3C5A1A93" w:rsidR="00EC6892" w:rsidRPr="001F0DFB" w:rsidRDefault="001F0DFB" w:rsidP="00EC6892">
      <w:pPr>
        <w:pStyle w:val="SingleTxtG"/>
        <w:rPr>
          <w:b/>
          <w:bCs/>
        </w:rPr>
      </w:pPr>
      <w:r w:rsidRPr="001F0DFB">
        <w:rPr>
          <w:b/>
          <w:bCs/>
        </w:rPr>
        <w:tab/>
      </w:r>
      <w:r w:rsidR="00EC6892" w:rsidRPr="001F0DFB">
        <w:rPr>
          <w:b/>
          <w:bCs/>
        </w:rPr>
        <w:t>a)</w:t>
      </w:r>
      <w:r w:rsidR="00EC6892" w:rsidRPr="001F0DFB">
        <w:rPr>
          <w:b/>
          <w:bCs/>
        </w:rPr>
        <w:tab/>
        <w:t>принять эффективные меры по запрещению телесных наказаний на практике, особенно в школах и учреждениях, путем оперативного расследования и наказания виновных, а также путем предоставления детям безопасных и конфиденциальных механизмов подачи жалоб, которые не подвергают их дальнейшей виктимизации и не способствуют занижению числа сообщений;</w:t>
      </w:r>
    </w:p>
    <w:p w14:paraId="3750AD25" w14:textId="67BA472D" w:rsidR="00EC6892" w:rsidRPr="005D73EA" w:rsidRDefault="001F0DFB" w:rsidP="00EC6892">
      <w:pPr>
        <w:pStyle w:val="SingleTxtG"/>
        <w:rPr>
          <w:b/>
          <w:bCs/>
        </w:rPr>
      </w:pPr>
      <w:r w:rsidRPr="001F0DFB">
        <w:rPr>
          <w:b/>
          <w:bCs/>
        </w:rPr>
        <w:tab/>
      </w:r>
      <w:r w:rsidR="00EC6892" w:rsidRPr="001F0DFB">
        <w:rPr>
          <w:b/>
          <w:bCs/>
        </w:rPr>
        <w:t>b)</w:t>
      </w:r>
      <w:r w:rsidR="00EC6892" w:rsidRPr="001F0DFB">
        <w:rPr>
          <w:b/>
          <w:bCs/>
        </w:rPr>
        <w:tab/>
        <w:t>осуществлять свое законодательство путем активизации информационно</w:t>
      </w:r>
      <w:r w:rsidR="00EC6892">
        <w:rPr>
          <w:b/>
          <w:bCs/>
        </w:rPr>
        <w:t>-просветительских кампаний и программ обучения родителей, таких как Программа для родителей/лиц, осуществляющих основной уход, в том числе для специалистов, работающих с детьми и в их интересах, и способствовать изменению отношения в семье и общине с целью искоренения практики телесных наказаний и поощрения позитивных, ненасильственных и основанных на участии форм воспитания и дисциплины детей.</w:t>
      </w:r>
    </w:p>
    <w:p w14:paraId="2D0F3AE9" w14:textId="70497804" w:rsidR="00EC6892" w:rsidRPr="005D73EA" w:rsidRDefault="00EC6892" w:rsidP="00EC6892">
      <w:pPr>
        <w:pStyle w:val="H23G"/>
        <w:tabs>
          <w:tab w:val="left" w:pos="1701"/>
        </w:tabs>
      </w:pPr>
      <w:bookmarkStart w:id="0" w:name="_Hlk155920038"/>
      <w:r>
        <w:lastRenderedPageBreak/>
        <w:tab/>
      </w:r>
      <w:r w:rsidR="001F0DFB">
        <w:tab/>
      </w:r>
      <w:r>
        <w:rPr>
          <w:bCs/>
        </w:rPr>
        <w:t>Жестокое обращение и оставление без внимания, включая сексуальную эксплуатацию и сексуальные надругательства</w:t>
      </w:r>
    </w:p>
    <w:bookmarkEnd w:id="0"/>
    <w:p w14:paraId="3C53C7A6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25.</w:t>
      </w:r>
      <w:r>
        <w:tab/>
        <w:t>Комитет приветствует введение в действие Регистра защиты детей и оснащение судов и полицейских участков комнатами, отвечающими интересам детей. Однако его глубокую обеспокоенность по-прежнему вызывают:</w:t>
      </w:r>
    </w:p>
    <w:p w14:paraId="751EFE53" w14:textId="4D8E1628" w:rsidR="00EC6892" w:rsidRPr="005D73EA" w:rsidRDefault="001F0DFB" w:rsidP="00EC6892">
      <w:pPr>
        <w:pStyle w:val="SingleTxtG"/>
      </w:pPr>
      <w:r>
        <w:tab/>
      </w:r>
      <w:r w:rsidR="00EC6892">
        <w:t>a)</w:t>
      </w:r>
      <w:r w:rsidR="00EC6892">
        <w:tab/>
        <w:t>высокая распространенность насилия в отношении детей, особенно сексуальной эксплуатации и надругательств, домашнего насилия и нападений на детей с альбинизмом;</w:t>
      </w:r>
    </w:p>
    <w:p w14:paraId="410F99E2" w14:textId="5EF4DB2A" w:rsidR="00EC6892" w:rsidRPr="005D73EA" w:rsidRDefault="001F0DFB" w:rsidP="00EC6892">
      <w:pPr>
        <w:pStyle w:val="SingleTxtG"/>
      </w:pPr>
      <w:r>
        <w:tab/>
      </w:r>
      <w:r w:rsidR="00EC6892">
        <w:t>b)</w:t>
      </w:r>
      <w:r w:rsidR="00EC6892">
        <w:tab/>
        <w:t>слабая реализация законодательства, политики и программ;</w:t>
      </w:r>
    </w:p>
    <w:p w14:paraId="0E8F43F4" w14:textId="7288C3E7" w:rsidR="00EC6892" w:rsidRPr="005D73EA" w:rsidRDefault="001F0DFB" w:rsidP="00EC6892">
      <w:pPr>
        <w:pStyle w:val="SingleTxtG"/>
      </w:pPr>
      <w:r>
        <w:tab/>
      </w:r>
      <w:r w:rsidR="00EC6892">
        <w:t>c)</w:t>
      </w:r>
      <w:r w:rsidR="00EC6892">
        <w:tab/>
        <w:t>широкая распространенность сексуального и гендерного насилия, особенно в школах и онлайн;</w:t>
      </w:r>
    </w:p>
    <w:p w14:paraId="292E9ABE" w14:textId="03D07978" w:rsidR="00EC6892" w:rsidRPr="005D73EA" w:rsidRDefault="001F0DFB" w:rsidP="00EC6892">
      <w:pPr>
        <w:pStyle w:val="SingleTxtG"/>
      </w:pPr>
      <w:r>
        <w:tab/>
      </w:r>
      <w:r w:rsidR="00EC6892">
        <w:t>d)</w:t>
      </w:r>
      <w:r w:rsidR="00EC6892">
        <w:tab/>
        <w:t>нехватка ресурсов для реализации программ и услуг по защите детей;</w:t>
      </w:r>
    </w:p>
    <w:p w14:paraId="7BF34037" w14:textId="7370277C" w:rsidR="00EC6892" w:rsidRPr="005D73EA" w:rsidRDefault="001F0DFB" w:rsidP="00EC6892">
      <w:pPr>
        <w:pStyle w:val="SingleTxtG"/>
      </w:pPr>
      <w:r>
        <w:tab/>
      </w:r>
      <w:r w:rsidR="00EC6892">
        <w:t>e)</w:t>
      </w:r>
      <w:r w:rsidR="00EC6892">
        <w:tab/>
        <w:t>низкий уровень сообщения информации и судебного преследования, а</w:t>
      </w:r>
      <w:r w:rsidR="00C61817">
        <w:t> </w:t>
      </w:r>
      <w:r w:rsidR="00EC6892">
        <w:t>также высокий уровень безнаказанности, которой пользуются лица, совершающие насилие, включая сексуальную эксплуатацию и надругательства над детьми, особенно со стороны учителей.</w:t>
      </w:r>
    </w:p>
    <w:p w14:paraId="3DF36BFA" w14:textId="37CE38D3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26.</w:t>
      </w:r>
      <w:r>
        <w:tab/>
      </w:r>
      <w:r>
        <w:rPr>
          <w:b/>
          <w:bCs/>
        </w:rPr>
        <w:t xml:space="preserve">В свете своего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>13 (2011) о праве ребенка на свободу от всех форм насилия и задач 5.2, 16.1 и 16.2 Целей в области устойчивого развития Комитет обращается к государству-участнику с настоятельным призывом:</w:t>
      </w:r>
    </w:p>
    <w:p w14:paraId="3E82222C" w14:textId="341042BE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усилить меры по искоренению всех форм насилия в отношении детей, особенно сексуального и гендерного насилия, домашнего насилия и насилия в отношении детей с альбинизмом;</w:t>
      </w:r>
    </w:p>
    <w:p w14:paraId="2165CF59" w14:textId="6EDD52D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устранить коренные причины насилия и жестокого обращения, такие как социальные и гендерные нормы, неравномерное распределение ресурсов между сельскими и городскими районами и недостаточное финансирование программ защиты;</w:t>
      </w:r>
    </w:p>
    <w:p w14:paraId="59D0493F" w14:textId="42D77D92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предоставить достаточные ресурсы для реализации Национальной политики по уходу за детьми и их защите, Национального стратегического плана по борьбе с гендерным насилием и фемицидом на 2020</w:t>
      </w:r>
      <w:r w:rsidR="00C61817">
        <w:rPr>
          <w:b/>
          <w:bCs/>
        </w:rPr>
        <w:t>–</w:t>
      </w:r>
      <w:r w:rsidR="00EC6892">
        <w:rPr>
          <w:b/>
          <w:bCs/>
        </w:rPr>
        <w:t>2030 годы, Национальной комплексной стратегии профилактики фемицида, Плана экстренного реагирования, стандартных операционных процедур для Протокола о работодателях педагогов и других программ и инициатив, направленных на защиту детей от всех форм насилия, жестокого обращения и отсутствия заботы;</w:t>
      </w:r>
    </w:p>
    <w:p w14:paraId="2696CD68" w14:textId="633926C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пересмотреть и обновить Рамочную программу безопасности в школах и строго расследовать все случаи насилия, включая сексуальное и гендерное насилие в школах, а также обеспечить должное наказание виновных;</w:t>
      </w:r>
    </w:p>
    <w:p w14:paraId="0252C841" w14:textId="229233E2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e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реагировать на все проявления сексуальной эксплуатации детей и надругательств над ними онлайн, в том числе путем укрепления профессионального потенциала и программных средств для выявления и расследования таких надругательств, содействия подготовке родителей и учителей по вопросам рисков онлайн и рисков, связанных с </w:t>
      </w:r>
      <w:proofErr w:type="spellStart"/>
      <w:r w:rsidR="00EC6892">
        <w:rPr>
          <w:b/>
          <w:bCs/>
        </w:rPr>
        <w:t>секстингом</w:t>
      </w:r>
      <w:proofErr w:type="spellEnd"/>
      <w:r w:rsidR="00EC6892">
        <w:rPr>
          <w:b/>
          <w:bCs/>
        </w:rPr>
        <w:t>, а также обеспечения и развития доступных, конфиденциальных, дружественных к детям и эффективных каналов для сообщения обо всех формах сексуальной эксплуатации и надругательств и поощрения детей к их использованию;</w:t>
      </w:r>
    </w:p>
    <w:p w14:paraId="3CD9254E" w14:textId="1A13E32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f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обеспечить, чтобы по факту всех случаев жестокого обращения с детьми, включая сексуальные надругательства, своевременно сообщалась информация и проводилось расследование на основе дружественного к ребенку и </w:t>
      </w:r>
      <w:proofErr w:type="spellStart"/>
      <w:r w:rsidR="00EC6892">
        <w:rPr>
          <w:b/>
          <w:bCs/>
        </w:rPr>
        <w:t>многосекторального</w:t>
      </w:r>
      <w:proofErr w:type="spellEnd"/>
      <w:r w:rsidR="00EC6892">
        <w:rPr>
          <w:b/>
          <w:bCs/>
        </w:rPr>
        <w:t xml:space="preserve"> подхода с целью избежать повторной виктимизации ребенка, чтобы виновные привлекались к ответственности и несли наказание, а</w:t>
      </w:r>
      <w:r w:rsidR="007F6CB6">
        <w:rPr>
          <w:b/>
          <w:bCs/>
          <w:lang w:val="en-US"/>
        </w:rPr>
        <w:t> </w:t>
      </w:r>
      <w:r w:rsidR="00EC6892">
        <w:rPr>
          <w:b/>
          <w:bCs/>
        </w:rPr>
        <w:t>пострадавшим в соответствующих случаях предоставлялась компенсация;</w:t>
      </w:r>
      <w:r w:rsidR="00EC6892">
        <w:t xml:space="preserve"> </w:t>
      </w:r>
    </w:p>
    <w:p w14:paraId="7178E3F2" w14:textId="0671F28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C6892">
        <w:rPr>
          <w:b/>
          <w:bCs/>
        </w:rPr>
        <w:t>g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выделение достаточных кадровых, технических и финансовых ресурсов для укрепления служб профилактики и раннего вмешательства, в том числе общинных служб для сирот и уязвимых детей, таких как программа «</w:t>
      </w:r>
      <w:proofErr w:type="spellStart"/>
      <w:r w:rsidR="00EC6892">
        <w:rPr>
          <w:b/>
          <w:bCs/>
        </w:rPr>
        <w:t>Рисиха</w:t>
      </w:r>
      <w:proofErr w:type="spellEnd"/>
      <w:r w:rsidR="00EC6892">
        <w:rPr>
          <w:b/>
          <w:bCs/>
        </w:rPr>
        <w:t>».</w:t>
      </w:r>
    </w:p>
    <w:p w14:paraId="45CDBE1D" w14:textId="5C71D4EC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 w:rsidR="001F0DFB">
        <w:tab/>
      </w:r>
      <w:r>
        <w:rPr>
          <w:bCs/>
        </w:rPr>
        <w:t>Вредные виды практики</w:t>
      </w:r>
    </w:p>
    <w:p w14:paraId="01033A7A" w14:textId="5FF911AB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rFonts w:eastAsia="Calibri"/>
        </w:rPr>
      </w:pPr>
      <w:r>
        <w:t>27.</w:t>
      </w:r>
      <w:r>
        <w:tab/>
      </w:r>
      <w:r>
        <w:rPr>
          <w:b/>
          <w:bCs/>
        </w:rPr>
        <w:t>Комитет по-прежнему обеспокоен вредной практикой, применяемой в отношении детей в государстве-участнике, включая похищение девочек с целью принудительного брака (</w:t>
      </w:r>
      <w:proofErr w:type="spellStart"/>
      <w:r>
        <w:rPr>
          <w:b/>
          <w:bCs/>
        </w:rPr>
        <w:t>укутвала</w:t>
      </w:r>
      <w:proofErr w:type="spellEnd"/>
      <w:r>
        <w:rPr>
          <w:b/>
          <w:bCs/>
        </w:rPr>
        <w:t>), детские и принудительные браки, так называемую «проверку девственности», колдовство, насильственные или вредные обряды инициации и калечение женских половых органов.</w:t>
      </w:r>
      <w:r>
        <w:t xml:space="preserve"> </w:t>
      </w:r>
      <w:r>
        <w:rPr>
          <w:b/>
          <w:bCs/>
        </w:rPr>
        <w:t xml:space="preserve">Ссылаясь на совместную общую рекомендацию </w:t>
      </w:r>
      <w:r>
        <w:rPr>
          <w:b/>
          <w:bCs/>
        </w:rPr>
        <w:t>№ </w:t>
      </w:r>
      <w:r>
        <w:rPr>
          <w:b/>
          <w:bCs/>
        </w:rPr>
        <w:t xml:space="preserve">31 Комитета по ликвидации дискриминации в отношении женщин/замечание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18 Комитета по правам ребенка (2014) о вредной практике и принимая к сведению задачу 5.3 Целей в области устойчивого развития, Комитет напоминает о своих предыдущих рекомендациях</w:t>
      </w:r>
      <w:r w:rsidRPr="00D02426">
        <w:rPr>
          <w:rStyle w:val="aa"/>
        </w:rPr>
        <w:footnoteReference w:id="12"/>
      </w:r>
      <w:r>
        <w:rPr>
          <w:b/>
          <w:bCs/>
        </w:rPr>
        <w:t xml:space="preserve"> и настоятельно призывает государство-участник:</w:t>
      </w:r>
    </w:p>
    <w:p w14:paraId="73E708EC" w14:textId="16023E33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ускорить доработку и принятие законопроекта о поправках к закону о браке и законопроекта о поправках к закону о детях, чтобы устранить все исключения, позволяющие вступать в брак лицам моложе 18 лет, и принять все необходимые меры для ликвидации детских браков;</w:t>
      </w:r>
    </w:p>
    <w:p w14:paraId="014E4531" w14:textId="6F18E38C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ускорить принятие законодательства, предусматривающего уголовную ответственность за вредные виды практики в отношении девочек, включая </w:t>
      </w:r>
      <w:proofErr w:type="spellStart"/>
      <w:r w:rsidR="00EC6892">
        <w:rPr>
          <w:b/>
          <w:bCs/>
        </w:rPr>
        <w:t>укутвалу</w:t>
      </w:r>
      <w:proofErr w:type="spellEnd"/>
      <w:r w:rsidR="00EC6892">
        <w:rPr>
          <w:b/>
          <w:bCs/>
        </w:rPr>
        <w:t>;</w:t>
      </w:r>
    </w:p>
    <w:p w14:paraId="32C126C5" w14:textId="28DE547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разработать кампании и программы по повышению осведомленности о пагубных последствиях детских и принудительных браков для физического и психического здоровья и благополучия девочек, ориентированные на домашние хозяйства, местные органы власти, религиозных лидеров, судей и прокуроров;</w:t>
      </w:r>
    </w:p>
    <w:p w14:paraId="36F90F5C" w14:textId="745B3491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четко запретить и искоренить «проверку девственности» для девочек, независимо от их возраста, а также разработать и провести эффективные образовательные кампании по борьбе с традиционным и семейным давлением на девочек и женщин в пользу этой практики;</w:t>
      </w:r>
    </w:p>
    <w:p w14:paraId="0BCF1FD1" w14:textId="69FC889F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e</w:t>
      </w:r>
      <w:r w:rsidR="00EC6892">
        <w:t>)</w:t>
      </w:r>
      <w:r w:rsidR="00EC6892">
        <w:tab/>
      </w:r>
      <w:r w:rsidR="00EC6892">
        <w:rPr>
          <w:b/>
          <w:bCs/>
        </w:rPr>
        <w:t>усилить регулирование традиционных мужских инициаций путем ужесточения критериев отбора и аккредитации или лицензирования школ инициации, проведения предварительных медицинских осмотров будущих инициаторов, строгого соблюдения установленных возрастных ограничений для инициаторов, ведения точного учета зачисленных инициаторов от момента поступления до завершения обучения, а также соблюдения требований строгого мониторинга и надзора со стороны уполномоченных государственных органов;</w:t>
      </w:r>
      <w:r w:rsidR="00EC6892">
        <w:t xml:space="preserve"> </w:t>
      </w:r>
      <w:r w:rsidR="00EC6892">
        <w:rPr>
          <w:b/>
          <w:bCs/>
        </w:rPr>
        <w:t>а также защитить детей от викарного воздействия насилия, которому подвергаются животные, например, во время трофейной охоты;</w:t>
      </w:r>
    </w:p>
    <w:p w14:paraId="24045990" w14:textId="181235F9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f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завершить разработку и принять Национальный план действий по альбинизму, </w:t>
      </w:r>
      <w:proofErr w:type="spellStart"/>
      <w:r w:rsidR="00EC6892">
        <w:rPr>
          <w:b/>
          <w:bCs/>
        </w:rPr>
        <w:t>демистифицировать</w:t>
      </w:r>
      <w:proofErr w:type="spellEnd"/>
      <w:r w:rsidR="00EC6892">
        <w:rPr>
          <w:b/>
          <w:bCs/>
        </w:rPr>
        <w:t xml:space="preserve"> альбинизм и вредную практику, связанную со злоупотреблением колдовством и традиционными видами практиками, а также усилить защиту детей с альбинизмом, особенно в сельских и приграничных городах, от телесных повреждений и других форм насилия, похищений, дискриминации и стигматизации;</w:t>
      </w:r>
    </w:p>
    <w:p w14:paraId="55ECAB79" w14:textId="1CF7521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g</w:t>
      </w:r>
      <w:r w:rsidR="00EC6892">
        <w:t>)</w:t>
      </w:r>
      <w:r w:rsidR="00EC6892">
        <w:tab/>
      </w:r>
      <w:r w:rsidR="00EC6892">
        <w:rPr>
          <w:b/>
          <w:bCs/>
        </w:rPr>
        <w:t>разработать информационно-просветительские кампании и программы о пагубных последствиях калечащих операций на женских половых органах, в частности ориентированные на семьи, входящие в группу риска, а</w:t>
      </w:r>
      <w:r w:rsidR="00C61817">
        <w:rPr>
          <w:b/>
          <w:bCs/>
        </w:rPr>
        <w:t> </w:t>
      </w:r>
      <w:r w:rsidR="00EC6892">
        <w:rPr>
          <w:b/>
          <w:bCs/>
        </w:rPr>
        <w:t xml:space="preserve">также на религиозных и традиционных лидеров, и создать службы защиты, </w:t>
      </w:r>
      <w:r w:rsidR="00EC6892">
        <w:rPr>
          <w:b/>
          <w:bCs/>
        </w:rPr>
        <w:lastRenderedPageBreak/>
        <w:t>медицинские, психологические и реабилитационные службы для девочек, ставших жертвами калечащих операций на женских половых органах;</w:t>
      </w:r>
    </w:p>
    <w:p w14:paraId="737B29B4" w14:textId="4CB2E58E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h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обеспечить, чтобы </w:t>
      </w:r>
      <w:proofErr w:type="spellStart"/>
      <w:r w:rsidR="00EC6892">
        <w:rPr>
          <w:b/>
          <w:bCs/>
        </w:rPr>
        <w:t>интерсексные</w:t>
      </w:r>
      <w:proofErr w:type="spellEnd"/>
      <w:r w:rsidR="00EC6892">
        <w:rPr>
          <w:b/>
          <w:bCs/>
        </w:rPr>
        <w:t xml:space="preserve"> дети не подвергались раннему и ненужному медицинскому или хирургическому лечению, а также предоставить </w:t>
      </w:r>
      <w:proofErr w:type="spellStart"/>
      <w:r w:rsidR="00EC6892">
        <w:rPr>
          <w:b/>
          <w:bCs/>
        </w:rPr>
        <w:t>интерсексным</w:t>
      </w:r>
      <w:proofErr w:type="spellEnd"/>
      <w:r w:rsidR="00EC6892">
        <w:rPr>
          <w:b/>
          <w:bCs/>
        </w:rPr>
        <w:t xml:space="preserve"> детям и их родителям адекватные консультации в соответствии с правами ребенка на телесную неприкосновенность, автономию и самоопределение по мере достижения им возраста и зрелости для согласия на вмешательство.</w:t>
      </w:r>
    </w:p>
    <w:p w14:paraId="56FBDC0B" w14:textId="061D4F35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Последующие меры в связи с рекомендацией в отношении Факультативного протокола, касающегося торговли детьми, детской проституции и детской порнографии</w:t>
      </w:r>
    </w:p>
    <w:p w14:paraId="1735835E" w14:textId="72237176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28.</w:t>
      </w:r>
      <w:r>
        <w:tab/>
      </w:r>
      <w:r>
        <w:rPr>
          <w:b/>
          <w:bCs/>
        </w:rPr>
        <w:t>Комитет настоятельно призывает государство-участник выполнить рекомендации Комиссии по вопросам реформы законодательства Южной Африки, содержащиеся в ее докладе 2022 года под названием «Сексуальные преступления: порнография и дети», и ввести всеобъемлющую уголовную ответственность за все формы торговли детьми и сексуальной эксплуатации детей, как они определены в статьях 2 и 3 Факультативного протокола, включая все формы торговли детьми и сексуальной эксплуатации детей онлайн, и</w:t>
      </w:r>
      <w:r w:rsidR="00C61817">
        <w:rPr>
          <w:b/>
          <w:bCs/>
        </w:rPr>
        <w:t> </w:t>
      </w:r>
      <w:r>
        <w:rPr>
          <w:b/>
          <w:bCs/>
        </w:rPr>
        <w:t>признать действия</w:t>
      </w:r>
      <w:r>
        <w:rPr>
          <w:b/>
          <w:bCs/>
        </w:rPr>
        <w:t xml:space="preserve"> </w:t>
      </w:r>
      <w:r>
        <w:rPr>
          <w:b/>
          <w:bCs/>
        </w:rPr>
        <w:t>по производству, распределению, распространению, продаже или хранению материалов о сексуальных надругательствах над детьми в качестве одной из форм сексуальной эксплуатации и сексуальных надругательств.</w:t>
      </w:r>
    </w:p>
    <w:p w14:paraId="7AFD59CD" w14:textId="480A0022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E.</w:t>
      </w:r>
      <w:r w:rsidR="00EC6892">
        <w:tab/>
      </w:r>
      <w:r w:rsidR="00EC6892">
        <w:rPr>
          <w:bCs/>
        </w:rPr>
        <w:t xml:space="preserve">Семейное окружение и альтернативный уход </w:t>
      </w:r>
      <w:r>
        <w:rPr>
          <w:bCs/>
        </w:rPr>
        <w:t>(стать</w:t>
      </w:r>
      <w:r w:rsidR="00634BE7">
        <w:rPr>
          <w:bCs/>
        </w:rPr>
        <w:t>и</w:t>
      </w:r>
      <w:r>
        <w:rPr>
          <w:bCs/>
        </w:rPr>
        <w:t> </w:t>
      </w:r>
      <w:r w:rsidR="00EC6892">
        <w:rPr>
          <w:bCs/>
        </w:rPr>
        <w:t xml:space="preserve">5, 9–11, </w:t>
      </w:r>
      <w:r w:rsidR="00634BE7">
        <w:rPr>
          <w:bCs/>
        </w:rPr>
        <w:br/>
      </w:r>
      <w:r w:rsidR="00EC6892">
        <w:rPr>
          <w:bCs/>
        </w:rPr>
        <w:t>18</w:t>
      </w:r>
      <w:r w:rsidR="00634BE7">
        <w:rPr>
          <w:bCs/>
        </w:rPr>
        <w:t> </w:t>
      </w:r>
      <w:r w:rsidR="00EC6892">
        <w:rPr>
          <w:bCs/>
        </w:rPr>
        <w:t>1)</w:t>
      </w:r>
      <w:r w:rsidR="00634BE7">
        <w:rPr>
          <w:bCs/>
        </w:rPr>
        <w:t xml:space="preserve"> </w:t>
      </w:r>
      <w:r w:rsidR="00EC6892">
        <w:rPr>
          <w:bCs/>
        </w:rPr>
        <w:t>и 2), 20, 21, 25 и 27 4))</w:t>
      </w:r>
    </w:p>
    <w:p w14:paraId="646B1790" w14:textId="6333F428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Дети, лишенные семейного окружения</w:t>
      </w:r>
    </w:p>
    <w:p w14:paraId="7B73E685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29.</w:t>
      </w:r>
      <w:r>
        <w:tab/>
      </w:r>
      <w:r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</w:t>
      </w:r>
      <w:r w:rsidRPr="00D02426">
        <w:rPr>
          <w:rStyle w:val="aa"/>
        </w:rPr>
        <w:footnoteReference w:id="13"/>
      </w:r>
      <w:r>
        <w:rPr>
          <w:b/>
          <w:bCs/>
        </w:rPr>
        <w:t xml:space="preserve"> и рекомендует ему:</w:t>
      </w:r>
    </w:p>
    <w:p w14:paraId="285F7C25" w14:textId="5B2A8702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постепенно отказаться от институционализации и незамедлительно принять национальную политику, стратегию и план действий по </w:t>
      </w:r>
      <w:proofErr w:type="spellStart"/>
      <w:r w:rsidR="00EC6892">
        <w:rPr>
          <w:b/>
          <w:bCs/>
        </w:rPr>
        <w:t>деинституционализации</w:t>
      </w:r>
      <w:proofErr w:type="spellEnd"/>
      <w:r w:rsidR="00EC6892">
        <w:rPr>
          <w:b/>
          <w:bCs/>
        </w:rPr>
        <w:t>, подкрепленные достаточными кадровыми, техническими и финансовыми ресурсами для их реализации и включающие комплексные системы по преобразованию органов ухода и защиты;</w:t>
      </w:r>
    </w:p>
    <w:p w14:paraId="722A6CC8" w14:textId="098A47D3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обеспечить, что законопроект о поправках к закону о детях прямо запрещал помещение детей младше 3 лет в специальные учреждения;</w:t>
      </w:r>
    </w:p>
    <w:p w14:paraId="609C3096" w14:textId="18F212F1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комплексную практику управления делами, чтобы у каждого ребенка, находящегося в системе альтернативного ухода, был разработан и регулярно обновлялся план ухода, в котором четко прописаны мероприятия, основанные на оценке;</w:t>
      </w:r>
    </w:p>
    <w:p w14:paraId="6300D51D" w14:textId="19CD5E40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достаточное количество и охват работы центров по уходу за детьми и молодежью, а также принять политические положения, касающиеся механизмов передачи ребенка на воспитание родственникам и нормативно-правовой базы для усыновления</w:t>
      </w:r>
      <w:r w:rsidR="00EC6892" w:rsidRPr="00075BF2">
        <w:rPr>
          <w:b/>
          <w:bCs/>
        </w:rPr>
        <w:t>/</w:t>
      </w:r>
      <w:r w:rsidR="00EC6892">
        <w:rPr>
          <w:b/>
          <w:bCs/>
        </w:rPr>
        <w:t>удочерения по обычаям;</w:t>
      </w:r>
      <w:r w:rsidR="00EC6892">
        <w:t xml:space="preserve"> </w:t>
      </w:r>
    </w:p>
    <w:p w14:paraId="31FCA595" w14:textId="5D47E156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e</w:t>
      </w:r>
      <w:r w:rsidR="00EC6892">
        <w:t>)</w:t>
      </w:r>
      <w:r w:rsidR="00EC6892">
        <w:tab/>
      </w:r>
      <w:r w:rsidR="00EC6892">
        <w:rPr>
          <w:b/>
          <w:bCs/>
        </w:rPr>
        <w:t>обеспечить, чтобы политика и практика основывались на принципе, согласно которому финансовая и материальная нужда</w:t>
      </w:r>
      <w:r w:rsidR="00DD34D8" w:rsidRPr="00DD34D8">
        <w:rPr>
          <w:b/>
          <w:bCs/>
        </w:rPr>
        <w:t xml:space="preserve"> —</w:t>
      </w:r>
      <w:r w:rsidR="00EC6892">
        <w:rPr>
          <w:b/>
          <w:bCs/>
        </w:rPr>
        <w:t xml:space="preserve"> или обстоятельства, непосредственно и однозначно обусловленные такой нуждой,</w:t>
      </w:r>
      <w:r w:rsidR="00DD34D8" w:rsidRPr="00DD34D8">
        <w:rPr>
          <w:b/>
          <w:bCs/>
        </w:rPr>
        <w:t xml:space="preserve"> — </w:t>
      </w:r>
      <w:r w:rsidR="00EC6892">
        <w:rPr>
          <w:b/>
          <w:bCs/>
        </w:rPr>
        <w:t>или инвалидность ни при каких обстоятельствах не могут быть единственным основанием для изъятия ребенка из-под родительской опеки и его или ее помещения в учреждение альтернативного ухода или препятствием для его социальной реинтеграции;</w:t>
      </w:r>
      <w:r w:rsidR="00EC6892">
        <w:t xml:space="preserve"> </w:t>
      </w:r>
    </w:p>
    <w:p w14:paraId="44691C1F" w14:textId="4751F9A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C6892">
        <w:rPr>
          <w:b/>
          <w:bCs/>
        </w:rPr>
        <w:t>f</w:t>
      </w:r>
      <w:r w:rsidR="00EC6892">
        <w:t>)</w:t>
      </w:r>
      <w:r w:rsidR="00EC6892">
        <w:tab/>
      </w:r>
      <w:r w:rsidR="00EC6892">
        <w:rPr>
          <w:b/>
          <w:bCs/>
        </w:rPr>
        <w:t>осуществить разработку и предоставить достаточные ресурсы для создания надежной системы ухода на базе семьи и общины для детей, которые не могут оставаться в своих семьях, в том числе путем выделения достаточных финансовых ресурсов для передачи ребенка на воспитание родственникам или в приемные семьи;</w:t>
      </w:r>
    </w:p>
    <w:p w14:paraId="0F68A6AF" w14:textId="2EE3F375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g</w:t>
      </w:r>
      <w:r w:rsidR="00EC6892">
        <w:t>)</w:t>
      </w:r>
      <w:r w:rsidR="00EC6892">
        <w:tab/>
      </w:r>
      <w:r w:rsidR="00EC6892">
        <w:rPr>
          <w:b/>
          <w:bCs/>
        </w:rPr>
        <w:t>регулярно контролировать стандарты качества для всех учреждений альтернативного ухода, особенно центров по уходу за детьми и молодежью, и принять правила контроля за учреждениями по уходу за детьми, в которых воспитывается менее пяти детей;</w:t>
      </w:r>
      <w:r w:rsidR="00EC6892">
        <w:t xml:space="preserve"> </w:t>
      </w:r>
      <w:r w:rsidR="00EC6892">
        <w:rPr>
          <w:b/>
          <w:bCs/>
        </w:rPr>
        <w:t>обеспечить наличие полной входной информации, позволяющей отслеживать расширенные семьи;</w:t>
      </w:r>
      <w:r w:rsidR="00EC6892">
        <w:t xml:space="preserve"> </w:t>
      </w:r>
      <w:r w:rsidR="00EC6892">
        <w:rPr>
          <w:b/>
          <w:bCs/>
        </w:rPr>
        <w:t>обеспечить периодическое рассмотрение вопроса о передаче детей на воспитание родственникам</w:t>
      </w:r>
      <w:r w:rsidR="00EC6892">
        <w:rPr>
          <w:b/>
          <w:bCs/>
        </w:rPr>
        <w:t xml:space="preserve"> </w:t>
      </w:r>
      <w:r w:rsidR="00EC6892">
        <w:rPr>
          <w:b/>
          <w:bCs/>
        </w:rPr>
        <w:t>и в приемные семьи и контролировать качество ухода за ними;</w:t>
      </w:r>
      <w:r w:rsidR="00EC6892">
        <w:t xml:space="preserve"> </w:t>
      </w:r>
      <w:r w:rsidR="00EC6892">
        <w:rPr>
          <w:b/>
          <w:bCs/>
        </w:rPr>
        <w:t>и обеспечить доступные и безопасные каналы для сообщения, мониторинга и устранения последствий случаев жестокого обращения с детьми, находящимися в системе альтернативного ухода;</w:t>
      </w:r>
    </w:p>
    <w:p w14:paraId="3CCF3DBF" w14:textId="79FF9D4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h</w:t>
      </w:r>
      <w:r w:rsidR="00EC6892">
        <w:t>)</w:t>
      </w:r>
      <w:r w:rsidR="00EC6892">
        <w:tab/>
      </w:r>
      <w:r w:rsidR="00EC6892">
        <w:rPr>
          <w:b/>
          <w:bCs/>
        </w:rPr>
        <w:t>осуществлять оперативное расследование и наказание по факту всех зарегистрированных случаев насилия, жестокого обращения, отсутствия заботы, сексуального надругательства, включая изнасилование, телесных наказаний, одиночного заключения и принудительного медикаментозного лечения детей, особенно детей с инвалидностью, в учреждениях по уходу за детьми, в частности в интернатах и центрах по уходу за детьми и молодежью.</w:t>
      </w:r>
    </w:p>
    <w:p w14:paraId="7580AEBC" w14:textId="5E419B76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 w:rsidR="001F0DFB">
        <w:tab/>
      </w:r>
      <w:r>
        <w:rPr>
          <w:bCs/>
        </w:rPr>
        <w:t>Усыновление/удочерение</w:t>
      </w:r>
    </w:p>
    <w:p w14:paraId="64BC6725" w14:textId="730A090A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30.</w:t>
      </w:r>
      <w:r>
        <w:tab/>
      </w:r>
      <w:r>
        <w:rPr>
          <w:b/>
          <w:bCs/>
        </w:rPr>
        <w:t xml:space="preserve">Комитет рекомендует государству-участнику устранить ненужные системные и практические барьеры для ускорения процесса усыновления/удочерения и обеспечить, чтобы наилучшие интересы ребенка были главным соображением в процедурах усыновления детей всех </w:t>
      </w:r>
      <w:proofErr w:type="gramStart"/>
      <w:r>
        <w:rPr>
          <w:b/>
          <w:bCs/>
        </w:rPr>
        <w:t>возрастов</w:t>
      </w:r>
      <w:proofErr w:type="gramEnd"/>
      <w:r>
        <w:rPr>
          <w:b/>
          <w:bCs/>
        </w:rPr>
        <w:t xml:space="preserve"> и чтобы право усыновленных/удочеренных детей знать своих биологических родителей эффективно соблюдалось.</w:t>
      </w:r>
    </w:p>
    <w:p w14:paraId="2ACDD23B" w14:textId="15F5E2A6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Дети, родители которых находятся в заключении</w:t>
      </w:r>
    </w:p>
    <w:p w14:paraId="3506E877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рекомендует государству-участнику обеспечить, чтобы при вынесении приговора лицу, осуществляющему основной уход, в первую очередь учитывались наилучшие интересы ребенка, рассматривались альтернативы тюремному заключению и чтобы дети старше 2 лет могли поддерживать личные отношения со своими родителями и имели доступ к адекватным услугам, доступной информации и соответствующей поддержке, включая социального работника, а также финансовую поддержку для посещений и дистанционного контакта.</w:t>
      </w:r>
    </w:p>
    <w:p w14:paraId="6510FE8F" w14:textId="2E323C13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F.</w:t>
      </w:r>
      <w:r w:rsidR="00EC6892">
        <w:tab/>
      </w:r>
      <w:r w:rsidR="00EC6892">
        <w:rPr>
          <w:bCs/>
        </w:rPr>
        <w:t xml:space="preserve">Дети с инвалидностью </w:t>
      </w:r>
      <w:r>
        <w:rPr>
          <w:bCs/>
        </w:rPr>
        <w:t>(статья </w:t>
      </w:r>
      <w:r w:rsidR="00EC6892">
        <w:rPr>
          <w:bCs/>
        </w:rPr>
        <w:t>23)</w:t>
      </w:r>
    </w:p>
    <w:p w14:paraId="5802B247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32.</w:t>
      </w:r>
      <w:r>
        <w:tab/>
        <w:t>Комитет отмечает принятие различных стратегий в отношении детей с инвалидностью, включая политику обеспечения качественного образования и поддержки детей с тяжелыми и глубокими формами интеллектуальной инвалидности, политику скрининга, идентификации, оценки и поддержки, а также «белую книгу» о правах людей с инвалидностью. Однако его обеспокоенность по-прежнему вызывают:</w:t>
      </w:r>
    </w:p>
    <w:p w14:paraId="7A7E3112" w14:textId="7D87AB6A" w:rsidR="00EC6892" w:rsidRPr="005D73EA" w:rsidRDefault="001F0DFB" w:rsidP="00EC6892">
      <w:pPr>
        <w:pStyle w:val="SingleTxtG"/>
      </w:pPr>
      <w:r>
        <w:tab/>
      </w:r>
      <w:r w:rsidR="00EC6892">
        <w:t>a)</w:t>
      </w:r>
      <w:r w:rsidR="00EC6892">
        <w:tab/>
        <w:t>отсутствие комплексного законодательства и политики по реализации прав детей с инвалидностью;</w:t>
      </w:r>
    </w:p>
    <w:p w14:paraId="562D733A" w14:textId="58C7EC0E" w:rsidR="00EC6892" w:rsidRPr="005D73EA" w:rsidRDefault="001F0DFB" w:rsidP="00EC6892">
      <w:pPr>
        <w:pStyle w:val="SingleTxtG"/>
      </w:pPr>
      <w:r>
        <w:tab/>
      </w:r>
      <w:r w:rsidR="00EC6892">
        <w:t>b)</w:t>
      </w:r>
      <w:r w:rsidR="00EC6892">
        <w:tab/>
        <w:t>тот факт, что дети с инвалидностью не пользуются теми же услугами, особенно в отношении развития в раннем детстве, инклюзивного образования, здравоохранения, игр и рекреационных, социальных и культурных мероприятий, что и другие дети, и не имеют равных возможностей для реализации своих прав на выживание и развитие;</w:t>
      </w:r>
    </w:p>
    <w:p w14:paraId="28AA634B" w14:textId="08B7BA51" w:rsidR="00EC6892" w:rsidRPr="005D73EA" w:rsidRDefault="001F0DFB" w:rsidP="00EC6892">
      <w:pPr>
        <w:pStyle w:val="SingleTxtG"/>
      </w:pPr>
      <w:r>
        <w:lastRenderedPageBreak/>
        <w:tab/>
      </w:r>
      <w:r w:rsidR="00EC6892">
        <w:t>c)</w:t>
      </w:r>
      <w:r w:rsidR="00EC6892">
        <w:tab/>
        <w:t>подверженность детей с инвалидностью жестокому обращению и пренебрежительному отношению в школах, школьных общежитиях и центрах по уходу за детьми и молодежью;</w:t>
      </w:r>
    </w:p>
    <w:p w14:paraId="2BB00B50" w14:textId="0B73781E" w:rsidR="00EC6892" w:rsidRPr="005D73EA" w:rsidRDefault="001F0DFB" w:rsidP="00EC6892">
      <w:pPr>
        <w:pStyle w:val="SingleTxtG"/>
      </w:pPr>
      <w:r>
        <w:tab/>
      </w:r>
      <w:r w:rsidR="00EC6892">
        <w:t>d)</w:t>
      </w:r>
      <w:r w:rsidR="00EC6892">
        <w:tab/>
        <w:t xml:space="preserve">маргинализация, стигматизация, изоляция и отчуждение детей с инвалидностью из-за бедности и вредных культурных и традиционных верований. </w:t>
      </w:r>
    </w:p>
    <w:p w14:paraId="1BAED874" w14:textId="22A3FFE2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33.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9 (2006) о правах детей с инвалидностью, Комитет настоятельно призывает государство-участник применять правозащитный подход к инвалидности, разработать комплексное законодательство, политику и стратегию для инклюзии детей с инвалидностью и:</w:t>
      </w:r>
    </w:p>
    <w:p w14:paraId="1DB28C32" w14:textId="67D3BD56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 w:rsidRPr="001F0DFB">
        <w:rPr>
          <w:b/>
          <w:bCs/>
        </w:rPr>
        <w:t>a)</w:t>
      </w:r>
      <w:r w:rsidR="00EC6892" w:rsidRPr="001F0DFB">
        <w:rPr>
          <w:b/>
          <w:bCs/>
        </w:rPr>
        <w:tab/>
      </w:r>
      <w:r w:rsidR="00EC6892">
        <w:rPr>
          <w:b/>
          <w:bCs/>
        </w:rPr>
        <w:t>осуществлять эффективные программы раннего выявления и вмешательства, инклюзивное медицинское обслуживание, игровые, рекреационные, социальные и культурные мероприятия, а также обеспечивать доступность общественных мест, зданий, услуг и информации для детей с инвалидностью;</w:t>
      </w:r>
    </w:p>
    <w:p w14:paraId="65B91A87" w14:textId="41136D0D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осуществлять расследование и наказание по факту всех сообщений о жестоком обращении с детьми с инвалидностью и отсутствии заботы о них в школах, школьных общежитиях и центрах по уходу за детьми и молодежью, адекватно финансировать и регулярно контролировать эти учреждения, а также укреплять потенциал специалистов по работе с семьями и поддержке родителей детей с инвалидностью;</w:t>
      </w:r>
    </w:p>
    <w:p w14:paraId="093B8802" w14:textId="214B594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осуществлять программы по повышению информированности должностных лиц государственных органов, общественности и семей с целью борьбы с маргинализацией, изоляцией и стигматизацией детей с инвалидностью и предвзятым отношением к ним и поощрять позитивные представления о детях с инвалидностью как о носителях прав.</w:t>
      </w:r>
    </w:p>
    <w:p w14:paraId="4BDD7BD5" w14:textId="0A84C8D1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G.</w:t>
      </w:r>
      <w:r w:rsidR="00EC6892">
        <w:tab/>
      </w:r>
      <w:r w:rsidR="00EC6892">
        <w:rPr>
          <w:bCs/>
        </w:rPr>
        <w:t xml:space="preserve">Охрана здоровья </w:t>
      </w:r>
      <w:r>
        <w:rPr>
          <w:bCs/>
        </w:rPr>
        <w:t>(стать</w:t>
      </w:r>
      <w:r w:rsidR="00634BE7">
        <w:rPr>
          <w:bCs/>
        </w:rPr>
        <w:t>и</w:t>
      </w:r>
      <w:r>
        <w:rPr>
          <w:bCs/>
        </w:rPr>
        <w:t> </w:t>
      </w:r>
      <w:r w:rsidR="00EC6892">
        <w:rPr>
          <w:bCs/>
        </w:rPr>
        <w:t>6, 24 и 33)</w:t>
      </w:r>
    </w:p>
    <w:p w14:paraId="0AE482AF" w14:textId="031A8D1B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>
        <w:tab/>
      </w:r>
      <w:r>
        <w:rPr>
          <w:bCs/>
        </w:rPr>
        <w:t xml:space="preserve">Охрана здоровья и медицинское обслуживание </w:t>
      </w:r>
      <w:r w:rsidR="001F0DFB">
        <w:rPr>
          <w:bCs/>
        </w:rPr>
        <w:t>(стать</w:t>
      </w:r>
      <w:r w:rsidR="00634BE7">
        <w:rPr>
          <w:bCs/>
        </w:rPr>
        <w:t>и</w:t>
      </w:r>
      <w:r w:rsidR="001F0DFB">
        <w:rPr>
          <w:bCs/>
        </w:rPr>
        <w:t> </w:t>
      </w:r>
      <w:r>
        <w:rPr>
          <w:bCs/>
        </w:rPr>
        <w:t>24)</w:t>
      </w:r>
      <w:r>
        <w:t xml:space="preserve"> </w:t>
      </w:r>
    </w:p>
    <w:p w14:paraId="7B76210D" w14:textId="0783A67F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Cs/>
        </w:rPr>
      </w:pPr>
      <w:r>
        <w:t>34.</w:t>
      </w:r>
      <w:r>
        <w:tab/>
        <w:t>Комитет приветствует прогресс, достигнутый в улучшении доступа к первичной медико-санитарной помощи, принятие Национального плана обеспечения продовольственной безопасности и питания на 2018</w:t>
      </w:r>
      <w:r w:rsidR="001F0DFB">
        <w:t>–</w:t>
      </w:r>
      <w:r>
        <w:t>2023 годы и Стратегии профилактики и лечения ожирения в Южной Африке на 2023</w:t>
      </w:r>
      <w:r w:rsidR="001F0DFB">
        <w:t>–</w:t>
      </w:r>
      <w:r>
        <w:t>2028 годы, внедрение Национальной системы медицинского страхования и Системы регистрации пациентов, Централизованной программы выдачи и распределения лекарств от хронических заболеваний и Комплексной программы школьного здравоохранения, а</w:t>
      </w:r>
      <w:r w:rsidR="00DD34D8">
        <w:rPr>
          <w:lang w:val="en-US"/>
        </w:rPr>
        <w:t> </w:t>
      </w:r>
      <w:r>
        <w:t>также разработку национальной стратегии по грудному вскармливанию и др. Вместе с тем</w:t>
      </w:r>
      <w:r>
        <w:t xml:space="preserve"> </w:t>
      </w:r>
      <w:r>
        <w:t>обеспокоенность Комитета вызывают:</w:t>
      </w:r>
    </w:p>
    <w:p w14:paraId="7DDEF9BD" w14:textId="36929DE5" w:rsidR="00EC6892" w:rsidRPr="005D73EA" w:rsidRDefault="001F0DFB" w:rsidP="00EC6892">
      <w:pPr>
        <w:pStyle w:val="SingleTxtG"/>
      </w:pPr>
      <w:r>
        <w:tab/>
      </w:r>
      <w:r w:rsidR="00EC6892">
        <w:t>a)</w:t>
      </w:r>
      <w:r w:rsidR="00EC6892">
        <w:tab/>
        <w:t>ограниченный и неравный доступ к всеобщему медицинскому обслуживанию для детей, а также младенческая и детская смертность, отражающая социально-экономическое развитие и основные условия жизни;</w:t>
      </w:r>
    </w:p>
    <w:p w14:paraId="6E1FB7FA" w14:textId="31C01922" w:rsidR="00EC6892" w:rsidRPr="005D73EA" w:rsidRDefault="001F0DFB" w:rsidP="00EC6892">
      <w:pPr>
        <w:pStyle w:val="SingleTxtG"/>
      </w:pPr>
      <w:r>
        <w:tab/>
      </w:r>
      <w:r w:rsidR="00EC6892">
        <w:t>b)</w:t>
      </w:r>
      <w:r w:rsidR="00EC6892">
        <w:tab/>
        <w:t xml:space="preserve">сохраняющийся высокий уровень неонатальной смертности; </w:t>
      </w:r>
    </w:p>
    <w:p w14:paraId="51E1D673" w14:textId="3190F702" w:rsidR="00EC6892" w:rsidRPr="005D73EA" w:rsidRDefault="001F0DFB" w:rsidP="00EC6892">
      <w:pPr>
        <w:pStyle w:val="SingleTxtG"/>
      </w:pPr>
      <w:bookmarkStart w:id="1" w:name="_Hlk157703072"/>
      <w:r>
        <w:tab/>
      </w:r>
      <w:r w:rsidR="00EC6892">
        <w:t>c)</w:t>
      </w:r>
      <w:r w:rsidR="00EC6892">
        <w:tab/>
        <w:t>смертность новорожденных, младенцев и детей в возрасте до 5 лет в результате предотвратимых заболеваний и состояний, таких как грипп, пневмония, кишечные инфекционные заболевания и сердечно-сосудистые нарушения; и тот факт, что основной причиной смерти подростков являются предотвратимые заболевания;</w:t>
      </w:r>
      <w:bookmarkEnd w:id="1"/>
    </w:p>
    <w:p w14:paraId="5FECD184" w14:textId="2160D069" w:rsidR="00EC6892" w:rsidRPr="005D73EA" w:rsidRDefault="001F0DFB" w:rsidP="00EC6892">
      <w:pPr>
        <w:pStyle w:val="SingleTxtG"/>
      </w:pPr>
      <w:r>
        <w:tab/>
      </w:r>
      <w:r w:rsidR="00EC6892">
        <w:t>d)</w:t>
      </w:r>
      <w:r w:rsidR="00EC6892">
        <w:tab/>
        <w:t>недостаточный охват иммунизацией;</w:t>
      </w:r>
    </w:p>
    <w:p w14:paraId="1B2EA9B2" w14:textId="1A2806F7" w:rsidR="00EC6892" w:rsidRPr="005D73EA" w:rsidRDefault="001F0DFB" w:rsidP="00EC6892">
      <w:pPr>
        <w:pStyle w:val="SingleTxtG"/>
      </w:pPr>
      <w:r>
        <w:tab/>
      </w:r>
      <w:r w:rsidR="00EC6892">
        <w:t>e)</w:t>
      </w:r>
      <w:r w:rsidR="00EC6892">
        <w:tab/>
        <w:t>высокие показатели детского голода, недоедания, в том числе отставания в росте, избыточной массы тела и ожирения, а также неполноценного питания;</w:t>
      </w:r>
      <w:bookmarkStart w:id="2" w:name="_Hlk157703119"/>
      <w:bookmarkEnd w:id="2"/>
    </w:p>
    <w:p w14:paraId="6830C4FD" w14:textId="0C9FFBC3" w:rsidR="00EC6892" w:rsidRPr="005D73EA" w:rsidRDefault="001F0DFB" w:rsidP="00EC6892">
      <w:pPr>
        <w:pStyle w:val="SingleTxtG"/>
      </w:pPr>
      <w:r>
        <w:tab/>
      </w:r>
      <w:r w:rsidR="00EC6892">
        <w:t>f)</w:t>
      </w:r>
      <w:r w:rsidR="00EC6892">
        <w:tab/>
        <w:t>высокий уровень распространенности ВИЧ, особенно среди девочек-подростков.</w:t>
      </w:r>
    </w:p>
    <w:p w14:paraId="32020803" w14:textId="1A19942B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lastRenderedPageBreak/>
        <w:t>35.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15 (2013) о праве ребенка на пользование наиболее совершенными услугами системы здравоохранения и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3 (2003) о ВИЧ/СПИДе и правах ребенка, а</w:t>
      </w:r>
      <w:r w:rsidR="00C61817">
        <w:rPr>
          <w:b/>
          <w:bCs/>
        </w:rPr>
        <w:t> </w:t>
      </w:r>
      <w:r>
        <w:rPr>
          <w:b/>
          <w:bCs/>
        </w:rPr>
        <w:t>также принимая к сведению задачи 2.2, 3.2, 3.3 и 3.8 Целей в области устойчивого развития, Комитет рекомендует государству-участнику:</w:t>
      </w:r>
      <w:r>
        <w:t xml:space="preserve"> </w:t>
      </w:r>
    </w:p>
    <w:p w14:paraId="12FA165C" w14:textId="708A2CFF" w:rsidR="00EC6892" w:rsidRPr="005D73EA" w:rsidRDefault="001F0DFB" w:rsidP="00EC6892">
      <w:pPr>
        <w:pStyle w:val="SingleTxtG"/>
        <w:rPr>
          <w:b/>
          <w:bCs/>
        </w:rPr>
      </w:pPr>
      <w:bookmarkStart w:id="3" w:name="_Hlk157607319"/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расширить доступ, охват и качество всеобщего медицинского обслуживания для детей на справедливой основе по всей стране, особенно среди детей со сложным социально-экономическим положением и живущих в плохих условиях, путем предоставления достаточных кадровых, технических и финансовых ресурсов и укрепления потенциала медицинских работников;</w:t>
      </w:r>
    </w:p>
    <w:p w14:paraId="1F3894E6" w14:textId="7FED2593" w:rsidR="00EC6892" w:rsidRPr="005D73EA" w:rsidRDefault="001F0DFB" w:rsidP="00EC6892">
      <w:pPr>
        <w:pStyle w:val="SingleTxtG"/>
        <w:rPr>
          <w:b/>
          <w:bCs/>
        </w:rPr>
      </w:pPr>
      <w:bookmarkStart w:id="4" w:name="_Hlk157703170"/>
      <w:bookmarkEnd w:id="3"/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усилить меры по снижению смертности новорожденных, младенцев и детей в возрасте до 5 лет от предотвратимых причин, в том числе путем внедрения научно обоснованных и подкрепленных достаточными ресурсами программ комплексных мероприятий по охране здоровья новорожденных и ранней медицинской помощи и применения технического руководства Управления Верховного комиссара Организации Объединенных Наций по правам человека по применению подхода, основанного на правах человека;</w:t>
      </w:r>
      <w:bookmarkEnd w:id="4"/>
    </w:p>
    <w:p w14:paraId="58B50E59" w14:textId="47C76AD1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предоставить достаточные ресурсы для обеспечения полной иммунизации всех детей;</w:t>
      </w:r>
      <w:r w:rsidR="00EC6892">
        <w:t xml:space="preserve"> </w:t>
      </w:r>
    </w:p>
    <w:p w14:paraId="34F46185" w14:textId="4859BBDA" w:rsidR="00EC6892" w:rsidRPr="005D73EA" w:rsidRDefault="001F0DFB" w:rsidP="00EC6892">
      <w:pPr>
        <w:pStyle w:val="SingleTxtG"/>
        <w:rPr>
          <w:b/>
          <w:bCs/>
        </w:rPr>
      </w:pPr>
      <w:bookmarkStart w:id="5" w:name="_Hlk157703241"/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выделять достаточные ресурсы для решения проблемы детского голода через программу социальной помощи и службу здравоохранения;</w:t>
      </w:r>
      <w:r w:rsidR="00EC6892">
        <w:t xml:space="preserve"> </w:t>
      </w:r>
      <w:r w:rsidR="00EC6892">
        <w:rPr>
          <w:b/>
          <w:bCs/>
        </w:rPr>
        <w:t>устранять коренные причины недоедания, неполноценного питания, отставания в росте и ожирения и укреплять профилактические меры, в том числе путем повышения осведомленности о проблемах питания и правильной практике питания;</w:t>
      </w:r>
      <w:r w:rsidR="00EC6892">
        <w:t xml:space="preserve"> </w:t>
      </w:r>
      <w:r w:rsidR="00EC6892">
        <w:rPr>
          <w:b/>
          <w:bCs/>
        </w:rPr>
        <w:t>и принять дополнительные меры по улучшению школьного продовольственного обеспечения и питания;</w:t>
      </w:r>
    </w:p>
    <w:p w14:paraId="1E4E0874" w14:textId="35887190" w:rsidR="00EC6892" w:rsidRPr="005D73EA" w:rsidRDefault="001F0DFB" w:rsidP="00EC6892">
      <w:pPr>
        <w:pStyle w:val="SingleTxtG"/>
        <w:rPr>
          <w:b/>
          <w:bCs/>
        </w:rPr>
      </w:pPr>
      <w:bookmarkStart w:id="6" w:name="_Hlk157703384"/>
      <w:bookmarkEnd w:id="5"/>
      <w:r>
        <w:rPr>
          <w:b/>
          <w:bCs/>
        </w:rPr>
        <w:tab/>
      </w:r>
      <w:r w:rsidR="00EC6892">
        <w:rPr>
          <w:b/>
          <w:bCs/>
        </w:rPr>
        <w:t>e</w:t>
      </w:r>
      <w:r w:rsidR="00EC6892">
        <w:t>)</w:t>
      </w:r>
      <w:r w:rsidR="00EC6892">
        <w:tab/>
      </w:r>
      <w:r w:rsidR="00EC6892">
        <w:rPr>
          <w:b/>
          <w:bCs/>
        </w:rPr>
        <w:t>в приоритетном порядке решить проблему высокого уровня распространенности ВИЧ, особенно среди девочек-подростков;</w:t>
      </w:r>
      <w:r w:rsidR="00EC6892">
        <w:t xml:space="preserve"> </w:t>
      </w:r>
      <w:r w:rsidR="00EC6892">
        <w:rPr>
          <w:b/>
          <w:bCs/>
        </w:rPr>
        <w:t>расширить доступ детей и подростков к антиретровирусной терапии;</w:t>
      </w:r>
      <w:r w:rsidR="00EC6892">
        <w:t xml:space="preserve"> </w:t>
      </w:r>
      <w:r w:rsidR="00EC6892">
        <w:rPr>
          <w:b/>
          <w:bCs/>
        </w:rPr>
        <w:t>и доработать и реализовать национальный план действий в рамках Глобального альянса по искоренению СПИДа среди детей.</w:t>
      </w:r>
      <w:bookmarkEnd w:id="6"/>
    </w:p>
    <w:p w14:paraId="32A71B84" w14:textId="4E797335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Психическое здоровье</w:t>
      </w:r>
    </w:p>
    <w:p w14:paraId="4FD75478" w14:textId="77777777" w:rsidR="00EC6892" w:rsidRPr="005D73EA" w:rsidRDefault="00EC6892" w:rsidP="00EC6892">
      <w:pPr>
        <w:tabs>
          <w:tab w:val="left" w:pos="1701"/>
        </w:tabs>
        <w:suppressAutoHyphens w:val="0"/>
        <w:spacing w:line="240" w:lineRule="auto"/>
        <w:ind w:left="1134" w:right="1133"/>
        <w:jc w:val="both"/>
        <w:rPr>
          <w:b/>
        </w:rPr>
      </w:pPr>
      <w:r>
        <w:t>36.</w:t>
      </w:r>
      <w:r>
        <w:tab/>
      </w:r>
      <w:r>
        <w:rPr>
          <w:b/>
          <w:bCs/>
        </w:rPr>
        <w:t>Принимая во внимание задачу 3.4 Целей в области устойчивого развития, Комитет рекомендует государству-участнику существенно увеличить число учреждений, предлагающих услуги по охране психического здоровья детей и подростков, и интегрировать услуги по охране психического здоровья в систему первичной медико-санитарной помощи и в школах;</w:t>
      </w:r>
      <w:r>
        <w:t xml:space="preserve"> </w:t>
      </w:r>
      <w:r>
        <w:rPr>
          <w:b/>
          <w:bCs/>
        </w:rPr>
        <w:t>устранить неравенство в распределении услуг по охране психического здоровья детей и подростков между сельскими и городскими провинциями и областями;</w:t>
      </w:r>
      <w:r>
        <w:t xml:space="preserve"> </w:t>
      </w:r>
      <w:r>
        <w:rPr>
          <w:b/>
          <w:bCs/>
        </w:rPr>
        <w:t>и расширить специализированную подготовку детских психиатров, медсестер службы детской психиатрии, психологов и социальных работников, подкрепленную адекватным бюджетом для реализации услуг по охране психического здоровья на местах.</w:t>
      </w:r>
      <w:r>
        <w:t xml:space="preserve"> </w:t>
      </w:r>
    </w:p>
    <w:p w14:paraId="12D05E4E" w14:textId="04EAB6C3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Здоровье подростков</w:t>
      </w:r>
    </w:p>
    <w:p w14:paraId="5EBEA097" w14:textId="6255F828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37.</w:t>
      </w:r>
      <w:r>
        <w:tab/>
      </w:r>
      <w:r w:rsidRPr="00504886">
        <w:rPr>
          <w:b/>
          <w:bCs/>
        </w:rPr>
        <w:t xml:space="preserve">Комитет отмечает Национальную политику в области охраны здоровья подростков и молодежи (2017), Национальный стратегический план по борьбе с ВИЧ, инфекциями, передаваемыми половым путем, и туберкулезом на </w:t>
      </w:r>
      <w:r w:rsidR="00C61817">
        <w:rPr>
          <w:b/>
          <w:bCs/>
        </w:rPr>
        <w:br/>
      </w:r>
      <w:r w:rsidRPr="00504886">
        <w:rPr>
          <w:b/>
          <w:bCs/>
        </w:rPr>
        <w:t>2017–2022</w:t>
      </w:r>
      <w:r w:rsidR="001F0DFB">
        <w:rPr>
          <w:b/>
          <w:bCs/>
        </w:rPr>
        <w:t> </w:t>
      </w:r>
      <w:r w:rsidRPr="00504886">
        <w:rPr>
          <w:b/>
          <w:bCs/>
        </w:rPr>
        <w:t>годы, а также ряд мер по повышению осведомленности о злоупотреблении психоактивными веществами.</w:t>
      </w:r>
      <w:r>
        <w:t xml:space="preserve"> </w:t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4 (2003) о здоровье и развитии подростков в контексте Конвенции и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20 (2016) об осуществлении прав ребенка в подростковом возрасте и принимая во внимание задачи 3.4,3.5, 3.7 и 5.6 Целей в области устойчивого развития, Комитет рекомендует государству-участнику:</w:t>
      </w:r>
    </w:p>
    <w:p w14:paraId="52239AEB" w14:textId="2141F82F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проанализировать эффективность комплексной учебной программы по сексуальному и репродуктивному здоровью для обеспечения того, чтобы все аспекты образования в области сексуального и репродуктивного здоровья были частью обязательной школьной программы и способствовали снижению частоты подростковой беременности и инфекций, передающихся половым путем, особенно ВИЧ/СПИДа;</w:t>
      </w:r>
    </w:p>
    <w:p w14:paraId="3AFB0FF3" w14:textId="7ADAE95B" w:rsidR="00EC6892" w:rsidRPr="005D73EA" w:rsidRDefault="001F0DFB" w:rsidP="00EC6892">
      <w:pPr>
        <w:pStyle w:val="SingleTxtG"/>
        <w:rPr>
          <w:rFonts w:eastAsiaTheme="minorHAnsi"/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укрепить усилия по устранению основных причин смерти подростков, особенно туберкулеза и ВИЧ;</w:t>
      </w:r>
      <w:r w:rsidR="00EC6892">
        <w:t xml:space="preserve"> </w:t>
      </w:r>
    </w:p>
    <w:p w14:paraId="4C9FAA4E" w14:textId="3B37306F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обеспечить, чтобы все девочки и мальчики, включая тех, кто не посещает школу, и тех, кто живет в сельской местности, имели доступ к конфиденциальной и учитывающей интересы ребенка информации и услугам в области планирования семьи, сексуального и репродуктивного здоровья, включая предоставление противозачаточных средств и проведение абортов;</w:t>
      </w:r>
    </w:p>
    <w:p w14:paraId="245541B0" w14:textId="4F49ED36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защищать права беременных подростков и матерей-подростков;</w:t>
      </w:r>
    </w:p>
    <w:p w14:paraId="75C5BE1F" w14:textId="621E171E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e</w:t>
      </w:r>
      <w:r w:rsidR="00EC6892">
        <w:t>)</w:t>
      </w:r>
      <w:r w:rsidR="00EC6892">
        <w:tab/>
      </w:r>
      <w:r w:rsidR="00EC6892">
        <w:rPr>
          <w:b/>
          <w:bCs/>
        </w:rPr>
        <w:t>пересмотреть Закон о профилактике и лечении злоупотребления психоактивными веществами, решить проблему распространенности употребления наркотиков детьми и подростками, в частности путем предоставления детям и подросткам точной и объективной информации и обучения жизненным навыкам по профилактике злоупотребления психоактивными веществами, в том числе табачными изделиями и алкогольными напитками, и разработать доступные и дружественные к молодежи методы лечения наркозависимости.</w:t>
      </w:r>
      <w:r w:rsidR="00EC6892">
        <w:t xml:space="preserve"> </w:t>
      </w:r>
    </w:p>
    <w:p w14:paraId="3E1BAC83" w14:textId="283408CF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H.</w:t>
      </w:r>
      <w:r w:rsidR="00EC6892">
        <w:tab/>
      </w:r>
      <w:r w:rsidR="00EC6892">
        <w:rPr>
          <w:bCs/>
        </w:rPr>
        <w:t xml:space="preserve">Уровень жизни </w:t>
      </w:r>
      <w:r>
        <w:rPr>
          <w:bCs/>
        </w:rPr>
        <w:t>(стать</w:t>
      </w:r>
      <w:r w:rsidR="00634BE7">
        <w:rPr>
          <w:bCs/>
        </w:rPr>
        <w:t>и</w:t>
      </w:r>
      <w:r>
        <w:rPr>
          <w:bCs/>
        </w:rPr>
        <w:t> </w:t>
      </w:r>
      <w:r w:rsidR="00EC6892">
        <w:rPr>
          <w:bCs/>
        </w:rPr>
        <w:t>18 3), 26 и 27 1)</w:t>
      </w:r>
      <w:r>
        <w:rPr>
          <w:bCs/>
        </w:rPr>
        <w:t>–</w:t>
      </w:r>
      <w:r w:rsidR="00EC6892">
        <w:rPr>
          <w:bCs/>
        </w:rPr>
        <w:t>3))</w:t>
      </w:r>
    </w:p>
    <w:p w14:paraId="46B6042B" w14:textId="77777777" w:rsidR="00EC6892" w:rsidRPr="005D73EA" w:rsidRDefault="00EC6892" w:rsidP="00EC6892">
      <w:pPr>
        <w:tabs>
          <w:tab w:val="left" w:pos="1701"/>
        </w:tabs>
        <w:suppressAutoHyphens w:val="0"/>
        <w:autoSpaceDE w:val="0"/>
        <w:autoSpaceDN w:val="0"/>
        <w:adjustRightInd w:val="0"/>
        <w:spacing w:after="120" w:line="240" w:lineRule="auto"/>
        <w:ind w:left="1134" w:right="1134"/>
        <w:jc w:val="both"/>
      </w:pPr>
      <w:r>
        <w:t>38.</w:t>
      </w:r>
      <w:r>
        <w:tab/>
      </w:r>
      <w:r>
        <w:rPr>
          <w:b/>
          <w:bCs/>
        </w:rPr>
        <w:t>Принимая во внимание задачи 1.1, 1.2 и 1.3 Целей в области устойчивого развития, Комитет рекомендует государству-участнику:</w:t>
      </w:r>
      <w:r>
        <w:t xml:space="preserve"> </w:t>
      </w:r>
    </w:p>
    <w:p w14:paraId="4FCAB2A6" w14:textId="6FEA0B42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сократить случаи исключения младенцев из числа получателей пособия на содержание ребенка, ускорив выдачу свидетельств о рождении и разрешив беременным женщинам регистрировать ребенка для получения субсидии на содержание ребенка в третьем триместре беременности, а также ускорив рассмотрение заявок на получение пособия;</w:t>
      </w:r>
      <w:r w:rsidR="00EC6892">
        <w:t xml:space="preserve"> </w:t>
      </w:r>
    </w:p>
    <w:p w14:paraId="2E3459A8" w14:textId="00BECA28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укрепить усилия по обеспечению того, чтобы дети с высоким риском изоляции, такие как дети младше 1 года, дети с инвалидностью, дети матерей-подростков и беженцев, дети, бросившие школу, и дети в ситуациях улицы, получали пособие на содержание ребенка;</w:t>
      </w:r>
    </w:p>
    <w:p w14:paraId="29604338" w14:textId="325E18A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более широкое использование пособия на иждивенцев для детей с</w:t>
      </w:r>
      <w:r w:rsidR="00EC6892">
        <w:rPr>
          <w:b/>
          <w:bCs/>
        </w:rPr>
        <w:t xml:space="preserve"> </w:t>
      </w:r>
      <w:r w:rsidR="00EC6892">
        <w:rPr>
          <w:b/>
          <w:bCs/>
        </w:rPr>
        <w:t>инвалидностью, устраняя при этом барьеры, такие как медицинские обследования, чтобы родители детей с инвалидностью могли подать заявку на получение этого пособия;</w:t>
      </w:r>
    </w:p>
    <w:p w14:paraId="6CFF963B" w14:textId="5EE49A61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уделять первоочередное внимание справедливому обеспечению питьевой водой и санитарией во всех провинциях, особенно в школах, а также доступу к продовольствию, его наличию и приемлемости по цене, и укреплять сотрудничество с ЮНИСЕФ и Всемирной организацией здравоохранения, в частности, для оказания помощи в решении этих вопросов.</w:t>
      </w:r>
    </w:p>
    <w:p w14:paraId="24333BF0" w14:textId="6096FB73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I.</w:t>
      </w:r>
      <w:r w:rsidR="00EC6892">
        <w:tab/>
      </w:r>
      <w:r w:rsidR="00EC6892">
        <w:rPr>
          <w:bCs/>
        </w:rPr>
        <w:t xml:space="preserve">Права детей и окружающая среда </w:t>
      </w:r>
      <w:r>
        <w:rPr>
          <w:bCs/>
        </w:rPr>
        <w:t>(статьи </w:t>
      </w:r>
      <w:r w:rsidR="00EC6892">
        <w:rPr>
          <w:bCs/>
        </w:rPr>
        <w:t>2, 3, 6, 12, 13, 15, 17, 19, 24 и 26–31)</w:t>
      </w:r>
    </w:p>
    <w:p w14:paraId="5C8F2C3E" w14:textId="1492B328" w:rsidR="00EC6892" w:rsidRPr="001F0DFB" w:rsidRDefault="00EC6892" w:rsidP="00EC6892">
      <w:pPr>
        <w:tabs>
          <w:tab w:val="left" w:pos="1701"/>
        </w:tabs>
        <w:suppressAutoHyphens w:val="0"/>
        <w:autoSpaceDE w:val="0"/>
        <w:autoSpaceDN w:val="0"/>
        <w:adjustRightInd w:val="0"/>
        <w:spacing w:after="120" w:line="240" w:lineRule="auto"/>
        <w:ind w:left="1134" w:right="1134"/>
        <w:jc w:val="both"/>
        <w:rPr>
          <w:b/>
          <w:bCs/>
          <w:color w:val="000000"/>
        </w:rPr>
      </w:pPr>
      <w:r>
        <w:t>39.</w:t>
      </w:r>
      <w:r>
        <w:tab/>
      </w:r>
      <w:r w:rsidRPr="001F0DFB">
        <w:rPr>
          <w:b/>
          <w:bCs/>
        </w:rPr>
        <w:t xml:space="preserve">Ссылаясь на свое замечание общего порядка </w:t>
      </w:r>
      <w:r w:rsidRPr="001F0DFB">
        <w:rPr>
          <w:b/>
          <w:bCs/>
        </w:rPr>
        <w:t>№ </w:t>
      </w:r>
      <w:r w:rsidRPr="001F0DFB">
        <w:rPr>
          <w:b/>
          <w:bCs/>
        </w:rPr>
        <w:t xml:space="preserve">26 (2023) о правах детей и окружающей среде с особым акцентом на изменении климата и задачи 3.9, 13.1, 13.2 и 13.3 Целей в области устойчивого развития, а также принимая к сведению законодательство государства-участника в области охраны окружающей среды, Комитет рекомендует государству-участнику: </w:t>
      </w:r>
    </w:p>
    <w:p w14:paraId="7BA1405B" w14:textId="11A02330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ускорить принятие законопроекта об изменении климата, повысить видимость роли детей в политике и стратегиях в области климата, окружающей среды и энергетики, строго соблюдать принцип «загрязнитель платит» и обеспечить, чтобы при любом пересмотре национальной политики и планов в области развития, климата, окружающей среды и энергетики учитывалась связь с потребностями и правами детей;</w:t>
      </w:r>
    </w:p>
    <w:p w14:paraId="742ECA3B" w14:textId="4772AB33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усилить меры по смягчению последствий изменения климата и адаптации к ним в связи с засухами и наводнениями, особенно в связи с отсутствием у детей продовольственной, водной и энергетической безопасности;</w:t>
      </w:r>
    </w:p>
    <w:p w14:paraId="42113E48" w14:textId="151E974D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провести оценку влияния загрязнения воздуха, воды и почвы в результате деятельности горнодобывающих предприятий, электростанций, урбанизации, строительства и нерационального землепользования на здоровье детей в качестве основы для разработки хорошо обеспеченной ресурсами стратегии по исправлению ситуации, а также внедрить нормы по предельным концентрациям загрязняющих веществ в воздухе и воде;</w:t>
      </w:r>
    </w:p>
    <w:p w14:paraId="2A8F2BF2" w14:textId="519F1B4C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обучение специалистов в области здравоохранения и психического здоровья диагностике и лечению воздействия на здоровье, связанного с экологическим ущербом.</w:t>
      </w:r>
    </w:p>
    <w:p w14:paraId="5195A9F2" w14:textId="6E482E68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J.</w:t>
      </w:r>
      <w:r w:rsidR="00EC6892">
        <w:tab/>
      </w:r>
      <w:r w:rsidR="00EC6892">
        <w:rPr>
          <w:bCs/>
        </w:rPr>
        <w:t xml:space="preserve">Образование, досуг и культурная деятельность </w:t>
      </w:r>
      <w:r>
        <w:rPr>
          <w:bCs/>
        </w:rPr>
        <w:t>(стать</w:t>
      </w:r>
      <w:r w:rsidR="00634BE7">
        <w:rPr>
          <w:bCs/>
        </w:rPr>
        <w:t>и</w:t>
      </w:r>
      <w:r>
        <w:rPr>
          <w:bCs/>
        </w:rPr>
        <w:t> </w:t>
      </w:r>
      <w:r w:rsidR="00EC6892">
        <w:rPr>
          <w:bCs/>
        </w:rPr>
        <w:t>28–31)</w:t>
      </w:r>
    </w:p>
    <w:p w14:paraId="75A58A3E" w14:textId="3C0C5E03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 w:rsidR="001F0DFB">
        <w:tab/>
      </w:r>
      <w:r>
        <w:rPr>
          <w:bCs/>
        </w:rPr>
        <w:t>Образование, включая профессиональную подготовку и ориентацию</w:t>
      </w:r>
    </w:p>
    <w:p w14:paraId="6AB56ADA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Cs/>
        </w:rPr>
      </w:pPr>
      <w:r>
        <w:t>40.</w:t>
      </w:r>
      <w:r>
        <w:tab/>
        <w:t>Обеспокоенность Комитета вызывают:</w:t>
      </w:r>
    </w:p>
    <w:p w14:paraId="4CD110A0" w14:textId="417F758D" w:rsidR="00EC6892" w:rsidRPr="005D73EA" w:rsidRDefault="001F0DFB" w:rsidP="00EC6892">
      <w:pPr>
        <w:pStyle w:val="SingleTxtG"/>
      </w:pPr>
      <w:r>
        <w:tab/>
      </w:r>
      <w:r w:rsidR="00EC6892">
        <w:t>a)</w:t>
      </w:r>
      <w:r w:rsidR="00EC6892">
        <w:tab/>
        <w:t>ограниченный доступ к качественному и инклюзивному образованию для детей с инвалидностью, беременных подростков и матерей-подростков, детей из числа просителей убежища, беженцев и мигрантов, а также детей, находящихся в неблагоприятном социально-экономическом положении;</w:t>
      </w:r>
    </w:p>
    <w:p w14:paraId="0B77A564" w14:textId="51CD819B" w:rsidR="00EC6892" w:rsidRPr="005D73EA" w:rsidRDefault="001F0DFB" w:rsidP="00EC6892">
      <w:pPr>
        <w:pStyle w:val="SingleTxtG"/>
      </w:pPr>
      <w:r>
        <w:tab/>
      </w:r>
      <w:r w:rsidR="00EC6892">
        <w:t>b)</w:t>
      </w:r>
      <w:r w:rsidR="00EC6892">
        <w:tab/>
        <w:t>высокий процент отсева по окончании обязательного школьного этапа образования из-за бедности, отдаленности, инвалидности или беременности;</w:t>
      </w:r>
    </w:p>
    <w:p w14:paraId="0810A9F3" w14:textId="53F1F9EA" w:rsidR="00EC6892" w:rsidRPr="005D73EA" w:rsidRDefault="001F0DFB" w:rsidP="00EC6892">
      <w:pPr>
        <w:pStyle w:val="SingleTxtG"/>
      </w:pPr>
      <w:r>
        <w:tab/>
      </w:r>
      <w:r w:rsidR="00EC6892">
        <w:t>c)</w:t>
      </w:r>
      <w:r w:rsidR="00EC6892">
        <w:tab/>
        <w:t>низкая степень владения навыками счета, чтения и письма;</w:t>
      </w:r>
    </w:p>
    <w:p w14:paraId="025480BC" w14:textId="74502A86" w:rsidR="00EC6892" w:rsidRPr="005D73EA" w:rsidRDefault="001F0DFB" w:rsidP="00EC6892">
      <w:pPr>
        <w:pStyle w:val="SingleTxtG"/>
      </w:pPr>
      <w:r>
        <w:tab/>
      </w:r>
      <w:r w:rsidR="00EC6892">
        <w:t>d)</w:t>
      </w:r>
      <w:r w:rsidR="00EC6892">
        <w:tab/>
        <w:t>низкое качество образования, особенно в «бесплатных школах», и</w:t>
      </w:r>
      <w:r w:rsidR="00C61817">
        <w:t> </w:t>
      </w:r>
      <w:r w:rsidR="00EC6892">
        <w:t xml:space="preserve">добровольные пожертвования, которые способствуют отсеву из школ; </w:t>
      </w:r>
    </w:p>
    <w:p w14:paraId="7EDB5B46" w14:textId="6D5C56EA" w:rsidR="00EC6892" w:rsidRPr="005D73EA" w:rsidRDefault="001F0DFB" w:rsidP="00EC6892">
      <w:pPr>
        <w:pStyle w:val="SingleTxtG"/>
      </w:pPr>
      <w:r>
        <w:tab/>
      </w:r>
      <w:r w:rsidR="00EC6892">
        <w:t>e)</w:t>
      </w:r>
      <w:r w:rsidR="00EC6892">
        <w:tab/>
        <w:t>недостаточная доступность образования для детей младшего возраста и нехватка квалифицированного персонала.</w:t>
      </w:r>
    </w:p>
    <w:p w14:paraId="4049885D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41.</w:t>
      </w:r>
      <w:r>
        <w:tab/>
      </w:r>
      <w:r>
        <w:rPr>
          <w:b/>
          <w:bCs/>
        </w:rPr>
        <w:t>Принимая во внимание задачи 4.1, 4.2, 4.4, 4.5, 4.6 и 4.a Целей в области устойчивого развития, Комитет рекомендует государству-участнику:</w:t>
      </w:r>
    </w:p>
    <w:p w14:paraId="600132F9" w14:textId="3529C45A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обеспечить, чтобы все дети, особенно беременные подростки и матери-подростки, дети из числа просителей убежища, беженцев и мигрантов, а</w:t>
      </w:r>
      <w:r w:rsidR="00C61817">
        <w:rPr>
          <w:b/>
          <w:bCs/>
        </w:rPr>
        <w:t> </w:t>
      </w:r>
      <w:r w:rsidR="00EC6892">
        <w:rPr>
          <w:b/>
          <w:bCs/>
        </w:rPr>
        <w:t>также дети, находящиеся в неблагоприятном социально-экономическом положении, имели доступ к бесплатному, равноправному и качественному начальному и среднему образованию, ведущему к достижению значимых и эффективных результатов обучения, и завершили его;</w:t>
      </w:r>
    </w:p>
    <w:p w14:paraId="290D5678" w14:textId="5022E6F8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ввести в действие «Белую книгу» по образованию 6, посвященную инклюзивному образованию детей с инвалидностью, и обеспечить доступность школ и дошкольного образования;</w:t>
      </w:r>
    </w:p>
    <w:p w14:paraId="7FBB1587" w14:textId="6603911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принять меры с привлечением необходимых ресурсов для значительного сокращения коренных причин отсева детей из школы в целом, но особенно после 9 класса и/или в возрасте 15 лет;</w:t>
      </w:r>
      <w:r w:rsidR="00EC6892">
        <w:t xml:space="preserve"> </w:t>
      </w:r>
    </w:p>
    <w:p w14:paraId="4735D760" w14:textId="31E2B0E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разработать и внедрить национальную стратегию, направленную на решение проблем, связанных с обучением счету и грамотности;</w:t>
      </w:r>
    </w:p>
    <w:p w14:paraId="7794571D" w14:textId="5A2B9632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EC6892">
        <w:rPr>
          <w:b/>
          <w:bCs/>
        </w:rPr>
        <w:t>e</w:t>
      </w:r>
      <w:r w:rsidR="00EC6892">
        <w:t>)</w:t>
      </w:r>
      <w:r w:rsidR="00EC6892">
        <w:tab/>
      </w:r>
      <w:r w:rsidR="00EC6892">
        <w:rPr>
          <w:b/>
          <w:bCs/>
        </w:rPr>
        <w:t>повысить качество образования, особенно в «бесплатных школах», и</w:t>
      </w:r>
      <w:r w:rsidR="00444662">
        <w:rPr>
          <w:b/>
          <w:bCs/>
        </w:rPr>
        <w:t> </w:t>
      </w:r>
      <w:r w:rsidR="00EC6892">
        <w:rPr>
          <w:b/>
          <w:bCs/>
        </w:rPr>
        <w:t xml:space="preserve">отменить пожертвования, обеспечить наличие квалифицированных учителей, обеспечить качественную </w:t>
      </w:r>
      <w:proofErr w:type="spellStart"/>
      <w:r w:rsidR="00EC6892">
        <w:rPr>
          <w:b/>
          <w:bCs/>
        </w:rPr>
        <w:t>дослужебную</w:t>
      </w:r>
      <w:proofErr w:type="spellEnd"/>
      <w:r w:rsidR="00EC6892">
        <w:rPr>
          <w:b/>
          <w:bCs/>
        </w:rPr>
        <w:t xml:space="preserve"> подготовку и обучение учителей без отрыва от работы, а также обеспечить полную и безопасную доступность школ для всех и их оснащение соответствующей инфраструктурой и образовательными технологиями;</w:t>
      </w:r>
    </w:p>
    <w:p w14:paraId="10DEDA31" w14:textId="75F75B09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f</w:t>
      </w:r>
      <w:r w:rsidR="00EC6892">
        <w:t>)</w:t>
      </w:r>
      <w:r w:rsidR="00EC6892">
        <w:tab/>
      </w:r>
      <w:r w:rsidR="00EC6892">
        <w:rPr>
          <w:b/>
          <w:bCs/>
        </w:rPr>
        <w:t>выделить достаточные финансовые ресурсы для расширения системы образования детей младшего возраста в государственном секторе, принять национальные стандарты по уходу за детьми младшего возраста и квалификации педагогов, а также обеспечить систематическое и надлежащее обучение педагогов без отрыва от работы.</w:t>
      </w:r>
    </w:p>
    <w:p w14:paraId="50653795" w14:textId="1E2CA08E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K.</w:t>
      </w:r>
      <w:r w:rsidR="00EC6892">
        <w:tab/>
      </w:r>
      <w:r w:rsidR="00EC6892">
        <w:rPr>
          <w:bCs/>
        </w:rPr>
        <w:t xml:space="preserve">Специальные меры защиты </w:t>
      </w:r>
      <w:r>
        <w:rPr>
          <w:bCs/>
        </w:rPr>
        <w:t>(статьи </w:t>
      </w:r>
      <w:r w:rsidR="00EC6892">
        <w:rPr>
          <w:bCs/>
        </w:rPr>
        <w:t>22, 30, 32, 33, 35, 36, 37 b)</w:t>
      </w:r>
      <w:r>
        <w:rPr>
          <w:bCs/>
        </w:rPr>
        <w:t>–</w:t>
      </w:r>
      <w:r w:rsidR="00EC6892">
        <w:rPr>
          <w:bCs/>
        </w:rPr>
        <w:t>d) и</w:t>
      </w:r>
      <w:r>
        <w:rPr>
          <w:bCs/>
        </w:rPr>
        <w:t> </w:t>
      </w:r>
      <w:r w:rsidR="00EC6892">
        <w:rPr>
          <w:bCs/>
        </w:rPr>
        <w:t>38</w:t>
      </w:r>
      <w:r>
        <w:rPr>
          <w:bCs/>
        </w:rPr>
        <w:t>–</w:t>
      </w:r>
      <w:r w:rsidR="00EC6892">
        <w:rPr>
          <w:bCs/>
        </w:rPr>
        <w:t>40 Конвенции, а также Факультативный протокол, касающийся участия детей в вооруженных конфликтах)</w:t>
      </w:r>
    </w:p>
    <w:p w14:paraId="5612284B" w14:textId="3118269A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 w:rsidR="001F0DFB">
        <w:tab/>
      </w:r>
      <w:r>
        <w:rPr>
          <w:bCs/>
        </w:rPr>
        <w:t>Дети из числа просителей убежища, беженцев и мигрантов</w:t>
      </w:r>
      <w:r>
        <w:t xml:space="preserve"> </w:t>
      </w:r>
    </w:p>
    <w:p w14:paraId="11A0A4EF" w14:textId="57887AE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42.</w:t>
      </w:r>
      <w:r>
        <w:tab/>
      </w:r>
      <w:r>
        <w:rPr>
          <w:b/>
          <w:bCs/>
        </w:rPr>
        <w:t xml:space="preserve">Ссылаясь на совместные замечания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3 и </w:t>
      </w:r>
      <w:r>
        <w:rPr>
          <w:b/>
          <w:bCs/>
        </w:rPr>
        <w:t>№ </w:t>
      </w:r>
      <w:r>
        <w:rPr>
          <w:b/>
          <w:bCs/>
        </w:rPr>
        <w:t>4 (2017) Комитета по защите прав всех трудящихся-мигрантов и членов их семей/</w:t>
      </w:r>
      <w:r>
        <w:rPr>
          <w:b/>
          <w:bCs/>
        </w:rPr>
        <w:t>№ </w:t>
      </w:r>
      <w:r>
        <w:rPr>
          <w:b/>
          <w:bCs/>
        </w:rPr>
        <w:t xml:space="preserve">22 и </w:t>
      </w:r>
      <w:r>
        <w:rPr>
          <w:b/>
          <w:bCs/>
        </w:rPr>
        <w:t>№ </w:t>
      </w:r>
      <w:r>
        <w:rPr>
          <w:b/>
          <w:bCs/>
        </w:rPr>
        <w:t>23 (2017) Комитета по правам ребенка (2017 ) о правах человека детей в контексте международной миграции и</w:t>
      </w:r>
      <w:r>
        <w:rPr>
          <w:b/>
          <w:bCs/>
        </w:rPr>
        <w:t xml:space="preserve"> </w:t>
      </w:r>
      <w:r>
        <w:rPr>
          <w:b/>
          <w:bCs/>
        </w:rPr>
        <w:t xml:space="preserve">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6 (2005) об обращении с несопровождаемыми и разлученными детьми за пределами страны их происхождения, Комитет напоминает о своих предыдущих рекомендациях</w:t>
      </w:r>
      <w:r w:rsidRPr="00D02426">
        <w:rPr>
          <w:rStyle w:val="aa"/>
        </w:rPr>
        <w:footnoteReference w:id="14"/>
      </w:r>
      <w:r>
        <w:rPr>
          <w:b/>
          <w:bCs/>
        </w:rPr>
        <w:t xml:space="preserve"> и рекомендует государству-участнику:</w:t>
      </w:r>
    </w:p>
    <w:p w14:paraId="5AE41693" w14:textId="068DB292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права детей из числа просителей убежища, беженцев, мигрантов и несопровождаемых детей на особую защиту, на достаточный уровень жизни и на доступ к образованию и здравоохранению, независимо от их статуса;</w:t>
      </w:r>
      <w:r w:rsidR="00EC6892">
        <w:t xml:space="preserve"> </w:t>
      </w:r>
    </w:p>
    <w:p w14:paraId="7B42F69E" w14:textId="05084F9A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улучшить мониторинг и обеспечение соблюдения законов и политики, защищающих этих детей от всех форм эксплуатации, включая детский труд;</w:t>
      </w:r>
    </w:p>
    <w:p w14:paraId="52FBF6D8" w14:textId="2AE28224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c</w:t>
      </w:r>
      <w:r w:rsidR="00EC6892">
        <w:t>)</w:t>
      </w:r>
      <w:r w:rsidR="00EC6892">
        <w:tab/>
      </w:r>
      <w:r w:rsidR="00EC6892">
        <w:rPr>
          <w:b/>
          <w:bCs/>
        </w:rPr>
        <w:t>обеспечить последовательное соблюдение и выполнение решения Высокого суда о поддержании права на образование детей, не имеющих документов;</w:t>
      </w:r>
    </w:p>
    <w:p w14:paraId="2739A898" w14:textId="4EA76596" w:rsidR="00EC6892" w:rsidRPr="005D73EA" w:rsidRDefault="001F0DFB" w:rsidP="00EC6892">
      <w:pPr>
        <w:pStyle w:val="SingleTxtG"/>
        <w:rPr>
          <w:b/>
          <w:bCs/>
        </w:rPr>
      </w:pPr>
      <w:bookmarkStart w:id="7" w:name="_Hlk158304300"/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>рассмотреть возможность ратификации Конвенции о статусе апатридов 1954 года и Конвенции о сокращении безгражданства 1961 года.</w:t>
      </w:r>
      <w:bookmarkEnd w:id="7"/>
    </w:p>
    <w:p w14:paraId="6A0586D0" w14:textId="06F1026A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Дети, принадлежащие к группам меньшинств или коренного населения</w:t>
      </w:r>
    </w:p>
    <w:p w14:paraId="7111D138" w14:textId="08B94FBF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43.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11 (2009) о детях из числа коренных народов и их правах согласно Конвенции, Комитет напоминает о своих предыдущих рекомендациях</w:t>
      </w:r>
      <w:r w:rsidRPr="00D02426">
        <w:rPr>
          <w:rStyle w:val="aa"/>
        </w:rPr>
        <w:footnoteReference w:id="15"/>
      </w:r>
      <w:r>
        <w:rPr>
          <w:b/>
          <w:bCs/>
        </w:rPr>
        <w:t xml:space="preserve"> и рекомендует государству-участнику последовать решению Конституционного суда и повторно принять Закон</w:t>
      </w:r>
      <w:r>
        <w:rPr>
          <w:b/>
          <w:bCs/>
        </w:rPr>
        <w:t xml:space="preserve"> </w:t>
      </w:r>
      <w:r>
        <w:rPr>
          <w:b/>
          <w:bCs/>
        </w:rPr>
        <w:t xml:space="preserve">о традиционных правителях и </w:t>
      </w:r>
      <w:proofErr w:type="spellStart"/>
      <w:r>
        <w:rPr>
          <w:b/>
          <w:bCs/>
        </w:rPr>
        <w:t>койсанских</w:t>
      </w:r>
      <w:proofErr w:type="spellEnd"/>
      <w:r>
        <w:rPr>
          <w:b/>
          <w:bCs/>
        </w:rPr>
        <w:t xml:space="preserve"> вождях, разумно облегчив задействование общественности, в том числе детей, на различных этапах участия общественности в подготовке этого закона.</w:t>
      </w:r>
      <w:r>
        <w:t xml:space="preserve"> </w:t>
      </w:r>
    </w:p>
    <w:p w14:paraId="5394549E" w14:textId="66F64498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 w:rsidR="001F0DFB">
        <w:tab/>
      </w:r>
      <w:r>
        <w:rPr>
          <w:bCs/>
        </w:rPr>
        <w:t>Экономическая эксплуатация, включая детский труд</w:t>
      </w:r>
    </w:p>
    <w:p w14:paraId="7C7F143A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44.</w:t>
      </w:r>
      <w:r>
        <w:tab/>
      </w:r>
      <w:r>
        <w:rPr>
          <w:b/>
          <w:bCs/>
        </w:rPr>
        <w:t>Принимая во внимание задачу 8.7 Целей в области устойчивого развития, Комитет напоминает о своих предыдущих рекомендациях</w:t>
      </w:r>
      <w:r w:rsidRPr="00D02426">
        <w:rPr>
          <w:rStyle w:val="aa"/>
        </w:rPr>
        <w:footnoteReference w:id="16"/>
      </w:r>
      <w:r>
        <w:rPr>
          <w:b/>
          <w:bCs/>
        </w:rPr>
        <w:t xml:space="preserve"> и рекомендует государству-участнику разработать Национальный план действий по </w:t>
      </w:r>
      <w:r>
        <w:rPr>
          <w:b/>
          <w:bCs/>
        </w:rPr>
        <w:lastRenderedPageBreak/>
        <w:t>искоренению детского труда и обеспечить мониторинг и применение соответствующего законодательства, а также уголовное преследование работодателей-нарушителей, в том числе путем выделения достаточных ресурсов для этой системы.</w:t>
      </w:r>
    </w:p>
    <w:p w14:paraId="3237E550" w14:textId="10B25BE1" w:rsidR="00EC6892" w:rsidRPr="005D73EA" w:rsidRDefault="00EC6892" w:rsidP="00EC6892">
      <w:pPr>
        <w:pStyle w:val="H23G"/>
        <w:tabs>
          <w:tab w:val="left" w:pos="1701"/>
        </w:tabs>
        <w:outlineLvl w:val="9"/>
      </w:pPr>
      <w:r>
        <w:tab/>
      </w:r>
      <w:r w:rsidR="001F0DFB">
        <w:tab/>
      </w:r>
      <w:r>
        <w:rPr>
          <w:bCs/>
        </w:rPr>
        <w:t>Дети в ситуациях улицы</w:t>
      </w:r>
    </w:p>
    <w:p w14:paraId="25650BCD" w14:textId="4248242B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45.</w:t>
      </w:r>
      <w:r>
        <w:tab/>
      </w:r>
      <w:r>
        <w:rPr>
          <w:b/>
          <w:bCs/>
        </w:rPr>
        <w:t xml:space="preserve">Обращая внимание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21 (2017) о детях в ситуациях улицы, Комитет рекомендует государству-участнику собрать дезагрегированные данные о детях в ситуациях улицы и пересмотреть Стратегию и Руководящие принципы в отношении детей, живущих и работающих на улице, с тем чтобы обеспечить им лучшую защиту и осуществление их прав, в частности образование, здравоохранение, социальные услуги, программы вмешательства и профилактики и защиту детей, при поддержке адекватного бюджета.</w:t>
      </w:r>
    </w:p>
    <w:p w14:paraId="308273DE" w14:textId="257B865B" w:rsidR="00EC6892" w:rsidRPr="005D73EA" w:rsidRDefault="00EC6892" w:rsidP="00EC6892">
      <w:pPr>
        <w:pStyle w:val="H23G"/>
        <w:tabs>
          <w:tab w:val="left" w:pos="1701"/>
        </w:tabs>
        <w:outlineLvl w:val="9"/>
        <w:rPr>
          <w:bCs/>
        </w:rPr>
      </w:pPr>
      <w:r>
        <w:tab/>
      </w:r>
      <w:r w:rsidR="001F0DFB">
        <w:tab/>
      </w:r>
      <w:r>
        <w:rPr>
          <w:bCs/>
        </w:rPr>
        <w:t>Отправление правосудия в отношении детей</w:t>
      </w:r>
      <w:r>
        <w:t xml:space="preserve"> </w:t>
      </w:r>
    </w:p>
    <w:p w14:paraId="17A3CE90" w14:textId="75479CE2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bookmarkStart w:id="8" w:name="_Hlk157703493"/>
      <w:r>
        <w:t>46.</w:t>
      </w:r>
      <w:r>
        <w:tab/>
      </w:r>
      <w:r w:rsidRPr="005E288B">
        <w:rPr>
          <w:b/>
          <w:bCs/>
        </w:rPr>
        <w:t xml:space="preserve">Приветствуя повышение возраста наступления уголовной ответственности до 12 лет, Комитет напоминает о своем замечании общего порядка </w:t>
      </w:r>
      <w:r>
        <w:rPr>
          <w:b/>
          <w:bCs/>
        </w:rPr>
        <w:t>№ </w:t>
      </w:r>
      <w:r w:rsidRPr="005E288B">
        <w:rPr>
          <w:b/>
          <w:bCs/>
        </w:rPr>
        <w:t>24 (2019) о правах ребенка в системе правосудия в отношении детей и со ссылкой на Глобальное исследование Организации Объединенных Наций по вопросу положении детей, лишенных свободы, настоятельно призывает государство-участник привести свою систему отправления правосудия в отношении детей в полное соответствие с Конвенцией и другими соответствующими стандартами.</w:t>
      </w:r>
      <w:r>
        <w:t xml:space="preserve"> </w:t>
      </w:r>
      <w:r>
        <w:rPr>
          <w:b/>
          <w:bCs/>
        </w:rPr>
        <w:t>В частности, Комитет напоминает о своих предыдущих рекомендациях</w:t>
      </w:r>
      <w:r w:rsidRPr="00D02426">
        <w:rPr>
          <w:rStyle w:val="aa"/>
        </w:rPr>
        <w:footnoteReference w:id="17"/>
      </w:r>
      <w:r>
        <w:rPr>
          <w:b/>
          <w:bCs/>
        </w:rPr>
        <w:t xml:space="preserve"> и рекомендует государству-</w:t>
      </w:r>
      <w:bookmarkEnd w:id="8"/>
      <w:r>
        <w:rPr>
          <w:b/>
          <w:bCs/>
        </w:rPr>
        <w:t>участнику:</w:t>
      </w:r>
    </w:p>
    <w:p w14:paraId="023825A9" w14:textId="0EDE0CB4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a</w:t>
      </w:r>
      <w:r w:rsidR="00EC6892">
        <w:t>)</w:t>
      </w:r>
      <w:r w:rsidR="00EC6892">
        <w:tab/>
      </w:r>
      <w:r w:rsidR="00EC6892">
        <w:rPr>
          <w:b/>
          <w:bCs/>
        </w:rPr>
        <w:t>далее повысить возраст наступления уголовной ответственности, по крайней мере, до 14 лет, и ввести меры поддержки для детей, не достигших минимального возраста уголовной ответственности, и их семей;</w:t>
      </w:r>
    </w:p>
    <w:p w14:paraId="3F09727A" w14:textId="779A1F5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b</w:t>
      </w:r>
      <w:r w:rsidR="00EC6892">
        <w:t>)</w:t>
      </w:r>
      <w:r w:rsidR="00EC6892">
        <w:tab/>
      </w:r>
      <w:r w:rsidR="00EC6892">
        <w:rPr>
          <w:b/>
          <w:bCs/>
        </w:rPr>
        <w:t>принять процедуру досрочного освобождения детей, находящихся в системе правосудия в отношении детей, аналогичную слушаниям по условно-досрочному освобождению для взрослых;</w:t>
      </w:r>
    </w:p>
    <w:p w14:paraId="687980FF" w14:textId="6EB15785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 w:rsidRPr="001F0DFB">
        <w:rPr>
          <w:b/>
          <w:bCs/>
        </w:rPr>
        <w:t>c)</w:t>
      </w:r>
      <w:r w:rsidR="00EC6892">
        <w:tab/>
      </w:r>
      <w:r w:rsidR="00EC6892">
        <w:rPr>
          <w:b/>
          <w:bCs/>
        </w:rPr>
        <w:t>по возможности поощрять внесудебные меры, такие как выведение несовершеннолетних правонарушителей из системы уголовного правосудия и посредничество, в отношении детей, которые предположительно нарушили, обвиняются в нарушении или признаны нарушившими уголовное законодательство, а также применение к детям наказаний, не связанных с лишением свободы, таких как условное осуждение или общественные работы;</w:t>
      </w:r>
    </w:p>
    <w:p w14:paraId="18569CD7" w14:textId="1B395627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d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строго контролировать охраняемые центры ухода и центры по уходу за детьми и молодежью и следить за тем, чтобы дети были в безопасности, чтобы они получали весь необходимый </w:t>
      </w:r>
      <w:proofErr w:type="gramStart"/>
      <w:r w:rsidR="00EC6892">
        <w:rPr>
          <w:b/>
          <w:bCs/>
        </w:rPr>
        <w:t>уход</w:t>
      </w:r>
      <w:proofErr w:type="gramEnd"/>
      <w:r w:rsidR="00EC6892">
        <w:rPr>
          <w:b/>
          <w:bCs/>
        </w:rPr>
        <w:t xml:space="preserve"> и чтобы в центрах применялся </w:t>
      </w:r>
      <w:proofErr w:type="spellStart"/>
      <w:r w:rsidR="00EC6892">
        <w:rPr>
          <w:b/>
          <w:bCs/>
        </w:rPr>
        <w:t>некарательный</w:t>
      </w:r>
      <w:proofErr w:type="spellEnd"/>
      <w:r w:rsidR="00EC6892">
        <w:rPr>
          <w:b/>
          <w:bCs/>
        </w:rPr>
        <w:t>, воспитательный и терапевтический подход;</w:t>
      </w:r>
    </w:p>
    <w:p w14:paraId="4DCBB4A7" w14:textId="178A9496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 w:rsidRPr="001F0DFB">
        <w:rPr>
          <w:b/>
          <w:bCs/>
        </w:rPr>
        <w:t>e)</w:t>
      </w:r>
      <w:r w:rsidR="00EC6892">
        <w:tab/>
      </w:r>
      <w:r w:rsidR="00EC6892">
        <w:rPr>
          <w:b/>
          <w:bCs/>
        </w:rPr>
        <w:t xml:space="preserve">обеспечить, чтобы содержание под стражей применялось лишь в качестве крайней меры и в течение минимального возможного </w:t>
      </w:r>
      <w:proofErr w:type="gramStart"/>
      <w:r w:rsidR="00EC6892">
        <w:rPr>
          <w:b/>
          <w:bCs/>
        </w:rPr>
        <w:t>срока</w:t>
      </w:r>
      <w:proofErr w:type="gramEnd"/>
      <w:r w:rsidR="00EC6892">
        <w:rPr>
          <w:b/>
          <w:bCs/>
        </w:rPr>
        <w:t xml:space="preserve"> и чтобы вопрос о применении этой меры регулярно пересматривался на предмет ее отмены;</w:t>
      </w:r>
    </w:p>
    <w:p w14:paraId="1ADE4EA0" w14:textId="3A72F44B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 w:rsidRPr="001F0DFB">
        <w:rPr>
          <w:b/>
          <w:bCs/>
        </w:rPr>
        <w:t>f)</w:t>
      </w:r>
      <w:r w:rsidR="00EC6892">
        <w:tab/>
      </w:r>
      <w:r w:rsidR="00EC6892">
        <w:rPr>
          <w:b/>
          <w:bCs/>
        </w:rPr>
        <w:t>в тех немногих ситуациях, в которых лишение свободы оправдано в качестве крайней меры, обеспечить, чтобы условия содержания под стражей соответствовали международным стандартам, в том числе в части доступа к образованию и медицинскому обслуживанию;</w:t>
      </w:r>
    </w:p>
    <w:p w14:paraId="5D7B0F70" w14:textId="6712A4C1" w:rsidR="00EC6892" w:rsidRPr="005D73EA" w:rsidRDefault="001F0DFB" w:rsidP="00EC6892">
      <w:pPr>
        <w:pStyle w:val="SingleTxtG"/>
        <w:rPr>
          <w:b/>
          <w:bCs/>
        </w:rPr>
      </w:pPr>
      <w:r>
        <w:rPr>
          <w:b/>
          <w:bCs/>
        </w:rPr>
        <w:tab/>
      </w:r>
      <w:r w:rsidR="00EC6892">
        <w:rPr>
          <w:b/>
          <w:bCs/>
        </w:rPr>
        <w:t>g</w:t>
      </w:r>
      <w:r w:rsidR="00EC6892">
        <w:t>)</w:t>
      </w:r>
      <w:r w:rsidR="00EC6892">
        <w:tab/>
      </w:r>
      <w:r w:rsidR="00EC6892">
        <w:rPr>
          <w:b/>
          <w:bCs/>
        </w:rPr>
        <w:t xml:space="preserve">обеспечить национальный превентивный механизм достаточными людскими, финансовыми и техническими ресурсами, чтобы он мог выполнить свой мандат в отношении всех детей, лишенных свободы, и принять срочные меры для прекращения обысков с раздеванием и одиночного заключения в </w:t>
      </w:r>
      <w:r w:rsidR="00EC6892">
        <w:rPr>
          <w:b/>
          <w:bCs/>
        </w:rPr>
        <w:lastRenderedPageBreak/>
        <w:t>охраняемых учреждениях по уходу, как указано в докладе национального превентивного механизма за 2023 год.</w:t>
      </w:r>
      <w:r w:rsidR="00EC6892">
        <w:t xml:space="preserve"> </w:t>
      </w:r>
    </w:p>
    <w:p w14:paraId="550C282F" w14:textId="51477334" w:rsidR="00EC6892" w:rsidRPr="005D73EA" w:rsidRDefault="00EC6892" w:rsidP="00EC6892">
      <w:pPr>
        <w:pStyle w:val="H23G"/>
        <w:tabs>
          <w:tab w:val="left" w:pos="1701"/>
        </w:tabs>
      </w:pPr>
      <w:r>
        <w:tab/>
      </w:r>
      <w:r w:rsidR="001F0DFB">
        <w:tab/>
      </w:r>
      <w:r>
        <w:rPr>
          <w:bCs/>
        </w:rPr>
        <w:t>Дети в вооруженных конфликтах</w:t>
      </w:r>
      <w:r>
        <w:t xml:space="preserve"> </w:t>
      </w:r>
    </w:p>
    <w:p w14:paraId="4E6E6D83" w14:textId="37DDC20D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отмечает меры, принятые для содействия разрешению неурегулированных исков об установлении отцовства/содержании детей, связанных с военнослужащими Южной Африки, участвующими в миротворческих миссиях.</w:t>
      </w:r>
      <w:r>
        <w:t xml:space="preserve"> </w:t>
      </w:r>
      <w:r>
        <w:rPr>
          <w:b/>
          <w:bCs/>
        </w:rPr>
        <w:t>Однако Комитет обеспокоен тем, что</w:t>
      </w:r>
      <w:r>
        <w:rPr>
          <w:b/>
          <w:bCs/>
        </w:rPr>
        <w:t xml:space="preserve"> </w:t>
      </w:r>
      <w:r>
        <w:rPr>
          <w:b/>
          <w:bCs/>
        </w:rPr>
        <w:t>военнослужащие Южной Африки, участвующие в миротворческих миссиях, по-прежнему совершают акты сексуальной эксплуатации и надругательства, которые зачастую приводят к рождению ребенка.</w:t>
      </w:r>
      <w:r>
        <w:t xml:space="preserve"> </w:t>
      </w:r>
      <w:r>
        <w:rPr>
          <w:b/>
          <w:bCs/>
        </w:rPr>
        <w:t>Комитет рекомендует государству-участнику принять эффективные меры по предотвращению подобных случаев и реагированию на них, провести тщательное расследование и привлечь виновных к ответственности, разрешить неурегулированные иски об установлении отцовства и оказать всестороннюю поддержку жертвам в их стремлении добиться справедливости и компенсации.</w:t>
      </w:r>
      <w:bookmarkStart w:id="9" w:name="_Hlk157703543"/>
      <w:bookmarkEnd w:id="9"/>
    </w:p>
    <w:p w14:paraId="7D6C1DA4" w14:textId="3D1B6BBB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L.</w:t>
      </w:r>
      <w:r w:rsidR="00EC6892">
        <w:tab/>
      </w:r>
      <w:r w:rsidR="00EC6892">
        <w:rPr>
          <w:bCs/>
        </w:rPr>
        <w:t>Ратификация Факультативного протокола, касающегося процедуры сообщений</w:t>
      </w:r>
      <w:r w:rsidR="00EC6892">
        <w:t xml:space="preserve"> </w:t>
      </w:r>
    </w:p>
    <w:p w14:paraId="37BA21BA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 ратифицировать Факультативный протокол, касающийся процедуры сообщений.</w:t>
      </w:r>
      <w:r>
        <w:t xml:space="preserve"> </w:t>
      </w:r>
    </w:p>
    <w:p w14:paraId="7AACADDD" w14:textId="6000B69B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M.</w:t>
      </w:r>
      <w:r w:rsidR="00EC6892">
        <w:tab/>
      </w:r>
      <w:r w:rsidR="00EC6892">
        <w:rPr>
          <w:bCs/>
        </w:rPr>
        <w:t>Ратификация основных международных договоров по правам человека</w:t>
      </w:r>
    </w:p>
    <w:p w14:paraId="4D96FA8F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color w:val="000000"/>
          <w:u w:val="single"/>
        </w:rPr>
      </w:pPr>
      <w:r>
        <w:t>49.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возможность ратификации следующих основных договоров по правам человека, участником которых оно еще не является: Международной конвенции о защите прав всех трудящихся-мигрантов и членов их семей, Факультативного протокола к Международному пакту об экономических, социальных и культурных правах и Международной конвенции для защиты всех лиц от насильственных исчезновений.</w:t>
      </w:r>
      <w:r>
        <w:t xml:space="preserve"> </w:t>
      </w:r>
    </w:p>
    <w:p w14:paraId="341722C8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color w:val="000000"/>
          <w:u w:val="single"/>
        </w:rPr>
      </w:pPr>
      <w:r>
        <w:t>50.</w:t>
      </w:r>
      <w:r>
        <w:tab/>
      </w:r>
      <w:r w:rsidRPr="00C904E4">
        <w:rPr>
          <w:b/>
          <w:bCs/>
        </w:rPr>
        <w:t>Комитет настоятельно призывает государство-участник выполнить свои обязательства по представлению докладов в соответствии с Факультативным протоколом, касающимся участия детей в вооруженных конфликтах, учитывая, что соответствующий доклад просрочен с 25 октября 2011 года.</w:t>
      </w:r>
      <w:r>
        <w:t xml:space="preserve"> </w:t>
      </w:r>
    </w:p>
    <w:p w14:paraId="769E1C88" w14:textId="166A31B3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N.</w:t>
      </w:r>
      <w:r w:rsidR="00EC6892">
        <w:tab/>
      </w:r>
      <w:r w:rsidR="00EC6892">
        <w:rPr>
          <w:bCs/>
        </w:rPr>
        <w:t>Сотрудничество с региональными органами</w:t>
      </w:r>
    </w:p>
    <w:p w14:paraId="2AB9915B" w14:textId="2761310B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 w:rsidR="001F0DFB">
        <w:rPr>
          <w:b/>
          <w:bCs/>
        </w:rPr>
        <w:t> </w:t>
      </w:r>
      <w:r>
        <w:rPr>
          <w:b/>
          <w:bCs/>
        </w:rPr>
        <w:t>— членах Африканского союза.</w:t>
      </w:r>
    </w:p>
    <w:p w14:paraId="2C0A24F4" w14:textId="46F60521" w:rsidR="00EC6892" w:rsidRPr="005D73EA" w:rsidRDefault="001F0DFB" w:rsidP="00EC6892">
      <w:pPr>
        <w:pStyle w:val="HCh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IV.</w:t>
      </w:r>
      <w:r w:rsidR="00EC6892">
        <w:tab/>
      </w:r>
      <w:r w:rsidR="00EC6892">
        <w:rPr>
          <w:bCs/>
        </w:rPr>
        <w:t>Осуществление и представление докладов</w:t>
      </w:r>
    </w:p>
    <w:p w14:paraId="1C3876C4" w14:textId="56A34976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A.</w:t>
      </w:r>
      <w:r w:rsidR="00EC6892">
        <w:tab/>
      </w:r>
      <w:r w:rsidR="00EC6892">
        <w:rPr>
          <w:bCs/>
        </w:rPr>
        <w:t>Последующие меры и распространение информации</w:t>
      </w:r>
    </w:p>
    <w:p w14:paraId="3D30F3AD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</w:t>
      </w:r>
      <w:r>
        <w:t xml:space="preserve"> </w:t>
      </w:r>
      <w:r>
        <w:rPr>
          <w:b/>
          <w:bCs/>
        </w:rPr>
        <w:lastRenderedPageBreak/>
        <w:t>Комитет также рекомендует, чтобы объединенные третий–шестой периодические доклады, письменные ответы на перечень вопросов и настоящие заключительные замечания были широко распространены на языках страны.</w:t>
      </w:r>
      <w:r>
        <w:t xml:space="preserve"> </w:t>
      </w:r>
    </w:p>
    <w:p w14:paraId="1A010FB6" w14:textId="5146253C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B.</w:t>
      </w:r>
      <w:r w:rsidR="00EC6892">
        <w:tab/>
      </w:r>
      <w:r w:rsidR="00EC6892">
        <w:rPr>
          <w:bCs/>
        </w:rPr>
        <w:t>Национальный механизм представления докладов и последующей деятельности</w:t>
      </w:r>
    </w:p>
    <w:p w14:paraId="35C4871E" w14:textId="77777777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укрепить Межведомственный комитет по соблюдению и обеспечить наличие у него мандата и достаточных кадровых, технических и финансовых ресурсов для эффективной координации и подготовки докладов международным и региональным правозащитным механизмам, а также для координации и отслеживания последующих мер на национальном уровне и выполнения договорных обязательств и рекомендаций и решений, исходящих от таких механизмов.</w:t>
      </w:r>
      <w:r>
        <w:t xml:space="preserve"> </w:t>
      </w:r>
      <w:r>
        <w:rPr>
          <w:b/>
          <w:bCs/>
        </w:rPr>
        <w:t>Комитет подчеркивает, что такая структура должна пользоваться надлежащей и постоянной поддержкой со стороны специально выделенных сотрудников и иметь возможность проводить систематические консультации с Южно-Африканской комиссией по правам человека и гражданским обществом.</w:t>
      </w:r>
      <w:r>
        <w:t xml:space="preserve"> </w:t>
      </w:r>
    </w:p>
    <w:p w14:paraId="4F80671C" w14:textId="0B0F41D2" w:rsidR="00EC6892" w:rsidRPr="005D73EA" w:rsidRDefault="001F0DFB" w:rsidP="00EC6892">
      <w:pPr>
        <w:pStyle w:val="H1G"/>
        <w:tabs>
          <w:tab w:val="left" w:pos="1701"/>
        </w:tabs>
      </w:pPr>
      <w:r>
        <w:rPr>
          <w:bCs/>
        </w:rPr>
        <w:tab/>
      </w:r>
      <w:r w:rsidR="00EC6892">
        <w:rPr>
          <w:bCs/>
        </w:rPr>
        <w:t>C.</w:t>
      </w:r>
      <w:r w:rsidR="00EC6892">
        <w:tab/>
      </w:r>
      <w:r w:rsidR="00EC6892">
        <w:rPr>
          <w:bCs/>
        </w:rPr>
        <w:t>Следующий доклад</w:t>
      </w:r>
    </w:p>
    <w:p w14:paraId="0C007584" w14:textId="233722DB" w:rsidR="00EC6892" w:rsidRPr="005D73EA" w:rsidRDefault="00EC6892" w:rsidP="00EC6892">
      <w:pPr>
        <w:pStyle w:val="SingleTxtG"/>
        <w:tabs>
          <w:tab w:val="clear" w:pos="2268"/>
        </w:tabs>
        <w:suppressAutoHyphens w:val="0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установит и сообщит сроки представления объединенных седьмого и восьмого периодических докладов государства-участника в надлежащее время в соответствии с предусмотренным прогнозируемым графиком представления докладов, основанным на восьмилетнем цикле обзора, и после принятия перед представлением доклада списка проблем и вопросов, если это применимо, для государства-участника.</w:t>
      </w:r>
      <w:r>
        <w:t xml:space="preserve"> </w:t>
      </w:r>
      <w:r w:rsidRPr="00CD6F87">
        <w:rPr>
          <w:b/>
          <w:bCs/>
        </w:rPr>
        <w:t>Доклад должен соответствовать согласованным руководящим принципам Комитета по подготовке докладов по конкретным договорам</w:t>
      </w:r>
      <w:r w:rsidRPr="00CD6F87">
        <w:rPr>
          <w:rStyle w:val="aa"/>
          <w:b/>
          <w:bCs/>
        </w:rPr>
        <w:footnoteReference w:id="18"/>
      </w:r>
      <w:r w:rsidR="001F0DFB">
        <w:rPr>
          <w:b/>
          <w:bCs/>
        </w:rPr>
        <w:t xml:space="preserve"> </w:t>
      </w:r>
      <w:r w:rsidRPr="00CD6F87">
        <w:rPr>
          <w:b/>
          <w:bCs/>
        </w:rPr>
        <w:t>и не должен превышать 21</w:t>
      </w:r>
      <w:r w:rsidR="001F0DFB">
        <w:rPr>
          <w:b/>
          <w:bCs/>
        </w:rPr>
        <w:t> </w:t>
      </w:r>
      <w:r w:rsidRPr="00CD6F87">
        <w:rPr>
          <w:b/>
          <w:bCs/>
        </w:rPr>
        <w:t>200 слов</w:t>
      </w:r>
      <w:r w:rsidRPr="00D02426">
        <w:rPr>
          <w:rStyle w:val="aa"/>
        </w:rPr>
        <w:footnoteReference w:id="19"/>
      </w:r>
      <w:r w:rsidR="001F0DFB" w:rsidRPr="00CD6F87"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доклад.</w:t>
      </w:r>
      <w:r>
        <w:t xml:space="preserve"> </w:t>
      </w:r>
      <w:r>
        <w:rPr>
          <w:b/>
          <w:bCs/>
        </w:rPr>
        <w:t>Если государство-участник не в состоянии пересмотреть и повторно представить доклад, его перевод для целей рассмотрения Комитетом не может быть гарантирован.</w:t>
      </w:r>
    </w:p>
    <w:p w14:paraId="791C35FC" w14:textId="1540E7A7" w:rsidR="00381C24" w:rsidRPr="001F0DFB" w:rsidRDefault="001F0DFB" w:rsidP="001F0DFB">
      <w:pPr>
        <w:tabs>
          <w:tab w:val="left" w:pos="1134"/>
          <w:tab w:val="left" w:pos="1701"/>
        </w:tabs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1F0DFB" w:rsidSect="00EC689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9F469" w14:textId="77777777" w:rsidR="00012B3E" w:rsidRPr="00A312BC" w:rsidRDefault="00012B3E" w:rsidP="00A312BC"/>
  </w:endnote>
  <w:endnote w:type="continuationSeparator" w:id="0">
    <w:p w14:paraId="760AF93C" w14:textId="77777777" w:rsidR="00012B3E" w:rsidRPr="00A312BC" w:rsidRDefault="00012B3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52A92" w14:textId="1453AFC1" w:rsidR="00EC6892" w:rsidRPr="00EC6892" w:rsidRDefault="00EC6892">
    <w:pPr>
      <w:pStyle w:val="a8"/>
    </w:pPr>
    <w:r w:rsidRPr="00EC6892">
      <w:rPr>
        <w:b/>
        <w:sz w:val="18"/>
      </w:rPr>
      <w:fldChar w:fldCharType="begin"/>
    </w:r>
    <w:r w:rsidRPr="00EC6892">
      <w:rPr>
        <w:b/>
        <w:sz w:val="18"/>
      </w:rPr>
      <w:instrText xml:space="preserve"> PAGE  \* MERGEFORMAT </w:instrText>
    </w:r>
    <w:r w:rsidRPr="00EC6892">
      <w:rPr>
        <w:b/>
        <w:sz w:val="18"/>
      </w:rPr>
      <w:fldChar w:fldCharType="separate"/>
    </w:r>
    <w:r w:rsidRPr="00EC6892">
      <w:rPr>
        <w:b/>
        <w:noProof/>
        <w:sz w:val="18"/>
      </w:rPr>
      <w:t>2</w:t>
    </w:r>
    <w:r w:rsidRPr="00EC6892">
      <w:rPr>
        <w:b/>
        <w:sz w:val="18"/>
      </w:rPr>
      <w:fldChar w:fldCharType="end"/>
    </w:r>
    <w:r>
      <w:rPr>
        <w:b/>
        <w:sz w:val="18"/>
      </w:rPr>
      <w:tab/>
    </w:r>
    <w:r>
      <w:t>GE.24-02966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665D1" w14:textId="1032AF9B" w:rsidR="00EC6892" w:rsidRPr="00EC6892" w:rsidRDefault="00EC6892" w:rsidP="00EC6892">
    <w:pPr>
      <w:pStyle w:val="a8"/>
      <w:tabs>
        <w:tab w:val="clear" w:pos="9639"/>
        <w:tab w:val="right" w:pos="9638"/>
      </w:tabs>
      <w:rPr>
        <w:b/>
        <w:sz w:val="18"/>
      </w:rPr>
    </w:pPr>
    <w:r>
      <w:t>GE.24-02966</w:t>
    </w:r>
    <w:r>
      <w:tab/>
    </w:r>
    <w:r w:rsidRPr="00EC6892">
      <w:rPr>
        <w:b/>
        <w:sz w:val="18"/>
      </w:rPr>
      <w:fldChar w:fldCharType="begin"/>
    </w:r>
    <w:r w:rsidRPr="00EC6892">
      <w:rPr>
        <w:b/>
        <w:sz w:val="18"/>
      </w:rPr>
      <w:instrText xml:space="preserve"> PAGE  \* MERGEFORMAT </w:instrText>
    </w:r>
    <w:r w:rsidRPr="00EC6892">
      <w:rPr>
        <w:b/>
        <w:sz w:val="18"/>
      </w:rPr>
      <w:fldChar w:fldCharType="separate"/>
    </w:r>
    <w:r w:rsidRPr="00EC6892">
      <w:rPr>
        <w:b/>
        <w:noProof/>
        <w:sz w:val="18"/>
      </w:rPr>
      <w:t>3</w:t>
    </w:r>
    <w:r w:rsidRPr="00EC689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05D1C8" w14:textId="46931C0A" w:rsidR="00042B72" w:rsidRPr="00E22675" w:rsidRDefault="00EC6892" w:rsidP="00EC689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2D573E2" wp14:editId="0065D5C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24-02966</w:t>
    </w:r>
    <w:r w:rsidR="00E22675">
      <w:rPr>
        <w:lang w:val="en-US"/>
      </w:rPr>
      <w:t xml:space="preserve">  </w:t>
    </w:r>
    <w:r>
      <w:t xml:space="preserve">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7465803" wp14:editId="62E1A9E6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22675">
      <w:rPr>
        <w:lang w:val="en-US"/>
      </w:rPr>
      <w:t xml:space="preserve">   020424   080424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BD8B48" w14:textId="77777777" w:rsidR="00012B3E" w:rsidRPr="001075E9" w:rsidRDefault="00012B3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9864125" w14:textId="77777777" w:rsidR="00012B3E" w:rsidRDefault="00012B3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8A9025A" w14:textId="201AD880" w:rsidR="00EC6892" w:rsidRPr="005D73EA" w:rsidRDefault="00EC6892" w:rsidP="00EC6892">
      <w:pPr>
        <w:pStyle w:val="ad"/>
      </w:pPr>
      <w:r>
        <w:tab/>
      </w:r>
      <w:r w:rsidRPr="00EC6892">
        <w:rPr>
          <w:sz w:val="20"/>
        </w:rPr>
        <w:t>*</w:t>
      </w:r>
      <w:r>
        <w:tab/>
        <w:t>Приняты Комитетом на его девяносто пятой сессии (15 января</w:t>
      </w:r>
      <w:r>
        <w:t xml:space="preserve"> — </w:t>
      </w:r>
      <w:r>
        <w:t>2 февраля 2024 года).</w:t>
      </w:r>
    </w:p>
  </w:footnote>
  <w:footnote w:id="2">
    <w:p w14:paraId="56CBEF6A" w14:textId="75553BAF" w:rsidR="00EC6892" w:rsidRPr="00EC6892" w:rsidRDefault="00EC6892" w:rsidP="00EC6892">
      <w:pPr>
        <w:pStyle w:val="ad"/>
        <w:rPr>
          <w:lang w:val="en-US"/>
        </w:rPr>
      </w:pPr>
      <w:r w:rsidRPr="00E832C9">
        <w:tab/>
      </w:r>
      <w:r w:rsidRPr="00D02426">
        <w:rPr>
          <w:rStyle w:val="aa"/>
        </w:rPr>
        <w:footnoteRef/>
      </w:r>
      <w:r w:rsidRPr="005D73EA">
        <w:rPr>
          <w:lang w:val="en-US"/>
        </w:rPr>
        <w:tab/>
      </w:r>
      <w:hyperlink r:id="rId1" w:history="1">
        <w:r w:rsidRPr="00EC6892">
          <w:rPr>
            <w:rStyle w:val="af1"/>
            <w:lang w:val="en-US"/>
          </w:rPr>
          <w:t>CRC/C/ZAF/3-6</w:t>
        </w:r>
      </w:hyperlink>
      <w:r w:rsidRPr="005D73EA">
        <w:rPr>
          <w:lang w:val="en-US"/>
        </w:rPr>
        <w:t>.</w:t>
      </w:r>
    </w:p>
  </w:footnote>
  <w:footnote w:id="3">
    <w:p w14:paraId="1381ED48" w14:textId="77777777" w:rsidR="00C61817" w:rsidRPr="00EC6892" w:rsidRDefault="00C61817" w:rsidP="00C61817">
      <w:pPr>
        <w:pStyle w:val="ad"/>
        <w:rPr>
          <w:lang w:val="en-US"/>
        </w:rPr>
      </w:pPr>
      <w:r w:rsidRPr="005D73EA">
        <w:rPr>
          <w:lang w:val="en-US"/>
        </w:rPr>
        <w:tab/>
      </w:r>
      <w:r w:rsidRPr="00D02426">
        <w:rPr>
          <w:rStyle w:val="aa"/>
        </w:rPr>
        <w:footnoteRef/>
      </w:r>
      <w:r w:rsidRPr="005D73EA">
        <w:rPr>
          <w:lang w:val="en-US"/>
        </w:rPr>
        <w:tab/>
      </w:r>
      <w:r>
        <w:t>См</w:t>
      </w:r>
      <w:r w:rsidRPr="005D73EA">
        <w:rPr>
          <w:lang w:val="en-US"/>
        </w:rPr>
        <w:t xml:space="preserve">. </w:t>
      </w:r>
      <w:hyperlink r:id="rId2" w:history="1">
        <w:r w:rsidRPr="00EC6892">
          <w:rPr>
            <w:rStyle w:val="af1"/>
            <w:lang w:val="en-US"/>
          </w:rPr>
          <w:t>CRC/C/SR.2772</w:t>
        </w:r>
      </w:hyperlink>
      <w:r w:rsidRPr="005D73EA">
        <w:rPr>
          <w:lang w:val="en-US"/>
        </w:rPr>
        <w:t xml:space="preserve"> </w:t>
      </w:r>
      <w:r>
        <w:t>и</w:t>
      </w:r>
      <w:r w:rsidRPr="005D73EA">
        <w:rPr>
          <w:lang w:val="en-US"/>
        </w:rPr>
        <w:t xml:space="preserve"> </w:t>
      </w:r>
      <w:hyperlink r:id="rId3" w:history="1">
        <w:r w:rsidRPr="00EC6892">
          <w:rPr>
            <w:rStyle w:val="af1"/>
            <w:lang w:val="en-US"/>
          </w:rPr>
          <w:t>2773</w:t>
        </w:r>
      </w:hyperlink>
      <w:r w:rsidRPr="005D73EA">
        <w:rPr>
          <w:lang w:val="en-US"/>
        </w:rPr>
        <w:t>.</w:t>
      </w:r>
    </w:p>
  </w:footnote>
  <w:footnote w:id="4">
    <w:p w14:paraId="34FC5AF1" w14:textId="77777777" w:rsidR="00C61817" w:rsidRPr="00EC6892" w:rsidRDefault="00C61817" w:rsidP="00EC6892">
      <w:pPr>
        <w:pStyle w:val="ad"/>
        <w:rPr>
          <w:lang w:val="en-US"/>
        </w:rPr>
      </w:pPr>
      <w:r w:rsidRPr="005D73EA">
        <w:rPr>
          <w:lang w:val="en-US"/>
        </w:rPr>
        <w:tab/>
      </w:r>
      <w:r w:rsidRPr="00D02426">
        <w:rPr>
          <w:rStyle w:val="aa"/>
        </w:rPr>
        <w:footnoteRef/>
      </w:r>
      <w:r w:rsidRPr="00EC6892">
        <w:rPr>
          <w:lang w:val="en-US"/>
        </w:rPr>
        <w:tab/>
      </w:r>
      <w:hyperlink r:id="rId4" w:history="1">
        <w:r w:rsidRPr="00EC6892">
          <w:rPr>
            <w:rStyle w:val="af1"/>
            <w:lang w:val="en-US"/>
          </w:rPr>
          <w:t>CRC/C/ZAF/RQ/3-6</w:t>
        </w:r>
      </w:hyperlink>
      <w:r w:rsidRPr="00EC6892">
        <w:rPr>
          <w:lang w:val="en-US"/>
        </w:rPr>
        <w:t>.</w:t>
      </w:r>
    </w:p>
  </w:footnote>
  <w:footnote w:id="5">
    <w:p w14:paraId="41B78140" w14:textId="77777777" w:rsidR="00C61817" w:rsidRPr="005D73EA" w:rsidRDefault="00C61817" w:rsidP="00EC6892">
      <w:pPr>
        <w:pStyle w:val="ad"/>
      </w:pPr>
      <w:r w:rsidRPr="00EC6892">
        <w:rPr>
          <w:lang w:val="en-US"/>
        </w:rPr>
        <w:tab/>
      </w:r>
      <w:r w:rsidRPr="00D02426">
        <w:rPr>
          <w:rStyle w:val="aa"/>
        </w:rPr>
        <w:footnoteRef/>
      </w:r>
      <w:r>
        <w:tab/>
        <w:t xml:space="preserve">Термин «дети» охватывает всех, кому еще не исполнилось 18 лет, включая подростков. </w:t>
      </w:r>
    </w:p>
  </w:footnote>
  <w:footnote w:id="6">
    <w:p w14:paraId="53811473" w14:textId="061827AE" w:rsidR="00EC6892" w:rsidRPr="00EC6892" w:rsidRDefault="00EC6892" w:rsidP="00EC6892">
      <w:pPr>
        <w:pStyle w:val="ad"/>
        <w:rPr>
          <w:lang w:val="en-US"/>
        </w:rPr>
      </w:pPr>
      <w:r w:rsidRPr="00751854">
        <w:tab/>
      </w:r>
      <w:r w:rsidRPr="00D02426">
        <w:rPr>
          <w:rStyle w:val="aa"/>
        </w:rPr>
        <w:footnoteRef/>
      </w:r>
      <w:r w:rsidRPr="005D73EA">
        <w:rPr>
          <w:lang w:val="en-US"/>
        </w:rPr>
        <w:tab/>
      </w:r>
      <w:hyperlink r:id="rId5" w:history="1">
        <w:r w:rsidRPr="00EC6892">
          <w:rPr>
            <w:rStyle w:val="af1"/>
            <w:lang w:val="en-US"/>
          </w:rPr>
          <w:t>CRC/C/ZAF/CO/2</w:t>
        </w:r>
      </w:hyperlink>
      <w:r w:rsidRPr="005D73EA">
        <w:rPr>
          <w:lang w:val="en-US"/>
        </w:rPr>
        <w:t xml:space="preserve">, </w:t>
      </w:r>
      <w:r>
        <w:t>п</w:t>
      </w:r>
      <w:r w:rsidRPr="005D73EA">
        <w:rPr>
          <w:lang w:val="en-US"/>
        </w:rPr>
        <w:t>. 12.</w:t>
      </w:r>
    </w:p>
  </w:footnote>
  <w:footnote w:id="7">
    <w:p w14:paraId="19FA5B31" w14:textId="77777777" w:rsidR="00EC6892" w:rsidRPr="005D73EA" w:rsidRDefault="00EC6892" w:rsidP="00EC6892">
      <w:pPr>
        <w:pStyle w:val="ad"/>
      </w:pPr>
      <w:r w:rsidRPr="005D73EA">
        <w:rPr>
          <w:lang w:val="en-US"/>
        </w:rPr>
        <w:tab/>
      </w:r>
      <w:r w:rsidRPr="00D02426">
        <w:rPr>
          <w:rStyle w:val="aa"/>
        </w:rPr>
        <w:footnoteRef/>
      </w:r>
      <w:r>
        <w:tab/>
        <w:t>Там же, п. 18.</w:t>
      </w:r>
    </w:p>
  </w:footnote>
  <w:footnote w:id="8">
    <w:p w14:paraId="3489315B" w14:textId="77777777" w:rsidR="00EC6892" w:rsidRPr="005D73EA" w:rsidRDefault="00EC6892" w:rsidP="00EC6892">
      <w:pPr>
        <w:pStyle w:val="ad"/>
      </w:pPr>
      <w:r w:rsidRPr="00E832C9">
        <w:tab/>
      </w:r>
      <w:r w:rsidRPr="00D02426">
        <w:rPr>
          <w:rStyle w:val="aa"/>
        </w:rPr>
        <w:footnoteRef/>
      </w:r>
      <w:r>
        <w:tab/>
        <w:t>Там же, п. 24.</w:t>
      </w:r>
    </w:p>
  </w:footnote>
  <w:footnote w:id="9">
    <w:p w14:paraId="0E373FA3" w14:textId="77777777" w:rsidR="00EC6892" w:rsidRPr="005D73EA" w:rsidRDefault="00EC6892" w:rsidP="00EC6892">
      <w:pPr>
        <w:pStyle w:val="ad"/>
      </w:pPr>
      <w:r>
        <w:tab/>
      </w:r>
      <w:r w:rsidRPr="00D02426">
        <w:rPr>
          <w:rStyle w:val="aa"/>
        </w:rPr>
        <w:footnoteRef/>
      </w:r>
      <w:r>
        <w:tab/>
        <w:t>Там же, п. 26.</w:t>
      </w:r>
    </w:p>
  </w:footnote>
  <w:footnote w:id="10">
    <w:p w14:paraId="7890FFF1" w14:textId="77777777" w:rsidR="00EC6892" w:rsidRPr="005D73EA" w:rsidRDefault="00EC6892" w:rsidP="00EC6892">
      <w:pPr>
        <w:pStyle w:val="ad"/>
      </w:pPr>
      <w:r w:rsidRPr="00E832C9">
        <w:tab/>
      </w:r>
      <w:r w:rsidRPr="00D02426">
        <w:rPr>
          <w:rStyle w:val="aa"/>
        </w:rPr>
        <w:footnoteRef/>
      </w:r>
      <w:r>
        <w:tab/>
        <w:t>Там же, п. 28.</w:t>
      </w:r>
    </w:p>
  </w:footnote>
  <w:footnote w:id="11">
    <w:p w14:paraId="6DB7B570" w14:textId="77777777" w:rsidR="00EC6892" w:rsidRPr="005D73EA" w:rsidRDefault="00EC6892" w:rsidP="00EC6892">
      <w:pPr>
        <w:pStyle w:val="ad"/>
      </w:pPr>
      <w:r w:rsidRPr="00E832C9">
        <w:tab/>
      </w:r>
      <w:r w:rsidRPr="00D02426">
        <w:rPr>
          <w:rStyle w:val="aa"/>
        </w:rPr>
        <w:footnoteRef/>
      </w:r>
      <w:r>
        <w:tab/>
        <w:t>Там же, п. 32.</w:t>
      </w:r>
    </w:p>
  </w:footnote>
  <w:footnote w:id="12">
    <w:p w14:paraId="3BB87150" w14:textId="77777777" w:rsidR="00EC6892" w:rsidRPr="005D73EA" w:rsidRDefault="00EC6892" w:rsidP="00EC6892">
      <w:pPr>
        <w:pStyle w:val="ad"/>
      </w:pPr>
      <w:r>
        <w:tab/>
      </w:r>
      <w:r w:rsidRPr="00D02426">
        <w:rPr>
          <w:rStyle w:val="aa"/>
        </w:rPr>
        <w:footnoteRef/>
      </w:r>
      <w:r>
        <w:tab/>
        <w:t>Там же, п. 40.</w:t>
      </w:r>
    </w:p>
  </w:footnote>
  <w:footnote w:id="13">
    <w:p w14:paraId="2DDFEBFF" w14:textId="77777777" w:rsidR="00EC6892" w:rsidRPr="005D73EA" w:rsidRDefault="00EC6892" w:rsidP="00EC6892">
      <w:pPr>
        <w:pStyle w:val="ad"/>
      </w:pPr>
      <w:r w:rsidRPr="0012333D">
        <w:tab/>
      </w:r>
      <w:r w:rsidRPr="00D02426">
        <w:rPr>
          <w:rStyle w:val="aa"/>
        </w:rPr>
        <w:footnoteRef/>
      </w:r>
      <w:r>
        <w:tab/>
        <w:t>Резолюция 64/142 Генеральной Ассамблеи, приложение.</w:t>
      </w:r>
    </w:p>
  </w:footnote>
  <w:footnote w:id="14">
    <w:p w14:paraId="026D58A0" w14:textId="1D793BBA" w:rsidR="00EC6892" w:rsidRPr="00EC6892" w:rsidRDefault="00EC6892" w:rsidP="00EC6892">
      <w:pPr>
        <w:pStyle w:val="ad"/>
        <w:rPr>
          <w:lang w:val="en-US"/>
        </w:rPr>
      </w:pPr>
      <w:r>
        <w:tab/>
      </w:r>
      <w:r w:rsidRPr="00D02426">
        <w:rPr>
          <w:rStyle w:val="aa"/>
        </w:rPr>
        <w:footnoteRef/>
      </w:r>
      <w:r w:rsidRPr="00EC6892">
        <w:rPr>
          <w:lang w:val="en-US"/>
        </w:rPr>
        <w:tab/>
      </w:r>
      <w:hyperlink r:id="rId6" w:history="1">
        <w:r w:rsidRPr="00EC6892">
          <w:rPr>
            <w:rStyle w:val="af1"/>
            <w:lang w:val="en-US"/>
          </w:rPr>
          <w:t>CRC/C/ZAF/CO/2</w:t>
        </w:r>
      </w:hyperlink>
      <w:r w:rsidRPr="00EC6892">
        <w:rPr>
          <w:lang w:val="en-US"/>
        </w:rPr>
        <w:t xml:space="preserve">, </w:t>
      </w:r>
      <w:r>
        <w:t>п</w:t>
      </w:r>
      <w:r w:rsidRPr="00EC6892">
        <w:rPr>
          <w:lang w:val="en-US"/>
        </w:rPr>
        <w:t>. 62.</w:t>
      </w:r>
    </w:p>
  </w:footnote>
  <w:footnote w:id="15">
    <w:p w14:paraId="37EDB470" w14:textId="77777777" w:rsidR="00EC6892" w:rsidRPr="005D73EA" w:rsidRDefault="00EC6892" w:rsidP="00EC6892">
      <w:pPr>
        <w:pStyle w:val="ad"/>
      </w:pPr>
      <w:r w:rsidRPr="00EC6892">
        <w:rPr>
          <w:lang w:val="en-US"/>
        </w:rPr>
        <w:tab/>
      </w:r>
      <w:r w:rsidRPr="00D02426">
        <w:rPr>
          <w:rStyle w:val="aa"/>
        </w:rPr>
        <w:footnoteRef/>
      </w:r>
      <w:r>
        <w:tab/>
        <w:t>Там же, п. 66.</w:t>
      </w:r>
    </w:p>
  </w:footnote>
  <w:footnote w:id="16">
    <w:p w14:paraId="352FFD04" w14:textId="77777777" w:rsidR="00EC6892" w:rsidRPr="005D73EA" w:rsidRDefault="00EC6892" w:rsidP="00EC6892">
      <w:pPr>
        <w:pStyle w:val="ad"/>
      </w:pPr>
      <w:r w:rsidRPr="00E832C9">
        <w:tab/>
      </w:r>
      <w:r w:rsidRPr="00D02426">
        <w:rPr>
          <w:rStyle w:val="aa"/>
        </w:rPr>
        <w:footnoteRef/>
      </w:r>
      <w:r>
        <w:tab/>
        <w:t>Там же, п. 68.</w:t>
      </w:r>
    </w:p>
  </w:footnote>
  <w:footnote w:id="17">
    <w:p w14:paraId="0D0A4225" w14:textId="40AB1EAE" w:rsidR="00EC6892" w:rsidRPr="00EC6892" w:rsidRDefault="00EC6892" w:rsidP="00EC6892">
      <w:pPr>
        <w:pStyle w:val="ad"/>
        <w:rPr>
          <w:lang w:val="en-US"/>
        </w:rPr>
      </w:pPr>
      <w:r w:rsidRPr="006F3D61">
        <w:tab/>
      </w:r>
      <w:r w:rsidRPr="00D02426">
        <w:rPr>
          <w:rStyle w:val="aa"/>
        </w:rPr>
        <w:footnoteRef/>
      </w:r>
      <w:r w:rsidRPr="005D73EA">
        <w:rPr>
          <w:lang w:val="en-US"/>
        </w:rPr>
        <w:tab/>
      </w:r>
      <w:r>
        <w:t>См</w:t>
      </w:r>
      <w:r w:rsidRPr="005D73EA">
        <w:rPr>
          <w:lang w:val="en-US"/>
        </w:rPr>
        <w:t xml:space="preserve">. </w:t>
      </w:r>
      <w:hyperlink r:id="rId7" w:history="1">
        <w:r w:rsidRPr="00EC6892">
          <w:rPr>
            <w:rStyle w:val="af1"/>
            <w:lang w:val="en-US"/>
          </w:rPr>
          <w:t>CRC/C/ZAF/CO/2</w:t>
        </w:r>
      </w:hyperlink>
      <w:r w:rsidRPr="005D73EA">
        <w:rPr>
          <w:lang w:val="en-US"/>
        </w:rPr>
        <w:t>.</w:t>
      </w:r>
    </w:p>
  </w:footnote>
  <w:footnote w:id="18">
    <w:p w14:paraId="5D98480D" w14:textId="11181437" w:rsidR="00EC6892" w:rsidRPr="00EC6892" w:rsidRDefault="00EC6892" w:rsidP="00EC6892">
      <w:pPr>
        <w:pStyle w:val="ad"/>
        <w:rPr>
          <w:lang w:val="en-US"/>
        </w:rPr>
      </w:pPr>
      <w:r w:rsidRPr="005D73EA">
        <w:rPr>
          <w:lang w:val="en-US"/>
        </w:rPr>
        <w:tab/>
      </w:r>
      <w:r w:rsidRPr="00D02426">
        <w:rPr>
          <w:rStyle w:val="aa"/>
        </w:rPr>
        <w:footnoteRef/>
      </w:r>
      <w:r w:rsidRPr="00EC6892">
        <w:rPr>
          <w:lang w:val="en-US"/>
        </w:rPr>
        <w:tab/>
      </w:r>
      <w:hyperlink r:id="rId8" w:history="1">
        <w:r w:rsidRPr="00EC6892">
          <w:rPr>
            <w:rStyle w:val="af1"/>
            <w:lang w:val="en-US"/>
          </w:rPr>
          <w:t>CRC/C/58/Rev.3</w:t>
        </w:r>
      </w:hyperlink>
      <w:r w:rsidRPr="00EC6892">
        <w:rPr>
          <w:lang w:val="en-US"/>
        </w:rPr>
        <w:t>.</w:t>
      </w:r>
    </w:p>
  </w:footnote>
  <w:footnote w:id="19">
    <w:p w14:paraId="361106EC" w14:textId="77777777" w:rsidR="00EC6892" w:rsidRPr="005D73EA" w:rsidRDefault="00EC6892" w:rsidP="00EC6892">
      <w:pPr>
        <w:pStyle w:val="ad"/>
      </w:pPr>
      <w:r w:rsidRPr="00EC6892">
        <w:rPr>
          <w:lang w:val="en-US"/>
        </w:rPr>
        <w:tab/>
      </w:r>
      <w:r w:rsidRPr="00D02426">
        <w:rPr>
          <w:rStyle w:val="aa"/>
        </w:rPr>
        <w:footnoteRef/>
      </w:r>
      <w:r>
        <w:tab/>
        <w:t>Резолюция 68/268 Генеральной Ассамблеи, п. 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FC0FD" w14:textId="73D2D5AF" w:rsidR="00EC6892" w:rsidRPr="00EC6892" w:rsidRDefault="00EC6892">
    <w:pPr>
      <w:pStyle w:val="a5"/>
    </w:pPr>
    <w:fldSimple w:instr=" TITLE  \* MERGEFORMAT ">
      <w:r w:rsidR="00EE467D">
        <w:t>CRC/C/ZAF/CO/3-6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08D0C" w14:textId="4CE71ED5" w:rsidR="00EC6892" w:rsidRPr="00EC6892" w:rsidRDefault="00EC6892" w:rsidP="00EC6892">
    <w:pPr>
      <w:pStyle w:val="a5"/>
      <w:jc w:val="right"/>
    </w:pPr>
    <w:fldSimple w:instr=" TITLE  \* MERGEFORMAT ">
      <w:r w:rsidR="00EE467D">
        <w:t>CRC/C/ZAF/CO/3-6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B3E"/>
    <w:rsid w:val="00012B3E"/>
    <w:rsid w:val="00033EE1"/>
    <w:rsid w:val="00042B72"/>
    <w:rsid w:val="000558BD"/>
    <w:rsid w:val="00060182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F0DFB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44662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34BE7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F6CB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61817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34D8"/>
    <w:rsid w:val="00DD78D1"/>
    <w:rsid w:val="00DE32CD"/>
    <w:rsid w:val="00DF71B9"/>
    <w:rsid w:val="00E12E0A"/>
    <w:rsid w:val="00E22675"/>
    <w:rsid w:val="00E3387E"/>
    <w:rsid w:val="00E73F76"/>
    <w:rsid w:val="00E82DC6"/>
    <w:rsid w:val="00EA2C9F"/>
    <w:rsid w:val="00EA420E"/>
    <w:rsid w:val="00EC6892"/>
    <w:rsid w:val="00ED0BDA"/>
    <w:rsid w:val="00EE112E"/>
    <w:rsid w:val="00EE467D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99E6E"/>
  <w15:docId w15:val="{DE94A792-1570-43A9-A1E8-3EB513777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link w:val="H1GChar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customStyle="1" w:styleId="SingleTxtGChar">
    <w:name w:val="_ Single Txt_G Char"/>
    <w:link w:val="SingleTxtG"/>
    <w:locked/>
    <w:rsid w:val="00EC6892"/>
    <w:rPr>
      <w:lang w:val="ru-RU" w:eastAsia="en-US"/>
    </w:rPr>
  </w:style>
  <w:style w:type="character" w:customStyle="1" w:styleId="HChGChar">
    <w:name w:val="_ H _Ch_G Char"/>
    <w:link w:val="HChG"/>
    <w:locked/>
    <w:rsid w:val="00EC6892"/>
    <w:rPr>
      <w:b/>
      <w:sz w:val="28"/>
      <w:lang w:val="ru-RU" w:eastAsia="ru-RU"/>
    </w:rPr>
  </w:style>
  <w:style w:type="character" w:customStyle="1" w:styleId="H1GChar">
    <w:name w:val="_ H_1_G Char"/>
    <w:link w:val="H1G"/>
    <w:rsid w:val="00EC6892"/>
    <w:rPr>
      <w:b/>
      <w:sz w:val="24"/>
      <w:lang w:val="ru-RU" w:eastAsia="ru-RU"/>
    </w:rPr>
  </w:style>
  <w:style w:type="character" w:styleId="af3">
    <w:name w:val="Unresolved Mention"/>
    <w:basedOn w:val="a0"/>
    <w:uiPriority w:val="99"/>
    <w:semiHidden/>
    <w:unhideWhenUsed/>
    <w:rsid w:val="00EC689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C/C/58/Rev.3" TargetMode="External"/><Relationship Id="rId3" Type="http://schemas.openxmlformats.org/officeDocument/2006/relationships/hyperlink" Target="http://undocs.org/ru/CRC/C/SR.2773" TargetMode="External"/><Relationship Id="rId7" Type="http://schemas.openxmlformats.org/officeDocument/2006/relationships/hyperlink" Target="http://undocs.org/ru/CRC/C/ZAF/CO/2" TargetMode="External"/><Relationship Id="rId2" Type="http://schemas.openxmlformats.org/officeDocument/2006/relationships/hyperlink" Target="http://undocs.org/ru/CRC/C/SR.2772" TargetMode="External"/><Relationship Id="rId1" Type="http://schemas.openxmlformats.org/officeDocument/2006/relationships/hyperlink" Target="http://undocs.org/ru/CRC/C/ZAF/3-6" TargetMode="External"/><Relationship Id="rId6" Type="http://schemas.openxmlformats.org/officeDocument/2006/relationships/hyperlink" Target="http://undocs.org/ru/CRC/C/ZAF/CO/2" TargetMode="External"/><Relationship Id="rId5" Type="http://schemas.openxmlformats.org/officeDocument/2006/relationships/hyperlink" Target="http://undocs.org/ru/CRC/C/ZAF/CO/2" TargetMode="External"/><Relationship Id="rId4" Type="http://schemas.openxmlformats.org/officeDocument/2006/relationships/hyperlink" Target="http://undocs.org/ru/CRC/C/ZAF/RQ/3-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7039</Words>
  <Characters>48476</Characters>
  <Application>Microsoft Office Word</Application>
  <DocSecurity>0</DocSecurity>
  <Lines>901</Lines>
  <Paragraphs>234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CRC/C/ZAF/CO/3-6</vt:lpstr>
      <vt:lpstr>A/</vt:lpstr>
      <vt:lpstr>A/</vt:lpstr>
    </vt:vector>
  </TitlesOfParts>
  <Company>DCM</Company>
  <LinksUpToDate>false</LinksUpToDate>
  <CharactersWithSpaces>55510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CRC/C/ZAF/CO/3-6</dc:title>
  <dc:subject/>
  <dc:creator>Larisa MAYKOVSKAYA</dc:creator>
  <cp:keywords/>
  <cp:lastModifiedBy>Larisa MAYKOVSKAYA</cp:lastModifiedBy>
  <cp:revision>3</cp:revision>
  <cp:lastPrinted>2024-04-08T09:58:00Z</cp:lastPrinted>
  <dcterms:created xsi:type="dcterms:W3CDTF">2024-04-08T09:58:00Z</dcterms:created>
  <dcterms:modified xsi:type="dcterms:W3CDTF">2024-04-08T09:59:00Z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