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59"/>
        <w:gridCol w:w="2236"/>
        <w:gridCol w:w="3214"/>
        <w:gridCol w:w="2930"/>
      </w:tblGrid>
      <w:tr w:rsidR="00963CBA" w:rsidRPr="005D5092" w14:paraId="7C96FD42" w14:textId="77777777" w:rsidTr="00245602">
        <w:trPr>
          <w:trHeight w:val="851"/>
        </w:trPr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CC1C47" w14:textId="77777777" w:rsidR="00446DE4" w:rsidRPr="005D5092" w:rsidRDefault="00446DE4" w:rsidP="00473FF8">
            <w:pPr>
              <w:spacing w:after="80" w:line="340" w:lineRule="exact"/>
              <w:rPr>
                <w:lang w:val="es-ES_tradnl"/>
              </w:rPr>
            </w:pPr>
          </w:p>
        </w:tc>
        <w:tc>
          <w:tcPr>
            <w:tcW w:w="22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765BA69" w14:textId="77777777" w:rsidR="00446DE4" w:rsidRPr="005D5092" w:rsidRDefault="00435B91" w:rsidP="00473FF8">
            <w:pPr>
              <w:spacing w:after="80" w:line="340" w:lineRule="exact"/>
              <w:rPr>
                <w:sz w:val="28"/>
                <w:szCs w:val="28"/>
                <w:lang w:val="es-ES_tradnl"/>
              </w:rPr>
            </w:pPr>
            <w:r w:rsidRPr="005D5092">
              <w:rPr>
                <w:sz w:val="28"/>
                <w:szCs w:val="28"/>
                <w:lang w:val="es-ES_tradnl"/>
              </w:rPr>
              <w:t>Naciones Unidas</w:t>
            </w:r>
          </w:p>
        </w:tc>
        <w:tc>
          <w:tcPr>
            <w:tcW w:w="61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04AD049F" w14:textId="295E502F" w:rsidR="00446DE4" w:rsidRPr="005D5092" w:rsidRDefault="001B7D55" w:rsidP="00B53FB0">
            <w:pPr>
              <w:jc w:val="right"/>
              <w:rPr>
                <w:lang w:val="es-ES_tradnl"/>
              </w:rPr>
            </w:pPr>
            <w:r w:rsidRPr="005D5092">
              <w:rPr>
                <w:sz w:val="40"/>
                <w:lang w:val="es-ES_tradnl"/>
              </w:rPr>
              <w:t>CRC</w:t>
            </w:r>
            <w:r w:rsidR="00096706" w:rsidRPr="005D5092">
              <w:rPr>
                <w:lang w:val="es-ES_tradnl"/>
              </w:rPr>
              <w:t>/C/7</w:t>
            </w:r>
            <w:r w:rsidR="00B53FB0">
              <w:rPr>
                <w:lang w:val="es-ES_tradnl"/>
              </w:rPr>
              <w:t>3</w:t>
            </w:r>
            <w:r w:rsidR="00096706" w:rsidRPr="005D5092">
              <w:rPr>
                <w:lang w:val="es-ES_tradnl"/>
              </w:rPr>
              <w:t>/D/2</w:t>
            </w:r>
            <w:r w:rsidRPr="005D5092">
              <w:rPr>
                <w:lang w:val="es-ES_tradnl"/>
              </w:rPr>
              <w:t>/201</w:t>
            </w:r>
            <w:r w:rsidR="00096706" w:rsidRPr="005D5092">
              <w:rPr>
                <w:lang w:val="es-ES_tradnl"/>
              </w:rPr>
              <w:t>5</w:t>
            </w:r>
          </w:p>
        </w:tc>
      </w:tr>
      <w:tr w:rsidR="003107FA" w:rsidRPr="00D47D4A" w14:paraId="21CA80AE" w14:textId="77777777" w:rsidTr="00245602">
        <w:trPr>
          <w:trHeight w:val="2835"/>
        </w:trPr>
        <w:tc>
          <w:tcPr>
            <w:tcW w:w="125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477EC157" w14:textId="77777777" w:rsidR="003107FA" w:rsidRPr="005D5092" w:rsidRDefault="0025170C" w:rsidP="00942BE3">
            <w:pPr>
              <w:spacing w:before="120"/>
              <w:jc w:val="center"/>
              <w:rPr>
                <w:lang w:val="es-ES_tradnl"/>
              </w:rPr>
            </w:pPr>
            <w:r w:rsidRPr="005D5092">
              <w:rPr>
                <w:noProof/>
                <w:lang w:val="es-ES" w:eastAsia="es-ES"/>
              </w:rPr>
              <w:drawing>
                <wp:inline distT="0" distB="0" distL="0" distR="0" wp14:anchorId="41723CE8" wp14:editId="56975C2F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50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01BE2124" w14:textId="734B9982" w:rsidR="004C26D5" w:rsidRPr="005D5092" w:rsidRDefault="004C26D5" w:rsidP="00215B98">
            <w:pPr>
              <w:suppressAutoHyphens w:val="0"/>
              <w:spacing w:before="120" w:line="440" w:lineRule="exact"/>
              <w:rPr>
                <w:b/>
                <w:sz w:val="40"/>
                <w:szCs w:val="40"/>
                <w:lang w:val="es-ES_tradnl"/>
              </w:rPr>
            </w:pPr>
            <w:r w:rsidRPr="00215B98">
              <w:rPr>
                <w:b/>
                <w:sz w:val="40"/>
                <w:szCs w:val="40"/>
                <w:lang w:val="es-ES" w:eastAsia="es-ES"/>
              </w:rPr>
              <w:t>Convención sobre</w:t>
            </w:r>
            <w:r w:rsidR="00E41F4A" w:rsidRPr="00215B98">
              <w:rPr>
                <w:b/>
                <w:sz w:val="40"/>
                <w:szCs w:val="40"/>
                <w:lang w:val="es-ES" w:eastAsia="es-ES"/>
              </w:rPr>
              <w:t xml:space="preserve"> los</w:t>
            </w:r>
            <w:r w:rsidR="00442BAA">
              <w:rPr>
                <w:b/>
                <w:sz w:val="40"/>
                <w:szCs w:val="40"/>
                <w:lang w:val="es-ES" w:eastAsia="es-ES"/>
              </w:rPr>
              <w:br/>
            </w:r>
            <w:r w:rsidRPr="00215B98">
              <w:rPr>
                <w:b/>
                <w:sz w:val="40"/>
                <w:szCs w:val="40"/>
                <w:lang w:val="es-ES" w:eastAsia="es-ES"/>
              </w:rPr>
              <w:t>Derechos del Niño</w:t>
            </w:r>
          </w:p>
        </w:tc>
        <w:tc>
          <w:tcPr>
            <w:tcW w:w="293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</w:tcPr>
          <w:p w14:paraId="760A1759" w14:textId="08D6C0B5" w:rsidR="003107FA" w:rsidRPr="005D5092" w:rsidRDefault="001B7D55" w:rsidP="00057AEC">
            <w:pPr>
              <w:spacing w:before="240" w:line="240" w:lineRule="exact"/>
              <w:rPr>
                <w:lang w:val="es-ES_tradnl"/>
              </w:rPr>
            </w:pPr>
            <w:proofErr w:type="spellStart"/>
            <w:r w:rsidRPr="005D5092">
              <w:rPr>
                <w:lang w:val="es-ES_tradnl"/>
              </w:rPr>
              <w:t>Distr</w:t>
            </w:r>
            <w:proofErr w:type="spellEnd"/>
            <w:r w:rsidRPr="005D5092">
              <w:rPr>
                <w:lang w:val="es-ES_tradnl"/>
              </w:rPr>
              <w:t xml:space="preserve">.: </w:t>
            </w:r>
            <w:r w:rsidR="00BF082B">
              <w:rPr>
                <w:lang w:val="es-ES_tradnl"/>
              </w:rPr>
              <w:t>g</w:t>
            </w:r>
            <w:r w:rsidR="00D47D4A">
              <w:rPr>
                <w:lang w:val="es-ES_tradnl"/>
              </w:rPr>
              <w:t>eneral</w:t>
            </w:r>
          </w:p>
          <w:p w14:paraId="7C2EB727" w14:textId="4B0687B5" w:rsidR="001B7D55" w:rsidRDefault="00B80EC6" w:rsidP="00215B98">
            <w:pPr>
              <w:suppressAutoHyphens w:val="0"/>
              <w:spacing w:line="240" w:lineRule="exact"/>
              <w:rPr>
                <w:lang w:val="es-ES" w:eastAsia="es-ES"/>
              </w:rPr>
            </w:pPr>
            <w:r>
              <w:rPr>
                <w:lang w:val="es-ES" w:eastAsia="es-ES"/>
              </w:rPr>
              <w:t>2</w:t>
            </w:r>
            <w:r w:rsidR="001C25D6">
              <w:rPr>
                <w:lang w:val="es-ES" w:eastAsia="es-ES"/>
              </w:rPr>
              <w:t>6</w:t>
            </w:r>
            <w:r w:rsidR="00BF082B" w:rsidRPr="00CC02A1">
              <w:rPr>
                <w:lang w:val="es-ES" w:eastAsia="es-ES"/>
              </w:rPr>
              <w:t xml:space="preserve"> </w:t>
            </w:r>
            <w:r w:rsidR="00D47D4A" w:rsidRPr="00CC02A1">
              <w:rPr>
                <w:lang w:val="es-ES" w:eastAsia="es-ES"/>
              </w:rPr>
              <w:t>de</w:t>
            </w:r>
            <w:r w:rsidR="003A4F2A" w:rsidRPr="00215B98">
              <w:rPr>
                <w:lang w:val="es-ES" w:eastAsia="es-ES"/>
              </w:rPr>
              <w:t xml:space="preserve"> </w:t>
            </w:r>
            <w:r w:rsidR="00D47D4A" w:rsidRPr="00CC02A1">
              <w:rPr>
                <w:lang w:val="es-ES" w:eastAsia="es-ES"/>
              </w:rPr>
              <w:t>octubre</w:t>
            </w:r>
            <w:r w:rsidR="00D47D4A">
              <w:rPr>
                <w:lang w:val="es-ES" w:eastAsia="es-ES"/>
              </w:rPr>
              <w:t xml:space="preserve"> de</w:t>
            </w:r>
            <w:r w:rsidR="003A4F2A" w:rsidRPr="00215B98">
              <w:rPr>
                <w:lang w:val="es-ES" w:eastAsia="es-ES"/>
              </w:rPr>
              <w:t xml:space="preserve"> 2016</w:t>
            </w:r>
          </w:p>
          <w:p w14:paraId="24F5EA75" w14:textId="77777777" w:rsidR="007D368C" w:rsidRPr="00215B98" w:rsidRDefault="007D368C" w:rsidP="00215B98">
            <w:pPr>
              <w:suppressAutoHyphens w:val="0"/>
              <w:spacing w:line="240" w:lineRule="exact"/>
              <w:rPr>
                <w:lang w:val="es-ES" w:eastAsia="es-ES"/>
              </w:rPr>
            </w:pPr>
          </w:p>
          <w:p w14:paraId="273553D2" w14:textId="29C40F00" w:rsidR="001B7D55" w:rsidRPr="005D5092" w:rsidRDefault="001B7D55" w:rsidP="00057AEC">
            <w:pPr>
              <w:spacing w:line="240" w:lineRule="exact"/>
              <w:rPr>
                <w:lang w:val="es-ES_tradnl"/>
              </w:rPr>
            </w:pPr>
            <w:r w:rsidRPr="005D5092">
              <w:rPr>
                <w:lang w:val="es-ES_tradnl"/>
              </w:rPr>
              <w:t xml:space="preserve">Original: </w:t>
            </w:r>
            <w:r w:rsidR="00BF082B">
              <w:rPr>
                <w:lang w:val="es-ES_tradnl"/>
              </w:rPr>
              <w:t>e</w:t>
            </w:r>
            <w:r w:rsidR="00F30DFB" w:rsidRPr="005D5092">
              <w:rPr>
                <w:lang w:val="es-ES_tradnl"/>
              </w:rPr>
              <w:t>spañol</w:t>
            </w:r>
          </w:p>
          <w:p w14:paraId="43DD747C" w14:textId="77777777" w:rsidR="00245602" w:rsidRPr="005D5092" w:rsidRDefault="00245602" w:rsidP="001B7D55">
            <w:pPr>
              <w:spacing w:line="240" w:lineRule="exact"/>
              <w:rPr>
                <w:lang w:val="es-ES_tradnl"/>
              </w:rPr>
            </w:pPr>
          </w:p>
        </w:tc>
      </w:tr>
    </w:tbl>
    <w:p w14:paraId="70B75F8F" w14:textId="29256E8C" w:rsidR="00245602" w:rsidRPr="005D5092" w:rsidRDefault="00435B91" w:rsidP="003C4BC7">
      <w:pPr>
        <w:spacing w:before="120" w:line="240" w:lineRule="auto"/>
        <w:rPr>
          <w:b/>
          <w:sz w:val="24"/>
          <w:szCs w:val="24"/>
          <w:lang w:val="es-ES_tradnl"/>
        </w:rPr>
      </w:pPr>
      <w:r w:rsidRPr="005D5092">
        <w:rPr>
          <w:b/>
          <w:sz w:val="24"/>
          <w:szCs w:val="24"/>
          <w:lang w:val="es-ES_tradnl"/>
        </w:rPr>
        <w:t xml:space="preserve">Comité </w:t>
      </w:r>
      <w:r w:rsidR="00E41F4A" w:rsidRPr="005D5092">
        <w:rPr>
          <w:b/>
          <w:sz w:val="24"/>
          <w:szCs w:val="24"/>
          <w:lang w:val="es-ES_tradnl"/>
        </w:rPr>
        <w:t xml:space="preserve">de </w:t>
      </w:r>
      <w:r w:rsidR="003D2D39" w:rsidRPr="005D5092">
        <w:rPr>
          <w:b/>
          <w:sz w:val="24"/>
          <w:szCs w:val="24"/>
          <w:lang w:val="es-ES_tradnl"/>
        </w:rPr>
        <w:t xml:space="preserve">los </w:t>
      </w:r>
      <w:r w:rsidR="00E41F4A" w:rsidRPr="005D5092">
        <w:rPr>
          <w:b/>
          <w:sz w:val="24"/>
          <w:szCs w:val="24"/>
          <w:lang w:val="es-ES_tradnl"/>
        </w:rPr>
        <w:t>Derechos del Niño</w:t>
      </w:r>
    </w:p>
    <w:p w14:paraId="1C5C2E90" w14:textId="70DDACA2" w:rsidR="00245602" w:rsidRDefault="00245602" w:rsidP="00442BAA">
      <w:pPr>
        <w:pStyle w:val="H1G"/>
        <w:rPr>
          <w:lang w:val="es-ES_tradnl"/>
        </w:rPr>
      </w:pPr>
      <w:r w:rsidRPr="005D5092">
        <w:rPr>
          <w:lang w:val="es-ES_tradnl"/>
        </w:rPr>
        <w:tab/>
      </w:r>
      <w:r w:rsidRPr="005D5092">
        <w:rPr>
          <w:lang w:val="es-ES_tradnl"/>
        </w:rPr>
        <w:tab/>
      </w:r>
      <w:r w:rsidR="003A4F2A">
        <w:rPr>
          <w:lang w:val="es-ES"/>
        </w:rPr>
        <w:t>Decisión aprobada</w:t>
      </w:r>
      <w:r w:rsidR="005E2D6D" w:rsidRPr="005E2D6D">
        <w:rPr>
          <w:lang w:val="es-ES"/>
        </w:rPr>
        <w:t xml:space="preserve"> por el Comité </w:t>
      </w:r>
      <w:r w:rsidR="00412695">
        <w:rPr>
          <w:lang w:val="es-ES"/>
        </w:rPr>
        <w:t xml:space="preserve">en virtud del Protocolo Facultativo de la Convención sobre los Derechos del Niño relativo a un procedimiento de comunicaciones respecto de </w:t>
      </w:r>
      <w:r w:rsidR="0082565D">
        <w:rPr>
          <w:lang w:val="es-ES"/>
        </w:rPr>
        <w:t xml:space="preserve">la </w:t>
      </w:r>
      <w:r w:rsidR="0082565D" w:rsidRPr="00242519">
        <w:rPr>
          <w:lang w:val="es-ES"/>
        </w:rPr>
        <w:t>c</w:t>
      </w:r>
      <w:r w:rsidR="00307A40" w:rsidRPr="00215B98">
        <w:rPr>
          <w:lang w:val="es-ES"/>
        </w:rPr>
        <w:t xml:space="preserve">omunicación </w:t>
      </w:r>
      <w:r w:rsidR="00307A40">
        <w:rPr>
          <w:lang w:val="es-ES_tradnl"/>
        </w:rPr>
        <w:t>n</w:t>
      </w:r>
      <w:r w:rsidR="00307A40" w:rsidRPr="005D5092">
        <w:rPr>
          <w:lang w:val="es-ES_tradnl"/>
        </w:rPr>
        <w:t>úm. 2/2015</w:t>
      </w:r>
      <w:r w:rsidR="009B7E6F" w:rsidRPr="00215B98">
        <w:rPr>
          <w:rStyle w:val="Refdenotaalpie"/>
          <w:b w:val="0"/>
          <w:bCs/>
          <w:sz w:val="20"/>
          <w:vertAlign w:val="baseline"/>
          <w:lang w:val="es-ES"/>
        </w:rPr>
        <w:footnoteReference w:customMarkFollows="1" w:id="2"/>
        <w:t>*</w:t>
      </w:r>
      <w:r w:rsidR="00442BAA" w:rsidRPr="00783198">
        <w:rPr>
          <w:rStyle w:val="SingleTxtGChar"/>
          <w:b w:val="0"/>
          <w:bCs/>
          <w:position w:val="4"/>
          <w:sz w:val="20"/>
          <w:lang w:val="es-ES"/>
        </w:rPr>
        <w:t>,</w:t>
      </w:r>
      <w:r w:rsidR="009B7E6F" w:rsidRPr="00783198">
        <w:rPr>
          <w:b w:val="0"/>
          <w:bCs/>
          <w:sz w:val="20"/>
          <w:lang w:val="es-ES"/>
        </w:rPr>
        <w:t xml:space="preserve"> </w:t>
      </w:r>
      <w:r w:rsidR="009B7E6F" w:rsidRPr="00215B98">
        <w:rPr>
          <w:b w:val="0"/>
          <w:bCs/>
          <w:sz w:val="20"/>
          <w:lang w:val="es-ES"/>
        </w:rPr>
        <w:t>**</w:t>
      </w:r>
      <w:r w:rsidR="00723F29" w:rsidRPr="00215B98">
        <w:rPr>
          <w:b w:val="0"/>
          <w:bCs/>
          <w:position w:val="4"/>
          <w:sz w:val="20"/>
          <w:lang w:val="es-ES"/>
        </w:rPr>
        <w:t>,</w:t>
      </w:r>
      <w:r w:rsidR="009B7E6F">
        <w:rPr>
          <w:sz w:val="20"/>
          <w:vertAlign w:val="superscript"/>
          <w:lang w:val="es-ES"/>
        </w:rPr>
        <w:t xml:space="preserve"> </w:t>
      </w:r>
      <w:r w:rsidR="00307A40" w:rsidRPr="00215B98">
        <w:rPr>
          <w:rStyle w:val="Refdenotaalpie"/>
          <w:b w:val="0"/>
          <w:bCs/>
          <w:sz w:val="20"/>
          <w:vertAlign w:val="baseline"/>
          <w:lang w:val="es-ES_tradnl"/>
        </w:rPr>
        <w:footnoteReference w:customMarkFollows="1" w:id="3"/>
        <w:t>**</w:t>
      </w:r>
      <w:r w:rsidR="009B7E6F" w:rsidRPr="00215B98">
        <w:rPr>
          <w:b w:val="0"/>
          <w:bCs/>
          <w:sz w:val="20"/>
          <w:lang w:val="es-ES_tradnl"/>
        </w:rPr>
        <w:t>*</w:t>
      </w:r>
      <w:r w:rsidR="00442BAA">
        <w:rPr>
          <w:highlight w:val="yellow"/>
          <w:lang w:val="es-ES_tradnl"/>
        </w:rPr>
        <w:t xml:space="preserve"> </w:t>
      </w:r>
    </w:p>
    <w:p w14:paraId="3B68AF9B" w14:textId="18379857" w:rsidR="00B53FB0" w:rsidRPr="005D5092" w:rsidRDefault="005E192A" w:rsidP="00B53FB0">
      <w:pPr>
        <w:pStyle w:val="SingleTxtG"/>
        <w:ind w:left="4536" w:hanging="3402"/>
        <w:jc w:val="left"/>
        <w:rPr>
          <w:lang w:val="es-ES_tradnl"/>
        </w:rPr>
      </w:pPr>
      <w:r>
        <w:rPr>
          <w:i/>
          <w:lang w:val="es-ES_tradnl"/>
        </w:rPr>
        <w:t>Comunicación p</w:t>
      </w:r>
      <w:r w:rsidR="00B53FB0" w:rsidRPr="005D5092">
        <w:rPr>
          <w:i/>
          <w:lang w:val="es-ES_tradnl"/>
        </w:rPr>
        <w:t>resentada por</w:t>
      </w:r>
      <w:r w:rsidR="00B53FB0" w:rsidRPr="005D5092">
        <w:rPr>
          <w:lang w:val="es-ES_tradnl"/>
        </w:rPr>
        <w:t>:</w:t>
      </w:r>
      <w:r w:rsidR="00B53FB0" w:rsidRPr="005D5092">
        <w:rPr>
          <w:lang w:val="es-ES_tradnl"/>
        </w:rPr>
        <w:tab/>
      </w:r>
      <w:r w:rsidR="00136391">
        <w:rPr>
          <w:lang w:val="es-ES_tradnl"/>
        </w:rPr>
        <w:t>A.A.A.</w:t>
      </w:r>
    </w:p>
    <w:p w14:paraId="3A25AE57" w14:textId="77777777" w:rsidR="00B53FB0" w:rsidRPr="005D5092" w:rsidRDefault="00B53FB0" w:rsidP="00B53FB0">
      <w:pPr>
        <w:pStyle w:val="SingleTxtG"/>
        <w:ind w:left="4536" w:hanging="3402"/>
        <w:jc w:val="left"/>
        <w:rPr>
          <w:lang w:val="es-ES_tradnl"/>
        </w:rPr>
      </w:pPr>
      <w:r w:rsidRPr="005D5092">
        <w:rPr>
          <w:i/>
          <w:iCs/>
          <w:lang w:val="es-ES_tradnl"/>
        </w:rPr>
        <w:t>Presunta víctima</w:t>
      </w:r>
      <w:r w:rsidRPr="005D5092">
        <w:rPr>
          <w:lang w:val="es-ES_tradnl"/>
        </w:rPr>
        <w:t>:</w:t>
      </w:r>
      <w:r w:rsidRPr="005D5092">
        <w:rPr>
          <w:lang w:val="es-ES_tradnl"/>
        </w:rPr>
        <w:tab/>
      </w:r>
      <w:r>
        <w:rPr>
          <w:lang w:val="es-ES_tradnl"/>
        </w:rPr>
        <w:t>U.A.I.</w:t>
      </w:r>
    </w:p>
    <w:p w14:paraId="529E220F" w14:textId="77777777" w:rsidR="00B53FB0" w:rsidRPr="005D5092" w:rsidRDefault="00B53FB0" w:rsidP="00B53FB0">
      <w:pPr>
        <w:pStyle w:val="SingleTxtG"/>
        <w:ind w:left="4536" w:hanging="3402"/>
        <w:jc w:val="left"/>
        <w:rPr>
          <w:lang w:val="es-ES_tradnl"/>
        </w:rPr>
      </w:pPr>
      <w:r w:rsidRPr="005D5092">
        <w:rPr>
          <w:i/>
          <w:lang w:val="es-ES_tradnl"/>
        </w:rPr>
        <w:t>Estado parte</w:t>
      </w:r>
      <w:r w:rsidRPr="005D5092">
        <w:rPr>
          <w:iCs/>
          <w:lang w:val="es-ES_tradnl"/>
        </w:rPr>
        <w:t>:</w:t>
      </w:r>
      <w:r w:rsidRPr="005D5092">
        <w:rPr>
          <w:lang w:val="es-ES_tradnl"/>
        </w:rPr>
        <w:tab/>
        <w:t>España</w:t>
      </w:r>
    </w:p>
    <w:p w14:paraId="178D8D37" w14:textId="77777777" w:rsidR="00B53FB0" w:rsidRDefault="00B53FB0" w:rsidP="00B53FB0">
      <w:pPr>
        <w:pStyle w:val="SingleTxtG"/>
        <w:ind w:left="4536" w:hanging="3402"/>
        <w:jc w:val="left"/>
        <w:rPr>
          <w:lang w:val="es-ES_tradnl"/>
        </w:rPr>
      </w:pPr>
      <w:r w:rsidRPr="005D5092">
        <w:rPr>
          <w:i/>
          <w:iCs/>
          <w:lang w:val="es-ES_tradnl"/>
        </w:rPr>
        <w:t>Fecha de la comunicación</w:t>
      </w:r>
      <w:r w:rsidRPr="005D5092">
        <w:rPr>
          <w:lang w:val="es-ES_tradnl"/>
        </w:rPr>
        <w:t>:</w:t>
      </w:r>
      <w:r w:rsidRPr="005D5092">
        <w:rPr>
          <w:lang w:val="es-ES_tradnl"/>
        </w:rPr>
        <w:tab/>
      </w:r>
      <w:r>
        <w:rPr>
          <w:lang w:val="es-ES_tradnl"/>
        </w:rPr>
        <w:t>5 de octubre de 2015</w:t>
      </w:r>
    </w:p>
    <w:p w14:paraId="1DCD1FEB" w14:textId="3B89F87D" w:rsidR="00B53FB0" w:rsidRPr="005D5092" w:rsidRDefault="00B53FB0" w:rsidP="00B53FB0">
      <w:pPr>
        <w:pStyle w:val="SingleTxtG"/>
        <w:ind w:left="4536" w:hanging="3402"/>
        <w:jc w:val="left"/>
        <w:rPr>
          <w:lang w:val="es-ES_tradnl"/>
        </w:rPr>
      </w:pPr>
      <w:r>
        <w:rPr>
          <w:i/>
          <w:iCs/>
          <w:lang w:val="es-ES_tradnl"/>
        </w:rPr>
        <w:t>Fecha de adopción de la decisión</w:t>
      </w:r>
      <w:r w:rsidR="005E192A">
        <w:rPr>
          <w:i/>
          <w:iCs/>
          <w:lang w:val="es-ES_tradnl"/>
        </w:rPr>
        <w:t>:</w:t>
      </w:r>
      <w:r>
        <w:rPr>
          <w:i/>
          <w:iCs/>
          <w:lang w:val="es-ES_tradnl"/>
        </w:rPr>
        <w:tab/>
      </w:r>
      <w:r w:rsidR="003A4F2A">
        <w:rPr>
          <w:lang w:val="es-ES_tradnl"/>
        </w:rPr>
        <w:t>30</w:t>
      </w:r>
      <w:r w:rsidR="00576389">
        <w:rPr>
          <w:lang w:val="es-ES_tradnl"/>
        </w:rPr>
        <w:t xml:space="preserve"> de septiembre de 2016</w:t>
      </w:r>
    </w:p>
    <w:p w14:paraId="1773194A" w14:textId="4F70B2BB" w:rsidR="00315D31" w:rsidRPr="005D5092" w:rsidRDefault="00E32E96" w:rsidP="00A34971">
      <w:pPr>
        <w:pStyle w:val="SingleTxtG"/>
        <w:ind w:left="4536" w:hanging="3402"/>
        <w:jc w:val="left"/>
        <w:rPr>
          <w:lang w:val="es-ES_tradnl"/>
        </w:rPr>
      </w:pPr>
      <w:r w:rsidRPr="005D5092">
        <w:rPr>
          <w:i/>
          <w:lang w:val="es-ES_tradnl"/>
        </w:rPr>
        <w:t>Asunto</w:t>
      </w:r>
      <w:r w:rsidR="005E192A">
        <w:rPr>
          <w:i/>
          <w:lang w:val="es-ES_tradnl"/>
        </w:rPr>
        <w:t>:</w:t>
      </w:r>
      <w:r w:rsidR="00566431" w:rsidRPr="005D5092">
        <w:rPr>
          <w:lang w:val="es-ES_tradnl"/>
        </w:rPr>
        <w:tab/>
      </w:r>
      <w:r w:rsidR="00A47015">
        <w:rPr>
          <w:lang w:val="es-ES_tradnl"/>
        </w:rPr>
        <w:t>Petición de régimen de visitas de tía con</w:t>
      </w:r>
      <w:r w:rsidR="00F947C4">
        <w:rPr>
          <w:lang w:val="es-ES_tradnl"/>
        </w:rPr>
        <w:t xml:space="preserve"> sobrina</w:t>
      </w:r>
    </w:p>
    <w:p w14:paraId="359DF098" w14:textId="45872B0C" w:rsidR="00315D31" w:rsidRPr="005D5092" w:rsidRDefault="00427924">
      <w:pPr>
        <w:pStyle w:val="SingleTxtG"/>
        <w:ind w:left="4536" w:hanging="3402"/>
        <w:jc w:val="left"/>
        <w:rPr>
          <w:lang w:val="es-ES_tradnl"/>
        </w:rPr>
      </w:pPr>
      <w:r w:rsidRPr="005D5092">
        <w:rPr>
          <w:i/>
          <w:lang w:val="es-ES_tradnl"/>
        </w:rPr>
        <w:t xml:space="preserve">Cuestiones de </w:t>
      </w:r>
      <w:r w:rsidR="00CC02A1">
        <w:rPr>
          <w:i/>
          <w:lang w:val="es-ES_tradnl"/>
        </w:rPr>
        <w:t>p</w:t>
      </w:r>
      <w:r w:rsidRPr="005D5092">
        <w:rPr>
          <w:i/>
          <w:lang w:val="es-ES_tradnl"/>
        </w:rPr>
        <w:t>rocedimiento:</w:t>
      </w:r>
      <w:r w:rsidR="007220FC" w:rsidRPr="005D5092">
        <w:rPr>
          <w:lang w:val="es-ES_tradnl"/>
        </w:rPr>
        <w:tab/>
      </w:r>
      <w:r w:rsidR="00A47015">
        <w:rPr>
          <w:lang w:val="es-ES_tradnl"/>
        </w:rPr>
        <w:t>F</w:t>
      </w:r>
      <w:r w:rsidR="00A46042" w:rsidRPr="005D5092">
        <w:rPr>
          <w:lang w:val="es-ES_tradnl"/>
        </w:rPr>
        <w:t>alta de fundamentación suficiente</w:t>
      </w:r>
      <w:r w:rsidR="00A47015">
        <w:rPr>
          <w:lang w:val="es-ES_tradnl"/>
        </w:rPr>
        <w:t xml:space="preserve">, incompatibilidad </w:t>
      </w:r>
      <w:proofErr w:type="spellStart"/>
      <w:r w:rsidR="00E6182B" w:rsidRPr="00215B98">
        <w:rPr>
          <w:i/>
          <w:iCs/>
          <w:lang w:val="es-ES_tradnl"/>
        </w:rPr>
        <w:t>ratione</w:t>
      </w:r>
      <w:proofErr w:type="spellEnd"/>
      <w:r w:rsidR="00E6182B" w:rsidRPr="00215B98">
        <w:rPr>
          <w:i/>
          <w:iCs/>
          <w:lang w:val="es-ES_tradnl"/>
        </w:rPr>
        <w:t xml:space="preserve"> </w:t>
      </w:r>
      <w:proofErr w:type="spellStart"/>
      <w:r w:rsidR="00E6182B" w:rsidRPr="00215B98">
        <w:rPr>
          <w:i/>
          <w:iCs/>
          <w:lang w:val="es-ES_tradnl"/>
        </w:rPr>
        <w:t>materiae</w:t>
      </w:r>
      <w:proofErr w:type="spellEnd"/>
    </w:p>
    <w:p w14:paraId="0723C05A" w14:textId="6D8B4AE4" w:rsidR="007220FC" w:rsidRPr="005D5092" w:rsidRDefault="006E0A29">
      <w:pPr>
        <w:pStyle w:val="SingleTxtG"/>
        <w:ind w:left="4536" w:hanging="3402"/>
        <w:jc w:val="left"/>
        <w:rPr>
          <w:lang w:val="es-ES_tradnl"/>
        </w:rPr>
      </w:pPr>
      <w:r w:rsidRPr="005D5092">
        <w:rPr>
          <w:i/>
          <w:lang w:val="es-ES_tradnl"/>
        </w:rPr>
        <w:t>Artí</w:t>
      </w:r>
      <w:r w:rsidR="00427924" w:rsidRPr="005D5092">
        <w:rPr>
          <w:i/>
          <w:lang w:val="es-ES_tradnl"/>
        </w:rPr>
        <w:t>culos de la Convenci</w:t>
      </w:r>
      <w:r w:rsidRPr="005D5092">
        <w:rPr>
          <w:i/>
          <w:lang w:val="es-ES_tradnl"/>
        </w:rPr>
        <w:t>ón</w:t>
      </w:r>
      <w:r w:rsidR="00566431" w:rsidRPr="005D5092">
        <w:rPr>
          <w:lang w:val="es-ES_tradnl"/>
        </w:rPr>
        <w:t>:</w:t>
      </w:r>
      <w:r w:rsidR="00566431" w:rsidRPr="005D5092">
        <w:rPr>
          <w:lang w:val="es-ES_tradnl"/>
        </w:rPr>
        <w:tab/>
      </w:r>
      <w:r w:rsidR="004D26EB" w:rsidRPr="005D5092">
        <w:rPr>
          <w:lang w:val="es-ES_tradnl"/>
        </w:rPr>
        <w:t>3, 13, 14, 16</w:t>
      </w:r>
      <w:r w:rsidR="005C77F6" w:rsidRPr="005D5092">
        <w:rPr>
          <w:lang w:val="es-ES_tradnl"/>
        </w:rPr>
        <w:t xml:space="preserve"> </w:t>
      </w:r>
      <w:r w:rsidR="004D26EB" w:rsidRPr="005D5092">
        <w:rPr>
          <w:lang w:val="es-ES_tradnl"/>
        </w:rPr>
        <w:t>y 39</w:t>
      </w:r>
    </w:p>
    <w:p w14:paraId="0196FAF7" w14:textId="5DDEEDBE" w:rsidR="00D22D6F" w:rsidRPr="005D5092" w:rsidRDefault="006E0A29">
      <w:pPr>
        <w:pStyle w:val="SingleTxtG"/>
        <w:ind w:left="4536" w:hanging="3402"/>
        <w:jc w:val="left"/>
        <w:rPr>
          <w:lang w:val="es-ES_tradnl"/>
        </w:rPr>
      </w:pPr>
      <w:r w:rsidRPr="005D5092">
        <w:rPr>
          <w:i/>
          <w:iCs/>
          <w:lang w:val="es-ES_tradnl"/>
        </w:rPr>
        <w:t>Artículos del Protocolo Facultativo</w:t>
      </w:r>
      <w:r w:rsidR="00301D58" w:rsidRPr="005D5092">
        <w:rPr>
          <w:lang w:val="es-ES_tradnl"/>
        </w:rPr>
        <w:t>:</w:t>
      </w:r>
      <w:r w:rsidR="00D22D6F" w:rsidRPr="005D5092">
        <w:rPr>
          <w:i/>
          <w:iCs/>
          <w:lang w:val="es-ES_tradnl"/>
        </w:rPr>
        <w:tab/>
      </w:r>
      <w:r w:rsidR="0074628F">
        <w:rPr>
          <w:iCs/>
          <w:lang w:val="es-ES_tradnl"/>
        </w:rPr>
        <w:t>5</w:t>
      </w:r>
      <w:r w:rsidR="00BF082B">
        <w:rPr>
          <w:iCs/>
          <w:lang w:val="es-ES_tradnl"/>
        </w:rPr>
        <w:t xml:space="preserve">, párrafo </w:t>
      </w:r>
      <w:r w:rsidR="0074628F">
        <w:rPr>
          <w:iCs/>
          <w:lang w:val="es-ES_tradnl"/>
        </w:rPr>
        <w:t>1</w:t>
      </w:r>
      <w:r w:rsidR="00BF082B">
        <w:rPr>
          <w:iCs/>
          <w:lang w:val="es-ES_tradnl"/>
        </w:rPr>
        <w:t>,</w:t>
      </w:r>
      <w:r w:rsidR="0074628F">
        <w:rPr>
          <w:iCs/>
          <w:lang w:val="es-ES_tradnl"/>
        </w:rPr>
        <w:t xml:space="preserve"> </w:t>
      </w:r>
      <w:r w:rsidR="00BF082B">
        <w:rPr>
          <w:iCs/>
          <w:lang w:val="es-ES_tradnl"/>
        </w:rPr>
        <w:t xml:space="preserve">y </w:t>
      </w:r>
      <w:r w:rsidR="0074628F">
        <w:rPr>
          <w:iCs/>
          <w:lang w:val="es-ES_tradnl"/>
        </w:rPr>
        <w:t>7</w:t>
      </w:r>
      <w:r w:rsidR="00BF082B">
        <w:rPr>
          <w:iCs/>
          <w:lang w:val="es-ES_tradnl"/>
        </w:rPr>
        <w:t>, apartados</w:t>
      </w:r>
      <w:r w:rsidR="0074628F">
        <w:rPr>
          <w:iCs/>
          <w:lang w:val="es-ES_tradnl"/>
        </w:rPr>
        <w:t xml:space="preserve"> c) y </w:t>
      </w:r>
      <w:r w:rsidR="000E7BA7" w:rsidRPr="005D5092">
        <w:rPr>
          <w:iCs/>
          <w:lang w:val="es-ES_tradnl"/>
        </w:rPr>
        <w:t>f)</w:t>
      </w:r>
    </w:p>
    <w:p w14:paraId="3A0B5BE5" w14:textId="72640AF3" w:rsidR="00245602" w:rsidRPr="005D5092" w:rsidRDefault="00245602" w:rsidP="00215B98">
      <w:pPr>
        <w:pStyle w:val="SingleTxtG"/>
        <w:rPr>
          <w:lang w:val="es-ES_tradnl"/>
        </w:rPr>
      </w:pPr>
      <w:r w:rsidRPr="005D5092">
        <w:rPr>
          <w:lang w:val="es-ES_tradnl"/>
        </w:rPr>
        <w:br w:type="page"/>
      </w:r>
    </w:p>
    <w:p w14:paraId="55D454C4" w14:textId="435972F6" w:rsidR="00245602" w:rsidRPr="005D5092" w:rsidRDefault="00245602" w:rsidP="00442BAA">
      <w:pPr>
        <w:pStyle w:val="SingleTxtG"/>
        <w:rPr>
          <w:lang w:val="es-ES_tradnl"/>
        </w:rPr>
      </w:pPr>
      <w:r w:rsidRPr="005D5092">
        <w:rPr>
          <w:lang w:val="es-ES_tradnl"/>
        </w:rPr>
        <w:lastRenderedPageBreak/>
        <w:t>1.</w:t>
      </w:r>
      <w:r w:rsidRPr="005D5092">
        <w:rPr>
          <w:lang w:val="es-ES_tradnl"/>
        </w:rPr>
        <w:tab/>
      </w:r>
      <w:r w:rsidR="00DD249A" w:rsidRPr="005D5092">
        <w:rPr>
          <w:lang w:val="es-ES_tradnl"/>
        </w:rPr>
        <w:t xml:space="preserve">La autora de la comunicación es </w:t>
      </w:r>
      <w:r w:rsidR="00136391">
        <w:rPr>
          <w:lang w:val="es-ES_tradnl"/>
        </w:rPr>
        <w:t>A.A.A.</w:t>
      </w:r>
      <w:r w:rsidR="00DD249A" w:rsidRPr="005D5092">
        <w:rPr>
          <w:lang w:val="es-ES_tradnl"/>
        </w:rPr>
        <w:t xml:space="preserve">, </w:t>
      </w:r>
      <w:r w:rsidR="00450F02">
        <w:rPr>
          <w:lang w:val="es-ES_tradnl"/>
        </w:rPr>
        <w:t xml:space="preserve">ciudadana </w:t>
      </w:r>
      <w:r w:rsidR="00DD249A" w:rsidRPr="005D5092">
        <w:rPr>
          <w:lang w:val="es-ES_tradnl"/>
        </w:rPr>
        <w:t xml:space="preserve">española nacida en </w:t>
      </w:r>
      <w:r w:rsidR="005511E6" w:rsidRPr="005D5092">
        <w:rPr>
          <w:lang w:val="es-ES_tradnl"/>
        </w:rPr>
        <w:t xml:space="preserve">1971. </w:t>
      </w:r>
      <w:r w:rsidR="00C2193B" w:rsidRPr="005D5092">
        <w:rPr>
          <w:lang w:val="es-ES_tradnl"/>
        </w:rPr>
        <w:t>Presenta</w:t>
      </w:r>
      <w:r w:rsidR="00973073" w:rsidRPr="005D5092">
        <w:rPr>
          <w:lang w:val="es-ES_tradnl"/>
        </w:rPr>
        <w:t xml:space="preserve"> la comunicación en nombre propio y en el de su sobrina, U.A.I., nacida el 29 de </w:t>
      </w:r>
      <w:r w:rsidR="00BF082B">
        <w:rPr>
          <w:lang w:val="es-ES_tradnl"/>
        </w:rPr>
        <w:t>j</w:t>
      </w:r>
      <w:r w:rsidR="00973073" w:rsidRPr="005D5092">
        <w:rPr>
          <w:lang w:val="es-ES_tradnl"/>
        </w:rPr>
        <w:t xml:space="preserve">ulio de 2009. </w:t>
      </w:r>
      <w:r w:rsidR="005511E6" w:rsidRPr="005D5092">
        <w:rPr>
          <w:lang w:val="es-ES_tradnl"/>
        </w:rPr>
        <w:t>Alega</w:t>
      </w:r>
      <w:r w:rsidR="00C411CA" w:rsidRPr="005D5092">
        <w:rPr>
          <w:lang w:val="es-ES_tradnl"/>
        </w:rPr>
        <w:t xml:space="preserve"> </w:t>
      </w:r>
      <w:r w:rsidR="00991A3D" w:rsidRPr="005D5092">
        <w:rPr>
          <w:lang w:val="es-ES_tradnl"/>
        </w:rPr>
        <w:t>ser víctima de una violación del artículo 39 de la Convención</w:t>
      </w:r>
      <w:r w:rsidR="004D26EB" w:rsidRPr="005D5092">
        <w:rPr>
          <w:lang w:val="es-ES_tradnl"/>
        </w:rPr>
        <w:t>, así como que U.A.I. es víctima de una violación de los artículos 3, 13, 14,</w:t>
      </w:r>
      <w:r w:rsidR="001410A2">
        <w:rPr>
          <w:lang w:val="es-ES_tradnl"/>
        </w:rPr>
        <w:t xml:space="preserve"> 16</w:t>
      </w:r>
      <w:r w:rsidR="00A87B07" w:rsidRPr="005D5092">
        <w:rPr>
          <w:lang w:val="es-ES_tradnl"/>
        </w:rPr>
        <w:t xml:space="preserve"> y 39 de la Convención.</w:t>
      </w:r>
      <w:r w:rsidR="004D26EB" w:rsidRPr="005D5092">
        <w:rPr>
          <w:lang w:val="es-ES_tradnl"/>
        </w:rPr>
        <w:t xml:space="preserve"> </w:t>
      </w:r>
      <w:r w:rsidR="00433D92">
        <w:rPr>
          <w:lang w:val="es-ES_tradnl"/>
        </w:rPr>
        <w:t>La autora n</w:t>
      </w:r>
      <w:r w:rsidR="00973073" w:rsidRPr="005D5092">
        <w:rPr>
          <w:lang w:val="es-ES_tradnl"/>
        </w:rPr>
        <w:t>o se encuentra representada.</w:t>
      </w:r>
      <w:r w:rsidR="00DF1461">
        <w:rPr>
          <w:lang w:val="es-ES_tradnl"/>
        </w:rPr>
        <w:t xml:space="preserve"> El Protocolo Facultativo entró en vigor para el Estado parte el 3 de septiembre de 2013.</w:t>
      </w:r>
    </w:p>
    <w:p w14:paraId="4DC4CFA0" w14:textId="0304F1E2" w:rsidR="00245602" w:rsidRPr="005D5092" w:rsidRDefault="00245602" w:rsidP="00A34971">
      <w:pPr>
        <w:pStyle w:val="H23G"/>
        <w:ind w:right="1112"/>
        <w:rPr>
          <w:lang w:val="es-ES_tradnl"/>
        </w:rPr>
      </w:pPr>
      <w:r w:rsidRPr="005D5092">
        <w:rPr>
          <w:lang w:val="es-ES_tradnl"/>
        </w:rPr>
        <w:tab/>
      </w:r>
      <w:r w:rsidRPr="005D5092">
        <w:rPr>
          <w:lang w:val="es-ES_tradnl"/>
        </w:rPr>
        <w:tab/>
      </w:r>
      <w:r w:rsidR="00B53FB0">
        <w:rPr>
          <w:lang w:val="es-ES_tradnl"/>
        </w:rPr>
        <w:t>Antecedentes</w:t>
      </w:r>
      <w:r w:rsidR="00620EF8" w:rsidRPr="005D5092">
        <w:rPr>
          <w:lang w:val="es-ES_tradnl"/>
        </w:rPr>
        <w:t xml:space="preserve"> de hecho</w:t>
      </w:r>
      <w:r w:rsidR="00BA2646" w:rsidRPr="00215B98">
        <w:rPr>
          <w:rStyle w:val="Refdenotaalpie"/>
          <w:b w:val="0"/>
          <w:bCs/>
          <w:lang w:val="es-ES_tradnl"/>
        </w:rPr>
        <w:footnoteReference w:id="4"/>
      </w:r>
    </w:p>
    <w:p w14:paraId="3B49AE65" w14:textId="551D46A6" w:rsidR="00245602" w:rsidRPr="005D5092" w:rsidRDefault="00245602" w:rsidP="00C2193B">
      <w:pPr>
        <w:pStyle w:val="SingleTxtG"/>
        <w:rPr>
          <w:lang w:val="es-ES_tradnl"/>
        </w:rPr>
      </w:pPr>
      <w:r w:rsidRPr="005D5092">
        <w:rPr>
          <w:lang w:val="es-ES_tradnl"/>
        </w:rPr>
        <w:t>2.1</w:t>
      </w:r>
      <w:r w:rsidRPr="005D5092">
        <w:rPr>
          <w:lang w:val="es-ES_tradnl"/>
        </w:rPr>
        <w:tab/>
      </w:r>
      <w:r w:rsidR="00620EF8" w:rsidRPr="005D5092">
        <w:rPr>
          <w:lang w:val="es-ES_tradnl"/>
        </w:rPr>
        <w:t xml:space="preserve">La autora </w:t>
      </w:r>
      <w:r w:rsidR="00135266" w:rsidRPr="005D5092">
        <w:rPr>
          <w:lang w:val="es-ES_tradnl"/>
        </w:rPr>
        <w:t xml:space="preserve">es </w:t>
      </w:r>
      <w:r w:rsidR="006F2544" w:rsidRPr="005D5092">
        <w:rPr>
          <w:lang w:val="es-ES_tradnl"/>
        </w:rPr>
        <w:t xml:space="preserve">tía </w:t>
      </w:r>
      <w:r w:rsidR="00030C35" w:rsidRPr="005D5092">
        <w:rPr>
          <w:lang w:val="es-ES_tradnl"/>
        </w:rPr>
        <w:t>pa</w:t>
      </w:r>
      <w:r w:rsidR="00620EF8" w:rsidRPr="005D5092">
        <w:rPr>
          <w:lang w:val="es-ES_tradnl"/>
        </w:rPr>
        <w:t xml:space="preserve">terna de U.A.I. </w:t>
      </w:r>
      <w:r w:rsidR="00FC4727" w:rsidRPr="005D5092">
        <w:rPr>
          <w:lang w:val="es-ES_tradnl"/>
        </w:rPr>
        <w:t xml:space="preserve">y </w:t>
      </w:r>
      <w:r w:rsidR="00D93480" w:rsidRPr="005D5092">
        <w:rPr>
          <w:lang w:val="es-ES_tradnl"/>
        </w:rPr>
        <w:t>mantiene un notorio enfrentamiento con su</w:t>
      </w:r>
      <w:r w:rsidR="000E5188" w:rsidRPr="005D5092">
        <w:rPr>
          <w:lang w:val="es-ES_tradnl"/>
        </w:rPr>
        <w:t xml:space="preserve"> hermano</w:t>
      </w:r>
      <w:r w:rsidR="006041C6">
        <w:rPr>
          <w:lang w:val="es-ES_tradnl"/>
        </w:rPr>
        <w:t>, padre de U.A.I.</w:t>
      </w:r>
      <w:r w:rsidR="00486181">
        <w:rPr>
          <w:lang w:val="es-ES_tradnl"/>
        </w:rPr>
        <w:t>,</w:t>
      </w:r>
      <w:r w:rsidR="006041C6">
        <w:rPr>
          <w:lang w:val="es-ES_tradnl"/>
        </w:rPr>
        <w:t xml:space="preserve"> y </w:t>
      </w:r>
      <w:r w:rsidR="000E5188" w:rsidRPr="005D5092">
        <w:rPr>
          <w:lang w:val="es-ES_tradnl"/>
        </w:rPr>
        <w:t xml:space="preserve">con la </w:t>
      </w:r>
      <w:r w:rsidR="00486181">
        <w:rPr>
          <w:lang w:val="es-ES_tradnl"/>
        </w:rPr>
        <w:t xml:space="preserve">esposa de este, </w:t>
      </w:r>
      <w:r w:rsidR="000E5188" w:rsidRPr="005D5092">
        <w:rPr>
          <w:lang w:val="es-ES_tradnl"/>
        </w:rPr>
        <w:t xml:space="preserve">madre de U.A.I., </w:t>
      </w:r>
      <w:r w:rsidR="008A2814" w:rsidRPr="005D5092">
        <w:rPr>
          <w:lang w:val="es-ES_tradnl"/>
        </w:rPr>
        <w:t>de origen finlandés</w:t>
      </w:r>
      <w:r w:rsidR="00486181">
        <w:rPr>
          <w:lang w:val="es-ES_tradnl"/>
        </w:rPr>
        <w:t>, quien no habría sido aceptada en el núcleo familiar paterno</w:t>
      </w:r>
      <w:r w:rsidR="00D93480" w:rsidRPr="005D5092">
        <w:rPr>
          <w:lang w:val="es-ES_tradnl"/>
        </w:rPr>
        <w:t xml:space="preserve">. </w:t>
      </w:r>
      <w:r w:rsidR="009A4066" w:rsidRPr="005D5092">
        <w:rPr>
          <w:lang w:val="es-ES_tradnl"/>
        </w:rPr>
        <w:t xml:space="preserve">Ello, </w:t>
      </w:r>
      <w:r w:rsidR="001D157E" w:rsidRPr="005D5092">
        <w:rPr>
          <w:lang w:val="es-ES_tradnl"/>
        </w:rPr>
        <w:t>junto a</w:t>
      </w:r>
      <w:r w:rsidR="00C70BEF" w:rsidRPr="005D5092">
        <w:rPr>
          <w:lang w:val="es-ES_tradnl"/>
        </w:rPr>
        <w:t xml:space="preserve"> unos supuestos</w:t>
      </w:r>
      <w:r w:rsidR="00D96B54" w:rsidRPr="005D5092">
        <w:rPr>
          <w:lang w:val="es-ES_tradnl"/>
        </w:rPr>
        <w:t xml:space="preserve"> problemas </w:t>
      </w:r>
      <w:r w:rsidR="00D449CC" w:rsidRPr="005D5092">
        <w:rPr>
          <w:lang w:val="es-ES_tradnl"/>
        </w:rPr>
        <w:t xml:space="preserve">familiares </w:t>
      </w:r>
      <w:r w:rsidR="00D96B54" w:rsidRPr="005D5092">
        <w:rPr>
          <w:lang w:val="es-ES_tradnl"/>
        </w:rPr>
        <w:t xml:space="preserve">de herencia, </w:t>
      </w:r>
      <w:r w:rsidR="00CA1CD7">
        <w:rPr>
          <w:lang w:val="es-ES_tradnl"/>
        </w:rPr>
        <w:t>propició</w:t>
      </w:r>
      <w:r w:rsidR="009A4066" w:rsidRPr="005D5092">
        <w:rPr>
          <w:lang w:val="es-ES_tradnl"/>
        </w:rPr>
        <w:t xml:space="preserve"> que el matrimonio perdiera</w:t>
      </w:r>
      <w:r w:rsidR="000E5188" w:rsidRPr="005D5092">
        <w:rPr>
          <w:lang w:val="es-ES_tradnl"/>
        </w:rPr>
        <w:t xml:space="preserve"> todo </w:t>
      </w:r>
      <w:r w:rsidR="0031063D" w:rsidRPr="005D5092">
        <w:rPr>
          <w:lang w:val="es-ES_tradnl"/>
        </w:rPr>
        <w:t>contacto con la familia paterna</w:t>
      </w:r>
      <w:r w:rsidR="00D96B54" w:rsidRPr="005D5092">
        <w:rPr>
          <w:lang w:val="es-ES_tradnl"/>
        </w:rPr>
        <w:t xml:space="preserve">, </w:t>
      </w:r>
      <w:r w:rsidR="00C85E5F" w:rsidRPr="005D5092">
        <w:rPr>
          <w:lang w:val="es-ES_tradnl"/>
        </w:rPr>
        <w:t xml:space="preserve">incluida la autora, y que </w:t>
      </w:r>
      <w:r w:rsidR="003F713F">
        <w:rPr>
          <w:lang w:val="es-ES_tradnl"/>
        </w:rPr>
        <w:t>impidiera</w:t>
      </w:r>
      <w:r w:rsidR="00C85E5F" w:rsidRPr="005D5092">
        <w:rPr>
          <w:lang w:val="es-ES_tradnl"/>
        </w:rPr>
        <w:t xml:space="preserve"> todo contacto de </w:t>
      </w:r>
      <w:r w:rsidR="006E0B6A">
        <w:rPr>
          <w:lang w:val="es-ES_tradnl"/>
        </w:rPr>
        <w:t>sus miembros</w:t>
      </w:r>
      <w:r w:rsidR="00215B98">
        <w:rPr>
          <w:lang w:val="es-ES_tradnl"/>
        </w:rPr>
        <w:t xml:space="preserve"> con </w:t>
      </w:r>
      <w:r w:rsidR="00C85E5F" w:rsidRPr="005D5092">
        <w:rPr>
          <w:lang w:val="es-ES_tradnl"/>
        </w:rPr>
        <w:t>U.A.I</w:t>
      </w:r>
      <w:r w:rsidR="00F22511" w:rsidRPr="005D5092">
        <w:rPr>
          <w:lang w:val="es-ES_tradnl"/>
        </w:rPr>
        <w:t>.</w:t>
      </w:r>
    </w:p>
    <w:p w14:paraId="14B4371B" w14:textId="7864B2E0" w:rsidR="00245602" w:rsidRPr="005D5092" w:rsidRDefault="00662636" w:rsidP="004267ED">
      <w:pPr>
        <w:pStyle w:val="SingleTxtG"/>
        <w:rPr>
          <w:lang w:val="es-ES_tradnl"/>
        </w:rPr>
      </w:pPr>
      <w:r w:rsidRPr="005D5092">
        <w:rPr>
          <w:lang w:val="es-ES_tradnl"/>
        </w:rPr>
        <w:t>2.</w:t>
      </w:r>
      <w:r w:rsidR="00AC7123" w:rsidRPr="005D5092">
        <w:rPr>
          <w:lang w:val="es-ES_tradnl"/>
        </w:rPr>
        <w:t>2</w:t>
      </w:r>
      <w:r w:rsidRPr="005D5092">
        <w:rPr>
          <w:lang w:val="es-ES_tradnl"/>
        </w:rPr>
        <w:tab/>
      </w:r>
      <w:r w:rsidR="00F22511" w:rsidRPr="005D5092">
        <w:rPr>
          <w:lang w:val="es-ES_tradnl"/>
        </w:rPr>
        <w:t>El</w:t>
      </w:r>
      <w:r w:rsidR="00D51605" w:rsidRPr="005D5092">
        <w:rPr>
          <w:lang w:val="es-ES_tradnl"/>
        </w:rPr>
        <w:t xml:space="preserve"> </w:t>
      </w:r>
      <w:r w:rsidR="00C620EB" w:rsidRPr="005D5092">
        <w:rPr>
          <w:lang w:val="es-ES_tradnl"/>
        </w:rPr>
        <w:t>3 de octubre de 2011</w:t>
      </w:r>
      <w:r w:rsidR="00D51605" w:rsidRPr="005D5092">
        <w:rPr>
          <w:lang w:val="es-ES_tradnl"/>
        </w:rPr>
        <w:t xml:space="preserve"> la autora presentó u</w:t>
      </w:r>
      <w:r w:rsidR="00837493" w:rsidRPr="005D5092">
        <w:rPr>
          <w:lang w:val="es-ES_tradnl"/>
        </w:rPr>
        <w:t xml:space="preserve">na demanda contra los padres de U.A.I. solicitando el establecimiento de un régimen de visitas </w:t>
      </w:r>
      <w:r w:rsidR="00A84E42" w:rsidRPr="005D5092">
        <w:rPr>
          <w:lang w:val="es-ES_tradnl"/>
        </w:rPr>
        <w:t xml:space="preserve">entre ella y su sobrina. El </w:t>
      </w:r>
      <w:r w:rsidR="00D74A8B" w:rsidRPr="005D5092">
        <w:rPr>
          <w:lang w:val="es-ES_tradnl"/>
        </w:rPr>
        <w:t xml:space="preserve">2 de octubre </w:t>
      </w:r>
      <w:r w:rsidR="00A84E42" w:rsidRPr="005D5092">
        <w:rPr>
          <w:lang w:val="es-ES_tradnl"/>
        </w:rPr>
        <w:t xml:space="preserve">de 2013 </w:t>
      </w:r>
      <w:r w:rsidR="004676A0" w:rsidRPr="005D5092">
        <w:rPr>
          <w:lang w:val="es-ES_tradnl"/>
        </w:rPr>
        <w:t>el</w:t>
      </w:r>
      <w:r w:rsidR="00A84E42" w:rsidRPr="005D5092">
        <w:rPr>
          <w:lang w:val="es-ES_tradnl"/>
        </w:rPr>
        <w:t xml:space="preserve"> Juzgado </w:t>
      </w:r>
      <w:r w:rsidR="004676A0" w:rsidRPr="005D5092">
        <w:rPr>
          <w:lang w:val="es-ES_tradnl"/>
        </w:rPr>
        <w:t xml:space="preserve">de Primera Instancia e Instrucción </w:t>
      </w:r>
      <w:r w:rsidR="00057AEC">
        <w:rPr>
          <w:lang w:val="es-ES_tradnl"/>
        </w:rPr>
        <w:t xml:space="preserve">núm. </w:t>
      </w:r>
      <w:r w:rsidR="004676A0" w:rsidRPr="005D5092">
        <w:rPr>
          <w:lang w:val="es-ES_tradnl"/>
        </w:rPr>
        <w:t xml:space="preserve">1 de Tolosa </w:t>
      </w:r>
      <w:r w:rsidR="00A84E42" w:rsidRPr="005D5092">
        <w:rPr>
          <w:lang w:val="es-ES_tradnl"/>
        </w:rPr>
        <w:t>desestimó la demanda</w:t>
      </w:r>
      <w:r w:rsidR="00765A4A" w:rsidRPr="005D5092">
        <w:rPr>
          <w:lang w:val="es-ES_tradnl"/>
        </w:rPr>
        <w:t xml:space="preserve"> con</w:t>
      </w:r>
      <w:r w:rsidR="00B55A47" w:rsidRPr="005D5092">
        <w:rPr>
          <w:lang w:val="es-ES_tradnl"/>
        </w:rPr>
        <w:t xml:space="preserve"> base al interés superior de la niña, en atención a que la relación altamente conflictiva entre los padres de esta y la autora</w:t>
      </w:r>
      <w:r w:rsidR="00765A4A" w:rsidRPr="005D5092">
        <w:rPr>
          <w:lang w:val="es-ES_tradnl"/>
        </w:rPr>
        <w:t xml:space="preserve"> </w:t>
      </w:r>
      <w:r w:rsidR="000F0F22" w:rsidRPr="005D5092">
        <w:rPr>
          <w:lang w:val="es-ES_tradnl"/>
        </w:rPr>
        <w:t>podría ser una fuente de estrés para la menor</w:t>
      </w:r>
      <w:r w:rsidR="0087260F" w:rsidRPr="005D5092">
        <w:rPr>
          <w:lang w:val="es-ES_tradnl"/>
        </w:rPr>
        <w:t xml:space="preserve"> en caso de concederse un régimen de visitas</w:t>
      </w:r>
      <w:r w:rsidR="000B3F3E" w:rsidRPr="00215B98">
        <w:rPr>
          <w:rStyle w:val="Refdenotaalpie"/>
        </w:rPr>
        <w:footnoteReference w:id="5"/>
      </w:r>
      <w:r w:rsidR="00BF082B">
        <w:rPr>
          <w:lang w:val="es-ES_tradnl"/>
        </w:rPr>
        <w:t>.</w:t>
      </w:r>
      <w:r w:rsidR="0087260F" w:rsidRPr="005D5092">
        <w:rPr>
          <w:lang w:val="es-ES_tradnl"/>
        </w:rPr>
        <w:t xml:space="preserve"> </w:t>
      </w:r>
    </w:p>
    <w:p w14:paraId="49D47EE1" w14:textId="0A4008F1" w:rsidR="001531C7" w:rsidRPr="005D5092" w:rsidRDefault="001531C7" w:rsidP="004267ED">
      <w:pPr>
        <w:pStyle w:val="SingleTxtG"/>
        <w:rPr>
          <w:lang w:val="es-ES_tradnl"/>
        </w:rPr>
      </w:pPr>
      <w:r w:rsidRPr="005D5092">
        <w:rPr>
          <w:lang w:val="es-ES_tradnl"/>
        </w:rPr>
        <w:t>2.</w:t>
      </w:r>
      <w:r w:rsidR="00990B83" w:rsidRPr="005D5092">
        <w:rPr>
          <w:lang w:val="es-ES_tradnl"/>
        </w:rPr>
        <w:t>3</w:t>
      </w:r>
      <w:r w:rsidRPr="005D5092">
        <w:rPr>
          <w:lang w:val="es-ES_tradnl"/>
        </w:rPr>
        <w:tab/>
        <w:t xml:space="preserve">El </w:t>
      </w:r>
      <w:r w:rsidR="00D74A8B" w:rsidRPr="005D5092">
        <w:rPr>
          <w:lang w:val="es-ES_tradnl"/>
        </w:rPr>
        <w:t>24 de marzo de 2014</w:t>
      </w:r>
      <w:r w:rsidRPr="005D5092">
        <w:rPr>
          <w:lang w:val="es-ES_tradnl"/>
        </w:rPr>
        <w:t xml:space="preserve"> </w:t>
      </w:r>
      <w:r w:rsidR="00144938" w:rsidRPr="005D5092">
        <w:rPr>
          <w:lang w:val="es-ES_tradnl"/>
        </w:rPr>
        <w:t xml:space="preserve">la Audiencia Provincial de Guipúzcoa </w:t>
      </w:r>
      <w:r w:rsidR="004F4E82" w:rsidRPr="005D5092">
        <w:rPr>
          <w:lang w:val="es-ES_tradnl"/>
        </w:rPr>
        <w:t>desestim</w:t>
      </w:r>
      <w:r w:rsidR="009F333B" w:rsidRPr="005D5092">
        <w:rPr>
          <w:lang w:val="es-ES_tradnl"/>
        </w:rPr>
        <w:t xml:space="preserve">ó el recurso de apelación de la autora sobre la misma argumentación que el </w:t>
      </w:r>
      <w:r w:rsidR="00BF082B">
        <w:rPr>
          <w:lang w:val="es-ES_tradnl"/>
        </w:rPr>
        <w:t>J</w:t>
      </w:r>
      <w:r w:rsidR="009F333B" w:rsidRPr="005D5092">
        <w:rPr>
          <w:lang w:val="es-ES_tradnl"/>
        </w:rPr>
        <w:t xml:space="preserve">uzgado de </w:t>
      </w:r>
      <w:r w:rsidR="00BF082B">
        <w:rPr>
          <w:lang w:val="es-ES_tradnl"/>
        </w:rPr>
        <w:t>P</w:t>
      </w:r>
      <w:r w:rsidR="009F333B" w:rsidRPr="005D5092">
        <w:rPr>
          <w:lang w:val="es-ES_tradnl"/>
        </w:rPr>
        <w:t xml:space="preserve">rimera </w:t>
      </w:r>
      <w:r w:rsidR="00BF082B">
        <w:rPr>
          <w:lang w:val="es-ES_tradnl"/>
        </w:rPr>
        <w:t>I</w:t>
      </w:r>
      <w:r w:rsidR="009F333B" w:rsidRPr="005D5092">
        <w:rPr>
          <w:lang w:val="es-ES_tradnl"/>
        </w:rPr>
        <w:t>nstancia, añadiend</w:t>
      </w:r>
      <w:r w:rsidR="00901DB7">
        <w:rPr>
          <w:lang w:val="es-ES_tradnl"/>
        </w:rPr>
        <w:t>o que, según los informes psico</w:t>
      </w:r>
      <w:r w:rsidR="009F333B" w:rsidRPr="005D5092">
        <w:rPr>
          <w:lang w:val="es-ES_tradnl"/>
        </w:rPr>
        <w:t xml:space="preserve">sociales </w:t>
      </w:r>
      <w:r w:rsidR="00AC66FA" w:rsidRPr="005D5092">
        <w:rPr>
          <w:lang w:val="es-ES_tradnl"/>
        </w:rPr>
        <w:t xml:space="preserve">practicados, U.A.I. era una niña </w:t>
      </w:r>
      <w:r w:rsidR="009F65AC" w:rsidRPr="005D5092">
        <w:rPr>
          <w:lang w:val="es-ES_tradnl"/>
        </w:rPr>
        <w:t>feliz</w:t>
      </w:r>
      <w:r w:rsidR="00AC66FA" w:rsidRPr="005D5092">
        <w:rPr>
          <w:lang w:val="es-ES_tradnl"/>
        </w:rPr>
        <w:t xml:space="preserve"> y con un desarrollo adecuado, no atisbando el </w:t>
      </w:r>
      <w:r w:rsidR="00636A36" w:rsidRPr="005D5092">
        <w:rPr>
          <w:lang w:val="es-ES_tradnl"/>
        </w:rPr>
        <w:t>presumi</w:t>
      </w:r>
      <w:r w:rsidR="00AC66FA" w:rsidRPr="005D5092">
        <w:rPr>
          <w:lang w:val="es-ES_tradnl"/>
        </w:rPr>
        <w:t xml:space="preserve">ble beneficio que </w:t>
      </w:r>
      <w:r w:rsidR="009F65AC" w:rsidRPr="005D5092">
        <w:rPr>
          <w:lang w:val="es-ES_tradnl"/>
        </w:rPr>
        <w:t>pudiera suponerle iniciar una relació</w:t>
      </w:r>
      <w:r w:rsidR="00AC66FA" w:rsidRPr="005D5092">
        <w:rPr>
          <w:lang w:val="es-ES_tradnl"/>
        </w:rPr>
        <w:t xml:space="preserve">n con una </w:t>
      </w:r>
      <w:r w:rsidR="009F65AC" w:rsidRPr="005D5092">
        <w:rPr>
          <w:lang w:val="es-ES_tradnl"/>
        </w:rPr>
        <w:t xml:space="preserve">tía </w:t>
      </w:r>
      <w:r w:rsidR="00AC66FA" w:rsidRPr="005D5092">
        <w:rPr>
          <w:lang w:val="es-ES_tradnl"/>
        </w:rPr>
        <w:t>desconocida</w:t>
      </w:r>
      <w:r w:rsidR="009F65AC" w:rsidRPr="005D5092">
        <w:rPr>
          <w:lang w:val="es-ES_tradnl"/>
        </w:rPr>
        <w:t xml:space="preserve"> que mantiene una relación tan </w:t>
      </w:r>
      <w:r w:rsidR="00990B83" w:rsidRPr="005D5092">
        <w:rPr>
          <w:lang w:val="es-ES_tradnl"/>
        </w:rPr>
        <w:t>conflictiva</w:t>
      </w:r>
      <w:r w:rsidR="009F65AC" w:rsidRPr="005D5092">
        <w:rPr>
          <w:lang w:val="es-ES_tradnl"/>
        </w:rPr>
        <w:t xml:space="preserve"> con sus padres.</w:t>
      </w:r>
    </w:p>
    <w:p w14:paraId="425ADB2B" w14:textId="55A3BF05" w:rsidR="009F65AC" w:rsidRPr="005D5092" w:rsidRDefault="00C02298" w:rsidP="004267ED">
      <w:pPr>
        <w:pStyle w:val="SingleTxtG"/>
        <w:rPr>
          <w:lang w:val="es-ES_tradnl"/>
        </w:rPr>
      </w:pPr>
      <w:r w:rsidRPr="005D5092">
        <w:rPr>
          <w:lang w:val="es-ES_tradnl"/>
        </w:rPr>
        <w:t>2.</w:t>
      </w:r>
      <w:r w:rsidR="00990B83" w:rsidRPr="005D5092">
        <w:rPr>
          <w:lang w:val="es-ES_tradnl"/>
        </w:rPr>
        <w:t>4</w:t>
      </w:r>
      <w:r w:rsidRPr="005D5092">
        <w:rPr>
          <w:lang w:val="es-ES_tradnl"/>
        </w:rPr>
        <w:tab/>
      </w:r>
      <w:r w:rsidR="00B15C9F" w:rsidRPr="005D5092">
        <w:rPr>
          <w:lang w:val="es-ES_tradnl"/>
        </w:rPr>
        <w:t xml:space="preserve">La autora interpuso recurso de casación, alegando entre otros motivos la violación del principio del interés superior del niño. </w:t>
      </w:r>
      <w:r w:rsidRPr="005D5092">
        <w:rPr>
          <w:lang w:val="es-ES_tradnl"/>
        </w:rPr>
        <w:t xml:space="preserve">El 16 de septiembre de 2015 el Tribunal Supremo </w:t>
      </w:r>
      <w:r w:rsidR="00CA269E" w:rsidRPr="005D5092">
        <w:rPr>
          <w:lang w:val="es-ES_tradnl"/>
        </w:rPr>
        <w:t>desestimó</w:t>
      </w:r>
      <w:r w:rsidR="00C8595F" w:rsidRPr="005D5092">
        <w:rPr>
          <w:lang w:val="es-ES_tradnl"/>
        </w:rPr>
        <w:t xml:space="preserve"> el recurso, concluyendo en la existencia de justa causa para impedir el inicio de una relación de U.A.I. con la </w:t>
      </w:r>
      <w:r w:rsidR="006E0B6A">
        <w:rPr>
          <w:lang w:val="es-ES_tradnl"/>
        </w:rPr>
        <w:t>autora</w:t>
      </w:r>
      <w:r w:rsidR="006451EF" w:rsidRPr="005D5092">
        <w:rPr>
          <w:lang w:val="es-ES_tradnl"/>
        </w:rPr>
        <w:t xml:space="preserve">, siendo en el interés de la niña no introducir </w:t>
      </w:r>
      <w:r w:rsidR="00D56F67" w:rsidRPr="005D5092">
        <w:rPr>
          <w:lang w:val="es-ES_tradnl"/>
        </w:rPr>
        <w:t>“</w:t>
      </w:r>
      <w:r w:rsidR="006451EF" w:rsidRPr="005D5092">
        <w:rPr>
          <w:lang w:val="es-ES_tradnl"/>
        </w:rPr>
        <w:t>una relación que, cuanto menos, se advertía como arriesgada</w:t>
      </w:r>
      <w:r w:rsidR="00D56F67" w:rsidRPr="005D5092">
        <w:rPr>
          <w:lang w:val="es-ES_tradnl"/>
        </w:rPr>
        <w:t>”</w:t>
      </w:r>
      <w:r w:rsidR="00BF082B">
        <w:rPr>
          <w:lang w:val="es-ES_tradnl"/>
        </w:rPr>
        <w:t>.</w:t>
      </w:r>
    </w:p>
    <w:p w14:paraId="60B2B530" w14:textId="1B4798BE" w:rsidR="00245602" w:rsidRPr="005D5092" w:rsidRDefault="00662636" w:rsidP="00350323">
      <w:pPr>
        <w:pStyle w:val="H23G"/>
        <w:rPr>
          <w:lang w:val="es-ES_tradnl"/>
        </w:rPr>
      </w:pPr>
      <w:r w:rsidRPr="005D5092">
        <w:rPr>
          <w:lang w:val="es-ES_tradnl"/>
        </w:rPr>
        <w:tab/>
      </w:r>
      <w:r w:rsidRPr="005D5092">
        <w:rPr>
          <w:lang w:val="es-ES_tradnl"/>
        </w:rPr>
        <w:tab/>
      </w:r>
      <w:r w:rsidR="00800816" w:rsidRPr="005D5092">
        <w:rPr>
          <w:lang w:val="es-ES_tradnl"/>
        </w:rPr>
        <w:t>Queja</w:t>
      </w:r>
    </w:p>
    <w:p w14:paraId="42DDDCFC" w14:textId="47693772" w:rsidR="00245602" w:rsidRPr="005D5092" w:rsidRDefault="00245602" w:rsidP="004267ED">
      <w:pPr>
        <w:pStyle w:val="SingleTxtG"/>
        <w:rPr>
          <w:lang w:val="es-ES_tradnl"/>
        </w:rPr>
      </w:pPr>
      <w:r w:rsidRPr="005D5092">
        <w:rPr>
          <w:lang w:val="es-ES_tradnl"/>
        </w:rPr>
        <w:t>3.1</w:t>
      </w:r>
      <w:r w:rsidRPr="005D5092">
        <w:rPr>
          <w:lang w:val="es-ES_tradnl"/>
        </w:rPr>
        <w:tab/>
      </w:r>
      <w:r w:rsidR="00800816" w:rsidRPr="005D5092">
        <w:rPr>
          <w:lang w:val="es-ES_tradnl"/>
        </w:rPr>
        <w:t>La autora alega q</w:t>
      </w:r>
      <w:r w:rsidR="000F7987" w:rsidRPr="005D5092">
        <w:rPr>
          <w:lang w:val="es-ES_tradnl"/>
        </w:rPr>
        <w:t xml:space="preserve">ue el Estado parte ha violado </w:t>
      </w:r>
      <w:r w:rsidR="00391445" w:rsidRPr="005D5092">
        <w:rPr>
          <w:lang w:val="es-ES_tradnl"/>
        </w:rPr>
        <w:t xml:space="preserve">los derechos de U.A.I. reconocidos en </w:t>
      </w:r>
      <w:r w:rsidR="000F7987" w:rsidRPr="005D5092">
        <w:rPr>
          <w:lang w:val="es-ES_tradnl"/>
        </w:rPr>
        <w:t>el art</w:t>
      </w:r>
      <w:r w:rsidR="00391445" w:rsidRPr="005D5092">
        <w:rPr>
          <w:lang w:val="es-ES_tradnl"/>
        </w:rPr>
        <w:t>ículo 3 de la Convención</w:t>
      </w:r>
      <w:r w:rsidR="00B116E6" w:rsidRPr="005D5092">
        <w:rPr>
          <w:lang w:val="es-ES_tradnl"/>
        </w:rPr>
        <w:t xml:space="preserve"> dado que el Tribunal Supremo no tuvo en cuenta el interés superior de</w:t>
      </w:r>
      <w:r w:rsidR="006E0B6A">
        <w:rPr>
          <w:lang w:val="es-ES_tradnl"/>
        </w:rPr>
        <w:t xml:space="preserve"> </w:t>
      </w:r>
      <w:r w:rsidR="00B116E6" w:rsidRPr="005D5092">
        <w:rPr>
          <w:lang w:val="es-ES_tradnl"/>
        </w:rPr>
        <w:t>l</w:t>
      </w:r>
      <w:r w:rsidR="006E0B6A">
        <w:rPr>
          <w:lang w:val="es-ES_tradnl"/>
        </w:rPr>
        <w:t>a</w:t>
      </w:r>
      <w:r w:rsidR="00B116E6" w:rsidRPr="005D5092">
        <w:rPr>
          <w:lang w:val="es-ES_tradnl"/>
        </w:rPr>
        <w:t xml:space="preserve"> niñ</w:t>
      </w:r>
      <w:r w:rsidR="006E0B6A">
        <w:rPr>
          <w:lang w:val="es-ES_tradnl"/>
        </w:rPr>
        <w:t>a y se</w:t>
      </w:r>
      <w:r w:rsidR="00BE167F" w:rsidRPr="005D5092">
        <w:rPr>
          <w:lang w:val="es-ES_tradnl"/>
        </w:rPr>
        <w:t xml:space="preserve"> apart</w:t>
      </w:r>
      <w:r w:rsidR="006E0B6A">
        <w:rPr>
          <w:lang w:val="es-ES_tradnl"/>
        </w:rPr>
        <w:t>ó</w:t>
      </w:r>
      <w:r w:rsidR="00BE167F" w:rsidRPr="005D5092">
        <w:rPr>
          <w:lang w:val="es-ES_tradnl"/>
        </w:rPr>
        <w:t xml:space="preserve"> de su anterior jurisprudencia</w:t>
      </w:r>
      <w:r w:rsidR="004267ED">
        <w:rPr>
          <w:lang w:val="es-ES_tradnl"/>
        </w:rPr>
        <w:t>,</w:t>
      </w:r>
      <w:r w:rsidR="00BE167F" w:rsidRPr="005D5092">
        <w:rPr>
          <w:lang w:val="es-ES_tradnl"/>
        </w:rPr>
        <w:t xml:space="preserve"> que consideraba que la mala relación entre familiar</w:t>
      </w:r>
      <w:r w:rsidR="00D56386" w:rsidRPr="005D5092">
        <w:rPr>
          <w:lang w:val="es-ES_tradnl"/>
        </w:rPr>
        <w:t>e</w:t>
      </w:r>
      <w:r w:rsidR="00BE167F" w:rsidRPr="005D5092">
        <w:rPr>
          <w:lang w:val="es-ES_tradnl"/>
        </w:rPr>
        <w:t xml:space="preserve">s no era justa causa para denegar la relación </w:t>
      </w:r>
      <w:r w:rsidR="00D56386" w:rsidRPr="005D5092">
        <w:rPr>
          <w:lang w:val="es-ES_tradnl"/>
        </w:rPr>
        <w:t>con los niños.</w:t>
      </w:r>
      <w:r w:rsidR="009C1777" w:rsidRPr="005D5092">
        <w:rPr>
          <w:lang w:val="es-ES_tradnl"/>
        </w:rPr>
        <w:t xml:space="preserve"> </w:t>
      </w:r>
    </w:p>
    <w:p w14:paraId="7119993C" w14:textId="183515A0" w:rsidR="00245602" w:rsidRPr="005D5092" w:rsidRDefault="00245602">
      <w:pPr>
        <w:pStyle w:val="SingleTxtG"/>
        <w:rPr>
          <w:lang w:val="es-ES_tradnl"/>
        </w:rPr>
      </w:pPr>
      <w:r w:rsidRPr="005D5092">
        <w:rPr>
          <w:lang w:val="es-ES_tradnl"/>
        </w:rPr>
        <w:t>3.2</w:t>
      </w:r>
      <w:r w:rsidRPr="005D5092">
        <w:rPr>
          <w:lang w:val="es-ES_tradnl"/>
        </w:rPr>
        <w:tab/>
      </w:r>
      <w:r w:rsidR="000D2B28" w:rsidRPr="005D5092">
        <w:rPr>
          <w:lang w:val="es-ES_tradnl"/>
        </w:rPr>
        <w:t>La autora sostiene que se han violado asimismo los derechos de U.A.I</w:t>
      </w:r>
      <w:r w:rsidR="006E0B6A">
        <w:rPr>
          <w:lang w:val="es-ES_tradnl"/>
        </w:rPr>
        <w:t>.</w:t>
      </w:r>
      <w:r w:rsidR="000D2B28" w:rsidRPr="005D5092">
        <w:rPr>
          <w:lang w:val="es-ES_tradnl"/>
        </w:rPr>
        <w:t xml:space="preserve"> reconocidos en los artículos 13 y 14 de la Convención</w:t>
      </w:r>
      <w:r w:rsidR="008F0AE3" w:rsidRPr="005D5092">
        <w:rPr>
          <w:lang w:val="es-ES_tradnl"/>
        </w:rPr>
        <w:t xml:space="preserve">. Alega que </w:t>
      </w:r>
      <w:r w:rsidR="000A70E3">
        <w:rPr>
          <w:lang w:val="es-ES_tradnl"/>
        </w:rPr>
        <w:t>no puede dejarse a los</w:t>
      </w:r>
      <w:r w:rsidR="008F0AE3" w:rsidRPr="005D5092">
        <w:rPr>
          <w:lang w:val="es-ES_tradnl"/>
        </w:rPr>
        <w:t xml:space="preserve"> progenitores </w:t>
      </w:r>
      <w:r w:rsidR="000A70E3">
        <w:rPr>
          <w:lang w:val="es-ES_tradnl"/>
        </w:rPr>
        <w:t>que determinen</w:t>
      </w:r>
      <w:r w:rsidR="008F0AE3" w:rsidRPr="005D5092">
        <w:rPr>
          <w:lang w:val="es-ES_tradnl"/>
        </w:rPr>
        <w:t xml:space="preserve"> con quiénes deben relacionarse los niños</w:t>
      </w:r>
      <w:r w:rsidR="006E0B6A">
        <w:rPr>
          <w:lang w:val="es-ES_tradnl"/>
        </w:rPr>
        <w:t>,</w:t>
      </w:r>
      <w:r w:rsidR="008F0AE3" w:rsidRPr="005D5092">
        <w:rPr>
          <w:lang w:val="es-ES_tradnl"/>
        </w:rPr>
        <w:t xml:space="preserve"> dado que </w:t>
      </w:r>
      <w:r w:rsidR="00BF082B">
        <w:rPr>
          <w:lang w:val="es-ES_tradnl"/>
        </w:rPr>
        <w:t>e</w:t>
      </w:r>
      <w:r w:rsidR="008F0AE3" w:rsidRPr="005D5092">
        <w:rPr>
          <w:lang w:val="es-ES_tradnl"/>
        </w:rPr>
        <w:t xml:space="preserve">stos son sujetos activos de derechos y tienen el derecho a formarse su </w:t>
      </w:r>
      <w:r w:rsidR="00CA269E" w:rsidRPr="005D5092">
        <w:rPr>
          <w:lang w:val="es-ES_tradnl"/>
        </w:rPr>
        <w:t>opinión</w:t>
      </w:r>
      <w:r w:rsidR="000A70E3">
        <w:rPr>
          <w:lang w:val="es-ES_tradnl"/>
        </w:rPr>
        <w:t>,</w:t>
      </w:r>
      <w:r w:rsidR="008F0AE3" w:rsidRPr="005D5092">
        <w:rPr>
          <w:lang w:val="es-ES_tradnl"/>
        </w:rPr>
        <w:t xml:space="preserve"> </w:t>
      </w:r>
      <w:r w:rsidR="00E972E1" w:rsidRPr="005D5092">
        <w:rPr>
          <w:lang w:val="es-ES_tradnl"/>
        </w:rPr>
        <w:t xml:space="preserve">a desarrollar su personalidad y </w:t>
      </w:r>
      <w:r w:rsidR="000A70E3">
        <w:rPr>
          <w:lang w:val="es-ES_tradnl"/>
        </w:rPr>
        <w:t xml:space="preserve">a </w:t>
      </w:r>
      <w:r w:rsidR="00E972E1" w:rsidRPr="005D5092">
        <w:rPr>
          <w:lang w:val="es-ES_tradnl"/>
        </w:rPr>
        <w:t>que se protejan sus relaciones familiares</w:t>
      </w:r>
      <w:r w:rsidR="008F0AE3" w:rsidRPr="005D5092">
        <w:rPr>
          <w:lang w:val="es-ES_tradnl"/>
        </w:rPr>
        <w:t>.</w:t>
      </w:r>
    </w:p>
    <w:p w14:paraId="2D4C62B3" w14:textId="478B60F5" w:rsidR="00E972E1" w:rsidRPr="005D5092" w:rsidRDefault="00E972E1">
      <w:pPr>
        <w:pStyle w:val="SingleTxtG"/>
        <w:rPr>
          <w:lang w:val="es-ES_tradnl"/>
        </w:rPr>
      </w:pPr>
      <w:r w:rsidRPr="005D5092">
        <w:rPr>
          <w:lang w:val="es-ES_tradnl"/>
        </w:rPr>
        <w:lastRenderedPageBreak/>
        <w:t>3.3</w:t>
      </w:r>
      <w:r w:rsidRPr="005D5092">
        <w:rPr>
          <w:lang w:val="es-ES_tradnl"/>
        </w:rPr>
        <w:tab/>
        <w:t>La autora alega que los derechos de U.A.I. reconocidos en el artículo 16 de la Convención también han sido violados</w:t>
      </w:r>
      <w:r w:rsidR="000E07D9" w:rsidRPr="005D5092">
        <w:rPr>
          <w:lang w:val="es-ES_tradnl"/>
        </w:rPr>
        <w:t xml:space="preserve"> por cuanto sus progenitores la mantienen aislada del entorno familiar paterno y de las antiguas amistades del padre de la niña.</w:t>
      </w:r>
      <w:r w:rsidR="007414F0" w:rsidRPr="005D5092">
        <w:rPr>
          <w:lang w:val="es-ES_tradnl"/>
        </w:rPr>
        <w:t xml:space="preserve"> </w:t>
      </w:r>
      <w:r w:rsidR="00D14555">
        <w:rPr>
          <w:lang w:val="es-ES_tradnl"/>
        </w:rPr>
        <w:t>E</w:t>
      </w:r>
      <w:r w:rsidR="007414F0" w:rsidRPr="005D5092">
        <w:rPr>
          <w:lang w:val="es-ES_tradnl"/>
        </w:rPr>
        <w:t xml:space="preserve">llo </w:t>
      </w:r>
      <w:r w:rsidR="00CA269E" w:rsidRPr="005D5092">
        <w:rPr>
          <w:lang w:val="es-ES_tradnl"/>
        </w:rPr>
        <w:t>c</w:t>
      </w:r>
      <w:r w:rsidR="00CA269E">
        <w:rPr>
          <w:lang w:val="es-ES_tradnl"/>
        </w:rPr>
        <w:t>ons</w:t>
      </w:r>
      <w:r w:rsidR="00CA269E" w:rsidRPr="005D5092">
        <w:rPr>
          <w:lang w:val="es-ES_tradnl"/>
        </w:rPr>
        <w:t>t</w:t>
      </w:r>
      <w:r w:rsidR="00CA269E">
        <w:rPr>
          <w:lang w:val="es-ES_tradnl"/>
        </w:rPr>
        <w:t>it</w:t>
      </w:r>
      <w:r w:rsidR="00CA269E" w:rsidRPr="005D5092">
        <w:rPr>
          <w:lang w:val="es-ES_tradnl"/>
        </w:rPr>
        <w:t>uye</w:t>
      </w:r>
      <w:r w:rsidR="00C65EDE" w:rsidRPr="005D5092">
        <w:rPr>
          <w:lang w:val="es-ES_tradnl"/>
        </w:rPr>
        <w:t xml:space="preserve"> un maltrato emocional, que es autorizado por la sentencia del Tribunal Supremo.</w:t>
      </w:r>
      <w:r w:rsidR="00FE7B01" w:rsidRPr="005D5092">
        <w:rPr>
          <w:lang w:val="es-ES_tradnl"/>
        </w:rPr>
        <w:t xml:space="preserve"> Sostiene que </w:t>
      </w:r>
      <w:r w:rsidR="00E03A3E" w:rsidRPr="005D5092">
        <w:rPr>
          <w:lang w:val="es-ES_tradnl"/>
        </w:rPr>
        <w:t>ese maltrato</w:t>
      </w:r>
      <w:r w:rsidR="00FE7B01" w:rsidRPr="005D5092">
        <w:rPr>
          <w:lang w:val="es-ES_tradnl"/>
        </w:rPr>
        <w:t xml:space="preserve"> no puede apreciarse en una </w:t>
      </w:r>
      <w:r w:rsidR="003C6AE6" w:rsidRPr="005D5092">
        <w:rPr>
          <w:lang w:val="es-ES_tradnl"/>
        </w:rPr>
        <w:t xml:space="preserve">breve entrevista psicológica de una niña de </w:t>
      </w:r>
      <w:r w:rsidR="00D14555">
        <w:rPr>
          <w:lang w:val="es-ES_tradnl"/>
        </w:rPr>
        <w:t>t</w:t>
      </w:r>
      <w:r w:rsidR="00D14555" w:rsidRPr="005A0994">
        <w:rPr>
          <w:lang w:val="es-ES_tradnl"/>
        </w:rPr>
        <w:t>res</w:t>
      </w:r>
      <w:r w:rsidR="003C6AE6" w:rsidRPr="005D5092">
        <w:rPr>
          <w:lang w:val="es-ES_tradnl"/>
        </w:rPr>
        <w:t xml:space="preserve"> años</w:t>
      </w:r>
      <w:r w:rsidR="009C01D1" w:rsidRPr="005D5092">
        <w:rPr>
          <w:lang w:val="es-ES_tradnl"/>
        </w:rPr>
        <w:t xml:space="preserve"> acompañada de sus progenitores y que deb</w:t>
      </w:r>
      <w:r w:rsidR="00D14555">
        <w:rPr>
          <w:lang w:val="es-ES_tradnl"/>
        </w:rPr>
        <w:t>ía</w:t>
      </w:r>
      <w:r w:rsidR="009C01D1" w:rsidRPr="005D5092">
        <w:rPr>
          <w:lang w:val="es-ES_tradnl"/>
        </w:rPr>
        <w:t xml:space="preserve"> haberse indagado sobre </w:t>
      </w:r>
      <w:r w:rsidR="00D14555">
        <w:rPr>
          <w:lang w:val="es-ES_tradnl"/>
        </w:rPr>
        <w:t>la</w:t>
      </w:r>
      <w:r w:rsidR="009C01D1" w:rsidRPr="005D5092">
        <w:rPr>
          <w:lang w:val="es-ES_tradnl"/>
        </w:rPr>
        <w:t xml:space="preserve"> relaci</w:t>
      </w:r>
      <w:r w:rsidR="00D14555">
        <w:rPr>
          <w:lang w:val="es-ES_tradnl"/>
        </w:rPr>
        <w:t>ón</w:t>
      </w:r>
      <w:r w:rsidR="009C01D1" w:rsidRPr="005D5092">
        <w:rPr>
          <w:lang w:val="es-ES_tradnl"/>
        </w:rPr>
        <w:t xml:space="preserve"> de la niña con terceras personas.</w:t>
      </w:r>
    </w:p>
    <w:p w14:paraId="5A72E346" w14:textId="18D53A2D" w:rsidR="003E650F" w:rsidRPr="005D5092" w:rsidRDefault="009C01D1" w:rsidP="00800816">
      <w:pPr>
        <w:pStyle w:val="SingleTxtG"/>
        <w:rPr>
          <w:lang w:val="es-ES_tradnl"/>
        </w:rPr>
      </w:pPr>
      <w:r w:rsidRPr="005D5092">
        <w:rPr>
          <w:lang w:val="es-ES_tradnl"/>
        </w:rPr>
        <w:t>3.4</w:t>
      </w:r>
      <w:r w:rsidRPr="005D5092">
        <w:rPr>
          <w:lang w:val="es-ES_tradnl"/>
        </w:rPr>
        <w:tab/>
        <w:t>La autora alega</w:t>
      </w:r>
      <w:r w:rsidR="00CE25B2" w:rsidRPr="005D5092">
        <w:rPr>
          <w:lang w:val="es-ES_tradnl"/>
        </w:rPr>
        <w:t xml:space="preserve"> una violación de sus </w:t>
      </w:r>
      <w:r w:rsidR="006C1CF4">
        <w:rPr>
          <w:lang w:val="es-ES_tradnl"/>
        </w:rPr>
        <w:t xml:space="preserve">propios </w:t>
      </w:r>
      <w:r w:rsidR="00CE25B2" w:rsidRPr="005D5092">
        <w:rPr>
          <w:lang w:val="es-ES_tradnl"/>
        </w:rPr>
        <w:t>derechos, así como de los derechos de U.A.I.</w:t>
      </w:r>
      <w:r w:rsidR="00BF082B">
        <w:rPr>
          <w:lang w:val="es-ES_tradnl"/>
        </w:rPr>
        <w:t>,</w:t>
      </w:r>
      <w:r w:rsidR="00CE25B2" w:rsidRPr="005D5092">
        <w:rPr>
          <w:lang w:val="es-ES_tradnl"/>
        </w:rPr>
        <w:t xml:space="preserve"> bajo el artículo 3</w:t>
      </w:r>
      <w:r w:rsidR="00CC279D" w:rsidRPr="005D5092">
        <w:rPr>
          <w:lang w:val="es-ES_tradnl"/>
        </w:rPr>
        <w:t>9 de la Convención</w:t>
      </w:r>
      <w:r w:rsidR="00E03A3E" w:rsidRPr="005D5092">
        <w:rPr>
          <w:lang w:val="es-ES_tradnl"/>
        </w:rPr>
        <w:t>, argumentando</w:t>
      </w:r>
      <w:r w:rsidR="0022367B" w:rsidRPr="005D5092">
        <w:rPr>
          <w:lang w:val="es-ES_tradnl"/>
        </w:rPr>
        <w:t xml:space="preserve"> que los tribunales nacionales no defendieron los intereses de U.A.I.</w:t>
      </w:r>
    </w:p>
    <w:p w14:paraId="5FAE2342" w14:textId="3947939A" w:rsidR="009C01D1" w:rsidRPr="005D5092" w:rsidRDefault="003E650F" w:rsidP="00800816">
      <w:pPr>
        <w:pStyle w:val="SingleTxtG"/>
        <w:rPr>
          <w:lang w:val="es-ES_tradnl"/>
        </w:rPr>
      </w:pPr>
      <w:r w:rsidRPr="005D5092">
        <w:rPr>
          <w:lang w:val="es-ES_tradnl"/>
        </w:rPr>
        <w:t>3.5</w:t>
      </w:r>
      <w:r w:rsidRPr="005D5092">
        <w:rPr>
          <w:lang w:val="es-ES_tradnl"/>
        </w:rPr>
        <w:tab/>
        <w:t xml:space="preserve">La autora alega, por </w:t>
      </w:r>
      <w:r w:rsidR="00576389">
        <w:rPr>
          <w:lang w:val="es-ES_tradnl"/>
        </w:rPr>
        <w:t>ú</w:t>
      </w:r>
      <w:r w:rsidRPr="005D5092">
        <w:rPr>
          <w:lang w:val="es-ES_tradnl"/>
        </w:rPr>
        <w:t>ltimo, una violación de los</w:t>
      </w:r>
      <w:r w:rsidR="00CC279D" w:rsidRPr="005D5092">
        <w:rPr>
          <w:lang w:val="es-ES_tradnl"/>
        </w:rPr>
        <w:t xml:space="preserve"> artículo</w:t>
      </w:r>
      <w:r w:rsidRPr="005D5092">
        <w:rPr>
          <w:lang w:val="es-ES_tradnl"/>
        </w:rPr>
        <w:t>s</w:t>
      </w:r>
      <w:r w:rsidR="00CC279D" w:rsidRPr="005D5092">
        <w:rPr>
          <w:lang w:val="es-ES_tradnl"/>
        </w:rPr>
        <w:t xml:space="preserve"> 14</w:t>
      </w:r>
      <w:r w:rsidRPr="005D5092">
        <w:rPr>
          <w:lang w:val="es-ES_tradnl"/>
        </w:rPr>
        <w:t xml:space="preserve"> y 17</w:t>
      </w:r>
      <w:r w:rsidR="00CC279D" w:rsidRPr="005D5092">
        <w:rPr>
          <w:lang w:val="es-ES_tradnl"/>
        </w:rPr>
        <w:t xml:space="preserve"> del Pacto Internacional de Derechos Civiles y Políticos</w:t>
      </w:r>
      <w:r w:rsidRPr="005D5092">
        <w:rPr>
          <w:lang w:val="es-ES_tradnl"/>
        </w:rPr>
        <w:t>.</w:t>
      </w:r>
    </w:p>
    <w:p w14:paraId="3EBAC069" w14:textId="2C05E5EA" w:rsidR="000E07D9" w:rsidRPr="005D5092" w:rsidRDefault="00EF41C4" w:rsidP="006C1CF4">
      <w:pPr>
        <w:pStyle w:val="SingleTxtG"/>
        <w:rPr>
          <w:lang w:val="es-ES_tradnl"/>
        </w:rPr>
      </w:pPr>
      <w:r w:rsidRPr="005D5092">
        <w:rPr>
          <w:lang w:val="es-ES_tradnl"/>
        </w:rPr>
        <w:t>3.6</w:t>
      </w:r>
      <w:r w:rsidRPr="005D5092">
        <w:rPr>
          <w:lang w:val="es-ES_tradnl"/>
        </w:rPr>
        <w:tab/>
        <w:t>La autora solicita</w:t>
      </w:r>
      <w:r w:rsidR="00C83138" w:rsidRPr="005D5092">
        <w:rPr>
          <w:lang w:val="es-ES_tradnl"/>
        </w:rPr>
        <w:t xml:space="preserve"> que, con base al artículo</w:t>
      </w:r>
      <w:r w:rsidR="003C49EE">
        <w:rPr>
          <w:lang w:val="es-ES_tradnl"/>
        </w:rPr>
        <w:t xml:space="preserve"> </w:t>
      </w:r>
      <w:r w:rsidR="00C83138" w:rsidRPr="005D5092">
        <w:rPr>
          <w:lang w:val="es-ES_tradnl"/>
        </w:rPr>
        <w:t xml:space="preserve">18 de la Convención, el Comité dictamine que </w:t>
      </w:r>
      <w:r w:rsidR="000D2E87" w:rsidRPr="005D5092">
        <w:rPr>
          <w:lang w:val="es-ES_tradnl"/>
        </w:rPr>
        <w:t>los progenitores de U</w:t>
      </w:r>
      <w:r w:rsidR="00901DB7">
        <w:rPr>
          <w:lang w:val="es-ES_tradnl"/>
        </w:rPr>
        <w:t>.A.I. reciban asistencia profes</w:t>
      </w:r>
      <w:r w:rsidR="000D2E87" w:rsidRPr="005D5092">
        <w:rPr>
          <w:lang w:val="es-ES_tradnl"/>
        </w:rPr>
        <w:t>ional apropiada para evitar el aislamiento y daño psicológico en la niña.</w:t>
      </w:r>
      <w:r w:rsidR="00C635B9" w:rsidRPr="005D5092">
        <w:rPr>
          <w:lang w:val="es-ES_tradnl"/>
        </w:rPr>
        <w:t xml:space="preserve"> Solicita asimismo que el Comité establezca una indemnización económica para la autora por los</w:t>
      </w:r>
      <w:r w:rsidR="00E6514A">
        <w:rPr>
          <w:lang w:val="es-ES_tradnl"/>
        </w:rPr>
        <w:t xml:space="preserve"> daños ocasionados, que incluya</w:t>
      </w:r>
      <w:r w:rsidR="00C635B9" w:rsidRPr="005D5092">
        <w:rPr>
          <w:lang w:val="es-ES_tradnl"/>
        </w:rPr>
        <w:t xml:space="preserve"> las costas de los</w:t>
      </w:r>
      <w:r w:rsidR="00E6514A">
        <w:rPr>
          <w:lang w:val="es-ES_tradnl"/>
        </w:rPr>
        <w:t xml:space="preserve"> procesos judiciales nacionales entablados.</w:t>
      </w:r>
    </w:p>
    <w:p w14:paraId="7E188E33" w14:textId="0C1D304F" w:rsidR="00245602" w:rsidRPr="005D5092" w:rsidRDefault="00245602" w:rsidP="00662636">
      <w:pPr>
        <w:pStyle w:val="H23G"/>
        <w:rPr>
          <w:lang w:val="es-ES_tradnl"/>
        </w:rPr>
      </w:pPr>
      <w:r w:rsidRPr="005D5092">
        <w:rPr>
          <w:lang w:val="es-ES_tradnl"/>
        </w:rPr>
        <w:tab/>
      </w:r>
      <w:r w:rsidRPr="005D5092">
        <w:rPr>
          <w:lang w:val="es-ES_tradnl"/>
        </w:rPr>
        <w:tab/>
      </w:r>
      <w:r w:rsidR="00403AA2" w:rsidRPr="005D5092">
        <w:rPr>
          <w:lang w:val="es-ES_tradnl"/>
        </w:rPr>
        <w:t>Deliberaciones del Comité</w:t>
      </w:r>
    </w:p>
    <w:p w14:paraId="0F144107" w14:textId="0B864D01" w:rsidR="00245602" w:rsidRPr="005D5092" w:rsidRDefault="00245602">
      <w:pPr>
        <w:pStyle w:val="H4G"/>
        <w:rPr>
          <w:lang w:val="es-ES_tradnl"/>
        </w:rPr>
      </w:pPr>
      <w:r w:rsidRPr="005D5092">
        <w:rPr>
          <w:lang w:val="es-ES_tradnl"/>
        </w:rPr>
        <w:tab/>
      </w:r>
      <w:r w:rsidR="00662636" w:rsidRPr="005D5092">
        <w:rPr>
          <w:lang w:val="es-ES_tradnl"/>
        </w:rPr>
        <w:tab/>
      </w:r>
      <w:r w:rsidR="00CC02A1">
        <w:rPr>
          <w:lang w:val="es-ES_tradnl"/>
        </w:rPr>
        <w:t xml:space="preserve">Examen </w:t>
      </w:r>
      <w:r w:rsidR="00CA617C" w:rsidRPr="005D5092">
        <w:rPr>
          <w:lang w:val="es-ES_tradnl"/>
        </w:rPr>
        <w:t>de la admisibilidad</w:t>
      </w:r>
    </w:p>
    <w:p w14:paraId="170F5ED2" w14:textId="3796D9A7" w:rsidR="00245602" w:rsidRPr="005D5092" w:rsidRDefault="00662636">
      <w:pPr>
        <w:pStyle w:val="SingleTxtG"/>
        <w:rPr>
          <w:lang w:val="es-ES_tradnl"/>
        </w:rPr>
      </w:pPr>
      <w:r w:rsidRPr="005D5092">
        <w:rPr>
          <w:lang w:val="es-ES_tradnl"/>
        </w:rPr>
        <w:t>4.1</w:t>
      </w:r>
      <w:r w:rsidRPr="005D5092">
        <w:rPr>
          <w:lang w:val="es-ES_tradnl"/>
        </w:rPr>
        <w:tab/>
      </w:r>
      <w:r w:rsidR="00781985">
        <w:rPr>
          <w:lang w:val="es-ES_tradnl"/>
        </w:rPr>
        <w:t>Antes de examina</w:t>
      </w:r>
      <w:r w:rsidR="00403AA2" w:rsidRPr="005D5092">
        <w:rPr>
          <w:lang w:val="es-ES_tradnl"/>
        </w:rPr>
        <w:t>r toda queja formulada en una comunicación, el Comité debe decid</w:t>
      </w:r>
      <w:r w:rsidR="005D5092" w:rsidRPr="005D5092">
        <w:rPr>
          <w:lang w:val="es-ES_tradnl"/>
        </w:rPr>
        <w:t>i</w:t>
      </w:r>
      <w:r w:rsidR="00403AA2" w:rsidRPr="005D5092">
        <w:rPr>
          <w:lang w:val="es-ES_tradnl"/>
        </w:rPr>
        <w:t xml:space="preserve">r, de conformidad </w:t>
      </w:r>
      <w:r w:rsidR="00781985">
        <w:rPr>
          <w:lang w:val="es-ES_tradnl"/>
        </w:rPr>
        <w:t xml:space="preserve">con la regla 20 </w:t>
      </w:r>
      <w:r w:rsidR="00781985" w:rsidRPr="005A0994">
        <w:rPr>
          <w:lang w:val="es-ES_tradnl"/>
        </w:rPr>
        <w:t>de su reg</w:t>
      </w:r>
      <w:r w:rsidR="00DE29FB" w:rsidRPr="005A0994">
        <w:rPr>
          <w:lang w:val="es-ES_tradnl"/>
        </w:rPr>
        <w:t>l</w:t>
      </w:r>
      <w:r w:rsidR="00781985" w:rsidRPr="005A0994">
        <w:rPr>
          <w:lang w:val="es-ES_tradnl"/>
        </w:rPr>
        <w:t>a</w:t>
      </w:r>
      <w:r w:rsidR="00DE29FB" w:rsidRPr="005A0994">
        <w:rPr>
          <w:lang w:val="es-ES_tradnl"/>
        </w:rPr>
        <w:t>mento</w:t>
      </w:r>
      <w:r w:rsidR="00781985" w:rsidRPr="005A0994">
        <w:rPr>
          <w:lang w:val="es-ES_tradnl"/>
        </w:rPr>
        <w:t xml:space="preserve"> interior sobre el Protocolo Facultativo</w:t>
      </w:r>
      <w:r w:rsidR="00781985">
        <w:rPr>
          <w:lang w:val="es-ES_tradnl"/>
        </w:rPr>
        <w:t>, si la comunicación es admisible.</w:t>
      </w:r>
      <w:r w:rsidR="00DE29FB" w:rsidRPr="005D5092">
        <w:rPr>
          <w:lang w:val="es-ES_tradnl"/>
        </w:rPr>
        <w:t xml:space="preserve"> </w:t>
      </w:r>
    </w:p>
    <w:p w14:paraId="1B77028B" w14:textId="5F2C3E2C" w:rsidR="0015215A" w:rsidRDefault="00245602">
      <w:pPr>
        <w:pStyle w:val="SingleTxtG"/>
        <w:rPr>
          <w:lang w:val="es-ES_tradnl"/>
        </w:rPr>
      </w:pPr>
      <w:r w:rsidRPr="005D5092">
        <w:rPr>
          <w:lang w:val="es-ES_tradnl"/>
        </w:rPr>
        <w:t>4.2</w:t>
      </w:r>
      <w:r w:rsidRPr="005D5092">
        <w:rPr>
          <w:lang w:val="es-ES_tradnl"/>
        </w:rPr>
        <w:tab/>
      </w:r>
      <w:r w:rsidR="004A4831">
        <w:rPr>
          <w:lang w:val="es-ES_tradnl"/>
        </w:rPr>
        <w:t>El Comité toma nota de las alegacione</w:t>
      </w:r>
      <w:r w:rsidR="008F3C1E">
        <w:rPr>
          <w:lang w:val="es-ES_tradnl"/>
        </w:rPr>
        <w:t>s de la autora según las c</w:t>
      </w:r>
      <w:r w:rsidR="002E7A70">
        <w:rPr>
          <w:lang w:val="es-ES_tradnl"/>
        </w:rPr>
        <w:t>uales los tribunales nacionales</w:t>
      </w:r>
      <w:r w:rsidR="008F3C1E">
        <w:rPr>
          <w:lang w:val="es-ES_tradnl"/>
        </w:rPr>
        <w:t xml:space="preserve">, al </w:t>
      </w:r>
      <w:r w:rsidR="00721CCC">
        <w:rPr>
          <w:lang w:val="es-ES_tradnl"/>
        </w:rPr>
        <w:t>denegarle</w:t>
      </w:r>
      <w:r w:rsidR="008F3C1E">
        <w:rPr>
          <w:lang w:val="es-ES_tradnl"/>
        </w:rPr>
        <w:t xml:space="preserve"> un régimen de visitas con su sobrina, habrían violado los derechos de U.A.I.</w:t>
      </w:r>
      <w:r w:rsidR="001410A2">
        <w:rPr>
          <w:lang w:val="es-ES_tradnl"/>
        </w:rPr>
        <w:t xml:space="preserve"> reconocidos en </w:t>
      </w:r>
      <w:r w:rsidR="00E41D12">
        <w:rPr>
          <w:lang w:val="es-ES_tradnl"/>
        </w:rPr>
        <w:t>e</w:t>
      </w:r>
      <w:r w:rsidR="00920F17">
        <w:rPr>
          <w:lang w:val="es-ES_tradnl"/>
        </w:rPr>
        <w:t>l artículo 3 de la Convención por</w:t>
      </w:r>
      <w:r w:rsidR="00E41D12">
        <w:rPr>
          <w:lang w:val="es-ES_tradnl"/>
        </w:rPr>
        <w:t xml:space="preserve"> no tener en cuenta el interés superior de la niña</w:t>
      </w:r>
      <w:r w:rsidR="002E7A70">
        <w:rPr>
          <w:lang w:val="es-ES_tradnl"/>
        </w:rPr>
        <w:t xml:space="preserve">. </w:t>
      </w:r>
      <w:r w:rsidR="00E21645">
        <w:rPr>
          <w:lang w:val="es-ES_tradnl"/>
        </w:rPr>
        <w:t>El Comité entiende que, como regla</w:t>
      </w:r>
      <w:r w:rsidR="00A51411">
        <w:rPr>
          <w:lang w:val="es-ES_tradnl"/>
        </w:rPr>
        <w:t xml:space="preserve"> general, es competencia de los </w:t>
      </w:r>
      <w:r w:rsidR="00E21645">
        <w:rPr>
          <w:lang w:val="es-ES_tradnl"/>
        </w:rPr>
        <w:t>órganos jurisdiccionales</w:t>
      </w:r>
      <w:r w:rsidR="00A51411">
        <w:rPr>
          <w:lang w:val="es-ES_tradnl"/>
        </w:rPr>
        <w:t xml:space="preserve"> </w:t>
      </w:r>
      <w:r w:rsidR="00E21645">
        <w:rPr>
          <w:lang w:val="es-ES_tradnl"/>
        </w:rPr>
        <w:t>nacionales</w:t>
      </w:r>
      <w:r w:rsidR="00A51411">
        <w:rPr>
          <w:lang w:val="es-ES_tradnl"/>
        </w:rPr>
        <w:t xml:space="preserve"> examinar los hechos y las pruebas, salvo que dicho examen sea claramente arbitrario o equivalga a una denegación de justicia. </w:t>
      </w:r>
      <w:r w:rsidR="00FB59C9">
        <w:rPr>
          <w:lang w:val="es-ES_tradnl"/>
        </w:rPr>
        <w:t>El</w:t>
      </w:r>
      <w:r w:rsidR="00E41D12">
        <w:rPr>
          <w:lang w:val="es-ES_tradnl"/>
        </w:rPr>
        <w:t xml:space="preserve"> Comité </w:t>
      </w:r>
      <w:r w:rsidR="007A55E8">
        <w:rPr>
          <w:lang w:val="es-ES_tradnl"/>
        </w:rPr>
        <w:t>observa que las sentencias de primera instancia, apelación y casación</w:t>
      </w:r>
      <w:r w:rsidR="00F456B9">
        <w:rPr>
          <w:lang w:val="es-ES_tradnl"/>
        </w:rPr>
        <w:t xml:space="preserve"> </w:t>
      </w:r>
      <w:r w:rsidR="007A55E8">
        <w:rPr>
          <w:lang w:val="es-ES_tradnl"/>
        </w:rPr>
        <w:t xml:space="preserve">se basaron en el interés superior </w:t>
      </w:r>
      <w:r w:rsidR="00EB2300">
        <w:rPr>
          <w:lang w:val="es-ES_tradnl"/>
        </w:rPr>
        <w:t>de la niña</w:t>
      </w:r>
      <w:r w:rsidR="00616A55" w:rsidRPr="00616A55">
        <w:rPr>
          <w:lang w:val="es-ES_tradnl"/>
        </w:rPr>
        <w:t xml:space="preserve"> </w:t>
      </w:r>
      <w:r w:rsidR="00616A55">
        <w:rPr>
          <w:lang w:val="es-ES_tradnl"/>
        </w:rPr>
        <w:t xml:space="preserve">para desestimar </w:t>
      </w:r>
      <w:r w:rsidR="00FB59C9">
        <w:rPr>
          <w:lang w:val="es-ES_tradnl"/>
        </w:rPr>
        <w:t>la demanda</w:t>
      </w:r>
      <w:r w:rsidR="00616A55">
        <w:rPr>
          <w:lang w:val="es-ES_tradnl"/>
        </w:rPr>
        <w:t xml:space="preserve"> de la autora</w:t>
      </w:r>
      <w:r w:rsidR="00EB2300">
        <w:rPr>
          <w:lang w:val="es-ES_tradnl"/>
        </w:rPr>
        <w:t>,</w:t>
      </w:r>
      <w:r w:rsidR="00DB1BDD">
        <w:rPr>
          <w:lang w:val="es-ES_tradnl"/>
        </w:rPr>
        <w:t xml:space="preserve"> </w:t>
      </w:r>
      <w:r w:rsidR="00D14555">
        <w:rPr>
          <w:lang w:val="es-ES_tradnl"/>
        </w:rPr>
        <w:t xml:space="preserve">interés </w:t>
      </w:r>
      <w:r w:rsidR="00FB59C9">
        <w:rPr>
          <w:lang w:val="es-ES_tradnl"/>
        </w:rPr>
        <w:t xml:space="preserve">debidamente </w:t>
      </w:r>
      <w:r w:rsidR="0005171B">
        <w:rPr>
          <w:lang w:val="es-ES_tradnl"/>
        </w:rPr>
        <w:t>justific</w:t>
      </w:r>
      <w:r w:rsidR="00FB59C9">
        <w:rPr>
          <w:lang w:val="es-ES_tradnl"/>
        </w:rPr>
        <w:t>ado</w:t>
      </w:r>
      <w:r w:rsidR="00DB1BDD">
        <w:rPr>
          <w:lang w:val="es-ES_tradnl"/>
        </w:rPr>
        <w:t xml:space="preserve"> en el potencial efecto </w:t>
      </w:r>
      <w:r w:rsidR="00616A55">
        <w:rPr>
          <w:lang w:val="es-ES_tradnl"/>
        </w:rPr>
        <w:t>perjudicial</w:t>
      </w:r>
      <w:r w:rsidR="00DB1BDD">
        <w:rPr>
          <w:lang w:val="es-ES_tradnl"/>
        </w:rPr>
        <w:t xml:space="preserve"> </w:t>
      </w:r>
      <w:r w:rsidR="00CF7296">
        <w:rPr>
          <w:lang w:val="es-ES_tradnl"/>
        </w:rPr>
        <w:t xml:space="preserve">que podría suponer </w:t>
      </w:r>
      <w:r w:rsidR="00EB2300">
        <w:rPr>
          <w:lang w:val="es-ES_tradnl"/>
        </w:rPr>
        <w:t>para U.</w:t>
      </w:r>
      <w:r w:rsidR="00B32209">
        <w:rPr>
          <w:lang w:val="es-ES_tradnl"/>
        </w:rPr>
        <w:t xml:space="preserve">A.I. </w:t>
      </w:r>
      <w:r w:rsidR="004667F9">
        <w:rPr>
          <w:lang w:val="es-ES_tradnl"/>
        </w:rPr>
        <w:t>iniciar una relación</w:t>
      </w:r>
      <w:r w:rsidR="00CF7296">
        <w:rPr>
          <w:lang w:val="es-ES_tradnl"/>
        </w:rPr>
        <w:t xml:space="preserve"> con una pariente desconocida que mantenía</w:t>
      </w:r>
      <w:r w:rsidR="00B32209">
        <w:rPr>
          <w:lang w:val="es-ES_tradnl"/>
        </w:rPr>
        <w:t xml:space="preserve"> </w:t>
      </w:r>
      <w:r w:rsidR="00AD6EA2">
        <w:rPr>
          <w:lang w:val="es-ES_tradnl"/>
        </w:rPr>
        <w:t>un alto nivel de</w:t>
      </w:r>
      <w:r w:rsidR="00B32209">
        <w:rPr>
          <w:lang w:val="es-ES_tradnl"/>
        </w:rPr>
        <w:t xml:space="preserve"> confli</w:t>
      </w:r>
      <w:r w:rsidR="004667F9">
        <w:rPr>
          <w:lang w:val="es-ES_tradnl"/>
        </w:rPr>
        <w:t>ctiv</w:t>
      </w:r>
      <w:r w:rsidR="00AD6EA2">
        <w:rPr>
          <w:lang w:val="es-ES_tradnl"/>
        </w:rPr>
        <w:t>id</w:t>
      </w:r>
      <w:r w:rsidR="004667F9">
        <w:rPr>
          <w:lang w:val="es-ES_tradnl"/>
        </w:rPr>
        <w:t>a</w:t>
      </w:r>
      <w:r w:rsidR="00AD6EA2">
        <w:rPr>
          <w:lang w:val="es-ES_tradnl"/>
        </w:rPr>
        <w:t>d</w:t>
      </w:r>
      <w:r w:rsidR="004667F9">
        <w:rPr>
          <w:lang w:val="es-ES_tradnl"/>
        </w:rPr>
        <w:t xml:space="preserve"> con sus padres</w:t>
      </w:r>
      <w:r w:rsidR="00B32209">
        <w:rPr>
          <w:lang w:val="es-ES_tradnl"/>
        </w:rPr>
        <w:t xml:space="preserve">. </w:t>
      </w:r>
      <w:r w:rsidR="00EB2300">
        <w:rPr>
          <w:lang w:val="es-ES_tradnl"/>
        </w:rPr>
        <w:t xml:space="preserve">En ausencia de </w:t>
      </w:r>
      <w:r w:rsidR="002470F1">
        <w:rPr>
          <w:lang w:val="es-ES_tradnl"/>
        </w:rPr>
        <w:t xml:space="preserve">información adicional </w:t>
      </w:r>
      <w:r w:rsidR="003641A5">
        <w:rPr>
          <w:lang w:val="es-ES_tradnl"/>
        </w:rPr>
        <w:t xml:space="preserve">que permita justificar en qué </w:t>
      </w:r>
      <w:r w:rsidR="00856AAE">
        <w:rPr>
          <w:lang w:val="es-ES_tradnl"/>
        </w:rPr>
        <w:t>medida</w:t>
      </w:r>
      <w:r w:rsidR="003641A5">
        <w:rPr>
          <w:lang w:val="es-ES_tradnl"/>
        </w:rPr>
        <w:t xml:space="preserve"> se habría lesionado el principio del interés supe</w:t>
      </w:r>
      <w:r w:rsidR="00AD6EA2">
        <w:rPr>
          <w:lang w:val="es-ES_tradnl"/>
        </w:rPr>
        <w:t>rior de la niña al desestimar la</w:t>
      </w:r>
      <w:r w:rsidR="0005171B">
        <w:rPr>
          <w:lang w:val="es-ES_tradnl"/>
        </w:rPr>
        <w:t xml:space="preserve"> demanda</w:t>
      </w:r>
      <w:r w:rsidR="00AD6EA2">
        <w:rPr>
          <w:lang w:val="es-ES_tradnl"/>
        </w:rPr>
        <w:t xml:space="preserve"> de la autora</w:t>
      </w:r>
      <w:r w:rsidR="003641A5">
        <w:rPr>
          <w:lang w:val="es-ES_tradnl"/>
        </w:rPr>
        <w:t xml:space="preserve">, el Comité considera que </w:t>
      </w:r>
      <w:r w:rsidR="0015215A">
        <w:rPr>
          <w:lang w:val="es-ES_tradnl"/>
        </w:rPr>
        <w:t xml:space="preserve">esta </w:t>
      </w:r>
      <w:r w:rsidR="00E442ED">
        <w:rPr>
          <w:lang w:val="es-ES_tradnl"/>
        </w:rPr>
        <w:t>queja</w:t>
      </w:r>
      <w:r w:rsidR="0015215A">
        <w:rPr>
          <w:lang w:val="es-ES_tradnl"/>
        </w:rPr>
        <w:t xml:space="preserve"> no ha sido suficientemente fundamentada y la declara inadmisible de conformidad con el artículo 7</w:t>
      </w:r>
      <w:r w:rsidR="00BF082B">
        <w:rPr>
          <w:lang w:val="es-ES_tradnl"/>
        </w:rPr>
        <w:t>, apartado</w:t>
      </w:r>
      <w:r w:rsidR="0015215A">
        <w:rPr>
          <w:lang w:val="es-ES_tradnl"/>
        </w:rPr>
        <w:t xml:space="preserve"> f)</w:t>
      </w:r>
      <w:r w:rsidR="00BF082B">
        <w:rPr>
          <w:lang w:val="es-ES_tradnl"/>
        </w:rPr>
        <w:t>,</w:t>
      </w:r>
      <w:r w:rsidR="0015215A">
        <w:rPr>
          <w:lang w:val="es-ES_tradnl"/>
        </w:rPr>
        <w:t xml:space="preserve"> del Protocolo Facultativo.</w:t>
      </w:r>
    </w:p>
    <w:p w14:paraId="43B55762" w14:textId="4D8A07F0" w:rsidR="00892FC2" w:rsidRDefault="0015215A">
      <w:pPr>
        <w:pStyle w:val="SingleTxtG"/>
        <w:rPr>
          <w:lang w:val="es-ES_tradnl"/>
        </w:rPr>
      </w:pPr>
      <w:r>
        <w:rPr>
          <w:lang w:val="es-ES_tradnl"/>
        </w:rPr>
        <w:t>4.3</w:t>
      </w:r>
      <w:r>
        <w:rPr>
          <w:lang w:val="es-ES_tradnl"/>
        </w:rPr>
        <w:tab/>
        <w:t xml:space="preserve">En </w:t>
      </w:r>
      <w:r w:rsidR="00DA33F1">
        <w:rPr>
          <w:lang w:val="es-ES_tradnl"/>
        </w:rPr>
        <w:t>cuanto</w:t>
      </w:r>
      <w:r w:rsidR="00F456B9">
        <w:rPr>
          <w:lang w:val="es-ES_tradnl"/>
        </w:rPr>
        <w:t xml:space="preserve"> </w:t>
      </w:r>
      <w:r w:rsidR="000245CA">
        <w:rPr>
          <w:lang w:val="es-ES_tradnl"/>
        </w:rPr>
        <w:t>a las quejas de la autora relaci</w:t>
      </w:r>
      <w:r w:rsidR="00DA33F1">
        <w:rPr>
          <w:lang w:val="es-ES_tradnl"/>
        </w:rPr>
        <w:t>onadas con los artículos 13, 14,</w:t>
      </w:r>
      <w:r w:rsidR="000245CA">
        <w:rPr>
          <w:lang w:val="es-ES_tradnl"/>
        </w:rPr>
        <w:t xml:space="preserve"> 16</w:t>
      </w:r>
      <w:r w:rsidR="00DA33F1">
        <w:rPr>
          <w:lang w:val="es-ES_tradnl"/>
        </w:rPr>
        <w:t xml:space="preserve"> y 39</w:t>
      </w:r>
      <w:r w:rsidR="000245CA">
        <w:rPr>
          <w:lang w:val="es-ES_tradnl"/>
        </w:rPr>
        <w:t xml:space="preserve"> de la Convención, </w:t>
      </w:r>
      <w:r w:rsidR="00DA33F1">
        <w:rPr>
          <w:lang w:val="es-ES_tradnl"/>
        </w:rPr>
        <w:t xml:space="preserve">el Comité considera que la autora no ha </w:t>
      </w:r>
      <w:r w:rsidR="00937A2C">
        <w:rPr>
          <w:lang w:val="es-ES_tradnl"/>
        </w:rPr>
        <w:t>fundamentado</w:t>
      </w:r>
      <w:r w:rsidR="00F63FFB">
        <w:rPr>
          <w:lang w:val="es-ES_tradnl"/>
        </w:rPr>
        <w:t xml:space="preserve"> </w:t>
      </w:r>
      <w:r w:rsidR="00215B98">
        <w:rPr>
          <w:lang w:val="es-ES_tradnl"/>
        </w:rPr>
        <w:t xml:space="preserve">en qué sentido los derechos de </w:t>
      </w:r>
      <w:r w:rsidR="005D3D90">
        <w:rPr>
          <w:lang w:val="es-ES_tradnl"/>
        </w:rPr>
        <w:t>U.A.I.</w:t>
      </w:r>
      <w:r w:rsidR="00F63FFB">
        <w:rPr>
          <w:lang w:val="es-ES_tradnl"/>
        </w:rPr>
        <w:t xml:space="preserve"> </w:t>
      </w:r>
      <w:r w:rsidR="00937A2C">
        <w:rPr>
          <w:lang w:val="es-ES_tradnl"/>
        </w:rPr>
        <w:t xml:space="preserve">bajo estas disposiciones </w:t>
      </w:r>
      <w:r w:rsidR="00F63FFB">
        <w:rPr>
          <w:lang w:val="es-ES_tradnl"/>
        </w:rPr>
        <w:t>habrían sido v</w:t>
      </w:r>
      <w:r w:rsidR="007B3B97">
        <w:rPr>
          <w:lang w:val="es-ES_tradnl"/>
        </w:rPr>
        <w:t>ulnerados</w:t>
      </w:r>
      <w:r w:rsidR="00937A2C">
        <w:rPr>
          <w:lang w:val="es-ES_tradnl"/>
        </w:rPr>
        <w:t xml:space="preserve"> como resultado de la falta de contacto </w:t>
      </w:r>
      <w:r w:rsidR="007B3B97">
        <w:rPr>
          <w:lang w:val="es-ES_tradnl"/>
        </w:rPr>
        <w:t xml:space="preserve">de U.A.I. con la autora </w:t>
      </w:r>
      <w:r w:rsidR="00937A2C">
        <w:rPr>
          <w:lang w:val="es-ES_tradnl"/>
        </w:rPr>
        <w:t>y</w:t>
      </w:r>
      <w:r w:rsidR="005D3D90">
        <w:rPr>
          <w:lang w:val="es-ES_tradnl"/>
        </w:rPr>
        <w:t xml:space="preserve"> otros familiares paternos</w:t>
      </w:r>
      <w:r w:rsidR="00887746">
        <w:rPr>
          <w:lang w:val="es-ES_tradnl"/>
        </w:rPr>
        <w:t>. En consecuencia, el</w:t>
      </w:r>
      <w:r w:rsidR="008078B5">
        <w:rPr>
          <w:lang w:val="es-ES_tradnl"/>
        </w:rPr>
        <w:t xml:space="preserve"> Comité concluye que </w:t>
      </w:r>
      <w:r w:rsidR="00D61609">
        <w:rPr>
          <w:lang w:val="es-ES_tradnl"/>
        </w:rPr>
        <w:t>las</w:t>
      </w:r>
      <w:r w:rsidR="008078B5">
        <w:rPr>
          <w:lang w:val="es-ES_tradnl"/>
        </w:rPr>
        <w:t xml:space="preserve"> quejas mencionadas son manifiestamente infundadas y las declara asimismo inadmisibles </w:t>
      </w:r>
      <w:r w:rsidR="00F62D7F">
        <w:rPr>
          <w:lang w:val="es-ES_tradnl"/>
        </w:rPr>
        <w:t>en virtud d</w:t>
      </w:r>
      <w:r w:rsidR="008078B5">
        <w:rPr>
          <w:lang w:val="es-ES_tradnl"/>
        </w:rPr>
        <w:t>el artículo 7</w:t>
      </w:r>
      <w:r w:rsidR="00BF082B">
        <w:rPr>
          <w:lang w:val="es-ES_tradnl"/>
        </w:rPr>
        <w:t>, apartado</w:t>
      </w:r>
      <w:r w:rsidR="008078B5">
        <w:rPr>
          <w:lang w:val="es-ES_tradnl"/>
        </w:rPr>
        <w:t xml:space="preserve"> f)</w:t>
      </w:r>
      <w:r w:rsidR="00BF082B">
        <w:rPr>
          <w:lang w:val="es-ES_tradnl"/>
        </w:rPr>
        <w:t>,</w:t>
      </w:r>
      <w:r w:rsidR="008078B5">
        <w:rPr>
          <w:lang w:val="es-ES_tradnl"/>
        </w:rPr>
        <w:t xml:space="preserve"> del Protocolo Facultativo.</w:t>
      </w:r>
    </w:p>
    <w:p w14:paraId="7748A236" w14:textId="2FB179A3" w:rsidR="00D61609" w:rsidRDefault="00D61609">
      <w:pPr>
        <w:pStyle w:val="SingleTxtG"/>
        <w:rPr>
          <w:lang w:val="es-ES_tradnl"/>
        </w:rPr>
      </w:pPr>
      <w:r>
        <w:rPr>
          <w:lang w:val="es-ES_tradnl"/>
        </w:rPr>
        <w:t>4.4</w:t>
      </w:r>
      <w:r>
        <w:rPr>
          <w:lang w:val="es-ES_tradnl"/>
        </w:rPr>
        <w:tab/>
        <w:t xml:space="preserve">En cuanto al derecho de la propia autora basado en el artículo </w:t>
      </w:r>
      <w:r w:rsidR="007A5068">
        <w:rPr>
          <w:lang w:val="es-ES_tradnl"/>
        </w:rPr>
        <w:t xml:space="preserve">39 de la Convención, el Comité considera que </w:t>
      </w:r>
      <w:r w:rsidR="00937A2C">
        <w:rPr>
          <w:lang w:val="es-ES_tradnl"/>
        </w:rPr>
        <w:t>este artículo y los demás</w:t>
      </w:r>
      <w:r w:rsidR="00433D92">
        <w:rPr>
          <w:lang w:val="es-ES_tradnl"/>
        </w:rPr>
        <w:t xml:space="preserve"> de la Convención</w:t>
      </w:r>
      <w:r w:rsidR="007A5068">
        <w:rPr>
          <w:lang w:val="es-ES_tradnl"/>
        </w:rPr>
        <w:t xml:space="preserve"> protege</w:t>
      </w:r>
      <w:r w:rsidR="00887746">
        <w:rPr>
          <w:lang w:val="es-ES_tradnl"/>
        </w:rPr>
        <w:t>n</w:t>
      </w:r>
      <w:r w:rsidR="007A5068">
        <w:rPr>
          <w:lang w:val="es-ES_tradnl"/>
        </w:rPr>
        <w:t xml:space="preserve"> los derechos de los niños y niñas, y no así </w:t>
      </w:r>
      <w:r w:rsidR="0051703D">
        <w:rPr>
          <w:lang w:val="es-ES_tradnl"/>
        </w:rPr>
        <w:t xml:space="preserve">los </w:t>
      </w:r>
      <w:r w:rsidR="007A5068">
        <w:rPr>
          <w:lang w:val="es-ES_tradnl"/>
        </w:rPr>
        <w:t>derechos de los adultos</w:t>
      </w:r>
      <w:r w:rsidR="00D55A8D">
        <w:rPr>
          <w:lang w:val="es-ES_tradnl"/>
        </w:rPr>
        <w:t xml:space="preserve">. En consecuencia, el Comité </w:t>
      </w:r>
      <w:r w:rsidR="00D37187">
        <w:rPr>
          <w:lang w:val="es-ES_tradnl"/>
        </w:rPr>
        <w:t>concluye que</w:t>
      </w:r>
      <w:r w:rsidR="00D55A8D">
        <w:rPr>
          <w:lang w:val="es-ES_tradnl"/>
        </w:rPr>
        <w:t xml:space="preserve"> dicha que</w:t>
      </w:r>
      <w:r w:rsidR="00D37187">
        <w:rPr>
          <w:lang w:val="es-ES_tradnl"/>
        </w:rPr>
        <w:t>ja es i</w:t>
      </w:r>
      <w:r w:rsidR="00D55A8D">
        <w:rPr>
          <w:lang w:val="es-ES_tradnl"/>
        </w:rPr>
        <w:t>ncompatible con la</w:t>
      </w:r>
      <w:r w:rsidR="00D37187">
        <w:rPr>
          <w:lang w:val="es-ES_tradnl"/>
        </w:rPr>
        <w:t>s disp</w:t>
      </w:r>
      <w:r w:rsidR="00887746">
        <w:rPr>
          <w:lang w:val="es-ES_tradnl"/>
        </w:rPr>
        <w:t>osiciones de la Convención y la</w:t>
      </w:r>
      <w:r w:rsidR="007A5068">
        <w:rPr>
          <w:lang w:val="es-ES_tradnl"/>
        </w:rPr>
        <w:t xml:space="preserve"> </w:t>
      </w:r>
      <w:r w:rsidR="00D37187">
        <w:rPr>
          <w:lang w:val="es-ES_tradnl"/>
        </w:rPr>
        <w:t>declara inadmisible de conformidad con el artículo 7</w:t>
      </w:r>
      <w:r w:rsidR="00BF082B">
        <w:rPr>
          <w:lang w:val="es-ES_tradnl"/>
        </w:rPr>
        <w:t>, apartado</w:t>
      </w:r>
      <w:r w:rsidR="00D37187">
        <w:rPr>
          <w:lang w:val="es-ES_tradnl"/>
        </w:rPr>
        <w:t xml:space="preserve"> c)</w:t>
      </w:r>
      <w:r w:rsidR="00BF082B">
        <w:rPr>
          <w:lang w:val="es-ES_tradnl"/>
        </w:rPr>
        <w:t>,</w:t>
      </w:r>
      <w:r w:rsidR="00D37187">
        <w:rPr>
          <w:lang w:val="es-ES_tradnl"/>
        </w:rPr>
        <w:t xml:space="preserve"> del Protocolo Facultativo.</w:t>
      </w:r>
    </w:p>
    <w:p w14:paraId="5A8C1BE8" w14:textId="3C97D2E1" w:rsidR="00045847" w:rsidRPr="005D5092" w:rsidRDefault="00D37187">
      <w:pPr>
        <w:pStyle w:val="SingleTxtG"/>
        <w:rPr>
          <w:lang w:val="es-ES_tradnl"/>
        </w:rPr>
      </w:pPr>
      <w:r>
        <w:rPr>
          <w:lang w:val="es-ES_tradnl"/>
        </w:rPr>
        <w:lastRenderedPageBreak/>
        <w:t>4.5</w:t>
      </w:r>
      <w:r>
        <w:rPr>
          <w:lang w:val="es-ES_tradnl"/>
        </w:rPr>
        <w:tab/>
        <w:t>Por último, el Comité considera q</w:t>
      </w:r>
      <w:r w:rsidR="00066C7C">
        <w:rPr>
          <w:lang w:val="es-ES_tradnl"/>
        </w:rPr>
        <w:t xml:space="preserve">ue las supuestas violaciones del Pacto Internacional de Derechos Civiles y Políticos </w:t>
      </w:r>
      <w:r w:rsidR="009E7FCC">
        <w:rPr>
          <w:lang w:val="es-ES_tradnl"/>
        </w:rPr>
        <w:t>caen fuera del ámbito del</w:t>
      </w:r>
      <w:r w:rsidR="009C0A55">
        <w:rPr>
          <w:lang w:val="es-ES_tradnl"/>
        </w:rPr>
        <w:t xml:space="preserve"> presente</w:t>
      </w:r>
      <w:r w:rsidR="009E7FCC">
        <w:rPr>
          <w:lang w:val="es-ES_tradnl"/>
        </w:rPr>
        <w:t xml:space="preserve"> </w:t>
      </w:r>
      <w:r w:rsidR="009C0A55">
        <w:rPr>
          <w:lang w:val="es-ES_tradnl"/>
        </w:rPr>
        <w:t>procedimiento de comunicaciones. En consecuencia, el Comité declara esta queja inadmisible de conformidad con el artículo 5</w:t>
      </w:r>
      <w:r w:rsidR="00BF082B">
        <w:rPr>
          <w:lang w:val="es-ES_tradnl"/>
        </w:rPr>
        <w:t>, párrafo</w:t>
      </w:r>
      <w:r w:rsidR="009C0A55">
        <w:rPr>
          <w:lang w:val="es-ES_tradnl"/>
        </w:rPr>
        <w:t xml:space="preserve"> 1</w:t>
      </w:r>
      <w:r w:rsidR="00BF082B">
        <w:rPr>
          <w:lang w:val="es-ES_tradnl"/>
        </w:rPr>
        <w:t>,</w:t>
      </w:r>
      <w:r w:rsidR="009C0A55">
        <w:rPr>
          <w:lang w:val="es-ES_tradnl"/>
        </w:rPr>
        <w:t xml:space="preserve"> del Protocolo Facultativo.</w:t>
      </w:r>
    </w:p>
    <w:p w14:paraId="1EE6342E" w14:textId="5EA8AB84" w:rsidR="00245602" w:rsidRPr="005D5092" w:rsidRDefault="00662636" w:rsidP="00350323">
      <w:pPr>
        <w:pStyle w:val="SingleTxtG"/>
        <w:keepNext/>
        <w:rPr>
          <w:lang w:val="es-ES_tradnl"/>
        </w:rPr>
      </w:pPr>
      <w:r w:rsidRPr="005D5092">
        <w:rPr>
          <w:lang w:val="es-ES_tradnl"/>
        </w:rPr>
        <w:t>5.</w:t>
      </w:r>
      <w:r w:rsidRPr="005D5092">
        <w:rPr>
          <w:lang w:val="es-ES_tradnl"/>
        </w:rPr>
        <w:tab/>
      </w:r>
      <w:r w:rsidR="00CA617C" w:rsidRPr="005D5092">
        <w:rPr>
          <w:lang w:val="es-ES_tradnl"/>
        </w:rPr>
        <w:t xml:space="preserve">El Comité de </w:t>
      </w:r>
      <w:r w:rsidR="00A43C3C">
        <w:rPr>
          <w:lang w:val="es-ES_tradnl"/>
        </w:rPr>
        <w:t xml:space="preserve">los </w:t>
      </w:r>
      <w:r w:rsidR="00CA617C" w:rsidRPr="005D5092">
        <w:rPr>
          <w:lang w:val="es-ES_tradnl"/>
        </w:rPr>
        <w:t>Derechos del Niño</w:t>
      </w:r>
      <w:r w:rsidR="00245602" w:rsidRPr="005D5092">
        <w:rPr>
          <w:lang w:val="es-ES_tradnl"/>
        </w:rPr>
        <w:t xml:space="preserve"> </w:t>
      </w:r>
      <w:r w:rsidR="00CA617C" w:rsidRPr="005D5092">
        <w:rPr>
          <w:lang w:val="es-ES_tradnl"/>
        </w:rPr>
        <w:t>decide</w:t>
      </w:r>
      <w:r w:rsidR="00245602" w:rsidRPr="005D5092">
        <w:rPr>
          <w:lang w:val="es-ES_tradnl"/>
        </w:rPr>
        <w:t>:</w:t>
      </w:r>
    </w:p>
    <w:p w14:paraId="006C7992" w14:textId="2A7518A6" w:rsidR="00245602" w:rsidRPr="005D5092" w:rsidRDefault="00245602">
      <w:pPr>
        <w:pStyle w:val="SingleTxtG"/>
        <w:ind w:firstLine="567"/>
        <w:rPr>
          <w:lang w:val="es-ES_tradnl"/>
        </w:rPr>
      </w:pPr>
      <w:r w:rsidRPr="005D5092">
        <w:rPr>
          <w:lang w:val="es-ES_tradnl"/>
        </w:rPr>
        <w:t>a)</w:t>
      </w:r>
      <w:r w:rsidRPr="005D5092">
        <w:rPr>
          <w:lang w:val="es-ES_tradnl"/>
        </w:rPr>
        <w:tab/>
      </w:r>
      <w:r w:rsidR="005D5092">
        <w:rPr>
          <w:lang w:val="es-ES_tradnl"/>
        </w:rPr>
        <w:t>Que</w:t>
      </w:r>
      <w:r w:rsidR="00C83CA0">
        <w:rPr>
          <w:lang w:val="es-ES_tradnl"/>
        </w:rPr>
        <w:t xml:space="preserve"> la comunicación es inadmisible</w:t>
      </w:r>
      <w:r w:rsidR="005D5092">
        <w:rPr>
          <w:lang w:val="es-ES_tradnl"/>
        </w:rPr>
        <w:t xml:space="preserve"> de co</w:t>
      </w:r>
      <w:r w:rsidR="0074628F">
        <w:rPr>
          <w:lang w:val="es-ES_tradnl"/>
        </w:rPr>
        <w:t>nformidad con los</w:t>
      </w:r>
      <w:r w:rsidR="005D5092">
        <w:rPr>
          <w:lang w:val="es-ES_tradnl"/>
        </w:rPr>
        <w:t xml:space="preserve"> artículo</w:t>
      </w:r>
      <w:r w:rsidR="0074628F">
        <w:rPr>
          <w:lang w:val="es-ES_tradnl"/>
        </w:rPr>
        <w:t>s 5</w:t>
      </w:r>
      <w:r w:rsidR="00BF082B">
        <w:rPr>
          <w:lang w:val="es-ES_tradnl"/>
        </w:rPr>
        <w:t>, párrafo</w:t>
      </w:r>
      <w:r w:rsidR="0074628F">
        <w:rPr>
          <w:lang w:val="es-ES_tradnl"/>
        </w:rPr>
        <w:t xml:space="preserve"> 1, </w:t>
      </w:r>
      <w:r w:rsidR="00BF082B">
        <w:rPr>
          <w:lang w:val="es-ES_tradnl"/>
        </w:rPr>
        <w:t xml:space="preserve">y </w:t>
      </w:r>
      <w:r w:rsidR="0074628F">
        <w:rPr>
          <w:lang w:val="es-ES_tradnl"/>
        </w:rPr>
        <w:t>7</w:t>
      </w:r>
      <w:r w:rsidR="00BF082B">
        <w:rPr>
          <w:lang w:val="es-ES_tradnl"/>
        </w:rPr>
        <w:t>, apartados</w:t>
      </w:r>
      <w:r w:rsidR="0074628F">
        <w:rPr>
          <w:lang w:val="es-ES_tradnl"/>
        </w:rPr>
        <w:t xml:space="preserve"> c)</w:t>
      </w:r>
      <w:r w:rsidR="005D5092">
        <w:rPr>
          <w:lang w:val="es-ES_tradnl"/>
        </w:rPr>
        <w:t xml:space="preserve"> </w:t>
      </w:r>
      <w:r w:rsidR="0074628F">
        <w:rPr>
          <w:lang w:val="es-ES_tradnl"/>
        </w:rPr>
        <w:t xml:space="preserve">y </w:t>
      </w:r>
      <w:r w:rsidR="005D5092">
        <w:rPr>
          <w:lang w:val="es-ES_tradnl"/>
        </w:rPr>
        <w:t>f</w:t>
      </w:r>
      <w:r w:rsidRPr="005D5092">
        <w:rPr>
          <w:lang w:val="es-ES_tradnl"/>
        </w:rPr>
        <w:t>)</w:t>
      </w:r>
      <w:r w:rsidR="00057AEC">
        <w:rPr>
          <w:lang w:val="es-ES_tradnl"/>
        </w:rPr>
        <w:t>,</w:t>
      </w:r>
      <w:r w:rsidRPr="005D5092">
        <w:rPr>
          <w:lang w:val="es-ES_tradnl"/>
        </w:rPr>
        <w:t xml:space="preserve"> </w:t>
      </w:r>
      <w:r w:rsidR="005D5092">
        <w:rPr>
          <w:lang w:val="es-ES_tradnl"/>
        </w:rPr>
        <w:t>del Protocolo Facultativo</w:t>
      </w:r>
      <w:r w:rsidRPr="005D5092">
        <w:rPr>
          <w:lang w:val="es-ES_tradnl"/>
        </w:rPr>
        <w:t>;</w:t>
      </w:r>
    </w:p>
    <w:p w14:paraId="5C8073A2" w14:textId="693F4F00" w:rsidR="003972E0" w:rsidRPr="005D5092" w:rsidRDefault="00245602" w:rsidP="00B263FE">
      <w:pPr>
        <w:pStyle w:val="SingleTxtG"/>
        <w:ind w:firstLine="567"/>
        <w:rPr>
          <w:lang w:val="es-ES_tradnl"/>
        </w:rPr>
      </w:pPr>
      <w:r w:rsidRPr="005D5092">
        <w:rPr>
          <w:lang w:val="es-ES_tradnl"/>
        </w:rPr>
        <w:t>b)</w:t>
      </w:r>
      <w:r w:rsidRPr="005D5092">
        <w:rPr>
          <w:lang w:val="es-ES_tradnl"/>
        </w:rPr>
        <w:tab/>
      </w:r>
      <w:r w:rsidR="00A43C3C">
        <w:rPr>
          <w:lang w:val="es-ES_tradnl"/>
        </w:rPr>
        <w:t>Que la presente decisión será transmitida a la autora de la comunicación y, para información, al Estado parte.</w:t>
      </w:r>
    </w:p>
    <w:p w14:paraId="46E10464" w14:textId="77777777" w:rsidR="00993B17" w:rsidRPr="005D5092" w:rsidRDefault="00993B17" w:rsidP="00993B17">
      <w:pPr>
        <w:pStyle w:val="SingleTxtG"/>
        <w:spacing w:before="240" w:after="0"/>
        <w:jc w:val="center"/>
        <w:rPr>
          <w:u w:val="single"/>
          <w:lang w:val="es-ES_tradnl"/>
        </w:rPr>
      </w:pPr>
      <w:r w:rsidRPr="005D5092">
        <w:rPr>
          <w:u w:val="single"/>
          <w:lang w:val="es-ES_tradnl"/>
        </w:rPr>
        <w:tab/>
      </w:r>
      <w:r w:rsidRPr="005D5092">
        <w:rPr>
          <w:u w:val="single"/>
          <w:lang w:val="es-ES_tradnl"/>
        </w:rPr>
        <w:tab/>
      </w:r>
      <w:r w:rsidRPr="005D5092">
        <w:rPr>
          <w:u w:val="single"/>
          <w:lang w:val="es-ES_tradnl"/>
        </w:rPr>
        <w:tab/>
      </w:r>
      <w:bookmarkStart w:id="0" w:name="_GoBack"/>
      <w:bookmarkEnd w:id="0"/>
    </w:p>
    <w:sectPr w:rsidR="00993B17" w:rsidRPr="005D5092" w:rsidSect="000462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40" w:code="9"/>
      <w:pgMar w:top="1701" w:right="1134" w:bottom="2268" w:left="1134" w:header="1134" w:footer="170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F1FD62" w14:textId="77777777" w:rsidR="00F62D7F" w:rsidRDefault="00F62D7F"/>
  </w:endnote>
  <w:endnote w:type="continuationSeparator" w:id="0">
    <w:p w14:paraId="742DF1D1" w14:textId="77777777" w:rsidR="00F62D7F" w:rsidRDefault="00F62D7F"/>
  </w:endnote>
  <w:endnote w:type="continuationNotice" w:id="1">
    <w:p w14:paraId="7EBE9919" w14:textId="77777777" w:rsidR="00F62D7F" w:rsidRDefault="00F62D7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altName w:val="Symbol"/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56DAE4" w14:textId="77777777" w:rsidR="00F62D7F" w:rsidRPr="001B7D55" w:rsidRDefault="00F62D7F" w:rsidP="001B7D55">
    <w:pPr>
      <w:pStyle w:val="Piedepgina"/>
      <w:tabs>
        <w:tab w:val="right" w:pos="9638"/>
      </w:tabs>
    </w:pPr>
    <w:r w:rsidRPr="001B7D55">
      <w:rPr>
        <w:b/>
        <w:sz w:val="18"/>
      </w:rPr>
      <w:fldChar w:fldCharType="begin"/>
    </w:r>
    <w:r w:rsidRPr="001B7D55">
      <w:rPr>
        <w:b/>
        <w:sz w:val="18"/>
      </w:rPr>
      <w:instrText xml:space="preserve"> PAGE  \* MERGEFORMAT </w:instrText>
    </w:r>
    <w:r w:rsidRPr="001B7D55">
      <w:rPr>
        <w:b/>
        <w:sz w:val="18"/>
      </w:rPr>
      <w:fldChar w:fldCharType="separate"/>
    </w:r>
    <w:r w:rsidR="002F2ECD">
      <w:rPr>
        <w:b/>
        <w:noProof/>
        <w:sz w:val="18"/>
      </w:rPr>
      <w:t>4</w:t>
    </w:r>
    <w:r w:rsidRPr="001B7D55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89A8B" w14:textId="77777777" w:rsidR="00F62D7F" w:rsidRPr="001B7D55" w:rsidRDefault="00F62D7F" w:rsidP="001B7D55">
    <w:pPr>
      <w:pStyle w:val="Piedepgina"/>
      <w:tabs>
        <w:tab w:val="right" w:pos="9638"/>
      </w:tabs>
      <w:rPr>
        <w:b/>
        <w:sz w:val="18"/>
      </w:rPr>
    </w:pPr>
    <w:r>
      <w:tab/>
    </w:r>
    <w:r w:rsidRPr="001B7D55">
      <w:rPr>
        <w:b/>
        <w:sz w:val="18"/>
      </w:rPr>
      <w:fldChar w:fldCharType="begin"/>
    </w:r>
    <w:r w:rsidRPr="001B7D55">
      <w:rPr>
        <w:b/>
        <w:sz w:val="18"/>
      </w:rPr>
      <w:instrText xml:space="preserve"> PAGE  \* MERGEFORMAT </w:instrText>
    </w:r>
    <w:r w:rsidRPr="001B7D55">
      <w:rPr>
        <w:b/>
        <w:sz w:val="18"/>
      </w:rPr>
      <w:fldChar w:fldCharType="separate"/>
    </w:r>
    <w:r w:rsidR="002F2ECD">
      <w:rPr>
        <w:b/>
        <w:noProof/>
        <w:sz w:val="18"/>
      </w:rPr>
      <w:t>3</w:t>
    </w:r>
    <w:r w:rsidRPr="001B7D5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FCFBE" w14:textId="1A956686" w:rsidR="00F62D7F" w:rsidRPr="00783198" w:rsidRDefault="00783198" w:rsidP="00783198">
    <w:pPr>
      <w:pStyle w:val="Piedepgina"/>
      <w:spacing w:before="120"/>
      <w:rPr>
        <w:sz w:val="20"/>
      </w:rPr>
    </w:pPr>
    <w:proofErr w:type="spellStart"/>
    <w:r>
      <w:rPr>
        <w:sz w:val="20"/>
      </w:rPr>
      <w:t>GE.16</w:t>
    </w:r>
    <w:proofErr w:type="spellEnd"/>
    <w:r>
      <w:rPr>
        <w:sz w:val="20"/>
      </w:rPr>
      <w:t>-</w:t>
    </w:r>
    <w:proofErr w:type="gramStart"/>
    <w:r>
      <w:rPr>
        <w:sz w:val="20"/>
      </w:rPr>
      <w:t>18545  (</w:t>
    </w:r>
    <w:proofErr w:type="gramEnd"/>
    <w:r>
      <w:rPr>
        <w:sz w:val="20"/>
      </w:rPr>
      <w:t>S)</w:t>
    </w:r>
    <w:r>
      <w:rPr>
        <w:sz w:val="20"/>
      </w:rPr>
      <w:br/>
    </w:r>
    <w:r w:rsidRPr="00783198">
      <w:rPr>
        <w:rFonts w:ascii="C39T30Lfz" w:hAnsi="C39T30Lfz"/>
        <w:sz w:val="56"/>
      </w:rPr>
      <w:t></w:t>
    </w:r>
    <w:r w:rsidRPr="00783198">
      <w:rPr>
        <w:rFonts w:ascii="C39T30Lfz" w:hAnsi="C39T30Lfz"/>
        <w:sz w:val="56"/>
      </w:rPr>
      <w:t></w:t>
    </w:r>
    <w:r w:rsidRPr="00783198">
      <w:rPr>
        <w:rFonts w:ascii="C39T30Lfz" w:hAnsi="C39T30Lfz"/>
        <w:sz w:val="56"/>
      </w:rPr>
      <w:t></w:t>
    </w:r>
    <w:r w:rsidRPr="00783198">
      <w:rPr>
        <w:rFonts w:ascii="C39T30Lfz" w:hAnsi="C39T30Lfz"/>
        <w:sz w:val="56"/>
      </w:rPr>
      <w:t></w:t>
    </w:r>
    <w:r w:rsidRPr="00783198">
      <w:rPr>
        <w:rFonts w:ascii="C39T30Lfz" w:hAnsi="C39T30Lfz"/>
        <w:sz w:val="56"/>
      </w:rPr>
      <w:t></w:t>
    </w:r>
    <w:r w:rsidRPr="00783198">
      <w:rPr>
        <w:rFonts w:ascii="C39T30Lfz" w:hAnsi="C39T30Lfz"/>
        <w:sz w:val="56"/>
      </w:rPr>
      <w:t></w:t>
    </w:r>
    <w:r w:rsidRPr="00783198">
      <w:rPr>
        <w:rFonts w:ascii="C39T30Lfz" w:hAnsi="C39T30Lfz"/>
        <w:sz w:val="56"/>
      </w:rPr>
      <w:t></w:t>
    </w:r>
    <w:r w:rsidRPr="00783198">
      <w:rPr>
        <w:rFonts w:ascii="C39T30Lfz" w:hAnsi="C39T30Lfz"/>
        <w:sz w:val="56"/>
      </w:rPr>
      <w:t></w:t>
    </w:r>
    <w:r w:rsidRPr="00783198">
      <w:rPr>
        <w:rFonts w:ascii="C39T30Lfz" w:hAnsi="C39T30Lfz"/>
        <w:sz w:val="56"/>
      </w:rPr>
      <w:t></w:t>
    </w:r>
    <w:r w:rsidRPr="00783198">
      <w:rPr>
        <w:rFonts w:ascii="C39T30Lfz" w:hAnsi="C39T30Lfz"/>
        <w:noProof/>
        <w:sz w:val="56"/>
      </w:rPr>
      <w:drawing>
        <wp:anchor distT="0" distB="0" distL="114300" distR="114300" simplePos="0" relativeHeight="251660288" behindDoc="0" locked="1" layoutInCell="1" allowOverlap="1" wp14:anchorId="708AEB6F" wp14:editId="1C76E97A">
          <wp:simplePos x="0" y="0"/>
          <wp:positionH relativeFrom="margin">
            <wp:posOffset>4319905</wp:posOffset>
          </wp:positionH>
          <wp:positionV relativeFrom="margin">
            <wp:posOffset>8279765</wp:posOffset>
          </wp:positionV>
          <wp:extent cx="1085850" cy="228600"/>
          <wp:effectExtent l="0" t="0" r="0" b="0"/>
          <wp:wrapNone/>
          <wp:docPr id="3" name="Imagen 3" descr="recycle_Spanis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recycle_Spanis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228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0"/>
        <w:lang w:val="es-ES" w:eastAsia="es-ES"/>
      </w:rPr>
      <w:drawing>
        <wp:anchor distT="0" distB="0" distL="114300" distR="114300" simplePos="0" relativeHeight="251658240" behindDoc="0" locked="0" layoutInCell="1" allowOverlap="1" wp14:anchorId="7C59ECBB" wp14:editId="7971B764">
          <wp:simplePos x="0" y="0"/>
          <wp:positionH relativeFrom="margin">
            <wp:posOffset>5489575</wp:posOffset>
          </wp:positionH>
          <wp:positionV relativeFrom="margin">
            <wp:posOffset>8027670</wp:posOffset>
          </wp:positionV>
          <wp:extent cx="638175" cy="638175"/>
          <wp:effectExtent l="0" t="0" r="9525" b="9525"/>
          <wp:wrapNone/>
          <wp:docPr id="2" name="Imagen 1" descr="http://undocs.org/m2/QRCode.ashx?DS=CRC/C/73/D/2/2015&amp;Size=2&amp;Lang=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73/D/2/2015&amp;Size=2&amp;Lang=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25407D" w14:textId="77777777" w:rsidR="00F62D7F" w:rsidRPr="000B175B" w:rsidRDefault="00F62D7F" w:rsidP="000B175B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F3D5B1C" w14:textId="77777777" w:rsidR="00F62D7F" w:rsidRPr="00FC68B7" w:rsidRDefault="00F62D7F" w:rsidP="00FC68B7">
      <w:pPr>
        <w:tabs>
          <w:tab w:val="lef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2B37CF41" w14:textId="77777777" w:rsidR="00F62D7F" w:rsidRDefault="00F62D7F"/>
  </w:footnote>
  <w:footnote w:id="2">
    <w:p w14:paraId="20937349" w14:textId="3D05E06E" w:rsidR="009B7E6F" w:rsidRPr="00215B98" w:rsidRDefault="009B7E6F" w:rsidP="009B7E6F">
      <w:pPr>
        <w:pStyle w:val="Textonotapie"/>
        <w:rPr>
          <w:lang w:val="es-ES"/>
        </w:rPr>
      </w:pPr>
      <w:r w:rsidRPr="00783198">
        <w:rPr>
          <w:rStyle w:val="Refdenotaalpie"/>
          <w:sz w:val="20"/>
          <w:vertAlign w:val="baseline"/>
          <w:lang w:val="es-ES"/>
        </w:rPr>
        <w:tab/>
        <w:t>*</w:t>
      </w:r>
      <w:r w:rsidRPr="00215B98">
        <w:rPr>
          <w:rStyle w:val="Refdenotaalpie"/>
          <w:sz w:val="20"/>
          <w:vertAlign w:val="baseline"/>
          <w:lang w:val="es-ES"/>
        </w:rPr>
        <w:tab/>
      </w:r>
      <w:r w:rsidRPr="00C8009A">
        <w:rPr>
          <w:lang w:val="es-ES_tradnl"/>
        </w:rPr>
        <w:t xml:space="preserve">Aprobada por el Comité en su 73° período de sesiones (13 a 30 de septiembre de 2016). </w:t>
      </w:r>
    </w:p>
    <w:p w14:paraId="53BA8DC3" w14:textId="3BB93A23" w:rsidR="009B7E6F" w:rsidRPr="00215B98" w:rsidRDefault="009B7E6F">
      <w:pPr>
        <w:pStyle w:val="Textonotapie"/>
        <w:rPr>
          <w:lang w:val="es-ES"/>
        </w:rPr>
      </w:pPr>
      <w:r w:rsidRPr="00215B98">
        <w:rPr>
          <w:lang w:val="es-ES"/>
        </w:rPr>
        <w:tab/>
      </w:r>
      <w:r w:rsidRPr="00215B98">
        <w:rPr>
          <w:sz w:val="20"/>
          <w:lang w:val="es-ES"/>
        </w:rPr>
        <w:t>**</w:t>
      </w:r>
      <w:r w:rsidRPr="00215B98">
        <w:rPr>
          <w:lang w:val="es-ES"/>
        </w:rPr>
        <w:tab/>
      </w:r>
      <w:r w:rsidRPr="00413C16">
        <w:rPr>
          <w:lang w:val="es-ES_tradnl"/>
        </w:rPr>
        <w:t xml:space="preserve">Participaron en el examen de la comunicación los miembros del Comité que figuran a continuación: </w:t>
      </w:r>
      <w:proofErr w:type="spellStart"/>
      <w:r w:rsidRPr="00413C16">
        <w:rPr>
          <w:lang w:val="es-ES_tradnl"/>
        </w:rPr>
        <w:t>Amal</w:t>
      </w:r>
      <w:proofErr w:type="spellEnd"/>
      <w:r w:rsidRPr="00C8009A">
        <w:rPr>
          <w:lang w:val="es-ES_tradnl"/>
        </w:rPr>
        <w:t xml:space="preserve"> Salman </w:t>
      </w:r>
      <w:proofErr w:type="spellStart"/>
      <w:r w:rsidRPr="00C8009A">
        <w:rPr>
          <w:lang w:val="es-ES_tradnl"/>
        </w:rPr>
        <w:t>Aldoseri</w:t>
      </w:r>
      <w:proofErr w:type="spellEnd"/>
      <w:r w:rsidRPr="00C8009A">
        <w:rPr>
          <w:lang w:val="es-ES_tradnl"/>
        </w:rPr>
        <w:t xml:space="preserve">, Suzanne </w:t>
      </w:r>
      <w:proofErr w:type="spellStart"/>
      <w:r w:rsidRPr="00C8009A">
        <w:rPr>
          <w:lang w:val="es-ES_tradnl"/>
        </w:rPr>
        <w:t>Aho</w:t>
      </w:r>
      <w:proofErr w:type="spellEnd"/>
      <w:r w:rsidRPr="00C8009A">
        <w:rPr>
          <w:lang w:val="es-ES_tradnl"/>
        </w:rPr>
        <w:t xml:space="preserve"> </w:t>
      </w:r>
      <w:proofErr w:type="spellStart"/>
      <w:r w:rsidRPr="00C8009A">
        <w:rPr>
          <w:lang w:val="es-ES_tradnl"/>
        </w:rPr>
        <w:t>Assouma</w:t>
      </w:r>
      <w:proofErr w:type="spellEnd"/>
      <w:r w:rsidRPr="00C8009A">
        <w:rPr>
          <w:lang w:val="es-ES_tradnl"/>
        </w:rPr>
        <w:t xml:space="preserve">, </w:t>
      </w:r>
      <w:proofErr w:type="spellStart"/>
      <w:r w:rsidRPr="00C8009A">
        <w:rPr>
          <w:lang w:val="es-ES_tradnl"/>
        </w:rPr>
        <w:t>Hynd</w:t>
      </w:r>
      <w:proofErr w:type="spellEnd"/>
      <w:r w:rsidRPr="00C8009A">
        <w:rPr>
          <w:lang w:val="es-ES_tradnl"/>
        </w:rPr>
        <w:t xml:space="preserve"> </w:t>
      </w:r>
      <w:proofErr w:type="spellStart"/>
      <w:r w:rsidRPr="00C8009A">
        <w:rPr>
          <w:lang w:val="es-ES_tradnl"/>
        </w:rPr>
        <w:t>Ayoubi</w:t>
      </w:r>
      <w:proofErr w:type="spellEnd"/>
      <w:r w:rsidRPr="00C8009A">
        <w:rPr>
          <w:lang w:val="es-ES_tradnl"/>
        </w:rPr>
        <w:t xml:space="preserve"> </w:t>
      </w:r>
      <w:proofErr w:type="spellStart"/>
      <w:r w:rsidRPr="00C8009A">
        <w:rPr>
          <w:lang w:val="es-ES_tradnl"/>
        </w:rPr>
        <w:t>Idrissi</w:t>
      </w:r>
      <w:proofErr w:type="spellEnd"/>
      <w:r w:rsidRPr="00C8009A">
        <w:rPr>
          <w:lang w:val="es-ES_tradnl"/>
        </w:rPr>
        <w:t xml:space="preserve">, Bernard </w:t>
      </w:r>
      <w:proofErr w:type="spellStart"/>
      <w:r w:rsidRPr="00C8009A">
        <w:rPr>
          <w:lang w:val="es-ES_tradnl"/>
        </w:rPr>
        <w:t>Gastaud</w:t>
      </w:r>
      <w:proofErr w:type="spellEnd"/>
      <w:r w:rsidRPr="00C8009A">
        <w:rPr>
          <w:lang w:val="es-ES_tradnl"/>
        </w:rPr>
        <w:t xml:space="preserve">, Peter </w:t>
      </w:r>
      <w:proofErr w:type="spellStart"/>
      <w:r w:rsidRPr="00C8009A">
        <w:rPr>
          <w:lang w:val="es-ES_tradnl"/>
        </w:rPr>
        <w:t>Gurá</w:t>
      </w:r>
      <w:r w:rsidR="00D47789">
        <w:rPr>
          <w:lang w:val="es-ES_tradnl"/>
        </w:rPr>
        <w:t>ň</w:t>
      </w:r>
      <w:proofErr w:type="spellEnd"/>
      <w:r w:rsidRPr="00C8009A">
        <w:rPr>
          <w:lang w:val="es-ES_tradnl"/>
        </w:rPr>
        <w:t xml:space="preserve">, Olga A. </w:t>
      </w:r>
      <w:proofErr w:type="spellStart"/>
      <w:r w:rsidRPr="00C8009A">
        <w:rPr>
          <w:lang w:val="es-ES_tradnl"/>
        </w:rPr>
        <w:t>Khazova</w:t>
      </w:r>
      <w:proofErr w:type="spellEnd"/>
      <w:r w:rsidRPr="00C8009A">
        <w:rPr>
          <w:lang w:val="es-ES_tradnl"/>
        </w:rPr>
        <w:t xml:space="preserve">, </w:t>
      </w:r>
      <w:proofErr w:type="spellStart"/>
      <w:r w:rsidRPr="00C8009A">
        <w:rPr>
          <w:lang w:val="es-ES_tradnl"/>
        </w:rPr>
        <w:t>Hatem</w:t>
      </w:r>
      <w:proofErr w:type="spellEnd"/>
      <w:r w:rsidRPr="00C8009A">
        <w:rPr>
          <w:lang w:val="es-ES_tradnl"/>
        </w:rPr>
        <w:t xml:space="preserve"> </w:t>
      </w:r>
      <w:proofErr w:type="spellStart"/>
      <w:r w:rsidRPr="00C8009A">
        <w:rPr>
          <w:lang w:val="es-ES_tradnl"/>
        </w:rPr>
        <w:t>Kotrane</w:t>
      </w:r>
      <w:proofErr w:type="spellEnd"/>
      <w:r w:rsidRPr="00C8009A">
        <w:rPr>
          <w:lang w:val="es-ES_tradnl"/>
        </w:rPr>
        <w:t xml:space="preserve">, </w:t>
      </w:r>
      <w:proofErr w:type="spellStart"/>
      <w:r w:rsidRPr="00C8009A">
        <w:rPr>
          <w:lang w:val="es-ES_tradnl"/>
        </w:rPr>
        <w:t>Benyam</w:t>
      </w:r>
      <w:proofErr w:type="spellEnd"/>
      <w:r w:rsidRPr="00C8009A">
        <w:rPr>
          <w:lang w:val="es-ES_tradnl"/>
        </w:rPr>
        <w:t xml:space="preserve"> </w:t>
      </w:r>
      <w:proofErr w:type="spellStart"/>
      <w:r w:rsidRPr="00C8009A">
        <w:rPr>
          <w:lang w:val="es-ES_tradnl"/>
        </w:rPr>
        <w:t>Dawit</w:t>
      </w:r>
      <w:proofErr w:type="spellEnd"/>
      <w:r w:rsidRPr="00C8009A">
        <w:rPr>
          <w:lang w:val="es-ES_tradnl"/>
        </w:rPr>
        <w:t xml:space="preserve"> </w:t>
      </w:r>
      <w:proofErr w:type="spellStart"/>
      <w:r w:rsidRPr="00C8009A">
        <w:rPr>
          <w:lang w:val="es-ES_tradnl"/>
        </w:rPr>
        <w:t>Mezmur</w:t>
      </w:r>
      <w:proofErr w:type="spellEnd"/>
      <w:r w:rsidRPr="00C8009A">
        <w:rPr>
          <w:lang w:val="es-ES_tradnl"/>
        </w:rPr>
        <w:t xml:space="preserve">, </w:t>
      </w:r>
      <w:proofErr w:type="spellStart"/>
      <w:r w:rsidRPr="00C8009A">
        <w:rPr>
          <w:lang w:val="es-ES_tradnl"/>
        </w:rPr>
        <w:t>Yasmeen</w:t>
      </w:r>
      <w:proofErr w:type="spellEnd"/>
      <w:r w:rsidRPr="00C8009A">
        <w:rPr>
          <w:lang w:val="es-ES_tradnl"/>
        </w:rPr>
        <w:t xml:space="preserve"> </w:t>
      </w:r>
      <w:proofErr w:type="spellStart"/>
      <w:r w:rsidRPr="00C8009A">
        <w:rPr>
          <w:lang w:val="es-ES_tradnl"/>
        </w:rPr>
        <w:t>Muhamad</w:t>
      </w:r>
      <w:proofErr w:type="spellEnd"/>
      <w:r w:rsidRPr="00C8009A">
        <w:rPr>
          <w:lang w:val="es-ES_tradnl"/>
        </w:rPr>
        <w:t xml:space="preserve"> </w:t>
      </w:r>
      <w:proofErr w:type="spellStart"/>
      <w:r w:rsidRPr="00C8009A">
        <w:rPr>
          <w:lang w:val="es-ES_tradnl"/>
        </w:rPr>
        <w:t>Shariff</w:t>
      </w:r>
      <w:proofErr w:type="spellEnd"/>
      <w:r w:rsidRPr="00C8009A">
        <w:rPr>
          <w:lang w:val="es-ES_tradnl"/>
        </w:rPr>
        <w:t xml:space="preserve">, </w:t>
      </w:r>
      <w:proofErr w:type="spellStart"/>
      <w:r w:rsidRPr="00C8009A">
        <w:rPr>
          <w:lang w:val="es-ES_tradnl"/>
        </w:rPr>
        <w:t>Clarence</w:t>
      </w:r>
      <w:proofErr w:type="spellEnd"/>
      <w:r w:rsidRPr="00C8009A">
        <w:rPr>
          <w:lang w:val="es-ES_tradnl"/>
        </w:rPr>
        <w:t xml:space="preserve"> Nelson, </w:t>
      </w:r>
      <w:proofErr w:type="spellStart"/>
      <w:r w:rsidRPr="00C8009A">
        <w:rPr>
          <w:lang w:val="es-ES_tradnl"/>
        </w:rPr>
        <w:t>Wanderlino</w:t>
      </w:r>
      <w:proofErr w:type="spellEnd"/>
      <w:r w:rsidRPr="00C8009A">
        <w:rPr>
          <w:lang w:val="es-ES_tradnl"/>
        </w:rPr>
        <w:t xml:space="preserve"> Nogueira Neto, Sara de Jesús Oviedo Fierro, </w:t>
      </w:r>
      <w:proofErr w:type="spellStart"/>
      <w:r w:rsidRPr="00C8009A">
        <w:rPr>
          <w:lang w:val="es-ES_tradnl"/>
        </w:rPr>
        <w:t>Kirsten</w:t>
      </w:r>
      <w:proofErr w:type="spellEnd"/>
      <w:r w:rsidRPr="00C8009A">
        <w:rPr>
          <w:lang w:val="es-ES_tradnl"/>
        </w:rPr>
        <w:t xml:space="preserve"> </w:t>
      </w:r>
      <w:proofErr w:type="spellStart"/>
      <w:r w:rsidRPr="00C8009A">
        <w:rPr>
          <w:lang w:val="es-ES_tradnl"/>
        </w:rPr>
        <w:t>Sandberg</w:t>
      </w:r>
      <w:proofErr w:type="spellEnd"/>
      <w:r w:rsidRPr="00C8009A">
        <w:rPr>
          <w:lang w:val="es-ES_tradnl"/>
        </w:rPr>
        <w:t xml:space="preserve"> y </w:t>
      </w:r>
      <w:proofErr w:type="spellStart"/>
      <w:r w:rsidRPr="00C8009A">
        <w:rPr>
          <w:lang w:val="es-ES_tradnl"/>
        </w:rPr>
        <w:t>Renate</w:t>
      </w:r>
      <w:proofErr w:type="spellEnd"/>
      <w:r w:rsidRPr="00C8009A">
        <w:rPr>
          <w:lang w:val="es-ES_tradnl"/>
        </w:rPr>
        <w:t xml:space="preserve"> Winter.</w:t>
      </w:r>
    </w:p>
  </w:footnote>
  <w:footnote w:id="3">
    <w:p w14:paraId="367E89B2" w14:textId="28E82B22" w:rsidR="00307A40" w:rsidRPr="00C8009A" w:rsidRDefault="00307A40" w:rsidP="005A0994">
      <w:pPr>
        <w:pStyle w:val="Textonotapie"/>
        <w:rPr>
          <w:lang w:val="es-ES"/>
        </w:rPr>
      </w:pPr>
      <w:r w:rsidRPr="00C8009A">
        <w:rPr>
          <w:rStyle w:val="Refdenotaalpie"/>
          <w:lang w:val="es-ES"/>
        </w:rPr>
        <w:tab/>
      </w:r>
      <w:r w:rsidRPr="00C8009A">
        <w:rPr>
          <w:rStyle w:val="Refdenotaalpie"/>
          <w:sz w:val="20"/>
          <w:vertAlign w:val="baseline"/>
          <w:lang w:val="es-ES"/>
        </w:rPr>
        <w:t>*</w:t>
      </w:r>
      <w:r w:rsidR="009B7E6F">
        <w:rPr>
          <w:sz w:val="20"/>
          <w:lang w:val="es-ES"/>
        </w:rPr>
        <w:t>*</w:t>
      </w:r>
      <w:r w:rsidRPr="00C8009A">
        <w:rPr>
          <w:rStyle w:val="Refdenotaalpie"/>
          <w:sz w:val="20"/>
          <w:vertAlign w:val="baseline"/>
          <w:lang w:val="es-ES"/>
        </w:rPr>
        <w:t>*</w:t>
      </w:r>
      <w:r w:rsidRPr="00C8009A">
        <w:rPr>
          <w:rStyle w:val="Refdenotaalpie"/>
          <w:sz w:val="20"/>
          <w:vertAlign w:val="baseline"/>
          <w:lang w:val="es-ES"/>
        </w:rPr>
        <w:tab/>
      </w:r>
      <w:r w:rsidRPr="00183746">
        <w:rPr>
          <w:lang w:val="es-ES_tradnl"/>
        </w:rPr>
        <w:t>De conformidad con el artículo 8, párrafo 1</w:t>
      </w:r>
      <w:r>
        <w:rPr>
          <w:lang w:val="es-ES_tradnl"/>
        </w:rPr>
        <w:t>, apartado</w:t>
      </w:r>
      <w:r w:rsidRPr="00183746">
        <w:rPr>
          <w:lang w:val="es-ES_tradnl"/>
        </w:rPr>
        <w:t xml:space="preserve"> a)</w:t>
      </w:r>
      <w:r>
        <w:rPr>
          <w:lang w:val="es-ES_tradnl"/>
        </w:rPr>
        <w:t>,</w:t>
      </w:r>
      <w:r w:rsidRPr="00183746">
        <w:rPr>
          <w:lang w:val="es-ES_tradnl"/>
        </w:rPr>
        <w:t xml:space="preserve"> del reglamento del Comité en relación con el </w:t>
      </w:r>
      <w:r w:rsidRPr="00F00BBB">
        <w:rPr>
          <w:lang w:val="es-ES_tradnl"/>
        </w:rPr>
        <w:t>Protocolo</w:t>
      </w:r>
      <w:r w:rsidRPr="00183746">
        <w:rPr>
          <w:bCs/>
          <w:lang w:val="es-ES_tradnl"/>
        </w:rPr>
        <w:t xml:space="preserve"> Facultativo, no participó en el examen de la comunicación </w:t>
      </w:r>
      <w:r w:rsidRPr="00183746">
        <w:rPr>
          <w:lang w:val="es-ES_tradnl"/>
        </w:rPr>
        <w:t>Jorge Cardona Llorens, miembro del Comité.</w:t>
      </w:r>
    </w:p>
  </w:footnote>
  <w:footnote w:id="4">
    <w:p w14:paraId="6D9004A9" w14:textId="435F4E64" w:rsidR="00F62D7F" w:rsidRPr="00CA269E" w:rsidRDefault="00442BAA" w:rsidP="00215B98">
      <w:pPr>
        <w:pStyle w:val="Textonotapie"/>
        <w:rPr>
          <w:lang w:val="es-ES_tradnl"/>
        </w:rPr>
      </w:pPr>
      <w:r>
        <w:rPr>
          <w:lang w:val="es-ES_tradnl"/>
        </w:rPr>
        <w:tab/>
      </w:r>
      <w:r w:rsidR="00F62D7F" w:rsidRPr="00CA269E">
        <w:rPr>
          <w:rStyle w:val="Refdenotaalpie"/>
          <w:lang w:val="es-ES_tradnl"/>
        </w:rPr>
        <w:footnoteRef/>
      </w:r>
      <w:r>
        <w:rPr>
          <w:lang w:val="es-ES_tradnl"/>
        </w:rPr>
        <w:tab/>
      </w:r>
      <w:r w:rsidR="00F62D7F" w:rsidRPr="00CA269E">
        <w:rPr>
          <w:lang w:val="es-ES_tradnl"/>
        </w:rPr>
        <w:t xml:space="preserve">Los </w:t>
      </w:r>
      <w:r w:rsidR="00B53FB0">
        <w:rPr>
          <w:lang w:val="es-ES_tradnl"/>
        </w:rPr>
        <w:t>antecedentes</w:t>
      </w:r>
      <w:r w:rsidR="00F62D7F" w:rsidRPr="00CA269E">
        <w:rPr>
          <w:lang w:val="es-ES_tradnl"/>
        </w:rPr>
        <w:t xml:space="preserve"> de hecho se basan en </w:t>
      </w:r>
      <w:r w:rsidR="00B53FB0">
        <w:rPr>
          <w:lang w:val="es-ES_tradnl"/>
        </w:rPr>
        <w:t xml:space="preserve">el relato de </w:t>
      </w:r>
      <w:r w:rsidR="00F62D7F" w:rsidRPr="00CA269E">
        <w:rPr>
          <w:lang w:val="es-ES_tradnl"/>
        </w:rPr>
        <w:t>los hechos presentado por la autora y</w:t>
      </w:r>
      <w:r w:rsidR="00F62D7F">
        <w:rPr>
          <w:lang w:val="es-ES_tradnl"/>
        </w:rPr>
        <w:t xml:space="preserve"> en</w:t>
      </w:r>
      <w:r w:rsidR="00F62D7F" w:rsidRPr="00CA269E">
        <w:rPr>
          <w:lang w:val="es-ES_tradnl"/>
        </w:rPr>
        <w:t xml:space="preserve"> </w:t>
      </w:r>
      <w:r w:rsidR="00B53FB0">
        <w:rPr>
          <w:lang w:val="es-ES_tradnl"/>
        </w:rPr>
        <w:t>e</w:t>
      </w:r>
      <w:r w:rsidR="00F62D7F" w:rsidRPr="00CA269E">
        <w:rPr>
          <w:lang w:val="es-ES_tradnl"/>
        </w:rPr>
        <w:t>l contenido</w:t>
      </w:r>
      <w:r w:rsidR="00B53FB0">
        <w:rPr>
          <w:lang w:val="es-ES_tradnl"/>
        </w:rPr>
        <w:t xml:space="preserve"> de</w:t>
      </w:r>
      <w:r w:rsidR="00F62D7F" w:rsidRPr="00CA269E">
        <w:rPr>
          <w:lang w:val="es-ES_tradnl"/>
        </w:rPr>
        <w:t xml:space="preserve"> </w:t>
      </w:r>
      <w:r w:rsidR="00F62D7F">
        <w:rPr>
          <w:lang w:val="es-ES_tradnl"/>
        </w:rPr>
        <w:t>las sentencias</w:t>
      </w:r>
      <w:r w:rsidR="00F62D7F" w:rsidRPr="00CA269E">
        <w:rPr>
          <w:lang w:val="es-ES_tradnl"/>
        </w:rPr>
        <w:t xml:space="preserve"> de los tribunales nacionales.</w:t>
      </w:r>
    </w:p>
  </w:footnote>
  <w:footnote w:id="5">
    <w:p w14:paraId="60E97E88" w14:textId="4BA83CF2" w:rsidR="00F62D7F" w:rsidRPr="000B3F3E" w:rsidRDefault="00F62D7F" w:rsidP="00215B98">
      <w:pPr>
        <w:pStyle w:val="Textonotapie"/>
        <w:rPr>
          <w:lang w:val="es-ES_tradnl"/>
        </w:rPr>
      </w:pPr>
      <w:r w:rsidRPr="00B53FB0">
        <w:rPr>
          <w:lang w:val="es-ES_tradnl"/>
        </w:rPr>
        <w:tab/>
      </w:r>
      <w:r>
        <w:rPr>
          <w:rStyle w:val="Refdenotaalpie"/>
        </w:rPr>
        <w:footnoteRef/>
      </w:r>
      <w:r w:rsidR="00442BAA">
        <w:rPr>
          <w:lang w:val="es-ES_tradnl"/>
        </w:rPr>
        <w:tab/>
      </w:r>
      <w:r w:rsidRPr="00F81856">
        <w:rPr>
          <w:lang w:val="es-ES_tradnl"/>
        </w:rPr>
        <w:t xml:space="preserve">El 18 de febrero de 2013, el Juzgado de Primera Instancia e Instrucción </w:t>
      </w:r>
      <w:r w:rsidR="00057AEC">
        <w:rPr>
          <w:lang w:val="es-ES_tradnl"/>
        </w:rPr>
        <w:t xml:space="preserve">núm. </w:t>
      </w:r>
      <w:r w:rsidRPr="00F81856">
        <w:rPr>
          <w:lang w:val="es-ES_tradnl"/>
        </w:rPr>
        <w:t xml:space="preserve">1 de Tolosa dictó una primera sentencia desestimando la demanda de la autora, sentencia que fue posteriormente declarada nula por la Audiencia Provincial de Guipúzcoa el 12 de junio de 2013, </w:t>
      </w:r>
      <w:r>
        <w:rPr>
          <w:lang w:val="es-ES_tradnl"/>
        </w:rPr>
        <w:t>por faltar el informe correspondiente del</w:t>
      </w:r>
      <w:r w:rsidRPr="00F81856">
        <w:rPr>
          <w:lang w:val="es-ES_tradnl"/>
        </w:rPr>
        <w:t xml:space="preserve"> Ministerio Fiscal.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D24C58" w14:textId="3CC6A3C5" w:rsidR="00F62D7F" w:rsidRPr="001B7D55" w:rsidRDefault="00F62D7F">
    <w:pPr>
      <w:pStyle w:val="Encabezado"/>
    </w:pPr>
    <w:r>
      <w:t>CRC/C/7</w:t>
    </w:r>
    <w:r w:rsidR="001526DF">
      <w:t>3</w:t>
    </w:r>
    <w:r>
      <w:t>/D/2/2015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595D16" w14:textId="2B857E35" w:rsidR="00F62D7F" w:rsidRPr="001B7D55" w:rsidRDefault="001526DF" w:rsidP="001B7D55">
    <w:pPr>
      <w:pStyle w:val="Encabezado"/>
      <w:jc w:val="right"/>
    </w:pPr>
    <w:r>
      <w:t>CRC/C/73</w:t>
    </w:r>
    <w:r w:rsidR="00F62D7F">
      <w:t>/D/2/2015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EEF29" w14:textId="77777777" w:rsidR="00783198" w:rsidRDefault="0078319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2036B"/>
    <w:multiLevelType w:val="hybridMultilevel"/>
    <w:tmpl w:val="B22E0BFA"/>
    <w:lvl w:ilvl="0" w:tplc="9008FA9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4464BA"/>
    <w:multiLevelType w:val="multilevel"/>
    <w:tmpl w:val="395A8582"/>
    <w:lvl w:ilvl="0">
      <w:start w:val="1"/>
      <w:numFmt w:val="upperRoman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3240"/>
        </w:tabs>
        <w:ind w:left="2880" w:firstLine="0"/>
      </w:pPr>
      <w:rPr>
        <w:rFonts w:hint="default"/>
      </w:rPr>
    </w:lvl>
    <w:lvl w:ilvl="5">
      <w:start w:val="1"/>
      <w:numFmt w:val="lowerLetter"/>
      <w:lvlText w:val="%6"/>
      <w:lvlJc w:val="left"/>
      <w:pPr>
        <w:tabs>
          <w:tab w:val="num" w:pos="3240"/>
        </w:tabs>
        <w:ind w:left="3600" w:firstLine="0"/>
      </w:pPr>
      <w:rPr>
        <w:rFonts w:hint="default"/>
      </w:rPr>
    </w:lvl>
    <w:lvl w:ilvl="6">
      <w:start w:val="1"/>
      <w:numFmt w:val="lowerRoman"/>
      <w:lvlText w:val="%7."/>
      <w:lvlJc w:val="left"/>
      <w:pPr>
        <w:tabs>
          <w:tab w:val="num" w:pos="4680"/>
        </w:tabs>
        <w:ind w:left="4320" w:firstLine="0"/>
      </w:pPr>
      <w:rPr>
        <w:rFonts w:hint="default"/>
      </w:rPr>
    </w:lvl>
    <w:lvl w:ilvl="7">
      <w:start w:val="1"/>
      <w:numFmt w:val="bullet"/>
      <w:lvlText w:val=""/>
      <w:lvlJc w:val="left"/>
      <w:pPr>
        <w:tabs>
          <w:tab w:val="num" w:pos="5400"/>
        </w:tabs>
        <w:ind w:left="5040" w:firstLine="0"/>
      </w:pPr>
      <w:rPr>
        <w:rFonts w:ascii="Symbol" w:hAnsi="Symbol" w:hint="default"/>
      </w:rPr>
    </w:lvl>
    <w:lvl w:ilvl="8">
      <w:start w:val="1"/>
      <w:numFmt w:val="none"/>
      <w:lvlText w:val=""/>
      <w:lvlJc w:val="left"/>
      <w:pPr>
        <w:tabs>
          <w:tab w:val="num" w:pos="6120"/>
        </w:tabs>
        <w:ind w:left="5760" w:firstLine="0"/>
      </w:pPr>
      <w:rPr>
        <w:rFonts w:hint="default"/>
      </w:rPr>
    </w:lvl>
  </w:abstractNum>
  <w:abstractNum w:abstractNumId="2">
    <w:nsid w:val="68862366"/>
    <w:multiLevelType w:val="hybridMultilevel"/>
    <w:tmpl w:val="523E6D94"/>
    <w:lvl w:ilvl="0" w:tplc="E24C15DA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GB" w:vendorID="64" w:dllVersion="131077" w:nlCheck="1" w:checkStyle="1"/>
  <w:activeWritingStyle w:appName="MSWord" w:lang="en-GB" w:vendorID="64" w:dllVersion="131078" w:nlCheck="1" w:checkStyle="1"/>
  <w:activeWritingStyle w:appName="MSWord" w:lang="es-ES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131078" w:nlCheck="1" w:checkStyle="1"/>
  <w:activeWritingStyle w:appName="MSWord" w:lang="fr-CH" w:vendorID="64" w:dllVersion="131078" w:nlCheck="1" w:checkStyle="1"/>
  <w:proofState w:spelling="clean" w:grammar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2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D55"/>
    <w:rsid w:val="00010840"/>
    <w:rsid w:val="00012A4C"/>
    <w:rsid w:val="00015E9C"/>
    <w:rsid w:val="000245CA"/>
    <w:rsid w:val="00030C35"/>
    <w:rsid w:val="00045847"/>
    <w:rsid w:val="00046273"/>
    <w:rsid w:val="00050F6B"/>
    <w:rsid w:val="0005171B"/>
    <w:rsid w:val="00057AEC"/>
    <w:rsid w:val="00066C7C"/>
    <w:rsid w:val="00072C8C"/>
    <w:rsid w:val="00080167"/>
    <w:rsid w:val="00091419"/>
    <w:rsid w:val="000924E9"/>
    <w:rsid w:val="000931C0"/>
    <w:rsid w:val="00096706"/>
    <w:rsid w:val="000A70E3"/>
    <w:rsid w:val="000A78AF"/>
    <w:rsid w:val="000B175B"/>
    <w:rsid w:val="000B3A0F"/>
    <w:rsid w:val="000B3F3E"/>
    <w:rsid w:val="000B45CA"/>
    <w:rsid w:val="000C11CF"/>
    <w:rsid w:val="000D2B28"/>
    <w:rsid w:val="000D2E87"/>
    <w:rsid w:val="000E0415"/>
    <w:rsid w:val="000E07D9"/>
    <w:rsid w:val="000E2508"/>
    <w:rsid w:val="000E5188"/>
    <w:rsid w:val="000E7BA7"/>
    <w:rsid w:val="000F0F22"/>
    <w:rsid w:val="000F4C75"/>
    <w:rsid w:val="000F7987"/>
    <w:rsid w:val="001102D6"/>
    <w:rsid w:val="001174FC"/>
    <w:rsid w:val="00130F3C"/>
    <w:rsid w:val="00135266"/>
    <w:rsid w:val="00136391"/>
    <w:rsid w:val="001410A2"/>
    <w:rsid w:val="00144938"/>
    <w:rsid w:val="00150201"/>
    <w:rsid w:val="0015215A"/>
    <w:rsid w:val="001526DF"/>
    <w:rsid w:val="001531C7"/>
    <w:rsid w:val="0015480E"/>
    <w:rsid w:val="00156724"/>
    <w:rsid w:val="00161A0D"/>
    <w:rsid w:val="00164034"/>
    <w:rsid w:val="00172EF0"/>
    <w:rsid w:val="001B4B04"/>
    <w:rsid w:val="001B7D55"/>
    <w:rsid w:val="001C25D6"/>
    <w:rsid w:val="001C6663"/>
    <w:rsid w:val="001C7895"/>
    <w:rsid w:val="001C7D33"/>
    <w:rsid w:val="001D157E"/>
    <w:rsid w:val="001D24FC"/>
    <w:rsid w:val="001D26DF"/>
    <w:rsid w:val="001D2FDC"/>
    <w:rsid w:val="001D775E"/>
    <w:rsid w:val="001E3807"/>
    <w:rsid w:val="001E4E39"/>
    <w:rsid w:val="001E5F0A"/>
    <w:rsid w:val="001F3188"/>
    <w:rsid w:val="00210477"/>
    <w:rsid w:val="00211E0B"/>
    <w:rsid w:val="00215B98"/>
    <w:rsid w:val="00217CC7"/>
    <w:rsid w:val="0022367B"/>
    <w:rsid w:val="0022769E"/>
    <w:rsid w:val="00231530"/>
    <w:rsid w:val="00237785"/>
    <w:rsid w:val="00241466"/>
    <w:rsid w:val="00242519"/>
    <w:rsid w:val="00245602"/>
    <w:rsid w:val="002470F1"/>
    <w:rsid w:val="0025050B"/>
    <w:rsid w:val="0025170C"/>
    <w:rsid w:val="00256405"/>
    <w:rsid w:val="002809EA"/>
    <w:rsid w:val="002814D1"/>
    <w:rsid w:val="0028572B"/>
    <w:rsid w:val="00285844"/>
    <w:rsid w:val="00287F23"/>
    <w:rsid w:val="00296E90"/>
    <w:rsid w:val="002B7F5B"/>
    <w:rsid w:val="002D0738"/>
    <w:rsid w:val="002E57D8"/>
    <w:rsid w:val="002E7A70"/>
    <w:rsid w:val="002F2ECD"/>
    <w:rsid w:val="00301D58"/>
    <w:rsid w:val="00306BCA"/>
    <w:rsid w:val="00307A40"/>
    <w:rsid w:val="0031063D"/>
    <w:rsid w:val="003107FA"/>
    <w:rsid w:val="00314575"/>
    <w:rsid w:val="00315D31"/>
    <w:rsid w:val="003229D8"/>
    <w:rsid w:val="00334678"/>
    <w:rsid w:val="00336125"/>
    <w:rsid w:val="003407DC"/>
    <w:rsid w:val="0034476D"/>
    <w:rsid w:val="00344BC5"/>
    <w:rsid w:val="0034501B"/>
    <w:rsid w:val="00345385"/>
    <w:rsid w:val="00346C62"/>
    <w:rsid w:val="00350323"/>
    <w:rsid w:val="00355C90"/>
    <w:rsid w:val="00357C00"/>
    <w:rsid w:val="003641A5"/>
    <w:rsid w:val="00377AB2"/>
    <w:rsid w:val="00381876"/>
    <w:rsid w:val="00382E12"/>
    <w:rsid w:val="00391445"/>
    <w:rsid w:val="0039277A"/>
    <w:rsid w:val="003972E0"/>
    <w:rsid w:val="003A4F2A"/>
    <w:rsid w:val="003C2CC4"/>
    <w:rsid w:val="003C3FE4"/>
    <w:rsid w:val="003C49EE"/>
    <w:rsid w:val="003C4BC7"/>
    <w:rsid w:val="003C6AE6"/>
    <w:rsid w:val="003D2D39"/>
    <w:rsid w:val="003D4B23"/>
    <w:rsid w:val="003E650F"/>
    <w:rsid w:val="003F713F"/>
    <w:rsid w:val="00403207"/>
    <w:rsid w:val="0040368F"/>
    <w:rsid w:val="00403AA2"/>
    <w:rsid w:val="00410691"/>
    <w:rsid w:val="00410B9D"/>
    <w:rsid w:val="00412695"/>
    <w:rsid w:val="00413C16"/>
    <w:rsid w:val="00426737"/>
    <w:rsid w:val="004267ED"/>
    <w:rsid w:val="00427924"/>
    <w:rsid w:val="00431749"/>
    <w:rsid w:val="004325CB"/>
    <w:rsid w:val="00433D92"/>
    <w:rsid w:val="00435B91"/>
    <w:rsid w:val="00442BAA"/>
    <w:rsid w:val="004447E1"/>
    <w:rsid w:val="00446DE4"/>
    <w:rsid w:val="00450D06"/>
    <w:rsid w:val="00450F02"/>
    <w:rsid w:val="004622EB"/>
    <w:rsid w:val="004667F9"/>
    <w:rsid w:val="004676A0"/>
    <w:rsid w:val="00473FF8"/>
    <w:rsid w:val="004803C0"/>
    <w:rsid w:val="00480B7D"/>
    <w:rsid w:val="00486181"/>
    <w:rsid w:val="004A4831"/>
    <w:rsid w:val="004B3D8A"/>
    <w:rsid w:val="004C26D5"/>
    <w:rsid w:val="004D21E2"/>
    <w:rsid w:val="004D26EB"/>
    <w:rsid w:val="004F11C6"/>
    <w:rsid w:val="004F321F"/>
    <w:rsid w:val="004F4E82"/>
    <w:rsid w:val="004F6A84"/>
    <w:rsid w:val="005010FD"/>
    <w:rsid w:val="00502420"/>
    <w:rsid w:val="00511401"/>
    <w:rsid w:val="0051690A"/>
    <w:rsid w:val="0051703D"/>
    <w:rsid w:val="00533821"/>
    <w:rsid w:val="0053391E"/>
    <w:rsid w:val="00540007"/>
    <w:rsid w:val="00540C2F"/>
    <w:rsid w:val="005420F2"/>
    <w:rsid w:val="005511E6"/>
    <w:rsid w:val="005576DC"/>
    <w:rsid w:val="0056007A"/>
    <w:rsid w:val="00560A1A"/>
    <w:rsid w:val="005640B8"/>
    <w:rsid w:val="00566431"/>
    <w:rsid w:val="00576389"/>
    <w:rsid w:val="0058073D"/>
    <w:rsid w:val="00582574"/>
    <w:rsid w:val="005839EA"/>
    <w:rsid w:val="00585664"/>
    <w:rsid w:val="005A03E1"/>
    <w:rsid w:val="005A0994"/>
    <w:rsid w:val="005A274D"/>
    <w:rsid w:val="005A6152"/>
    <w:rsid w:val="005B3DB3"/>
    <w:rsid w:val="005B439A"/>
    <w:rsid w:val="005C0081"/>
    <w:rsid w:val="005C50EF"/>
    <w:rsid w:val="005C77F6"/>
    <w:rsid w:val="005D1326"/>
    <w:rsid w:val="005D3D90"/>
    <w:rsid w:val="005D5092"/>
    <w:rsid w:val="005E192A"/>
    <w:rsid w:val="005E2D6D"/>
    <w:rsid w:val="005F5741"/>
    <w:rsid w:val="00600F4D"/>
    <w:rsid w:val="00603C6C"/>
    <w:rsid w:val="006041C6"/>
    <w:rsid w:val="0060421D"/>
    <w:rsid w:val="006057A8"/>
    <w:rsid w:val="00606818"/>
    <w:rsid w:val="00611FC4"/>
    <w:rsid w:val="00616A55"/>
    <w:rsid w:val="006176FB"/>
    <w:rsid w:val="00620EF8"/>
    <w:rsid w:val="00636A36"/>
    <w:rsid w:val="00640B26"/>
    <w:rsid w:val="006451EF"/>
    <w:rsid w:val="006522E9"/>
    <w:rsid w:val="00662636"/>
    <w:rsid w:val="00681F3A"/>
    <w:rsid w:val="00682D97"/>
    <w:rsid w:val="006843DC"/>
    <w:rsid w:val="00685815"/>
    <w:rsid w:val="006A3278"/>
    <w:rsid w:val="006A5CBB"/>
    <w:rsid w:val="006A7392"/>
    <w:rsid w:val="006C0D34"/>
    <w:rsid w:val="006C1CF4"/>
    <w:rsid w:val="006C680F"/>
    <w:rsid w:val="006D191E"/>
    <w:rsid w:val="006D30E4"/>
    <w:rsid w:val="006D6281"/>
    <w:rsid w:val="006E0A29"/>
    <w:rsid w:val="006E0B6A"/>
    <w:rsid w:val="006E564B"/>
    <w:rsid w:val="006E6EC5"/>
    <w:rsid w:val="006F2544"/>
    <w:rsid w:val="006F43BC"/>
    <w:rsid w:val="006F4B38"/>
    <w:rsid w:val="007171C3"/>
    <w:rsid w:val="00721CCC"/>
    <w:rsid w:val="007220FC"/>
    <w:rsid w:val="00723CA7"/>
    <w:rsid w:val="00723F29"/>
    <w:rsid w:val="00725966"/>
    <w:rsid w:val="0072632A"/>
    <w:rsid w:val="0072753B"/>
    <w:rsid w:val="007414F0"/>
    <w:rsid w:val="007456E5"/>
    <w:rsid w:val="0074628F"/>
    <w:rsid w:val="00765A4A"/>
    <w:rsid w:val="0076602B"/>
    <w:rsid w:val="0078104A"/>
    <w:rsid w:val="00781985"/>
    <w:rsid w:val="00783198"/>
    <w:rsid w:val="00787481"/>
    <w:rsid w:val="00791830"/>
    <w:rsid w:val="007A5068"/>
    <w:rsid w:val="007A55E8"/>
    <w:rsid w:val="007B36BF"/>
    <w:rsid w:val="007B3B97"/>
    <w:rsid w:val="007B6BA5"/>
    <w:rsid w:val="007C3390"/>
    <w:rsid w:val="007C4F4B"/>
    <w:rsid w:val="007D368C"/>
    <w:rsid w:val="007D7702"/>
    <w:rsid w:val="007F1E2C"/>
    <w:rsid w:val="007F3143"/>
    <w:rsid w:val="007F4464"/>
    <w:rsid w:val="007F4DF0"/>
    <w:rsid w:val="007F6611"/>
    <w:rsid w:val="007F7EDD"/>
    <w:rsid w:val="00800816"/>
    <w:rsid w:val="008078B5"/>
    <w:rsid w:val="008164F3"/>
    <w:rsid w:val="008175E9"/>
    <w:rsid w:val="008242D7"/>
    <w:rsid w:val="0082565D"/>
    <w:rsid w:val="00837493"/>
    <w:rsid w:val="0084572B"/>
    <w:rsid w:val="00856AAE"/>
    <w:rsid w:val="0086397E"/>
    <w:rsid w:val="00865E1C"/>
    <w:rsid w:val="00871FD5"/>
    <w:rsid w:val="0087260F"/>
    <w:rsid w:val="00872D8A"/>
    <w:rsid w:val="00887746"/>
    <w:rsid w:val="00892FC2"/>
    <w:rsid w:val="008974DC"/>
    <w:rsid w:val="008979B1"/>
    <w:rsid w:val="008A1758"/>
    <w:rsid w:val="008A2814"/>
    <w:rsid w:val="008A28E0"/>
    <w:rsid w:val="008A6B25"/>
    <w:rsid w:val="008A6C4F"/>
    <w:rsid w:val="008B5057"/>
    <w:rsid w:val="008C7CEC"/>
    <w:rsid w:val="008D54EF"/>
    <w:rsid w:val="008E0E46"/>
    <w:rsid w:val="008E2CF0"/>
    <w:rsid w:val="008E5502"/>
    <w:rsid w:val="008E647D"/>
    <w:rsid w:val="008F084C"/>
    <w:rsid w:val="008F0AE3"/>
    <w:rsid w:val="008F2A87"/>
    <w:rsid w:val="008F2EBB"/>
    <w:rsid w:val="008F3C1E"/>
    <w:rsid w:val="00900CDD"/>
    <w:rsid w:val="00901DB7"/>
    <w:rsid w:val="00907CC9"/>
    <w:rsid w:val="00920F17"/>
    <w:rsid w:val="009212BB"/>
    <w:rsid w:val="00937A2C"/>
    <w:rsid w:val="00942BE3"/>
    <w:rsid w:val="00957D4E"/>
    <w:rsid w:val="00960A18"/>
    <w:rsid w:val="00963CBA"/>
    <w:rsid w:val="00967B59"/>
    <w:rsid w:val="009701B3"/>
    <w:rsid w:val="0097304E"/>
    <w:rsid w:val="00973073"/>
    <w:rsid w:val="00973D77"/>
    <w:rsid w:val="009862E0"/>
    <w:rsid w:val="00990B83"/>
    <w:rsid w:val="00990E41"/>
    <w:rsid w:val="00991261"/>
    <w:rsid w:val="00991A3D"/>
    <w:rsid w:val="00992E4C"/>
    <w:rsid w:val="00993B17"/>
    <w:rsid w:val="00997E69"/>
    <w:rsid w:val="009A4066"/>
    <w:rsid w:val="009B2AE3"/>
    <w:rsid w:val="009B7E6F"/>
    <w:rsid w:val="009C01D1"/>
    <w:rsid w:val="009C0A55"/>
    <w:rsid w:val="009C1777"/>
    <w:rsid w:val="009C6547"/>
    <w:rsid w:val="009E7FCC"/>
    <w:rsid w:val="009F1461"/>
    <w:rsid w:val="009F1F9A"/>
    <w:rsid w:val="009F333B"/>
    <w:rsid w:val="009F3E16"/>
    <w:rsid w:val="009F65AC"/>
    <w:rsid w:val="009F75F1"/>
    <w:rsid w:val="00A1427D"/>
    <w:rsid w:val="00A24A85"/>
    <w:rsid w:val="00A316DB"/>
    <w:rsid w:val="00A34971"/>
    <w:rsid w:val="00A364F4"/>
    <w:rsid w:val="00A43C3C"/>
    <w:rsid w:val="00A46042"/>
    <w:rsid w:val="00A47015"/>
    <w:rsid w:val="00A51411"/>
    <w:rsid w:val="00A72F22"/>
    <w:rsid w:val="00A748A6"/>
    <w:rsid w:val="00A84E42"/>
    <w:rsid w:val="00A879A4"/>
    <w:rsid w:val="00A87B07"/>
    <w:rsid w:val="00A87C1F"/>
    <w:rsid w:val="00AA1914"/>
    <w:rsid w:val="00AA2842"/>
    <w:rsid w:val="00AA6113"/>
    <w:rsid w:val="00AB0995"/>
    <w:rsid w:val="00AB1A9C"/>
    <w:rsid w:val="00AC66FA"/>
    <w:rsid w:val="00AC7123"/>
    <w:rsid w:val="00AD15DA"/>
    <w:rsid w:val="00AD5DC3"/>
    <w:rsid w:val="00AD6EA2"/>
    <w:rsid w:val="00B116E6"/>
    <w:rsid w:val="00B1171D"/>
    <w:rsid w:val="00B128BD"/>
    <w:rsid w:val="00B1484B"/>
    <w:rsid w:val="00B14BE0"/>
    <w:rsid w:val="00B15C9F"/>
    <w:rsid w:val="00B263FE"/>
    <w:rsid w:val="00B30179"/>
    <w:rsid w:val="00B32209"/>
    <w:rsid w:val="00B32235"/>
    <w:rsid w:val="00B3317B"/>
    <w:rsid w:val="00B51D60"/>
    <w:rsid w:val="00B51D92"/>
    <w:rsid w:val="00B5331F"/>
    <w:rsid w:val="00B53FB0"/>
    <w:rsid w:val="00B543F8"/>
    <w:rsid w:val="00B55A47"/>
    <w:rsid w:val="00B75D73"/>
    <w:rsid w:val="00B80EC6"/>
    <w:rsid w:val="00B81E12"/>
    <w:rsid w:val="00B83234"/>
    <w:rsid w:val="00B93068"/>
    <w:rsid w:val="00BA0D2B"/>
    <w:rsid w:val="00BA2646"/>
    <w:rsid w:val="00BC03E6"/>
    <w:rsid w:val="00BC5811"/>
    <w:rsid w:val="00BC74E9"/>
    <w:rsid w:val="00BE167F"/>
    <w:rsid w:val="00BE618E"/>
    <w:rsid w:val="00BE6A66"/>
    <w:rsid w:val="00BF082B"/>
    <w:rsid w:val="00BF2565"/>
    <w:rsid w:val="00C01E72"/>
    <w:rsid w:val="00C0207C"/>
    <w:rsid w:val="00C02298"/>
    <w:rsid w:val="00C0689E"/>
    <w:rsid w:val="00C2193B"/>
    <w:rsid w:val="00C24E13"/>
    <w:rsid w:val="00C368F4"/>
    <w:rsid w:val="00C36F3D"/>
    <w:rsid w:val="00C376F1"/>
    <w:rsid w:val="00C40C80"/>
    <w:rsid w:val="00C411CA"/>
    <w:rsid w:val="00C463DD"/>
    <w:rsid w:val="00C52447"/>
    <w:rsid w:val="00C55C2C"/>
    <w:rsid w:val="00C620EB"/>
    <w:rsid w:val="00C635B9"/>
    <w:rsid w:val="00C63ACE"/>
    <w:rsid w:val="00C65EDE"/>
    <w:rsid w:val="00C70BEF"/>
    <w:rsid w:val="00C738DB"/>
    <w:rsid w:val="00C745C3"/>
    <w:rsid w:val="00C83138"/>
    <w:rsid w:val="00C83AA4"/>
    <w:rsid w:val="00C83CA0"/>
    <w:rsid w:val="00C8595F"/>
    <w:rsid w:val="00C85E5F"/>
    <w:rsid w:val="00CA1CD7"/>
    <w:rsid w:val="00CA269E"/>
    <w:rsid w:val="00CA3AE8"/>
    <w:rsid w:val="00CA617C"/>
    <w:rsid w:val="00CA671B"/>
    <w:rsid w:val="00CB5D10"/>
    <w:rsid w:val="00CC02A1"/>
    <w:rsid w:val="00CC279D"/>
    <w:rsid w:val="00CD399F"/>
    <w:rsid w:val="00CE25B2"/>
    <w:rsid w:val="00CE4A8F"/>
    <w:rsid w:val="00CF7296"/>
    <w:rsid w:val="00D00E22"/>
    <w:rsid w:val="00D04D3A"/>
    <w:rsid w:val="00D14555"/>
    <w:rsid w:val="00D15AB9"/>
    <w:rsid w:val="00D2031B"/>
    <w:rsid w:val="00D21950"/>
    <w:rsid w:val="00D22D6F"/>
    <w:rsid w:val="00D25FE2"/>
    <w:rsid w:val="00D37187"/>
    <w:rsid w:val="00D43252"/>
    <w:rsid w:val="00D449CC"/>
    <w:rsid w:val="00D47789"/>
    <w:rsid w:val="00D47D4A"/>
    <w:rsid w:val="00D51605"/>
    <w:rsid w:val="00D55A8D"/>
    <w:rsid w:val="00D56386"/>
    <w:rsid w:val="00D56F67"/>
    <w:rsid w:val="00D575BF"/>
    <w:rsid w:val="00D61609"/>
    <w:rsid w:val="00D636E0"/>
    <w:rsid w:val="00D676E6"/>
    <w:rsid w:val="00D74A8B"/>
    <w:rsid w:val="00D805F4"/>
    <w:rsid w:val="00D93480"/>
    <w:rsid w:val="00D96B54"/>
    <w:rsid w:val="00D978C6"/>
    <w:rsid w:val="00D9795E"/>
    <w:rsid w:val="00DA251C"/>
    <w:rsid w:val="00DA256B"/>
    <w:rsid w:val="00DA33F1"/>
    <w:rsid w:val="00DA67AD"/>
    <w:rsid w:val="00DB1BDD"/>
    <w:rsid w:val="00DB4442"/>
    <w:rsid w:val="00DB4C7D"/>
    <w:rsid w:val="00DB70C9"/>
    <w:rsid w:val="00DC16A7"/>
    <w:rsid w:val="00DD249A"/>
    <w:rsid w:val="00DE29FB"/>
    <w:rsid w:val="00DE6A67"/>
    <w:rsid w:val="00DE71F7"/>
    <w:rsid w:val="00DF1461"/>
    <w:rsid w:val="00DF6301"/>
    <w:rsid w:val="00E03A3E"/>
    <w:rsid w:val="00E03CFF"/>
    <w:rsid w:val="00E130AB"/>
    <w:rsid w:val="00E21645"/>
    <w:rsid w:val="00E32E96"/>
    <w:rsid w:val="00E41D12"/>
    <w:rsid w:val="00E41F4A"/>
    <w:rsid w:val="00E442ED"/>
    <w:rsid w:val="00E47129"/>
    <w:rsid w:val="00E5644E"/>
    <w:rsid w:val="00E6182B"/>
    <w:rsid w:val="00E6514A"/>
    <w:rsid w:val="00E65E12"/>
    <w:rsid w:val="00E66C1C"/>
    <w:rsid w:val="00E7260F"/>
    <w:rsid w:val="00E96630"/>
    <w:rsid w:val="00E972E1"/>
    <w:rsid w:val="00E97871"/>
    <w:rsid w:val="00EB2300"/>
    <w:rsid w:val="00EB3043"/>
    <w:rsid w:val="00EC2AE0"/>
    <w:rsid w:val="00ED332F"/>
    <w:rsid w:val="00ED7A2A"/>
    <w:rsid w:val="00EE4B98"/>
    <w:rsid w:val="00EF1D7F"/>
    <w:rsid w:val="00EF41C4"/>
    <w:rsid w:val="00EF434D"/>
    <w:rsid w:val="00EF60EB"/>
    <w:rsid w:val="00F00BBB"/>
    <w:rsid w:val="00F077EA"/>
    <w:rsid w:val="00F07C52"/>
    <w:rsid w:val="00F22511"/>
    <w:rsid w:val="00F30DFB"/>
    <w:rsid w:val="00F40E75"/>
    <w:rsid w:val="00F456B9"/>
    <w:rsid w:val="00F50D83"/>
    <w:rsid w:val="00F62D7F"/>
    <w:rsid w:val="00F63FFB"/>
    <w:rsid w:val="00F76147"/>
    <w:rsid w:val="00F77586"/>
    <w:rsid w:val="00F81856"/>
    <w:rsid w:val="00F82A78"/>
    <w:rsid w:val="00F947C4"/>
    <w:rsid w:val="00FB3E7B"/>
    <w:rsid w:val="00FB439D"/>
    <w:rsid w:val="00FB59C9"/>
    <w:rsid w:val="00FC25D5"/>
    <w:rsid w:val="00FC4727"/>
    <w:rsid w:val="00FC68B7"/>
    <w:rsid w:val="00FD5754"/>
    <w:rsid w:val="00FD5B18"/>
    <w:rsid w:val="00FD65A8"/>
    <w:rsid w:val="00FE1867"/>
    <w:rsid w:val="00FE272D"/>
    <w:rsid w:val="00FE7B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02"/>
    <o:shapelayout v:ext="edit">
      <o:idmap v:ext="edit" data="1"/>
    </o:shapelayout>
  </w:shapeDefaults>
  <w:decimalSymbol w:val=","/>
  <w:listSeparator w:val=";"/>
  <w14:docId w14:val="3B0F0E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Ttulo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Ttulo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Ttulo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Ttulo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Ttulo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Ttulo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Ttulo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Ttulo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Ttulo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Refdenotaalpie">
    <w:name w:val="footnote reference"/>
    <w:aliases w:val="4_G"/>
    <w:qFormat/>
    <w:rsid w:val="00B75D73"/>
    <w:rPr>
      <w:rFonts w:ascii="Times New Roman" w:hAnsi="Times New Roman"/>
      <w:sz w:val="18"/>
      <w:vertAlign w:val="superscript"/>
    </w:rPr>
  </w:style>
  <w:style w:type="character" w:styleId="Refdenotaalfinal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Encabezado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aconcuadrcula">
    <w:name w:val="Table Grid"/>
    <w:basedOn w:val="Tabla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ipervnculo">
    <w:name w:val="Hyperlink"/>
    <w:semiHidden/>
    <w:rsid w:val="00B75D73"/>
    <w:rPr>
      <w:color w:val="auto"/>
      <w:u w:val="none"/>
    </w:rPr>
  </w:style>
  <w:style w:type="character" w:styleId="Hipervnculovisitado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Textonotapie">
    <w:name w:val="footnote text"/>
    <w:aliases w:val="5_G"/>
    <w:basedOn w:val="Normal"/>
    <w:link w:val="TextonotapieCar"/>
    <w:qFormat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Textonotaalfinal">
    <w:name w:val="endnote text"/>
    <w:aliases w:val="2_G"/>
    <w:basedOn w:val="Textonotapie"/>
    <w:rsid w:val="00B75D73"/>
  </w:style>
  <w:style w:type="character" w:styleId="Nmerodepgina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Piedepgina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245602"/>
    <w:rPr>
      <w:lang w:eastAsia="en-US"/>
    </w:rPr>
  </w:style>
  <w:style w:type="character" w:customStyle="1" w:styleId="TextonotapieCar">
    <w:name w:val="Texto nota pie Car"/>
    <w:aliases w:val="5_G Car"/>
    <w:link w:val="Textonotapie"/>
    <w:locked/>
    <w:rsid w:val="00245602"/>
    <w:rPr>
      <w:sz w:val="18"/>
      <w:lang w:eastAsia="en-US"/>
    </w:rPr>
  </w:style>
  <w:style w:type="character" w:customStyle="1" w:styleId="HChGChar">
    <w:name w:val="_ H _Ch_G Char"/>
    <w:link w:val="HChG"/>
    <w:locked/>
    <w:rsid w:val="00245602"/>
    <w:rPr>
      <w:b/>
      <w:sz w:val="28"/>
      <w:lang w:eastAsia="en-US"/>
    </w:rPr>
  </w:style>
  <w:style w:type="character" w:customStyle="1" w:styleId="H1GChar">
    <w:name w:val="_ H_1_G Char"/>
    <w:link w:val="H1G"/>
    <w:rsid w:val="00245602"/>
    <w:rPr>
      <w:b/>
      <w:sz w:val="24"/>
      <w:lang w:eastAsia="en-US"/>
    </w:rPr>
  </w:style>
  <w:style w:type="paragraph" w:styleId="Textodeglobo">
    <w:name w:val="Balloon Text"/>
    <w:basedOn w:val="Normal"/>
    <w:link w:val="TextodegloboCar"/>
    <w:rsid w:val="007F4D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F4DF0"/>
    <w:rPr>
      <w:rFonts w:ascii="Tahoma" w:hAnsi="Tahoma" w:cs="Tahoma"/>
      <w:sz w:val="16"/>
      <w:szCs w:val="16"/>
      <w:lang w:val="en-GB" w:eastAsia="en-US"/>
    </w:rPr>
  </w:style>
  <w:style w:type="character" w:styleId="Refdecomentario">
    <w:name w:val="annotation reference"/>
    <w:rsid w:val="008F2EB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F2EBB"/>
  </w:style>
  <w:style w:type="character" w:customStyle="1" w:styleId="TextocomentarioCar">
    <w:name w:val="Texto comentario Car"/>
    <w:link w:val="Textocomentario"/>
    <w:rsid w:val="008F2EBB"/>
    <w:rPr>
      <w:lang w:val="en-GB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F2EBB"/>
    <w:rPr>
      <w:b/>
      <w:bCs/>
    </w:rPr>
  </w:style>
  <w:style w:type="character" w:customStyle="1" w:styleId="AsuntodelcomentarioCar">
    <w:name w:val="Asunto del comentario Car"/>
    <w:link w:val="Asuntodelcomentario"/>
    <w:rsid w:val="008F2EBB"/>
    <w:rPr>
      <w:b/>
      <w:bCs/>
      <w:lang w:val="en-GB" w:eastAsia="en-US"/>
    </w:rPr>
  </w:style>
  <w:style w:type="paragraph" w:styleId="Revisin">
    <w:name w:val="Revision"/>
    <w:hidden/>
    <w:uiPriority w:val="99"/>
    <w:semiHidden/>
    <w:rsid w:val="00EE4B98"/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75D73"/>
    <w:pPr>
      <w:suppressAutoHyphens/>
      <w:spacing w:line="240" w:lineRule="atLeast"/>
    </w:pPr>
    <w:rPr>
      <w:lang w:eastAsia="en-US"/>
    </w:rPr>
  </w:style>
  <w:style w:type="paragraph" w:styleId="Ttulo1">
    <w:name w:val="heading 1"/>
    <w:aliases w:val="Table_G"/>
    <w:basedOn w:val="SingleTxtG"/>
    <w:next w:val="SingleTxtG"/>
    <w:qFormat/>
    <w:rsid w:val="00B75D73"/>
    <w:pPr>
      <w:spacing w:after="0" w:line="240" w:lineRule="auto"/>
      <w:ind w:right="0"/>
      <w:jc w:val="left"/>
      <w:outlineLvl w:val="0"/>
    </w:pPr>
  </w:style>
  <w:style w:type="paragraph" w:styleId="Ttulo2">
    <w:name w:val="heading 2"/>
    <w:basedOn w:val="Normal"/>
    <w:next w:val="Normal"/>
    <w:qFormat/>
    <w:rsid w:val="00B75D73"/>
    <w:pPr>
      <w:spacing w:line="240" w:lineRule="auto"/>
      <w:outlineLvl w:val="1"/>
    </w:pPr>
  </w:style>
  <w:style w:type="paragraph" w:styleId="Ttulo3">
    <w:name w:val="heading 3"/>
    <w:basedOn w:val="Normal"/>
    <w:next w:val="Normal"/>
    <w:qFormat/>
    <w:rsid w:val="00B75D73"/>
    <w:pPr>
      <w:spacing w:line="240" w:lineRule="auto"/>
      <w:outlineLvl w:val="2"/>
    </w:pPr>
  </w:style>
  <w:style w:type="paragraph" w:styleId="Ttulo4">
    <w:name w:val="heading 4"/>
    <w:basedOn w:val="Normal"/>
    <w:next w:val="Normal"/>
    <w:qFormat/>
    <w:rsid w:val="00B75D73"/>
    <w:pPr>
      <w:spacing w:line="240" w:lineRule="auto"/>
      <w:outlineLvl w:val="3"/>
    </w:pPr>
  </w:style>
  <w:style w:type="paragraph" w:styleId="Ttulo5">
    <w:name w:val="heading 5"/>
    <w:basedOn w:val="Normal"/>
    <w:next w:val="Normal"/>
    <w:qFormat/>
    <w:rsid w:val="00B75D73"/>
    <w:pPr>
      <w:spacing w:line="240" w:lineRule="auto"/>
      <w:outlineLvl w:val="4"/>
    </w:pPr>
  </w:style>
  <w:style w:type="paragraph" w:styleId="Ttulo6">
    <w:name w:val="heading 6"/>
    <w:basedOn w:val="Normal"/>
    <w:next w:val="Normal"/>
    <w:qFormat/>
    <w:rsid w:val="00B75D73"/>
    <w:pPr>
      <w:spacing w:line="240" w:lineRule="auto"/>
      <w:outlineLvl w:val="5"/>
    </w:pPr>
  </w:style>
  <w:style w:type="paragraph" w:styleId="Ttulo7">
    <w:name w:val="heading 7"/>
    <w:basedOn w:val="Normal"/>
    <w:next w:val="Normal"/>
    <w:qFormat/>
    <w:rsid w:val="00B75D73"/>
    <w:pPr>
      <w:spacing w:line="240" w:lineRule="auto"/>
      <w:outlineLvl w:val="6"/>
    </w:pPr>
  </w:style>
  <w:style w:type="paragraph" w:styleId="Ttulo8">
    <w:name w:val="heading 8"/>
    <w:basedOn w:val="Normal"/>
    <w:next w:val="Normal"/>
    <w:qFormat/>
    <w:rsid w:val="00B75D73"/>
    <w:pPr>
      <w:spacing w:line="240" w:lineRule="auto"/>
      <w:outlineLvl w:val="7"/>
    </w:pPr>
  </w:style>
  <w:style w:type="paragraph" w:styleId="Ttulo9">
    <w:name w:val="heading 9"/>
    <w:basedOn w:val="Normal"/>
    <w:next w:val="Normal"/>
    <w:qFormat/>
    <w:rsid w:val="00B75D73"/>
    <w:pPr>
      <w:spacing w:line="240" w:lineRule="auto"/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gleTxtG">
    <w:name w:val="_ Single Txt_G"/>
    <w:basedOn w:val="Normal"/>
    <w:link w:val="SingleTxtGChar"/>
    <w:qFormat/>
    <w:rsid w:val="00B75D73"/>
    <w:pPr>
      <w:spacing w:after="120"/>
      <w:ind w:left="1134" w:right="1134"/>
      <w:jc w:val="both"/>
    </w:pPr>
  </w:style>
  <w:style w:type="paragraph" w:customStyle="1" w:styleId="HMG">
    <w:name w:val="_ H __M_G"/>
    <w:basedOn w:val="Normal"/>
    <w:next w:val="Normal"/>
    <w:rsid w:val="00B75D73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rsid w:val="00B75D73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styleId="Refdenotaalpie">
    <w:name w:val="footnote reference"/>
    <w:aliases w:val="4_G"/>
    <w:qFormat/>
    <w:rsid w:val="00B75D73"/>
    <w:rPr>
      <w:rFonts w:ascii="Times New Roman" w:hAnsi="Times New Roman"/>
      <w:sz w:val="18"/>
      <w:vertAlign w:val="superscript"/>
    </w:rPr>
  </w:style>
  <w:style w:type="character" w:styleId="Refdenotaalfinal">
    <w:name w:val="endnote reference"/>
    <w:aliases w:val="1_G"/>
    <w:rsid w:val="00B75D73"/>
    <w:rPr>
      <w:rFonts w:ascii="Times New Roman" w:hAnsi="Times New Roman"/>
      <w:sz w:val="18"/>
      <w:vertAlign w:val="superscript"/>
    </w:rPr>
  </w:style>
  <w:style w:type="paragraph" w:styleId="Encabezado">
    <w:name w:val="header"/>
    <w:aliases w:val="6_G"/>
    <w:basedOn w:val="Normal"/>
    <w:rsid w:val="00B75D73"/>
    <w:pPr>
      <w:pBdr>
        <w:bottom w:val="single" w:sz="4" w:space="4" w:color="auto"/>
      </w:pBdr>
      <w:spacing w:line="240" w:lineRule="auto"/>
    </w:pPr>
    <w:rPr>
      <w:b/>
      <w:sz w:val="18"/>
    </w:rPr>
  </w:style>
  <w:style w:type="table" w:styleId="Tablaconcuadrcula">
    <w:name w:val="Table Grid"/>
    <w:basedOn w:val="Tablanormal"/>
    <w:semiHidden/>
    <w:rsid w:val="00B75D73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ipervnculo">
    <w:name w:val="Hyperlink"/>
    <w:semiHidden/>
    <w:rsid w:val="00B75D73"/>
    <w:rPr>
      <w:color w:val="auto"/>
      <w:u w:val="none"/>
    </w:rPr>
  </w:style>
  <w:style w:type="character" w:styleId="Hipervnculovisitado">
    <w:name w:val="FollowedHyperlink"/>
    <w:semiHidden/>
    <w:rsid w:val="00B75D73"/>
    <w:rPr>
      <w:color w:val="auto"/>
      <w:u w:val="none"/>
    </w:rPr>
  </w:style>
  <w:style w:type="paragraph" w:customStyle="1" w:styleId="SMG">
    <w:name w:val="__S_M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B75D73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B75D73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Textonotapie">
    <w:name w:val="footnote text"/>
    <w:aliases w:val="5_G"/>
    <w:basedOn w:val="Normal"/>
    <w:link w:val="TextonotapieCar"/>
    <w:qFormat/>
    <w:rsid w:val="00B75D73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Textonotaalfinal">
    <w:name w:val="endnote text"/>
    <w:aliases w:val="2_G"/>
    <w:basedOn w:val="Textonotapie"/>
    <w:rsid w:val="00B75D73"/>
  </w:style>
  <w:style w:type="character" w:styleId="Nmerodepgina">
    <w:name w:val="page number"/>
    <w:aliases w:val="7_G"/>
    <w:rsid w:val="00B75D73"/>
    <w:rPr>
      <w:rFonts w:ascii="Times New Roman" w:hAnsi="Times New Roman"/>
      <w:b/>
      <w:sz w:val="18"/>
    </w:rPr>
  </w:style>
  <w:style w:type="paragraph" w:customStyle="1" w:styleId="XLargeG">
    <w:name w:val="__XLarge_G"/>
    <w:basedOn w:val="Normal"/>
    <w:next w:val="Normal"/>
    <w:rsid w:val="00B75D73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rsid w:val="00B75D73"/>
    <w:pPr>
      <w:numPr>
        <w:numId w:val="1"/>
      </w:numPr>
      <w:spacing w:after="120"/>
      <w:ind w:right="1134"/>
      <w:jc w:val="both"/>
    </w:pPr>
  </w:style>
  <w:style w:type="paragraph" w:styleId="Piedepgina">
    <w:name w:val="footer"/>
    <w:aliases w:val="3_G"/>
    <w:basedOn w:val="Normal"/>
    <w:rsid w:val="00B75D73"/>
    <w:pPr>
      <w:spacing w:line="240" w:lineRule="auto"/>
    </w:pPr>
    <w:rPr>
      <w:sz w:val="16"/>
    </w:rPr>
  </w:style>
  <w:style w:type="paragraph" w:customStyle="1" w:styleId="Bullet2G">
    <w:name w:val="_Bullet 2_G"/>
    <w:basedOn w:val="Normal"/>
    <w:rsid w:val="00B75D73"/>
    <w:pPr>
      <w:numPr>
        <w:numId w:val="2"/>
      </w:numPr>
      <w:spacing w:after="120"/>
      <w:ind w:right="1134"/>
      <w:jc w:val="both"/>
    </w:pPr>
  </w:style>
  <w:style w:type="paragraph" w:customStyle="1" w:styleId="H1G">
    <w:name w:val="_ H_1_G"/>
    <w:basedOn w:val="Normal"/>
    <w:next w:val="Normal"/>
    <w:link w:val="H1GChar"/>
    <w:rsid w:val="00B75D73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B75D73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character" w:customStyle="1" w:styleId="SingleTxtGChar">
    <w:name w:val="_ Single Txt_G Char"/>
    <w:link w:val="SingleTxtG"/>
    <w:locked/>
    <w:rsid w:val="00245602"/>
    <w:rPr>
      <w:lang w:eastAsia="en-US"/>
    </w:rPr>
  </w:style>
  <w:style w:type="character" w:customStyle="1" w:styleId="TextonotapieCar">
    <w:name w:val="Texto nota pie Car"/>
    <w:aliases w:val="5_G Car"/>
    <w:link w:val="Textonotapie"/>
    <w:locked/>
    <w:rsid w:val="00245602"/>
    <w:rPr>
      <w:sz w:val="18"/>
      <w:lang w:eastAsia="en-US"/>
    </w:rPr>
  </w:style>
  <w:style w:type="character" w:customStyle="1" w:styleId="HChGChar">
    <w:name w:val="_ H _Ch_G Char"/>
    <w:link w:val="HChG"/>
    <w:locked/>
    <w:rsid w:val="00245602"/>
    <w:rPr>
      <w:b/>
      <w:sz w:val="28"/>
      <w:lang w:eastAsia="en-US"/>
    </w:rPr>
  </w:style>
  <w:style w:type="character" w:customStyle="1" w:styleId="H1GChar">
    <w:name w:val="_ H_1_G Char"/>
    <w:link w:val="H1G"/>
    <w:rsid w:val="00245602"/>
    <w:rPr>
      <w:b/>
      <w:sz w:val="24"/>
      <w:lang w:eastAsia="en-US"/>
    </w:rPr>
  </w:style>
  <w:style w:type="paragraph" w:styleId="Textodeglobo">
    <w:name w:val="Balloon Text"/>
    <w:basedOn w:val="Normal"/>
    <w:link w:val="TextodegloboCar"/>
    <w:rsid w:val="007F4DF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7F4DF0"/>
    <w:rPr>
      <w:rFonts w:ascii="Tahoma" w:hAnsi="Tahoma" w:cs="Tahoma"/>
      <w:sz w:val="16"/>
      <w:szCs w:val="16"/>
      <w:lang w:val="en-GB" w:eastAsia="en-US"/>
    </w:rPr>
  </w:style>
  <w:style w:type="character" w:styleId="Refdecomentario">
    <w:name w:val="annotation reference"/>
    <w:rsid w:val="008F2EB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8F2EBB"/>
  </w:style>
  <w:style w:type="character" w:customStyle="1" w:styleId="TextocomentarioCar">
    <w:name w:val="Texto comentario Car"/>
    <w:link w:val="Textocomentario"/>
    <w:rsid w:val="008F2EBB"/>
    <w:rPr>
      <w:lang w:val="en-GB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8F2EBB"/>
    <w:rPr>
      <w:b/>
      <w:bCs/>
    </w:rPr>
  </w:style>
  <w:style w:type="character" w:customStyle="1" w:styleId="AsuntodelcomentarioCar">
    <w:name w:val="Asunto del comentario Car"/>
    <w:link w:val="Asuntodelcomentario"/>
    <w:rsid w:val="008F2EBB"/>
    <w:rPr>
      <w:b/>
      <w:bCs/>
      <w:lang w:val="en-GB" w:eastAsia="en-US"/>
    </w:rPr>
  </w:style>
  <w:style w:type="paragraph" w:styleId="Revisin">
    <w:name w:val="Revision"/>
    <w:hidden/>
    <w:uiPriority w:val="99"/>
    <w:semiHidden/>
    <w:rsid w:val="00EE4B98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964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0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0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0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4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20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N%20Docs%202010\CRC_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B5F20-699A-41D4-B637-8ACA5D50A2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CRC_E.dotm</Template>
  <TotalTime>1</TotalTime>
  <Pages>4</Pages>
  <Words>1286</Words>
  <Characters>7075</Characters>
  <Application>Microsoft Office Word</Application>
  <DocSecurity>0</DocSecurity>
  <Lines>58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CSD</Company>
  <LinksUpToDate>false</LinksUpToDate>
  <CharactersWithSpaces>8345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CRC/C/73/D/2/2015</dc:title>
  <dc:subject>CRC/C/73/D/2/2015</dc:subject>
  <dc:creator>Maruchi Zeballos</dc:creator>
  <cp:keywords/>
  <dc:description/>
  <cp:lastModifiedBy>Maruchi Zeballos</cp:lastModifiedBy>
  <cp:revision>3</cp:revision>
  <cp:lastPrinted>2016-11-04T15:16:00Z</cp:lastPrinted>
  <dcterms:created xsi:type="dcterms:W3CDTF">2016-11-04T15:16:00Z</dcterms:created>
  <dcterms:modified xsi:type="dcterms:W3CDTF">2016-11-04T15:17:00Z</dcterms:modified>
</cp:coreProperties>
</file>