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41260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270406   270406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672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CERD/C/MEX/CO/15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4 April 2006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SPANISH</w:t>
            </w:r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  <w:r>
        <w:rPr>
          <w:lang w:val="en-US"/>
        </w:rPr>
        <w:t xml:space="preserve"> 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восьмая сессия</w:t>
      </w:r>
    </w:p>
    <w:p w:rsidR="00000000" w:rsidRDefault="00000000">
      <w:r>
        <w:t>20 февраля - 10 марта 2006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МЕКСИКА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представленные в одном документе двенадцатый-пятнадцатый периодические доклады Мексики, срок представления которых истек соответственно 22 декабря 1998, 2000 и 2002 и 2004 годов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/473/</w:t>
      </w:r>
      <w:r>
        <w:rPr>
          <w:lang w:val="en-US"/>
        </w:rPr>
        <w:t>Add</w:t>
      </w:r>
      <w:r>
        <w:t>.1), на своих 1731 и 1732-м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.1731 и 1732), состоявшихся 20 и 21</w:t>
      </w:r>
      <w:r>
        <w:rPr>
          <w:lang w:val="en-US"/>
        </w:rPr>
        <w:t> </w:t>
      </w:r>
      <w:r>
        <w:t>февраля 2006 года.  На своих 1752 и 1753-м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.1752 и 1753), состоявшихся 7 марта 2006 года,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периодический доклад государства-участника и тот факт, что государство-участник было представлено делегацией, в состав которой входили должностные лица из различных государственных учреждений, занимающихся вопросами осуществления Конвенции.  Кроме того, Комитет с удовлетворением отмечает тот факт, что в разработке периодического доклада принимали участие Национальная комиссия по правам человека, а также ряд правозащитных неправительственных организаций.  Помимо этого Комитет выражает признательность делегации за ее откровенные и подробные ответы на многочисленные заданные вопросы.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с удовлетворением отмечает сделанное государством-участником в 2002 году заявление в связи со статьей 14 Конвенции с целью признания компетенции Комитета по ликвидации расовой дискриминации получать и рассматривать сообщения отдельных лиц или групп лиц.</w:t>
      </w:r>
    </w:p>
    <w:p w:rsidR="00000000" w:rsidRDefault="00000000"/>
    <w:p w:rsidR="00000000" w:rsidRDefault="00000000">
      <w:r>
        <w:t>4.</w:t>
      </w:r>
      <w:r>
        <w:tab/>
        <w:t>Комитет приветствует принятие новой статьи 2 Конституции, которая гласит, что мексиканская нация является уникальным, неделимым и многокультурным образованием, краеугольной основой которой являются коренные народы.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принимает к сведению промульгацию в 2002 году Федерального закона о предотвращении и ликвидации дискриминации и создание Национального совета по предупреждению дискриминации, который приступил к осуществлению своих обязанностей в 2004 году.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промульгацию в 2003 году Общего закона о языковых правах коренных народов и создание Института языков коренных народов.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принимает к сведению создание в 2003 году Национальной комиссии по развитию коренных народов.</w:t>
      </w:r>
    </w:p>
    <w:p w:rsidR="00000000" w:rsidRDefault="00000000"/>
    <w:p w:rsidR="00000000" w:rsidRDefault="00000000">
      <w:r>
        <w:t>8.</w:t>
      </w:r>
      <w:r>
        <w:tab/>
        <w:t>Комитет приветствует признание юрисдикции судов коренных народов в некоторых штатах Мексиканских Соединенных Штатов.</w:t>
      </w:r>
    </w:p>
    <w:p w:rsidR="00000000" w:rsidRDefault="00000000"/>
    <w:p w:rsidR="00000000" w:rsidRDefault="00000000">
      <w:r>
        <w:t>9.</w:t>
      </w:r>
      <w:r>
        <w:tab/>
        <w:t>Комитет с удовлетворением отмечает ратификацию государством-участником в 2003 году Международной конвенции о защите трудящихся-мигрантов и членов их семей.</w:t>
      </w:r>
    </w:p>
    <w:p w:rsidR="00000000" w:rsidRDefault="00000000"/>
    <w:p w:rsidR="00000000" w:rsidRDefault="00000000">
      <w:r>
        <w:t>10.</w:t>
      </w:r>
      <w:r>
        <w:tab/>
        <w:t>Комитет с удовлетворением принимает к сведению факт тесного сотрудничества между находящимся в Мексике Отделением Верховного Комиссара по правам человека и государством-участником в деле борьбы с расовой дискриминацией, в частности в отношении коренных народов.</w:t>
      </w:r>
    </w:p>
    <w:p w:rsidR="00000000" w:rsidRDefault="00000000">
      <w:pPr>
        <w:spacing w:line="216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Проблемы,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11.</w:t>
      </w:r>
      <w:r>
        <w:tab/>
        <w:t>Комитет с обеспокоенностью обращает внимание на отсутствие в докладе государства-участника статистических данных об общинах выходцев из Африки.  Комитет напоминает, что информация о составе населения необходима для оценки хода осуществления Конвенции и мониторинга политики, которые затрагивают меньшинства.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представить информацию об общинах выходцев из Африки, которые в силу их малочисленности и особой уязвимости должны иметь возможность пользоваться всеми предусмотренными в Конвенции гарантиями защиты свои прав.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>Принимая к сведению разъяснения, представленные государством-участником по поводу осуществленных в 2001 году конституционных реформ в области прав коренных народов, Комитет тем не менее с сожалением отмечает, что эти реформы не нашли отражения на практике.  Кроме того, Комитет с сожалением обращает внимание на тот факт, что в процессе реформ с коренными народами не проводилось никаких консультаций (статья 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обеспечить практическую реализацию принципов, лежащих в основе конституционной реформы в области прав коренных народов, при тесном консультировании с коренными народами.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Комитет выражает обеспокоенность по поводу несоблюдения статьи 10 Общего закона о языковых правах коренных народов, в которой предусматривается право коренных народов пользоваться услугами переводчиков в системе отправления правосудия (статья 5 а)).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С учетом Общей рекомендации 31 (подпункт В, пункт 5 е)) Комитет рекомендует государству-участнику гарантировать коренным народам право пользоваться в ходе судебных процедур услугами переводчиков и государственных защитников, знающих язык, культуру и обычаи соответствующих общин коренных народов.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Комитет с обеспокоенностью отмечает, что раздел </w:t>
      </w:r>
      <w:r>
        <w:rPr>
          <w:lang w:val="en-US"/>
        </w:rPr>
        <w:t>VI</w:t>
      </w:r>
      <w:r>
        <w:t>I статьи 2 Конституции ограничивается правом коренных народов избирать своих политических представителей только в органы власти муниципального уровня (статья 5 с)).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обращает внимание государства-участника на статью 5 с) Конвенции и рекомендует ему обеспечить на практике право коренных народов принимать участие в управлении страной и в руководстве государственными делами на любом уровне.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Комитет вновь выражает обеспокоенность тем фактом, что общины коренных народов не имеют юридически закрепленного права на землевладение, в частности, в регионе Уастека, где в результате ведущейся на протяжении последних трех десятилетий борьбы общин коренных народов за признание права владеть своими землями погибло несколько десятков человек (статья 5 </w:t>
      </w:r>
      <w:r>
        <w:rPr>
          <w:lang w:val="en-US"/>
        </w:rPr>
        <w:t>d</w:t>
      </w:r>
      <w:r>
        <w:t>) v)).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обращает внимание государства-участника на принятую им Общую рекомендацию 23 о правах коренных народов, и в частности на пункт 5 этой рекомендации, в котором Комитет настоятельно призывает государство-участник признать и охранять права коренных народов владеть, обустраивать, контролировать и использовать свои земли и территории.  Кроме того, Комитет рекомендует государству-участнику обеспечить надлежащее осуществление Программы урегулирования взрывоопасных ситуаций, направленной на разрешение конфликтов, главной причиной которых являются земельные споры.  Комитет просит государство-участник представить в своем следующем периодическом докладе информацию о достигнутом в этой области прогрессе.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>Комитет вновь выражает обеспокоенность по поводу положения трудящихся-мигрантов, которые главным образом являются членами общин коренного населения Гватемалы, Гондураса и Никарагуа, и в частности положения с соблюдением прав женщин, которые являются жертвами таких злоупотреблений, как чрезмерная продолжительность рабочего дня, отсутствие доступа к медицинскому обслуживанию, насилие и словесные оскорбления, сексуальные домогательства и угрозы выдать их миграционным властям по причине отсутствия у них надлежащих документов (статья 5 e) i)).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С учетом Общей рекомендации № 23 о негражданах Комитет рекомендует государству-участнику обеспечить на практике адекватное осуществление введенной в действие программы, включая, в частности, Программу выдачи документов для правового обеспечения сельскохозяйственных трудящихся-мигрантов из Гватемалы, Программу регулирования миграционного статуса, Программу реконструкции миграционных центров, План действий по сотрудничеству в вопросах миграции и консульской защиты с Сальвадором и Гондурасом, а также Программу для сельскохозяйственных рабочих.  Комитет призывает государство-участник включить в свой следующий периодический доклад информацию о достигнутом прогрессе в деле улучшения положения трудящихся-мигрантов в государстве-участнике.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17.</w:t>
      </w:r>
      <w:r>
        <w:tab/>
      </w:r>
      <w:r>
        <w:rPr>
          <w:lang w:val="en-US"/>
        </w:rPr>
        <w:t>C</w:t>
      </w:r>
      <w:r>
        <w:t xml:space="preserve"> удовлетворением принимая к сведению факт квалификации в качестве преступного деяния, принудительной стерилизации в соответствии со статьей 67 Общего закона об охране здоровья, Комитет тем не менее вновь выражает обеспокоенность по поводу состояния репродуктивного здоровья мужчин и женщин из числа коренного населения в Чиапасе, Герреро и Оахаке в контексте практики принудительной стерилизации (статья 5 е) i</w:t>
      </w:r>
      <w:r>
        <w:rPr>
          <w:lang w:val="en-US"/>
        </w:rPr>
        <w:t>v</w:t>
      </w:r>
      <w:r>
        <w:t>)).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Комитет настоятельно призывает государство-участника принять все необходимые меры, с тем чтобы положить конец практике принудительной стерилизации, проводить в соответствующих случаях беспристрастное расследование и привлекать к судебной ответственности и наказывать лиц, практикующих методы принудительной стерилизации.  Кроме того, государству-участнику следует обеспечить контроль за тем, чтобы жертвы такой практики располагали надлежащими и эффективными средствами правовой защиты, включая право на получение возмещения.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18.</w:t>
      </w:r>
      <w:r>
        <w:tab/>
        <w:t>Комитет выражает обеспокоенность по поводу расовой дискриминации коренных народов в средствах массовой коммуникации, включая распространение негативных стереотипов по отношению к коренным народам (статьи 4 и 7).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принять надлежащие меры в целях борьбы с предрассудками на расовой почве, которые порождают расовую дискриминацию как в государственных, так и в частных средствах массовой коммуникации.  Кроме того, Комитет рекомендует государству-участнику поощрять в информационной сфере взаимопонимание, терпимость и добрососедские отношения между представителями имеющихся в государстве-участнике различных расовых групп, включая принятие кодекса служебной этики работников средств массовой коммуникации.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19.</w:t>
      </w:r>
      <w:r>
        <w:tab/>
        <w:t>Комитет рекомендует государству-участнику при осуществлении в рамках национальной правовой системы положений Конвенции, в частности положений 2-7, принимать во внимание соответствующие разделы Дурбанской декларации и Программы действий.  Кроме того, Комитет рекомендует государству-участнику включить в свой следующий периодический доклад информацию о принятых мерах в целях осуществления на национальном уровне Дурбанской декларации и Программы действий, включая, в частности, информацию о разработке и осуществлении национального плана действий.</w:t>
      </w:r>
    </w:p>
    <w:p w:rsidR="00000000" w:rsidRDefault="00000000"/>
    <w:p w:rsidR="00000000" w:rsidRDefault="00000000">
      <w:r>
        <w:t>20.</w:t>
      </w:r>
      <w:r>
        <w:tab/>
        <w:t>Комитет рекомендует обеспечивать распространение докладов государства-участника сразу же после их представления, а также обнародовать замечания Комитета в отношении языков коренных народов.</w:t>
      </w:r>
    </w:p>
    <w:p w:rsidR="00000000" w:rsidRDefault="00000000"/>
    <w:p w:rsidR="00000000" w:rsidRDefault="00000000">
      <w:r>
        <w:t>21.</w:t>
      </w:r>
      <w:r>
        <w:tab/>
        <w:t>В соответствии с пунктом 1 статьи 9 Конвенции и правилом 65 пересмотренных Комитетом правил процедуры Комитет просит государство-участник представить в течение одного года с момента принятия настоящих заключительных замечаний информацию о мерах по осуществлению рекомендаций Комитета, изложенных в пунктах</w:t>
      </w:r>
      <w:r>
        <w:rPr>
          <w:lang w:val="en-US"/>
        </w:rPr>
        <w:t> </w:t>
      </w:r>
      <w:r>
        <w:t>11, 12 и 17.</w:t>
      </w:r>
    </w:p>
    <w:p w:rsidR="00000000" w:rsidRDefault="00000000"/>
    <w:p w:rsidR="00000000" w:rsidRDefault="00000000">
      <w:r>
        <w:t>22.</w:t>
      </w:r>
      <w:r>
        <w:tab/>
        <w:t>Комитет рекомендует государству-участнику представить в одном документе его шестнадцатый и семнадцатый периодические доклады, подлежащие представлению 22 марта 2008 года.</w:t>
      </w:r>
    </w:p>
    <w:p w:rsidR="00000000" w:rsidRDefault="00000000"/>
    <w:p w:rsidR="00000000" w:rsidRDefault="00000000">
      <w:pPr>
        <w:tabs>
          <w:tab w:val="left" w:pos="0"/>
        </w:tabs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CERD/C/MEX/CO/15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CERD/C/MEX/CO/15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088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1308</Words>
  <Characters>9424</Characters>
  <Application>Microsoft Office Word</Application>
  <DocSecurity>4</DocSecurity>
  <Lines>724</Lines>
  <Paragraphs>589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Klokov</vt:lpstr>
    </vt:vector>
  </TitlesOfParts>
  <Company> </Company>
  <LinksUpToDate>false</LinksUpToDate>
  <CharactersWithSpaces>11124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Klokov</dc:title>
  <dc:subject/>
  <dc:creator>Chvets</dc:creator>
  <cp:keywords/>
  <dc:description/>
  <cp:lastModifiedBy>Chvets</cp:lastModifiedBy>
  <cp:revision>3</cp:revision>
  <cp:lastPrinted>2006-04-27T11:47:00Z</cp:lastPrinted>
  <dcterms:created xsi:type="dcterms:W3CDTF">2006-04-27T11:47:00Z</dcterms:created>
  <dcterms:modified xsi:type="dcterms:W3CDTF">2006-04-27T11:47:00Z</dcterms:modified>
</cp:coreProperties>
</file>