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0"/>
        <w:gridCol w:w="4252"/>
        <w:gridCol w:w="3650"/>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spacing w:after="0"/>
              <w:rPr>
                <w:rFonts w:ascii="Univers" w:hAnsi="Univers"/>
                <w:b/>
                <w:sz w:val="16"/>
                <w:lang w:val="fr-FR"/>
              </w:rPr>
            </w:pPr>
            <w:r>
              <w:rPr>
                <w:rFonts w:ascii="Univers" w:hAnsi="Univers"/>
                <w:b/>
                <w:sz w:val="28"/>
                <w:lang w:val="fr-FR"/>
              </w:rPr>
              <w:t>NATIONS</w:t>
            </w:r>
            <w:r>
              <w:rPr>
                <w:rFonts w:ascii="Univers" w:hAnsi="Univers"/>
                <w:b/>
                <w:sz w:val="28"/>
                <w:lang w:val="fr-FR"/>
              </w:rPr>
              <w:br/>
              <w:t>UNIES</w:t>
            </w:r>
          </w:p>
        </w:tc>
        <w:tc>
          <w:tcPr>
            <w:tcW w:w="4252" w:type="dxa"/>
            <w:tcBorders>
              <w:top w:val="nil"/>
              <w:left w:val="nil"/>
              <w:bottom w:val="single" w:sz="6" w:space="0" w:color="auto"/>
              <w:right w:val="nil"/>
            </w:tcBorders>
          </w:tcPr>
          <w:p w:rsidR="00000000" w:rsidRDefault="00000000">
            <w:pPr>
              <w:spacing w:after="0"/>
              <w:rPr>
                <w:lang w:val="fr-FR"/>
              </w:rPr>
            </w:pPr>
          </w:p>
        </w:tc>
        <w:tc>
          <w:tcPr>
            <w:tcW w:w="3650" w:type="dxa"/>
            <w:tcBorders>
              <w:top w:val="nil"/>
              <w:left w:val="nil"/>
              <w:bottom w:val="single" w:sz="6" w:space="0" w:color="auto"/>
              <w:right w:val="nil"/>
            </w:tcBorders>
            <w:vAlign w:val="bottom"/>
          </w:tcPr>
          <w:p w:rsidR="00000000" w:rsidRDefault="00000000">
            <w:pPr>
              <w:spacing w:after="0"/>
              <w:jc w:val="right"/>
              <w:rPr>
                <w:rFonts w:ascii="Univers" w:hAnsi="Univers"/>
                <w:b/>
                <w:sz w:val="72"/>
                <w:lang w:val="fr-FR"/>
              </w:rPr>
            </w:pPr>
            <w:r>
              <w:rPr>
                <w:rFonts w:ascii="Univers" w:hAnsi="Univers"/>
                <w:b/>
                <w:sz w:val="72"/>
                <w:lang w:val="fr-FR"/>
              </w:rPr>
              <w:t>E</w:t>
            </w:r>
          </w:p>
        </w:tc>
      </w:tr>
      <w:bookmarkStart w:id="0" w:name="_MON_992683020"/>
      <w:bookmarkStart w:id="1" w:name="_MON_1114339969"/>
      <w:bookmarkEnd w:id="0"/>
      <w:bookmarkEnd w:id="1"/>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pPr>
              <w:spacing w:after="0"/>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3058" r:id="rId8"/>
              </w:object>
            </w:r>
          </w:p>
        </w:tc>
        <w:tc>
          <w:tcPr>
            <w:tcW w:w="4252" w:type="dxa"/>
            <w:tcBorders>
              <w:top w:val="single" w:sz="6" w:space="0" w:color="auto"/>
              <w:left w:val="nil"/>
              <w:bottom w:val="single" w:sz="36" w:space="0" w:color="auto"/>
              <w:right w:val="nil"/>
            </w:tcBorders>
          </w:tcPr>
          <w:p w:rsidR="00000000" w:rsidRDefault="00000000">
            <w:pPr>
              <w:spacing w:before="240" w:after="0"/>
              <w:rPr>
                <w:rFonts w:ascii="Univers" w:hAnsi="Univers"/>
                <w:b/>
                <w:sz w:val="32"/>
                <w:lang w:val="fr-FR"/>
              </w:rPr>
            </w:pPr>
            <w:r>
              <w:rPr>
                <w:rFonts w:ascii="Univers" w:hAnsi="Univers"/>
                <w:b/>
                <w:sz w:val="32"/>
                <w:lang w:val="fr-FR"/>
              </w:rPr>
              <w:t>Conseil économique</w:t>
            </w:r>
            <w:r>
              <w:rPr>
                <w:rFonts w:ascii="Univers" w:hAnsi="Univers"/>
                <w:b/>
                <w:sz w:val="32"/>
                <w:lang w:val="fr-FR"/>
              </w:rPr>
              <w:br/>
              <w:t>et social</w:t>
            </w:r>
          </w:p>
          <w:p w:rsidR="00000000" w:rsidRDefault="00000000">
            <w:pPr>
              <w:spacing w:after="0"/>
              <w:rPr>
                <w:rFonts w:ascii="Univers" w:hAnsi="Univers"/>
                <w:b/>
                <w:sz w:val="36"/>
                <w:lang w:val="fr-FR"/>
              </w:rPr>
            </w:pPr>
          </w:p>
        </w:tc>
        <w:tc>
          <w:tcPr>
            <w:tcW w:w="3650" w:type="dxa"/>
            <w:tcBorders>
              <w:top w:val="single" w:sz="6" w:space="0" w:color="auto"/>
              <w:left w:val="nil"/>
              <w:bottom w:val="single" w:sz="36" w:space="0" w:color="auto"/>
              <w:right w:val="nil"/>
            </w:tcBorders>
          </w:tcPr>
          <w:p w:rsidR="00000000" w:rsidRDefault="00000000">
            <w:pPr>
              <w:spacing w:before="200" w:after="0"/>
              <w:ind w:left="567"/>
              <w:rPr>
                <w:lang w:val="fr-FR"/>
              </w:rPr>
            </w:pPr>
            <w:r>
              <w:rPr>
                <w:lang w:val="fr-FR"/>
              </w:rPr>
              <w:t>Distr.</w:t>
            </w:r>
            <w:r>
              <w:rPr>
                <w:lang w:val="fr-FR"/>
              </w:rPr>
              <w:br/>
            </w:r>
            <w:r>
              <w:rPr>
                <w:lang w:val="fr-FR"/>
              </w:rPr>
              <w:fldChar w:fldCharType="begin"/>
            </w:r>
            <w:r>
              <w:rPr>
                <w:lang w:val="fr-FR"/>
              </w:rPr>
              <w:instrText xml:space="preserve"> FILLIN "Distr." \* MERGEFORMAT </w:instrText>
            </w:r>
            <w:r>
              <w:rPr>
                <w:lang w:val="fr-FR"/>
              </w:rPr>
              <w:fldChar w:fldCharType="separate"/>
            </w:r>
            <w:r>
              <w:rPr>
                <w:lang w:val="fr-FR"/>
              </w:rPr>
              <w:t>GÉNÉRAL</w:t>
            </w:r>
            <w:r>
              <w:rPr>
                <w:lang w:val="fr-FR"/>
              </w:rPr>
              <w:fldChar w:fldCharType="end"/>
            </w:r>
            <w:r>
              <w:rPr>
                <w:lang w:val="fr-FR"/>
              </w:rPr>
              <w:t>E</w:t>
            </w:r>
          </w:p>
          <w:p w:rsidR="00000000" w:rsidRDefault="00000000">
            <w:pPr>
              <w:spacing w:before="200" w:after="0"/>
              <w:ind w:left="567"/>
              <w:rPr>
                <w:lang w:val="fr-FR"/>
              </w:rPr>
            </w:pPr>
            <w:r>
              <w:rPr>
                <w:lang w:val="fr-FR"/>
              </w:rPr>
              <w:fldChar w:fldCharType="begin"/>
            </w:r>
            <w:r>
              <w:rPr>
                <w:lang w:val="fr-FR"/>
              </w:rPr>
              <w:instrText xml:space="preserve"> FILLIN "Symbol" \* MERGEFORMAT </w:instrText>
            </w:r>
            <w:r>
              <w:rPr>
                <w:lang w:val="fr-FR"/>
              </w:rPr>
              <w:fldChar w:fldCharType="separate"/>
            </w:r>
            <w:r>
              <w:rPr>
                <w:lang w:val="fr-FR"/>
              </w:rPr>
              <w:t>E/1990/5/Add.67</w:t>
            </w:r>
            <w:r>
              <w:rPr>
                <w:lang w:val="fr-FR"/>
              </w:rPr>
              <w:fldChar w:fldCharType="end"/>
            </w:r>
            <w:r>
              <w:rPr>
                <w:lang w:val="fr-FR"/>
              </w:rPr>
              <w:br/>
            </w:r>
            <w:r>
              <w:rPr>
                <w:lang w:val="fr-FR"/>
              </w:rPr>
              <w:fldChar w:fldCharType="begin"/>
            </w:r>
            <w:r>
              <w:rPr>
                <w:lang w:val="fr-FR"/>
              </w:rPr>
              <w:instrText xml:space="preserve"> FILLIN "Date" \* MERGEFORMAT </w:instrText>
            </w:r>
            <w:r>
              <w:rPr>
                <w:lang w:val="fr-FR"/>
              </w:rPr>
              <w:fldChar w:fldCharType="separate"/>
            </w:r>
            <w:r>
              <w:rPr>
                <w:lang w:val="fr-FR"/>
              </w:rPr>
              <w:t>11 avril 2005</w:t>
            </w:r>
            <w:r>
              <w:rPr>
                <w:lang w:val="fr-FR"/>
              </w:rPr>
              <w:fldChar w:fldCharType="end"/>
            </w:r>
          </w:p>
          <w:p w:rsidR="00000000" w:rsidRDefault="00000000">
            <w:pPr>
              <w:spacing w:before="200" w:after="0"/>
              <w:ind w:left="567"/>
              <w:rPr>
                <w:lang w:val="fr-FR"/>
              </w:rPr>
            </w:pPr>
            <w:r>
              <w:rPr>
                <w:lang w:val="fr-FR"/>
              </w:rPr>
              <w:t>FRANÇAIS</w:t>
            </w:r>
          </w:p>
          <w:p w:rsidR="00000000" w:rsidRDefault="00000000">
            <w:pPr>
              <w:spacing w:after="120"/>
              <w:ind w:left="567"/>
              <w:rPr>
                <w:lang w:val="fr-FR"/>
              </w:rPr>
            </w:pPr>
            <w:r>
              <w:rPr>
                <w:lang w:val="fr-FR"/>
              </w:rPr>
              <w:t>Original : ANGLAIS</w:t>
            </w:r>
          </w:p>
        </w:tc>
      </w:tr>
    </w:tbl>
    <w:p w:rsidR="00000000" w:rsidRDefault="00000000">
      <w:pPr>
        <w:spacing w:before="240" w:after="0"/>
        <w:rPr>
          <w:lang w:val="fr-FR"/>
        </w:rPr>
      </w:pPr>
      <w:r>
        <w:rPr>
          <w:lang w:val="fr-FR"/>
        </w:rPr>
        <w:t>Session de fond de 2005</w:t>
      </w:r>
    </w:p>
    <w:p w:rsidR="00000000" w:rsidRDefault="00000000">
      <w:pPr>
        <w:pStyle w:val="Heading1"/>
        <w:rPr>
          <w:lang w:val="fr-FR"/>
        </w:rPr>
      </w:pPr>
    </w:p>
    <w:p w:rsidR="00000000" w:rsidRDefault="00000000">
      <w:pPr>
        <w:pStyle w:val="Heading1"/>
        <w:rPr>
          <w:lang w:val="fr-FR"/>
        </w:rPr>
      </w:pPr>
    </w:p>
    <w:p w:rsidR="00000000" w:rsidRDefault="00000000">
      <w:pPr>
        <w:pStyle w:val="Heading1"/>
        <w:rPr>
          <w:lang w:val="fr-FR"/>
        </w:rPr>
      </w:pPr>
      <w:r>
        <w:rPr>
          <w:lang w:val="fr-FR"/>
        </w:rPr>
        <w:t>APPLICATION  DU PACTE INTERNATIONAL RELATIF AUX</w:t>
      </w:r>
      <w:r>
        <w:rPr>
          <w:lang w:val="fr-FR"/>
        </w:rPr>
        <w:br/>
        <w:t>DROITS ÉCONOMIQUES, SOCIAUX ET CULTURELS</w:t>
      </w:r>
    </w:p>
    <w:p w:rsidR="00000000" w:rsidRDefault="00000000">
      <w:pPr>
        <w:pStyle w:val="Heading2"/>
        <w:rPr>
          <w:lang w:val="fr-FR"/>
        </w:rPr>
      </w:pPr>
      <w:r>
        <w:rPr>
          <w:lang w:val="fr-FR"/>
        </w:rPr>
        <w:t xml:space="preserve">Rapports initiaux présentés par les États parties en vertu </w:t>
      </w:r>
      <w:r>
        <w:rPr>
          <w:lang w:val="fr-FR"/>
        </w:rPr>
        <w:br/>
        <w:t>des articles 16 et 17 du Pacte</w:t>
      </w:r>
    </w:p>
    <w:p w:rsidR="00000000" w:rsidRDefault="00000000">
      <w:pPr>
        <w:pStyle w:val="Heading2"/>
        <w:rPr>
          <w:lang w:val="fr-FR"/>
        </w:rPr>
      </w:pPr>
      <w:r>
        <w:rPr>
          <w:lang w:val="fr-FR"/>
        </w:rPr>
        <w:t>Addendum</w:t>
      </w:r>
    </w:p>
    <w:p w:rsidR="00000000" w:rsidRDefault="00000000">
      <w:pPr>
        <w:pStyle w:val="Heading1"/>
        <w:rPr>
          <w:lang w:val="fr-FR"/>
        </w:rPr>
      </w:pPr>
      <w:r>
        <w:rPr>
          <w:lang w:val="fr-FR"/>
        </w:rPr>
        <w:t>ALBANIE</w:t>
      </w:r>
      <w:r>
        <w:rPr>
          <w:rStyle w:val="FootnoteReference"/>
          <w:lang w:val="fr-FR"/>
        </w:rPr>
        <w:footnoteReference w:customMarkFollows="1" w:id="1"/>
        <w:t>*</w:t>
      </w:r>
    </w:p>
    <w:p w:rsidR="00000000" w:rsidRDefault="00000000">
      <w:pPr>
        <w:jc w:val="right"/>
        <w:rPr>
          <w:lang w:val="fr-FR"/>
        </w:rPr>
      </w:pPr>
      <w:r>
        <w:rPr>
          <w:lang w:val="fr-FR"/>
        </w:rPr>
        <w:t>[5 janvier 2005]</w:t>
      </w:r>
    </w:p>
    <w:p w:rsidR="00000000" w:rsidRDefault="00000000">
      <w:pPr>
        <w:pStyle w:val="Heading1"/>
        <w:rPr>
          <w:b w:val="0"/>
          <w:caps w:val="0"/>
          <w:szCs w:val="24"/>
          <w:lang w:val="fr-FR"/>
        </w:rPr>
      </w:pPr>
      <w:r>
        <w:rPr>
          <w:b w:val="0"/>
          <w:caps w:val="0"/>
          <w:szCs w:val="24"/>
          <w:lang w:val="fr-FR"/>
        </w:rPr>
        <w:br w:type="page"/>
        <w:t>TABLE DES MATIÈRES</w:t>
      </w:r>
    </w:p>
    <w:p w:rsidR="00000000" w:rsidRDefault="00000000">
      <w:pPr>
        <w:rPr>
          <w:lang w:val="fr-FR"/>
        </w:rPr>
      </w:pPr>
    </w:p>
    <w:p w:rsidR="00000000" w:rsidRDefault="00000000">
      <w:pPr>
        <w:rPr>
          <w:i/>
          <w:iCs/>
          <w:sz w:val="20"/>
          <w:lang w:val="fr-FR"/>
        </w:rPr>
      </w:pPr>
      <w:r>
        <w:rPr>
          <w:sz w:val="20"/>
          <w:lang w:val="fr-FR"/>
        </w:rPr>
        <w:t xml:space="preserve">                                                                                                                   </w:t>
      </w:r>
      <w:r>
        <w:rPr>
          <w:sz w:val="20"/>
          <w:lang w:val="fr-FR"/>
        </w:rPr>
        <w:tab/>
      </w:r>
      <w:r>
        <w:rPr>
          <w:sz w:val="20"/>
          <w:lang w:val="fr-FR"/>
        </w:rPr>
        <w:tab/>
        <w:t xml:space="preserve">          </w:t>
      </w:r>
      <w:r>
        <w:rPr>
          <w:i/>
          <w:iCs/>
          <w:sz w:val="20"/>
          <w:lang w:val="fr-FR"/>
        </w:rPr>
        <w:t>Paragraphes       Page</w:t>
      </w:r>
    </w:p>
    <w:p w:rsidR="00000000" w:rsidRDefault="00000000">
      <w:pPr>
        <w:pStyle w:val="Header"/>
        <w:tabs>
          <w:tab w:val="clear" w:pos="4320"/>
          <w:tab w:val="clear" w:pos="8640"/>
          <w:tab w:val="left" w:pos="720"/>
          <w:tab w:val="left" w:leader="dot" w:pos="6945"/>
          <w:tab w:val="decimal" w:pos="7654"/>
          <w:tab w:val="left" w:pos="7682"/>
          <w:tab w:val="right" w:pos="9043"/>
        </w:tabs>
        <w:rPr>
          <w:bCs/>
          <w:szCs w:val="24"/>
          <w:lang w:val="fr-FR"/>
        </w:rPr>
      </w:pPr>
      <w:r>
        <w:rPr>
          <w:bCs/>
          <w:smallCaps/>
          <w:szCs w:val="24"/>
          <w:lang w:val="fr-FR"/>
        </w:rPr>
        <w:t xml:space="preserve">Introduction </w:t>
      </w:r>
      <w:r>
        <w:rPr>
          <w:bCs/>
          <w:szCs w:val="24"/>
          <w:lang w:val="fr-FR"/>
        </w:rPr>
        <w:tab/>
      </w:r>
      <w:r>
        <w:rPr>
          <w:bCs/>
          <w:szCs w:val="24"/>
          <w:lang w:val="fr-FR"/>
        </w:rPr>
        <w:tab/>
        <w:t>1 - 3</w:t>
      </w:r>
      <w:r>
        <w:rPr>
          <w:bCs/>
          <w:szCs w:val="24"/>
          <w:lang w:val="fr-FR"/>
        </w:rPr>
        <w:tab/>
        <w:t>3</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fr-FR"/>
        </w:rPr>
      </w:pPr>
      <w:r>
        <w:rPr>
          <w:bCs/>
          <w:szCs w:val="24"/>
          <w:lang w:val="fr-FR"/>
        </w:rPr>
        <w:t xml:space="preserve">Article 1 </w:t>
      </w:r>
      <w:r>
        <w:rPr>
          <w:bCs/>
          <w:szCs w:val="24"/>
          <w:lang w:val="fr-FR"/>
        </w:rPr>
        <w:tab/>
      </w:r>
      <w:r>
        <w:rPr>
          <w:bCs/>
          <w:szCs w:val="24"/>
          <w:lang w:val="fr-FR"/>
        </w:rPr>
        <w:tab/>
        <w:t>4 - 9</w:t>
      </w:r>
      <w:r>
        <w:rPr>
          <w:bCs/>
          <w:szCs w:val="24"/>
          <w:lang w:val="fr-FR"/>
        </w:rPr>
        <w:tab/>
        <w:t>3</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fr-FR"/>
        </w:rPr>
      </w:pPr>
      <w:r>
        <w:rPr>
          <w:bCs/>
          <w:szCs w:val="24"/>
          <w:lang w:val="fr-FR"/>
        </w:rPr>
        <w:t xml:space="preserve">Article 2 </w:t>
      </w:r>
      <w:r>
        <w:rPr>
          <w:bCs/>
          <w:szCs w:val="24"/>
          <w:lang w:val="fr-FR"/>
        </w:rPr>
        <w:tab/>
      </w:r>
      <w:r>
        <w:rPr>
          <w:bCs/>
          <w:szCs w:val="24"/>
          <w:lang w:val="fr-FR"/>
        </w:rPr>
        <w:tab/>
        <w:t>10 - 34</w:t>
      </w:r>
      <w:r>
        <w:rPr>
          <w:bCs/>
          <w:szCs w:val="24"/>
          <w:lang w:val="fr-FR"/>
        </w:rPr>
        <w:tab/>
        <w:t>10</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fr-FR"/>
        </w:rPr>
      </w:pPr>
      <w:r>
        <w:rPr>
          <w:bCs/>
          <w:szCs w:val="24"/>
          <w:lang w:val="fr-FR"/>
        </w:rPr>
        <w:t xml:space="preserve">Article 3 </w:t>
      </w:r>
      <w:r>
        <w:rPr>
          <w:bCs/>
          <w:szCs w:val="24"/>
          <w:lang w:val="fr-FR"/>
        </w:rPr>
        <w:tab/>
      </w:r>
      <w:r>
        <w:rPr>
          <w:bCs/>
          <w:szCs w:val="24"/>
          <w:lang w:val="fr-FR"/>
        </w:rPr>
        <w:tab/>
        <w:t>35 - 44</w:t>
      </w:r>
      <w:r>
        <w:rPr>
          <w:bCs/>
          <w:szCs w:val="24"/>
          <w:lang w:val="fr-FR"/>
        </w:rPr>
        <w:tab/>
        <w:t>13</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fr-FR"/>
        </w:rPr>
      </w:pPr>
      <w:r>
        <w:rPr>
          <w:bCs/>
          <w:szCs w:val="24"/>
          <w:lang w:val="fr-FR"/>
        </w:rPr>
        <w:t xml:space="preserve">Article 6 </w:t>
      </w:r>
      <w:r>
        <w:rPr>
          <w:bCs/>
          <w:szCs w:val="24"/>
          <w:lang w:val="fr-FR"/>
        </w:rPr>
        <w:tab/>
      </w:r>
      <w:r>
        <w:rPr>
          <w:bCs/>
          <w:szCs w:val="24"/>
          <w:lang w:val="fr-FR"/>
        </w:rPr>
        <w:tab/>
        <w:t>45 - 100</w:t>
      </w:r>
      <w:r>
        <w:rPr>
          <w:bCs/>
          <w:szCs w:val="24"/>
          <w:lang w:val="fr-FR"/>
        </w:rPr>
        <w:tab/>
        <w:t>15</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fr-FR"/>
        </w:rPr>
      </w:pPr>
      <w:r>
        <w:rPr>
          <w:bCs/>
          <w:szCs w:val="24"/>
          <w:lang w:val="fr-FR"/>
        </w:rPr>
        <w:t xml:space="preserve">Article 7 </w:t>
      </w:r>
      <w:r>
        <w:rPr>
          <w:bCs/>
          <w:szCs w:val="24"/>
          <w:lang w:val="fr-FR"/>
        </w:rPr>
        <w:tab/>
      </w:r>
      <w:r>
        <w:rPr>
          <w:bCs/>
          <w:szCs w:val="24"/>
          <w:lang w:val="fr-FR"/>
        </w:rPr>
        <w:tab/>
        <w:t>101 - 154</w:t>
      </w:r>
      <w:r>
        <w:rPr>
          <w:bCs/>
          <w:szCs w:val="24"/>
          <w:lang w:val="fr-FR"/>
        </w:rPr>
        <w:tab/>
        <w:t>25</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fr-FR"/>
        </w:rPr>
      </w:pPr>
      <w:r>
        <w:rPr>
          <w:bCs/>
          <w:szCs w:val="24"/>
          <w:lang w:val="fr-FR"/>
        </w:rPr>
        <w:t xml:space="preserve">Article 8 </w:t>
      </w:r>
      <w:r>
        <w:rPr>
          <w:bCs/>
          <w:szCs w:val="24"/>
          <w:lang w:val="fr-FR"/>
        </w:rPr>
        <w:tab/>
      </w:r>
      <w:r>
        <w:rPr>
          <w:bCs/>
          <w:szCs w:val="24"/>
          <w:lang w:val="fr-FR"/>
        </w:rPr>
        <w:tab/>
        <w:t>155 - 175</w:t>
      </w:r>
      <w:r>
        <w:rPr>
          <w:bCs/>
          <w:szCs w:val="24"/>
          <w:lang w:val="fr-FR"/>
        </w:rPr>
        <w:tab/>
        <w:t>36</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fr-FR"/>
        </w:rPr>
      </w:pPr>
      <w:r>
        <w:rPr>
          <w:bCs/>
          <w:szCs w:val="24"/>
          <w:lang w:val="fr-FR"/>
        </w:rPr>
        <w:t xml:space="preserve">Article 9 </w:t>
      </w:r>
      <w:r>
        <w:rPr>
          <w:bCs/>
          <w:szCs w:val="24"/>
          <w:lang w:val="fr-FR"/>
        </w:rPr>
        <w:tab/>
      </w:r>
      <w:r>
        <w:rPr>
          <w:bCs/>
          <w:szCs w:val="24"/>
          <w:lang w:val="fr-FR"/>
        </w:rPr>
        <w:tab/>
        <w:t>176 - 226</w:t>
      </w:r>
      <w:r>
        <w:rPr>
          <w:bCs/>
          <w:szCs w:val="24"/>
          <w:lang w:val="fr-FR"/>
        </w:rPr>
        <w:tab/>
        <w:t>38</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fr-FR"/>
        </w:rPr>
      </w:pPr>
      <w:r>
        <w:rPr>
          <w:bCs/>
          <w:szCs w:val="24"/>
          <w:lang w:val="fr-FR"/>
        </w:rPr>
        <w:t xml:space="preserve">Article 10 </w:t>
      </w:r>
      <w:r>
        <w:rPr>
          <w:bCs/>
          <w:szCs w:val="24"/>
          <w:lang w:val="fr-FR"/>
        </w:rPr>
        <w:tab/>
      </w:r>
      <w:r>
        <w:rPr>
          <w:bCs/>
          <w:szCs w:val="24"/>
          <w:lang w:val="fr-FR"/>
        </w:rPr>
        <w:tab/>
        <w:t>227 - 268</w:t>
      </w:r>
      <w:r>
        <w:rPr>
          <w:bCs/>
          <w:szCs w:val="24"/>
          <w:lang w:val="fr-FR"/>
        </w:rPr>
        <w:tab/>
        <w:t>52</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fr-FR"/>
        </w:rPr>
      </w:pPr>
      <w:r>
        <w:rPr>
          <w:bCs/>
          <w:szCs w:val="24"/>
          <w:lang w:val="fr-FR"/>
        </w:rPr>
        <w:t xml:space="preserve">Article 11 </w:t>
      </w:r>
      <w:r>
        <w:rPr>
          <w:bCs/>
          <w:szCs w:val="24"/>
          <w:lang w:val="fr-FR"/>
        </w:rPr>
        <w:tab/>
      </w:r>
      <w:r>
        <w:rPr>
          <w:bCs/>
          <w:szCs w:val="24"/>
          <w:lang w:val="fr-FR"/>
        </w:rPr>
        <w:tab/>
        <w:t>269 - 376</w:t>
      </w:r>
      <w:r>
        <w:rPr>
          <w:bCs/>
          <w:szCs w:val="24"/>
          <w:lang w:val="fr-FR"/>
        </w:rPr>
        <w:tab/>
        <w:t>59</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fr-FR"/>
        </w:rPr>
      </w:pPr>
      <w:r>
        <w:rPr>
          <w:bCs/>
          <w:szCs w:val="24"/>
          <w:lang w:val="fr-FR"/>
        </w:rPr>
        <w:t xml:space="preserve">Article 12 </w:t>
      </w:r>
      <w:r>
        <w:rPr>
          <w:bCs/>
          <w:szCs w:val="24"/>
          <w:lang w:val="fr-FR"/>
        </w:rPr>
        <w:tab/>
      </w:r>
      <w:r>
        <w:rPr>
          <w:bCs/>
          <w:szCs w:val="24"/>
          <w:lang w:val="fr-FR"/>
        </w:rPr>
        <w:tab/>
        <w:t>377 - 505</w:t>
      </w:r>
      <w:r>
        <w:rPr>
          <w:bCs/>
          <w:szCs w:val="24"/>
          <w:lang w:val="fr-FR"/>
        </w:rPr>
        <w:tab/>
        <w:t>95</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fr-FR"/>
        </w:rPr>
      </w:pPr>
      <w:r>
        <w:rPr>
          <w:bCs/>
          <w:szCs w:val="24"/>
          <w:lang w:val="fr-FR"/>
        </w:rPr>
        <w:t xml:space="preserve">Article 13 </w:t>
      </w:r>
      <w:r>
        <w:rPr>
          <w:bCs/>
          <w:szCs w:val="24"/>
          <w:lang w:val="fr-FR"/>
        </w:rPr>
        <w:tab/>
      </w:r>
      <w:r>
        <w:rPr>
          <w:bCs/>
          <w:szCs w:val="24"/>
          <w:lang w:val="fr-FR"/>
        </w:rPr>
        <w:tab/>
        <w:t>506 - 565</w:t>
      </w:r>
      <w:r>
        <w:rPr>
          <w:bCs/>
          <w:szCs w:val="24"/>
          <w:lang w:val="fr-FR"/>
        </w:rPr>
        <w:tab/>
        <w:t>126</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fr-FR"/>
        </w:rPr>
      </w:pPr>
      <w:r>
        <w:rPr>
          <w:bCs/>
          <w:szCs w:val="24"/>
          <w:lang w:val="fr-FR"/>
        </w:rPr>
        <w:t xml:space="preserve">Article 14 </w:t>
      </w:r>
      <w:r>
        <w:rPr>
          <w:bCs/>
          <w:szCs w:val="24"/>
          <w:lang w:val="fr-FR"/>
        </w:rPr>
        <w:tab/>
      </w:r>
      <w:r>
        <w:rPr>
          <w:bCs/>
          <w:szCs w:val="24"/>
          <w:lang w:val="fr-FR"/>
        </w:rPr>
        <w:tab/>
      </w:r>
      <w:r>
        <w:rPr>
          <w:bCs/>
          <w:szCs w:val="24"/>
          <w:lang w:val="fr-FR"/>
        </w:rPr>
        <w:tab/>
        <w:t>566</w:t>
      </w:r>
      <w:r>
        <w:rPr>
          <w:bCs/>
          <w:szCs w:val="24"/>
          <w:lang w:val="fr-FR"/>
        </w:rPr>
        <w:tab/>
        <w:t>145</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fr-FR"/>
        </w:rPr>
      </w:pPr>
      <w:r>
        <w:rPr>
          <w:bCs/>
          <w:szCs w:val="24"/>
          <w:lang w:val="fr-FR"/>
        </w:rPr>
        <w:t xml:space="preserve">Article 15 </w:t>
      </w:r>
      <w:r>
        <w:rPr>
          <w:bCs/>
          <w:szCs w:val="24"/>
          <w:lang w:val="fr-FR"/>
        </w:rPr>
        <w:tab/>
      </w:r>
      <w:r>
        <w:rPr>
          <w:bCs/>
          <w:szCs w:val="24"/>
          <w:lang w:val="fr-FR"/>
        </w:rPr>
        <w:tab/>
        <w:t>567 - 610</w:t>
      </w:r>
      <w:r>
        <w:rPr>
          <w:bCs/>
          <w:szCs w:val="24"/>
          <w:lang w:val="fr-FR"/>
        </w:rPr>
        <w:tab/>
        <w:t>145</w:t>
      </w:r>
    </w:p>
    <w:p w:rsidR="00000000" w:rsidRDefault="00000000">
      <w:pPr>
        <w:jc w:val="center"/>
        <w:rPr>
          <w:b/>
          <w:bCs/>
          <w:lang w:val="fr-FR"/>
        </w:rPr>
      </w:pPr>
      <w:r>
        <w:rPr>
          <w:lang w:val="fr-FR"/>
        </w:rPr>
        <w:br w:type="page"/>
      </w:r>
      <w:r>
        <w:rPr>
          <w:b/>
          <w:bCs/>
          <w:lang w:val="fr-FR"/>
        </w:rPr>
        <w:t>Introduction</w:t>
      </w:r>
    </w:p>
    <w:p w:rsidR="00000000" w:rsidRDefault="00000000">
      <w:pPr>
        <w:rPr>
          <w:lang w:val="fr-FR"/>
        </w:rPr>
      </w:pPr>
      <w:r>
        <w:rPr>
          <w:lang w:val="fr-FR"/>
        </w:rPr>
        <w:t>1.</w:t>
      </w:r>
      <w:r>
        <w:rPr>
          <w:lang w:val="fr-FR"/>
        </w:rPr>
        <w:tab/>
        <w:t>La République d’Albanie a adhéré au Pacte international relatif aux droits économiques, sociaux et culturels en vertu de la loi N° 7511 du 8 août 1991, promulguée par le décret présidentiel N° 18 du 13 août 1991.  Le Pacte a été ratifié le 4 octobre 1991 et est entré en vigueur pour l’Albanie conformément à l’article 27, paragraphe 2 dudit Pacte le 4 janvier 1992.</w:t>
      </w:r>
    </w:p>
    <w:p w:rsidR="00000000" w:rsidRDefault="00000000">
      <w:pPr>
        <w:rPr>
          <w:lang w:val="fr-FR"/>
        </w:rPr>
      </w:pPr>
      <w:r>
        <w:rPr>
          <w:lang w:val="fr-FR"/>
        </w:rPr>
        <w:t>2.</w:t>
      </w:r>
      <w:r>
        <w:rPr>
          <w:lang w:val="fr-FR"/>
        </w:rPr>
        <w:tab/>
        <w:t xml:space="preserve">Le présent rapport a été établi par le groupe permanent d’experts du Ministère des affaires étrangères sur la base de contributions émanant des ministères et des ONG concernés. </w:t>
      </w:r>
    </w:p>
    <w:p w:rsidR="00000000" w:rsidRDefault="00000000">
      <w:pPr>
        <w:spacing w:after="360"/>
        <w:rPr>
          <w:lang w:val="fr-FR"/>
        </w:rPr>
      </w:pPr>
      <w:r>
        <w:rPr>
          <w:lang w:val="fr-FR"/>
        </w:rPr>
        <w:t>3.</w:t>
      </w:r>
      <w:r>
        <w:rPr>
          <w:lang w:val="fr-FR"/>
        </w:rPr>
        <w:tab/>
        <w:t xml:space="preserve">Á quelques menues exceptions près, le présent rapport comporte des informations sur la législation et les pratiques liées au Pacte au 31 décembre 2003.  Les informations relatives à la période ultérieure figureront dans le prochain rapport périodique. </w:t>
      </w:r>
    </w:p>
    <w:p w:rsidR="00000000" w:rsidRDefault="00000000">
      <w:pPr>
        <w:jc w:val="center"/>
        <w:rPr>
          <w:b/>
          <w:bCs/>
          <w:smallCaps/>
          <w:lang w:val="fr-FR"/>
        </w:rPr>
      </w:pPr>
      <w:r>
        <w:rPr>
          <w:b/>
          <w:bCs/>
          <w:smallCaps/>
          <w:lang w:val="fr-FR"/>
        </w:rPr>
        <w:t>Article premier</w:t>
      </w:r>
    </w:p>
    <w:p w:rsidR="00000000" w:rsidRDefault="00000000">
      <w:pPr>
        <w:tabs>
          <w:tab w:val="left" w:pos="3135"/>
        </w:tabs>
        <w:jc w:val="center"/>
        <w:rPr>
          <w:b/>
          <w:bCs/>
          <w:lang w:val="fr-FR"/>
        </w:rPr>
      </w:pPr>
      <w:r>
        <w:rPr>
          <w:b/>
          <w:bCs/>
          <w:lang w:val="fr-FR"/>
        </w:rPr>
        <w:t>Droit des peuples à l’autodétermination</w:t>
      </w:r>
    </w:p>
    <w:p w:rsidR="00000000" w:rsidRDefault="00000000">
      <w:pPr>
        <w:rPr>
          <w:lang w:val="fr-FR"/>
        </w:rPr>
      </w:pPr>
      <w:r>
        <w:rPr>
          <w:lang w:val="fr-FR"/>
        </w:rPr>
        <w:t>4.</w:t>
      </w:r>
      <w:r>
        <w:rPr>
          <w:lang w:val="fr-FR"/>
        </w:rPr>
        <w:tab/>
        <w:t xml:space="preserve">Le droit des peuples à disposer d’eux-mêmes a été pleinement mis en application dans la République d’Albanie.  L’Albanie est un État indépendant et une république parlementaire.  C’est un État uni et non divisé.  Elle est régie par un système d’élections libres, égalitaires, générales et périodiques; l’indépendance de l’État et l’intégrité de son territoire, la dignité de l’individu, les droits de l’homme et les libertés fondamentales, la justice sociale, l’ordre constitutionnel, le pluralisme, l’identité nationale et le patrimoine national, la coexistence religieuse et ethnique et la compréhension des minorités constituent les fondements de cet État, lequel est tenu de les respecter et de les protéger. </w:t>
      </w:r>
    </w:p>
    <w:p w:rsidR="00000000" w:rsidRDefault="00000000">
      <w:pPr>
        <w:rPr>
          <w:lang w:val="fr-FR"/>
        </w:rPr>
      </w:pPr>
      <w:r>
        <w:rPr>
          <w:lang w:val="fr-FR"/>
        </w:rPr>
        <w:t>5.</w:t>
      </w:r>
      <w:r>
        <w:rPr>
          <w:lang w:val="fr-FR"/>
        </w:rPr>
        <w:tab/>
        <w:t>Ces principes figurent dans la nouvelle Constitution qui a été approuvée par le Parlement (Kuvendi) le 21 octobre 1998, après référendums.</w:t>
      </w:r>
    </w:p>
    <w:p w:rsidR="00000000" w:rsidRDefault="00000000">
      <w:pPr>
        <w:rPr>
          <w:lang w:val="fr-FR"/>
        </w:rPr>
      </w:pPr>
      <w:r>
        <w:rPr>
          <w:lang w:val="fr-FR"/>
        </w:rPr>
        <w:t>6.</w:t>
      </w:r>
      <w:r>
        <w:rPr>
          <w:lang w:val="fr-FR"/>
        </w:rPr>
        <w:tab/>
        <w:t xml:space="preserve">La République d’Albanie a présenté son rapport initial sur l’application du Pacte international relatif aux droits civils et politiques (CCPR/C/ALB/2004/1) en février 2004; prière de se reporter à ce rapport pour avoir de plus amples détails sur le droit à l’autodétermination prévu par cet article du Pacte. </w:t>
      </w:r>
    </w:p>
    <w:p w:rsidR="00000000" w:rsidRDefault="00000000">
      <w:pPr>
        <w:rPr>
          <w:b/>
          <w:bCs/>
          <w:lang w:val="fr-FR"/>
        </w:rPr>
      </w:pPr>
      <w:r>
        <w:rPr>
          <w:b/>
          <w:bCs/>
          <w:lang w:val="fr-FR"/>
        </w:rPr>
        <w:t>Exploitation des ressources naturelles</w:t>
      </w:r>
    </w:p>
    <w:p w:rsidR="00000000" w:rsidRDefault="00000000">
      <w:pPr>
        <w:rPr>
          <w:lang w:val="fr-FR"/>
        </w:rPr>
      </w:pPr>
      <w:r>
        <w:rPr>
          <w:lang w:val="fr-FR"/>
        </w:rPr>
        <w:t>7.</w:t>
      </w:r>
      <w:r>
        <w:rPr>
          <w:lang w:val="fr-FR"/>
        </w:rPr>
        <w:tab/>
        <w:t>L’article 59 de la Constitution, dans le cadre des objectifs sociaux, prévoit que l’État, dans la mesure des pouvoirs que lui confère la Constitution et compte tenu des moyens mis à sa disposition, vise à apporter à l’initiative et à la responsabilité privées un environnement sain et écologiquement approprié au profit des générations présentes et futures et à garantir une exploitation des forêts, des eaux, des pâturages et d’autres ressources naturelles fondée sur le principe du développement durable.</w:t>
      </w:r>
    </w:p>
    <w:p w:rsidR="00000000" w:rsidRDefault="00000000">
      <w:pPr>
        <w:rPr>
          <w:lang w:val="fr-FR"/>
        </w:rPr>
      </w:pPr>
      <w:r>
        <w:rPr>
          <w:lang w:val="fr-FR"/>
        </w:rPr>
        <w:t>8.</w:t>
      </w:r>
      <w:r>
        <w:rPr>
          <w:lang w:val="fr-FR"/>
        </w:rPr>
        <w:tab/>
        <w:t>En vue de mettre en œuvre les principes consacrés par la Constitution, un certain nombre de textes normatifs ont été adoptés pour protéger la nature et les ressources naturelles.  Par ailleurs, plusieurs projets nationaux, dont certains avec l’appui de donateurs étrangers, ont été élaborés et mis en œuvre dans le domaine de la protection de la nature et de ses ressources.</w:t>
      </w:r>
    </w:p>
    <w:p w:rsidR="00000000" w:rsidRDefault="00000000">
      <w:pPr>
        <w:rPr>
          <w:lang w:val="fr-FR"/>
        </w:rPr>
      </w:pPr>
      <w:r>
        <w:rPr>
          <w:lang w:val="fr-FR"/>
        </w:rPr>
        <w:t>9.</w:t>
      </w:r>
      <w:r>
        <w:rPr>
          <w:lang w:val="fr-FR"/>
        </w:rPr>
        <w:tab/>
        <w:t xml:space="preserve">Le cadre juridique du domaine de l’environnement, tout récent qu’il soit, remontant essentiellement aux deux dernières années, présente un panorama complet de textes à caractère normatif, légaux ou infralégaux.  Toutefois, il est encore en cours d’élaboration, d’amélioration et de réalisation, et se présente comme suit : </w:t>
      </w:r>
    </w:p>
    <w:p w:rsidR="00000000" w:rsidRDefault="00000000">
      <w:pPr>
        <w:spacing w:after="200"/>
        <w:rPr>
          <w:i/>
          <w:iCs/>
          <w:lang w:val="fr-FR"/>
        </w:rPr>
      </w:pPr>
      <w:r>
        <w:rPr>
          <w:i/>
          <w:iCs/>
          <w:lang w:val="fr-FR"/>
        </w:rPr>
        <w:t>Textes légaux en vigueur</w:t>
      </w:r>
    </w:p>
    <w:p w:rsidR="00000000" w:rsidRDefault="00000000">
      <w:pPr>
        <w:spacing w:after="200"/>
        <w:ind w:left="1134" w:hanging="1134"/>
        <w:rPr>
          <w:lang w:val="fr-FR"/>
        </w:rPr>
      </w:pPr>
      <w:r>
        <w:rPr>
          <w:lang w:val="fr-FR"/>
        </w:rPr>
        <w:tab/>
        <w:t>a)</w:t>
      </w:r>
      <w:r>
        <w:rPr>
          <w:lang w:val="fr-FR"/>
        </w:rPr>
        <w:tab/>
        <w:t>La loi N° 8934 (du 5 septembre 2002), relative à la protection de l’environnement, qui constitue la loi cadre pour la protection de l’environnement;</w:t>
      </w:r>
    </w:p>
    <w:p w:rsidR="00000000" w:rsidRDefault="00000000">
      <w:pPr>
        <w:spacing w:after="200"/>
        <w:ind w:left="1134" w:hanging="1134"/>
        <w:rPr>
          <w:spacing w:val="-2"/>
          <w:lang w:val="fr-FR"/>
        </w:rPr>
      </w:pPr>
      <w:r>
        <w:rPr>
          <w:spacing w:val="-2"/>
          <w:lang w:val="fr-FR"/>
        </w:rPr>
        <w:tab/>
        <w:t>b)</w:t>
      </w:r>
      <w:r>
        <w:rPr>
          <w:spacing w:val="-2"/>
          <w:lang w:val="fr-FR"/>
        </w:rPr>
        <w:tab/>
        <w:t xml:space="preserve">La loi N° 8897 (du 16 mai 2002), relative à la protection de l’air contre la pollution, vise à garantir aux citoyens le droit de vivre dans un air non contaminé, en protégeant la santé humaine, la faune, la flore, ainsi que les valeurs naturelles et culturelles de l’environnement albanais contre la pollution de l’air.  Cela devrait se faire grâce à une identification des sources et une classification des types de pollution, à des indicateurs de qualité de l’air, à la limitation des émissions dans l’atmosphère, à des obligations d’ordre général et aux responsabilités des intervenants concernant la protection de l’air, à la délivrance d’attestations pour la protection de l’environnement dans le cas des </w:t>
      </w:r>
      <w:r>
        <w:rPr>
          <w:spacing w:val="-4"/>
          <w:lang w:val="fr-FR"/>
        </w:rPr>
        <w:t>activités polluantes, ainsi que grâce aux mesures administratives et pénales nécessaires;</w:t>
      </w:r>
    </w:p>
    <w:p w:rsidR="00000000" w:rsidRDefault="00000000">
      <w:pPr>
        <w:spacing w:after="200"/>
        <w:ind w:left="1134" w:hanging="1134"/>
        <w:rPr>
          <w:lang w:val="fr-FR"/>
        </w:rPr>
      </w:pPr>
      <w:r>
        <w:rPr>
          <w:lang w:val="fr-FR"/>
        </w:rPr>
        <w:tab/>
        <w:t>c)</w:t>
      </w:r>
      <w:r>
        <w:rPr>
          <w:lang w:val="fr-FR"/>
        </w:rPr>
        <w:tab/>
        <w:t>La loi N° 8905 (du 6 juin 2002), relative à la protection de l’environnement marin contre la pollution et la détérioration, qui vise à protéger l’environnement marin de la République d’Albanie contre la pollution et la détérioration provoquées par les activités humaines dans les zones côtières affectant la qualité de l’eau, les ressources, la faune et la flore marines, et la santé humaine, ainsi qu’à encadrer sévèrement le développement normal des activités dans cette zone;</w:t>
      </w:r>
    </w:p>
    <w:p w:rsidR="00000000" w:rsidRDefault="00000000">
      <w:pPr>
        <w:spacing w:after="200"/>
        <w:ind w:left="1134" w:hanging="1134"/>
        <w:rPr>
          <w:lang w:val="fr-FR"/>
        </w:rPr>
      </w:pPr>
      <w:r>
        <w:rPr>
          <w:lang w:val="fr-FR"/>
        </w:rPr>
        <w:tab/>
        <w:t>d)</w:t>
      </w:r>
      <w:r>
        <w:rPr>
          <w:lang w:val="fr-FR"/>
        </w:rPr>
        <w:tab/>
        <w:t>La loi N° 8906 (du 6 juin 2002), relative aux zones protégées, visant à préserver, administrer, gérer et exploiter de façon durable les zones protégées et leurs ressources naturelles et biologiques, à améliorer les conditions du développement touristique, de l’information et de l’éducation du public au profit direct et indirect des populations locales et des secteurs public et privé;</w:t>
      </w:r>
    </w:p>
    <w:p w:rsidR="00000000" w:rsidRDefault="00000000">
      <w:pPr>
        <w:spacing w:after="200"/>
        <w:ind w:left="1134" w:hanging="1134"/>
        <w:rPr>
          <w:lang w:val="fr-FR"/>
        </w:rPr>
      </w:pPr>
      <w:r>
        <w:rPr>
          <w:lang w:val="fr-FR"/>
        </w:rPr>
        <w:tab/>
        <w:t>e)</w:t>
      </w:r>
      <w:r>
        <w:rPr>
          <w:lang w:val="fr-FR"/>
        </w:rPr>
        <w:tab/>
        <w:t xml:space="preserve">La loi N° 8990 (du 23 janvier 2003), relative à l’évaluation des impacts sur l’environnement, qui a pour but d’assurer : une évaluation d’ensemble cohérente et en temps opportun de l’impact (sur l’environnement) de projets ou d’activités devant être mis en œuvre,  pour en prévenir et en atténuer les incidences négatives; un processus d’évaluation ouvert et impartial, avec la participation d’organisations non gouvernementales de défense de l’environnement, du directeur du projet ainsi que des personnes physiques et morales spécialistes de ce domaine; </w:t>
      </w:r>
    </w:p>
    <w:p w:rsidR="00000000" w:rsidRDefault="00000000">
      <w:pPr>
        <w:spacing w:after="200"/>
        <w:ind w:left="1134" w:hanging="1134"/>
        <w:rPr>
          <w:spacing w:val="-2"/>
          <w:lang w:val="fr-FR"/>
        </w:rPr>
      </w:pPr>
      <w:r>
        <w:rPr>
          <w:spacing w:val="-2"/>
          <w:lang w:val="fr-FR"/>
        </w:rPr>
        <w:tab/>
        <w:t>f)</w:t>
      </w:r>
      <w:r>
        <w:rPr>
          <w:spacing w:val="-2"/>
          <w:lang w:val="fr-FR"/>
        </w:rPr>
        <w:tab/>
        <w:t>La loi N° 8977 (du 12 décembre 2002), relative au système fiscal de la République d’Albanie, dans lequel, pour la première fois, ont été inclus les impôts nationaux suivants : un impôt sur les émissions carboniques, pour le gaz, le benzène et l’essence, et sur les emballages plastiques des liquides (barils, bouteilles et boîtes en plastique de différentes tailles), remplis, produits en Albanie et aussi importés, destinés à contenir les produits ci-après : eau, boissons rafraîchissantes, jus de fruits et de légumes, lait et ses dérivés, huiles comestibles et huiles de graissage, et détergents;</w:t>
      </w:r>
    </w:p>
    <w:p w:rsidR="00000000" w:rsidRDefault="00000000">
      <w:pPr>
        <w:ind w:left="1134" w:hanging="567"/>
        <w:rPr>
          <w:spacing w:val="-2"/>
          <w:lang w:val="fr-FR"/>
        </w:rPr>
      </w:pPr>
      <w:r>
        <w:rPr>
          <w:spacing w:val="-2"/>
          <w:lang w:val="fr-FR"/>
        </w:rPr>
        <w:t>g)</w:t>
      </w:r>
      <w:r>
        <w:rPr>
          <w:spacing w:val="-2"/>
          <w:lang w:val="fr-FR"/>
        </w:rPr>
        <w:tab/>
        <w:t>La loi N° 9010 (du 13 février 2003), relative à la gestion écologique des déchets solides.</w:t>
      </w:r>
    </w:p>
    <w:p w:rsidR="00000000" w:rsidRDefault="00000000">
      <w:pPr>
        <w:rPr>
          <w:i/>
          <w:iCs/>
          <w:lang w:val="fr-FR"/>
        </w:rPr>
      </w:pPr>
      <w:r>
        <w:rPr>
          <w:i/>
          <w:iCs/>
          <w:lang w:val="fr-FR"/>
        </w:rPr>
        <w:t>Textes infralégaux-décisions du Conseil des ministres</w:t>
      </w:r>
    </w:p>
    <w:p w:rsidR="00000000" w:rsidRDefault="00000000">
      <w:pPr>
        <w:ind w:left="1134" w:hanging="1134"/>
        <w:rPr>
          <w:lang w:val="fr-FR"/>
        </w:rPr>
      </w:pPr>
      <w:r>
        <w:rPr>
          <w:lang w:val="fr-FR"/>
        </w:rPr>
        <w:tab/>
        <w:t>a)</w:t>
      </w:r>
      <w:r>
        <w:rPr>
          <w:lang w:val="fr-FR"/>
        </w:rPr>
        <w:tab/>
        <w:t>Décision du Conseil des ministres N° 103 (du 31 mars 2002), relative à la surveillance de l’environnement en République d’Albanie;</w:t>
      </w:r>
    </w:p>
    <w:p w:rsidR="00000000" w:rsidRDefault="00000000">
      <w:pPr>
        <w:ind w:left="1134" w:hanging="1134"/>
        <w:rPr>
          <w:lang w:val="fr-FR"/>
        </w:rPr>
      </w:pPr>
      <w:r>
        <w:rPr>
          <w:lang w:val="fr-FR"/>
        </w:rPr>
        <w:tab/>
        <w:t>b)</w:t>
      </w:r>
      <w:r>
        <w:rPr>
          <w:lang w:val="fr-FR"/>
        </w:rPr>
        <w:tab/>
        <w:t>Décision du Conseil des ministres relative au rapport sur l’environnement</w:t>
      </w:r>
      <w:r>
        <w:rPr>
          <w:lang w:val="fr-FR"/>
        </w:rPr>
        <w:br/>
        <w:t>1999-2000;</w:t>
      </w:r>
    </w:p>
    <w:p w:rsidR="00000000" w:rsidRDefault="00000000">
      <w:pPr>
        <w:ind w:left="1134" w:hanging="1134"/>
        <w:rPr>
          <w:lang w:val="fr-FR"/>
        </w:rPr>
      </w:pPr>
      <w:r>
        <w:rPr>
          <w:lang w:val="fr-FR"/>
        </w:rPr>
        <w:tab/>
        <w:t>c)</w:t>
      </w:r>
      <w:r>
        <w:rPr>
          <w:lang w:val="fr-FR"/>
        </w:rPr>
        <w:tab/>
        <w:t>Décision du Conseil des ministres relative à l’adoption du plan d’action national pour l’environnement;</w:t>
      </w:r>
    </w:p>
    <w:p w:rsidR="00000000" w:rsidRDefault="00000000">
      <w:pPr>
        <w:ind w:left="1134" w:hanging="1134"/>
        <w:rPr>
          <w:lang w:val="fr-FR"/>
        </w:rPr>
      </w:pPr>
      <w:r>
        <w:rPr>
          <w:lang w:val="fr-FR"/>
        </w:rPr>
        <w:tab/>
        <w:t>d)</w:t>
      </w:r>
      <w:r>
        <w:rPr>
          <w:lang w:val="fr-FR"/>
        </w:rPr>
        <w:tab/>
        <w:t>Décision du Conseil des ministres relative aux normes concernant les émissions dans l’atmosphère;</w:t>
      </w:r>
    </w:p>
    <w:p w:rsidR="00000000" w:rsidRDefault="00000000">
      <w:pPr>
        <w:ind w:left="1134" w:hanging="1134"/>
        <w:rPr>
          <w:lang w:val="fr-FR"/>
        </w:rPr>
      </w:pPr>
      <w:r>
        <w:rPr>
          <w:lang w:val="fr-FR"/>
        </w:rPr>
        <w:tab/>
        <w:t>e)</w:t>
      </w:r>
      <w:r>
        <w:rPr>
          <w:lang w:val="fr-FR"/>
        </w:rPr>
        <w:tab/>
        <w:t>Décision du Conseil des ministres N° 676 (du 20 décembre 2002), relative à la classification des monuments naturels de l’Albanie;</w:t>
      </w:r>
    </w:p>
    <w:p w:rsidR="00000000" w:rsidRDefault="00000000">
      <w:pPr>
        <w:ind w:left="1134" w:hanging="567"/>
        <w:rPr>
          <w:lang w:val="fr-FR"/>
        </w:rPr>
      </w:pPr>
      <w:r>
        <w:rPr>
          <w:lang w:val="fr-FR"/>
        </w:rPr>
        <w:t>f)</w:t>
      </w:r>
      <w:r>
        <w:rPr>
          <w:lang w:val="fr-FR"/>
        </w:rPr>
        <w:tab/>
        <w:t>Décision du Conseil des ministres N° 531 (du 31 octobre 2002), relative à la classification de Butrint en tant que zone Ramsar;</w:t>
      </w:r>
    </w:p>
    <w:p w:rsidR="00000000" w:rsidRDefault="00000000">
      <w:pPr>
        <w:ind w:left="1134" w:hanging="567"/>
        <w:rPr>
          <w:lang w:val="fr-FR"/>
        </w:rPr>
      </w:pPr>
      <w:r>
        <w:rPr>
          <w:lang w:val="fr-FR"/>
        </w:rPr>
        <w:t>g)</w:t>
      </w:r>
      <w:r>
        <w:rPr>
          <w:lang w:val="fr-FR"/>
        </w:rPr>
        <w:tab/>
        <w:t>Décision du Conseil des ministres N° 364 (du 18 juillet 2002), relative à l’adoption du plan d’administration de la zone côtière;</w:t>
      </w:r>
    </w:p>
    <w:p w:rsidR="00000000" w:rsidRDefault="00000000">
      <w:pPr>
        <w:ind w:left="1134" w:hanging="1134"/>
        <w:rPr>
          <w:lang w:val="fr-FR"/>
        </w:rPr>
      </w:pPr>
      <w:r>
        <w:rPr>
          <w:lang w:val="fr-FR"/>
        </w:rPr>
        <w:tab/>
        <w:t>h)</w:t>
      </w:r>
      <w:r>
        <w:rPr>
          <w:lang w:val="fr-FR"/>
        </w:rPr>
        <w:tab/>
        <w:t>Décision du Conseil des ministres relative à la création de l’Institut de l’environnement;</w:t>
      </w:r>
    </w:p>
    <w:p w:rsidR="00000000" w:rsidRDefault="00000000">
      <w:pPr>
        <w:ind w:left="1134" w:hanging="1134"/>
        <w:rPr>
          <w:lang w:val="fr-FR"/>
        </w:rPr>
      </w:pPr>
      <w:r>
        <w:rPr>
          <w:lang w:val="fr-FR"/>
        </w:rPr>
        <w:tab/>
        <w:t>i)</w:t>
      </w:r>
      <w:r>
        <w:rPr>
          <w:lang w:val="fr-FR"/>
        </w:rPr>
        <w:tab/>
        <w:t>Décision du Conseil des ministres N° 266 (du 24 avril 2003), relative à l’administration des zones protégées;</w:t>
      </w:r>
    </w:p>
    <w:p w:rsidR="00000000" w:rsidRDefault="00000000">
      <w:pPr>
        <w:ind w:left="1134" w:hanging="1134"/>
        <w:rPr>
          <w:lang w:val="fr-FR"/>
        </w:rPr>
      </w:pPr>
      <w:r>
        <w:rPr>
          <w:lang w:val="fr-FR"/>
        </w:rPr>
        <w:tab/>
        <w:t>j)</w:t>
      </w:r>
      <w:r>
        <w:rPr>
          <w:lang w:val="fr-FR"/>
        </w:rPr>
        <w:tab/>
        <w:t>Décision du Conseil des ministres N° 267 (du 24 avril 2003), relative aux règles concernant les zones protégées et les zones tampons;</w:t>
      </w:r>
    </w:p>
    <w:p w:rsidR="00000000" w:rsidRDefault="00000000">
      <w:pPr>
        <w:ind w:left="1134" w:hanging="1134"/>
        <w:rPr>
          <w:lang w:val="fr-FR"/>
        </w:rPr>
      </w:pPr>
      <w:r>
        <w:rPr>
          <w:lang w:val="fr-FR"/>
        </w:rPr>
        <w:tab/>
        <w:t>k)</w:t>
      </w:r>
      <w:r>
        <w:rPr>
          <w:lang w:val="fr-FR"/>
        </w:rPr>
        <w:tab/>
        <w:t>Décision du Conseil des ministres N° 268 (du 24 avril 2003), relative à la certification par des spécialistes de l’évaluation de l’impact des pollutions sur l’environnement et l’audit sur l’environnement;</w:t>
      </w:r>
    </w:p>
    <w:p w:rsidR="00000000" w:rsidRDefault="00000000">
      <w:pPr>
        <w:ind w:left="1134" w:hanging="1134"/>
        <w:rPr>
          <w:lang w:val="fr-FR"/>
        </w:rPr>
      </w:pPr>
      <w:r>
        <w:rPr>
          <w:lang w:val="fr-FR"/>
        </w:rPr>
        <w:tab/>
        <w:t>l)</w:t>
      </w:r>
      <w:r>
        <w:rPr>
          <w:lang w:val="fr-FR"/>
        </w:rPr>
        <w:tab/>
        <w:t>Décision du Conseil des ministres relative aux dossiers afférents aux autorisations concernant l’environnement, et leurs éléments;</w:t>
      </w:r>
    </w:p>
    <w:p w:rsidR="00000000" w:rsidRDefault="00000000">
      <w:pPr>
        <w:ind w:left="1134" w:hanging="1134"/>
        <w:rPr>
          <w:lang w:val="fr-FR"/>
        </w:rPr>
      </w:pPr>
      <w:r>
        <w:rPr>
          <w:lang w:val="fr-FR"/>
        </w:rPr>
        <w:tab/>
        <w:t>m)</w:t>
      </w:r>
      <w:r>
        <w:rPr>
          <w:lang w:val="fr-FR"/>
        </w:rPr>
        <w:tab/>
        <w:t>Décision du Conseil des ministres relative aux normes temporaires concernant les émissions dans l’atmosphère.</w:t>
      </w:r>
    </w:p>
    <w:p w:rsidR="00000000" w:rsidRDefault="00000000">
      <w:pPr>
        <w:rPr>
          <w:lang w:val="fr-FR"/>
        </w:rPr>
      </w:pPr>
    </w:p>
    <w:p w:rsidR="00000000" w:rsidRDefault="00000000">
      <w:pPr>
        <w:rPr>
          <w:lang w:val="fr-FR"/>
        </w:rPr>
      </w:pPr>
    </w:p>
    <w:p w:rsidR="00000000" w:rsidRDefault="00000000">
      <w:pPr>
        <w:pStyle w:val="Heading2"/>
        <w:rPr>
          <w:sz w:val="20"/>
          <w:lang w:val="fr-FR"/>
        </w:rPr>
      </w:pPr>
      <w:r>
        <w:rPr>
          <w:sz w:val="20"/>
          <w:lang w:val="fr-FR"/>
        </w:rPr>
        <w:t>Tableau 1</w:t>
      </w:r>
    </w:p>
    <w:p w:rsidR="00000000" w:rsidRDefault="00000000">
      <w:pPr>
        <w:pStyle w:val="Heading2"/>
        <w:rPr>
          <w:sz w:val="20"/>
          <w:lang w:val="fr-FR"/>
        </w:rPr>
      </w:pPr>
      <w:r>
        <w:rPr>
          <w:sz w:val="20"/>
          <w:lang w:val="fr-FR"/>
        </w:rPr>
        <w:t>Base de données des projets entièrement ou partiellement financés par des donateurs étrangers pour la protection des richesses et des ressources naturelles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6"/>
        <w:gridCol w:w="1705"/>
        <w:gridCol w:w="1512"/>
        <w:gridCol w:w="1421"/>
        <w:gridCol w:w="1421"/>
        <w:gridCol w:w="2842"/>
      </w:tblGrid>
      <w:tr w:rsidR="00000000">
        <w:tblPrEx>
          <w:tblCellMar>
            <w:top w:w="0" w:type="dxa"/>
            <w:bottom w:w="0" w:type="dxa"/>
          </w:tblCellMar>
        </w:tblPrEx>
        <w:trPr>
          <w:cantSplit/>
          <w:tblHeader/>
          <w:jc w:val="center"/>
        </w:trPr>
        <w:tc>
          <w:tcPr>
            <w:tcW w:w="624" w:type="dxa"/>
          </w:tcPr>
          <w:p w:rsidR="00000000" w:rsidRDefault="00000000">
            <w:pPr>
              <w:spacing w:before="80" w:after="80"/>
              <w:jc w:val="center"/>
              <w:rPr>
                <w:b/>
                <w:i/>
                <w:iCs/>
                <w:sz w:val="19"/>
                <w:lang w:val="fr-FR"/>
              </w:rPr>
            </w:pPr>
            <w:r>
              <w:rPr>
                <w:bCs/>
                <w:i/>
                <w:iCs/>
                <w:sz w:val="19"/>
                <w:lang w:val="fr-FR"/>
              </w:rPr>
              <w:t>No</w:t>
            </w:r>
          </w:p>
        </w:tc>
        <w:tc>
          <w:tcPr>
            <w:tcW w:w="1701" w:type="dxa"/>
          </w:tcPr>
          <w:p w:rsidR="00000000" w:rsidRDefault="00000000">
            <w:pPr>
              <w:spacing w:before="80" w:after="80"/>
              <w:jc w:val="center"/>
              <w:rPr>
                <w:bCs/>
                <w:i/>
                <w:iCs/>
                <w:sz w:val="19"/>
                <w:lang w:val="fr-FR"/>
              </w:rPr>
            </w:pPr>
            <w:r>
              <w:rPr>
                <w:bCs/>
                <w:i/>
                <w:iCs/>
                <w:sz w:val="19"/>
                <w:lang w:val="fr-FR"/>
              </w:rPr>
              <w:t>Projet</w:t>
            </w:r>
          </w:p>
        </w:tc>
        <w:tc>
          <w:tcPr>
            <w:tcW w:w="1418" w:type="dxa"/>
          </w:tcPr>
          <w:p w:rsidR="00000000" w:rsidRDefault="00000000">
            <w:pPr>
              <w:spacing w:before="80" w:after="80"/>
              <w:jc w:val="center"/>
              <w:rPr>
                <w:bCs/>
                <w:i/>
                <w:iCs/>
                <w:sz w:val="19"/>
                <w:lang w:val="fr-FR"/>
              </w:rPr>
            </w:pPr>
            <w:r>
              <w:rPr>
                <w:bCs/>
                <w:i/>
                <w:iCs/>
                <w:sz w:val="19"/>
                <w:lang w:val="fr-FR"/>
              </w:rPr>
              <w:t>Institution de financement</w:t>
            </w:r>
          </w:p>
        </w:tc>
        <w:tc>
          <w:tcPr>
            <w:tcW w:w="1418" w:type="dxa"/>
          </w:tcPr>
          <w:p w:rsidR="00000000" w:rsidRDefault="00000000">
            <w:pPr>
              <w:spacing w:before="80" w:after="80"/>
              <w:jc w:val="center"/>
              <w:rPr>
                <w:bCs/>
                <w:i/>
                <w:iCs/>
                <w:sz w:val="19"/>
                <w:lang w:val="fr-FR"/>
              </w:rPr>
            </w:pPr>
            <w:r>
              <w:rPr>
                <w:bCs/>
                <w:i/>
                <w:iCs/>
                <w:sz w:val="19"/>
                <w:lang w:val="fr-FR"/>
              </w:rPr>
              <w:t>État/durée du projet</w:t>
            </w:r>
          </w:p>
        </w:tc>
        <w:tc>
          <w:tcPr>
            <w:tcW w:w="1418" w:type="dxa"/>
          </w:tcPr>
          <w:p w:rsidR="00000000" w:rsidRDefault="00000000">
            <w:pPr>
              <w:spacing w:before="80" w:after="80"/>
              <w:jc w:val="center"/>
              <w:rPr>
                <w:bCs/>
                <w:i/>
                <w:iCs/>
                <w:sz w:val="19"/>
                <w:lang w:val="fr-FR"/>
              </w:rPr>
            </w:pPr>
            <w:r>
              <w:rPr>
                <w:bCs/>
                <w:i/>
                <w:iCs/>
                <w:sz w:val="19"/>
                <w:lang w:val="fr-FR"/>
              </w:rPr>
              <w:t>Budget</w:t>
            </w:r>
          </w:p>
        </w:tc>
        <w:tc>
          <w:tcPr>
            <w:tcW w:w="2835" w:type="dxa"/>
          </w:tcPr>
          <w:p w:rsidR="00000000" w:rsidRDefault="00000000">
            <w:pPr>
              <w:spacing w:before="80" w:after="80"/>
              <w:jc w:val="center"/>
              <w:rPr>
                <w:bCs/>
                <w:i/>
                <w:iCs/>
                <w:sz w:val="19"/>
                <w:lang w:val="fr-FR"/>
              </w:rPr>
            </w:pPr>
            <w:r>
              <w:rPr>
                <w:bCs/>
                <w:i/>
                <w:iCs/>
                <w:sz w:val="19"/>
                <w:lang w:val="fr-FR"/>
              </w:rPr>
              <w:t>Objectif</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1</w:t>
            </w:r>
          </w:p>
        </w:tc>
        <w:tc>
          <w:tcPr>
            <w:tcW w:w="1701" w:type="dxa"/>
          </w:tcPr>
          <w:p w:rsidR="00000000" w:rsidRDefault="00000000">
            <w:pPr>
              <w:spacing w:before="80" w:after="80"/>
              <w:rPr>
                <w:bCs/>
                <w:sz w:val="19"/>
                <w:lang w:val="fr-FR"/>
              </w:rPr>
            </w:pPr>
            <w:r>
              <w:rPr>
                <w:bCs/>
                <w:sz w:val="19"/>
                <w:lang w:val="fr-FR"/>
              </w:rPr>
              <w:t>Stratégie nationale de gestion de l’eau</w:t>
            </w:r>
          </w:p>
        </w:tc>
        <w:tc>
          <w:tcPr>
            <w:tcW w:w="1418" w:type="dxa"/>
          </w:tcPr>
          <w:p w:rsidR="00000000" w:rsidRDefault="00000000">
            <w:pPr>
              <w:spacing w:before="80" w:after="80"/>
              <w:rPr>
                <w:bCs/>
                <w:sz w:val="19"/>
                <w:lang w:val="fr-FR"/>
              </w:rPr>
            </w:pPr>
            <w:r>
              <w:rPr>
                <w:bCs/>
                <w:sz w:val="19"/>
                <w:lang w:val="fr-FR"/>
              </w:rPr>
              <w:t>Programme Phare (EU) AL9306</w:t>
            </w:r>
          </w:p>
        </w:tc>
        <w:tc>
          <w:tcPr>
            <w:tcW w:w="1418" w:type="dxa"/>
          </w:tcPr>
          <w:p w:rsidR="00000000" w:rsidRDefault="00000000">
            <w:pPr>
              <w:spacing w:before="80" w:after="80"/>
              <w:rPr>
                <w:bCs/>
                <w:sz w:val="19"/>
                <w:lang w:val="fr-FR"/>
              </w:rPr>
            </w:pPr>
            <w:r>
              <w:rPr>
                <w:bCs/>
                <w:sz w:val="19"/>
                <w:lang w:val="fr-FR"/>
              </w:rPr>
              <w:t>Achevé en  1997</w:t>
            </w:r>
          </w:p>
        </w:tc>
        <w:tc>
          <w:tcPr>
            <w:tcW w:w="1418" w:type="dxa"/>
          </w:tcPr>
          <w:p w:rsidR="00000000" w:rsidRDefault="00000000">
            <w:pPr>
              <w:spacing w:before="80" w:after="80"/>
              <w:rPr>
                <w:bCs/>
                <w:sz w:val="19"/>
                <w:lang w:val="fr-FR"/>
              </w:rPr>
            </w:pPr>
            <w:r>
              <w:rPr>
                <w:bCs/>
                <w:sz w:val="19"/>
                <w:lang w:val="fr-FR"/>
              </w:rPr>
              <w:t>400 000 ECU</w:t>
            </w:r>
          </w:p>
        </w:tc>
        <w:tc>
          <w:tcPr>
            <w:tcW w:w="2835" w:type="dxa"/>
          </w:tcPr>
          <w:p w:rsidR="00000000" w:rsidRDefault="00000000">
            <w:pPr>
              <w:spacing w:before="80" w:after="80"/>
              <w:rPr>
                <w:bCs/>
                <w:sz w:val="19"/>
                <w:lang w:val="fr-FR"/>
              </w:rPr>
            </w:pPr>
            <w:r>
              <w:rPr>
                <w:bCs/>
                <w:sz w:val="19"/>
                <w:lang w:val="fr-FR"/>
              </w:rPr>
              <w:t>Préparer la Stratégie nationale de gestion de l’eau.</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2</w:t>
            </w:r>
          </w:p>
        </w:tc>
        <w:tc>
          <w:tcPr>
            <w:tcW w:w="1701" w:type="dxa"/>
          </w:tcPr>
          <w:p w:rsidR="00000000" w:rsidRDefault="00000000">
            <w:pPr>
              <w:spacing w:before="80" w:after="80"/>
              <w:rPr>
                <w:bCs/>
                <w:sz w:val="19"/>
                <w:lang w:val="fr-FR"/>
              </w:rPr>
            </w:pPr>
            <w:r>
              <w:rPr>
                <w:bCs/>
                <w:sz w:val="19"/>
                <w:lang w:val="fr-FR"/>
              </w:rPr>
              <w:t>Plan national de gestion des déchets</w:t>
            </w:r>
          </w:p>
        </w:tc>
        <w:tc>
          <w:tcPr>
            <w:tcW w:w="1418" w:type="dxa"/>
          </w:tcPr>
          <w:p w:rsidR="00000000" w:rsidRDefault="00000000">
            <w:pPr>
              <w:spacing w:before="80" w:after="80"/>
              <w:rPr>
                <w:bCs/>
                <w:sz w:val="19"/>
                <w:lang w:val="fr-FR"/>
              </w:rPr>
            </w:pPr>
            <w:r>
              <w:rPr>
                <w:bCs/>
                <w:sz w:val="19"/>
                <w:lang w:val="fr-FR"/>
              </w:rPr>
              <w:t>Programme Phare  AL9306</w:t>
            </w:r>
          </w:p>
        </w:tc>
        <w:tc>
          <w:tcPr>
            <w:tcW w:w="1418" w:type="dxa"/>
          </w:tcPr>
          <w:p w:rsidR="00000000" w:rsidRDefault="00000000">
            <w:pPr>
              <w:spacing w:before="80" w:after="80"/>
              <w:rPr>
                <w:bCs/>
                <w:sz w:val="19"/>
                <w:lang w:val="fr-FR"/>
              </w:rPr>
            </w:pPr>
            <w:r>
              <w:rPr>
                <w:bCs/>
                <w:sz w:val="19"/>
                <w:lang w:val="fr-FR"/>
              </w:rPr>
              <w:t>Achevé en 1996</w:t>
            </w:r>
          </w:p>
        </w:tc>
        <w:tc>
          <w:tcPr>
            <w:tcW w:w="1418" w:type="dxa"/>
          </w:tcPr>
          <w:p w:rsidR="00000000" w:rsidRDefault="00000000">
            <w:pPr>
              <w:spacing w:before="80" w:after="80"/>
              <w:rPr>
                <w:bCs/>
                <w:sz w:val="19"/>
                <w:lang w:val="fr-FR"/>
              </w:rPr>
            </w:pPr>
            <w:r>
              <w:rPr>
                <w:bCs/>
                <w:sz w:val="19"/>
                <w:lang w:val="fr-FR"/>
              </w:rPr>
              <w:t>400 000 ECU</w:t>
            </w:r>
          </w:p>
        </w:tc>
        <w:tc>
          <w:tcPr>
            <w:tcW w:w="2835" w:type="dxa"/>
          </w:tcPr>
          <w:p w:rsidR="00000000" w:rsidRDefault="00000000">
            <w:pPr>
              <w:spacing w:before="80" w:after="80"/>
              <w:rPr>
                <w:bCs/>
                <w:sz w:val="19"/>
                <w:lang w:val="fr-FR"/>
              </w:rPr>
            </w:pPr>
            <w:r>
              <w:rPr>
                <w:bCs/>
                <w:sz w:val="19"/>
                <w:lang w:val="fr-FR"/>
              </w:rPr>
              <w:t xml:space="preserve">Préparer un plan national de gestion des déchets solides urbains, industriels et hospitaliers, et de l’assainissement des décharges sauvages.  Équipement de l’Institut de technologie chimique. </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3</w:t>
            </w:r>
          </w:p>
        </w:tc>
        <w:tc>
          <w:tcPr>
            <w:tcW w:w="1701" w:type="dxa"/>
          </w:tcPr>
          <w:p w:rsidR="00000000" w:rsidRDefault="00000000">
            <w:pPr>
              <w:spacing w:before="80" w:after="80"/>
              <w:rPr>
                <w:bCs/>
                <w:sz w:val="19"/>
                <w:lang w:val="fr-FR"/>
              </w:rPr>
            </w:pPr>
            <w:r>
              <w:rPr>
                <w:bCs/>
                <w:sz w:val="19"/>
                <w:lang w:val="fr-FR"/>
              </w:rPr>
              <w:t>Étude de faisabilité et conception d’un projet d’une usine de traitement des eaux usées à Vlora, (Albanie).</w:t>
            </w:r>
          </w:p>
        </w:tc>
        <w:tc>
          <w:tcPr>
            <w:tcW w:w="1418" w:type="dxa"/>
          </w:tcPr>
          <w:p w:rsidR="00000000" w:rsidRDefault="00000000">
            <w:pPr>
              <w:spacing w:before="80" w:after="80"/>
              <w:rPr>
                <w:bCs/>
                <w:sz w:val="19"/>
                <w:lang w:val="fr-FR"/>
              </w:rPr>
            </w:pPr>
            <w:r>
              <w:rPr>
                <w:bCs/>
                <w:sz w:val="19"/>
                <w:lang w:val="fr-FR"/>
              </w:rPr>
              <w:t>Programme Phare AL9306</w:t>
            </w:r>
          </w:p>
        </w:tc>
        <w:tc>
          <w:tcPr>
            <w:tcW w:w="1418" w:type="dxa"/>
          </w:tcPr>
          <w:p w:rsidR="00000000" w:rsidRDefault="00000000">
            <w:pPr>
              <w:spacing w:before="80" w:after="80"/>
              <w:rPr>
                <w:bCs/>
                <w:sz w:val="19"/>
                <w:lang w:val="fr-FR"/>
              </w:rPr>
            </w:pPr>
            <w:r>
              <w:rPr>
                <w:bCs/>
                <w:sz w:val="19"/>
                <w:lang w:val="fr-FR"/>
              </w:rPr>
              <w:t>Achevé en 1997</w:t>
            </w:r>
          </w:p>
        </w:tc>
        <w:tc>
          <w:tcPr>
            <w:tcW w:w="1418" w:type="dxa"/>
          </w:tcPr>
          <w:p w:rsidR="00000000" w:rsidRDefault="00000000">
            <w:pPr>
              <w:spacing w:before="80" w:after="80"/>
              <w:rPr>
                <w:bCs/>
                <w:sz w:val="19"/>
                <w:lang w:val="fr-FR"/>
              </w:rPr>
            </w:pPr>
            <w:r>
              <w:rPr>
                <w:bCs/>
                <w:sz w:val="19"/>
                <w:lang w:val="fr-FR"/>
              </w:rPr>
              <w:t>492 400 ECU</w:t>
            </w:r>
          </w:p>
        </w:tc>
        <w:tc>
          <w:tcPr>
            <w:tcW w:w="2835" w:type="dxa"/>
          </w:tcPr>
          <w:p w:rsidR="00000000" w:rsidRDefault="00000000">
            <w:pPr>
              <w:spacing w:before="80" w:after="80"/>
              <w:rPr>
                <w:bCs/>
                <w:sz w:val="19"/>
                <w:lang w:val="fr-FR"/>
              </w:rPr>
            </w:pPr>
            <w:r>
              <w:rPr>
                <w:bCs/>
                <w:sz w:val="19"/>
                <w:lang w:val="fr-FR"/>
              </w:rPr>
              <w:t>Préparer et mettre en oeuvre des politiques nationales appropriées pour la récupération et le traitement des eaux usées, afin de réduire la contamination des sols et de l’eau du fait du rejet sauvage des déchets et améliorer l’assainissement et la santé des populations.</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4</w:t>
            </w:r>
          </w:p>
        </w:tc>
        <w:tc>
          <w:tcPr>
            <w:tcW w:w="1701" w:type="dxa"/>
          </w:tcPr>
          <w:p w:rsidR="00000000" w:rsidRDefault="00000000">
            <w:pPr>
              <w:spacing w:before="80" w:after="80"/>
              <w:rPr>
                <w:bCs/>
                <w:sz w:val="19"/>
                <w:lang w:val="fr-FR"/>
              </w:rPr>
            </w:pPr>
            <w:r>
              <w:rPr>
                <w:bCs/>
                <w:sz w:val="19"/>
                <w:lang w:val="fr-FR"/>
              </w:rPr>
              <w:t>Étude de faisabilité et conception d’un projet d’une usine de traitement des eaux usées à Pogradec, (Albanie).</w:t>
            </w:r>
          </w:p>
        </w:tc>
        <w:tc>
          <w:tcPr>
            <w:tcW w:w="1418" w:type="dxa"/>
          </w:tcPr>
          <w:p w:rsidR="00000000" w:rsidRDefault="00000000">
            <w:pPr>
              <w:spacing w:before="80" w:after="80"/>
              <w:rPr>
                <w:bCs/>
                <w:sz w:val="19"/>
                <w:lang w:val="fr-FR"/>
              </w:rPr>
            </w:pPr>
            <w:r>
              <w:rPr>
                <w:bCs/>
                <w:sz w:val="19"/>
                <w:lang w:val="fr-FR"/>
              </w:rPr>
              <w:t>Programme Phare  AL9306</w:t>
            </w:r>
          </w:p>
        </w:tc>
        <w:tc>
          <w:tcPr>
            <w:tcW w:w="1418" w:type="dxa"/>
          </w:tcPr>
          <w:p w:rsidR="00000000" w:rsidRDefault="00000000">
            <w:pPr>
              <w:spacing w:before="80" w:after="80"/>
              <w:rPr>
                <w:bCs/>
                <w:sz w:val="19"/>
                <w:lang w:val="fr-FR"/>
              </w:rPr>
            </w:pPr>
            <w:r>
              <w:rPr>
                <w:bCs/>
                <w:sz w:val="19"/>
                <w:lang w:val="fr-FR"/>
              </w:rPr>
              <w:t>Achevé en 1996</w:t>
            </w:r>
          </w:p>
        </w:tc>
        <w:tc>
          <w:tcPr>
            <w:tcW w:w="1418" w:type="dxa"/>
          </w:tcPr>
          <w:p w:rsidR="00000000" w:rsidRDefault="00000000">
            <w:pPr>
              <w:spacing w:before="80" w:after="80"/>
              <w:rPr>
                <w:bCs/>
                <w:sz w:val="19"/>
                <w:lang w:val="fr-FR"/>
              </w:rPr>
            </w:pPr>
            <w:r>
              <w:rPr>
                <w:bCs/>
                <w:sz w:val="19"/>
                <w:lang w:val="fr-FR"/>
              </w:rPr>
              <w:t>299 400 ECU</w:t>
            </w:r>
          </w:p>
        </w:tc>
        <w:tc>
          <w:tcPr>
            <w:tcW w:w="2835" w:type="dxa"/>
          </w:tcPr>
          <w:p w:rsidR="00000000" w:rsidRDefault="00000000">
            <w:pPr>
              <w:spacing w:before="80" w:after="80"/>
              <w:rPr>
                <w:bCs/>
                <w:sz w:val="19"/>
                <w:lang w:val="fr-FR"/>
              </w:rPr>
            </w:pPr>
            <w:r>
              <w:rPr>
                <w:bCs/>
                <w:sz w:val="19"/>
                <w:lang w:val="fr-FR"/>
              </w:rPr>
              <w:t xml:space="preserve">Assurer une récupération et un traitement adéquat des eaux usées dans la commune de Pogradec et les communes situées le long de la côte. </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5</w:t>
            </w:r>
          </w:p>
        </w:tc>
        <w:tc>
          <w:tcPr>
            <w:tcW w:w="1701" w:type="dxa"/>
          </w:tcPr>
          <w:p w:rsidR="00000000" w:rsidRDefault="00000000">
            <w:pPr>
              <w:spacing w:before="80" w:after="80"/>
              <w:rPr>
                <w:bCs/>
                <w:sz w:val="19"/>
                <w:lang w:val="fr-FR"/>
              </w:rPr>
            </w:pPr>
            <w:r>
              <w:rPr>
                <w:bCs/>
                <w:sz w:val="19"/>
                <w:lang w:val="fr-FR"/>
              </w:rPr>
              <w:t>Nettoyage de la plage de Golem.</w:t>
            </w:r>
          </w:p>
        </w:tc>
        <w:tc>
          <w:tcPr>
            <w:tcW w:w="1418" w:type="dxa"/>
          </w:tcPr>
          <w:p w:rsidR="00000000" w:rsidRDefault="00000000">
            <w:pPr>
              <w:spacing w:before="80" w:after="80"/>
              <w:rPr>
                <w:bCs/>
                <w:sz w:val="19"/>
                <w:lang w:val="fr-FR"/>
              </w:rPr>
            </w:pPr>
            <w:r>
              <w:rPr>
                <w:bCs/>
                <w:sz w:val="19"/>
                <w:lang w:val="fr-FR"/>
              </w:rPr>
              <w:t>Programme Phare  AL9306</w:t>
            </w:r>
          </w:p>
        </w:tc>
        <w:tc>
          <w:tcPr>
            <w:tcW w:w="1418" w:type="dxa"/>
          </w:tcPr>
          <w:p w:rsidR="00000000" w:rsidRDefault="00000000">
            <w:pPr>
              <w:spacing w:before="80" w:after="80"/>
              <w:rPr>
                <w:bCs/>
                <w:sz w:val="19"/>
                <w:lang w:val="fr-FR"/>
              </w:rPr>
            </w:pPr>
            <w:r>
              <w:rPr>
                <w:bCs/>
                <w:sz w:val="19"/>
                <w:lang w:val="fr-FR"/>
              </w:rPr>
              <w:t>Achevé en 1997</w:t>
            </w:r>
          </w:p>
        </w:tc>
        <w:tc>
          <w:tcPr>
            <w:tcW w:w="1418" w:type="dxa"/>
          </w:tcPr>
          <w:p w:rsidR="00000000" w:rsidRDefault="00000000">
            <w:pPr>
              <w:spacing w:before="80" w:after="80"/>
              <w:rPr>
                <w:bCs/>
                <w:sz w:val="19"/>
                <w:lang w:val="fr-FR"/>
              </w:rPr>
            </w:pPr>
            <w:r>
              <w:rPr>
                <w:bCs/>
                <w:sz w:val="19"/>
                <w:lang w:val="fr-FR"/>
              </w:rPr>
              <w:t>50 000 ECU</w:t>
            </w:r>
          </w:p>
        </w:tc>
        <w:tc>
          <w:tcPr>
            <w:tcW w:w="2835" w:type="dxa"/>
          </w:tcPr>
          <w:p w:rsidR="00000000" w:rsidRDefault="00000000">
            <w:pPr>
              <w:spacing w:before="80" w:after="80"/>
              <w:rPr>
                <w:bCs/>
                <w:sz w:val="19"/>
                <w:lang w:val="fr-FR"/>
              </w:rPr>
            </w:pPr>
            <w:r>
              <w:rPr>
                <w:bCs/>
                <w:sz w:val="19"/>
                <w:lang w:val="fr-FR"/>
              </w:rPr>
              <w:t>Faire la démonstration du nettoyage des plages.</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6</w:t>
            </w:r>
          </w:p>
        </w:tc>
        <w:tc>
          <w:tcPr>
            <w:tcW w:w="1701" w:type="dxa"/>
          </w:tcPr>
          <w:p w:rsidR="00000000" w:rsidRDefault="00000000">
            <w:pPr>
              <w:spacing w:before="80" w:after="80"/>
              <w:rPr>
                <w:bCs/>
                <w:sz w:val="19"/>
                <w:lang w:val="fr-FR"/>
              </w:rPr>
            </w:pPr>
            <w:r>
              <w:rPr>
                <w:bCs/>
                <w:sz w:val="19"/>
                <w:lang w:val="fr-FR"/>
              </w:rPr>
              <w:t>Plan directeur pour la conservation et la gestion du Parc</w:t>
            </w:r>
            <w:r>
              <w:rPr>
                <w:bCs/>
                <w:sz w:val="19"/>
                <w:lang w:val="fr-FR"/>
              </w:rPr>
              <w:br/>
              <w:t xml:space="preserve"> national de Dajti.</w:t>
            </w:r>
          </w:p>
        </w:tc>
        <w:tc>
          <w:tcPr>
            <w:tcW w:w="1418" w:type="dxa"/>
          </w:tcPr>
          <w:p w:rsidR="00000000" w:rsidRDefault="00000000">
            <w:pPr>
              <w:spacing w:before="80" w:after="80"/>
              <w:rPr>
                <w:bCs/>
                <w:sz w:val="19"/>
                <w:lang w:val="fr-FR"/>
              </w:rPr>
            </w:pPr>
            <w:r>
              <w:rPr>
                <w:bCs/>
                <w:sz w:val="19"/>
                <w:lang w:val="fr-FR"/>
              </w:rPr>
              <w:t>Programme Phare  AL9306</w:t>
            </w:r>
          </w:p>
        </w:tc>
        <w:tc>
          <w:tcPr>
            <w:tcW w:w="1418" w:type="dxa"/>
          </w:tcPr>
          <w:p w:rsidR="00000000" w:rsidRDefault="00000000">
            <w:pPr>
              <w:spacing w:before="80" w:after="80"/>
              <w:rPr>
                <w:bCs/>
                <w:sz w:val="19"/>
                <w:lang w:val="fr-FR"/>
              </w:rPr>
            </w:pPr>
            <w:r>
              <w:rPr>
                <w:bCs/>
                <w:sz w:val="19"/>
                <w:lang w:val="fr-FR"/>
              </w:rPr>
              <w:t>Achevé en 1997</w:t>
            </w:r>
          </w:p>
        </w:tc>
        <w:tc>
          <w:tcPr>
            <w:tcW w:w="1418" w:type="dxa"/>
          </w:tcPr>
          <w:p w:rsidR="00000000" w:rsidRDefault="00000000">
            <w:pPr>
              <w:spacing w:before="80" w:after="80"/>
              <w:rPr>
                <w:bCs/>
                <w:sz w:val="19"/>
                <w:lang w:val="fr-FR"/>
              </w:rPr>
            </w:pPr>
            <w:r>
              <w:rPr>
                <w:bCs/>
                <w:sz w:val="19"/>
                <w:lang w:val="fr-FR"/>
              </w:rPr>
              <w:t>50 000 ECU</w:t>
            </w:r>
          </w:p>
        </w:tc>
        <w:tc>
          <w:tcPr>
            <w:tcW w:w="2835" w:type="dxa"/>
          </w:tcPr>
          <w:p w:rsidR="00000000" w:rsidRDefault="00000000">
            <w:pPr>
              <w:spacing w:before="80" w:after="80"/>
              <w:rPr>
                <w:bCs/>
                <w:sz w:val="19"/>
                <w:lang w:val="fr-FR"/>
              </w:rPr>
            </w:pPr>
            <w:r>
              <w:rPr>
                <w:bCs/>
                <w:sz w:val="19"/>
                <w:lang w:val="fr-FR"/>
              </w:rPr>
              <w:t>Fournir des directives pour l’utilisation durable des ressources naturelles du  Parc national de Dajti et donner un exemple de coexistence d’activités économiques humaines  compatibles avec la protection de la nature.</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7</w:t>
            </w:r>
          </w:p>
        </w:tc>
        <w:tc>
          <w:tcPr>
            <w:tcW w:w="1701" w:type="dxa"/>
          </w:tcPr>
          <w:p w:rsidR="00000000" w:rsidRDefault="00000000">
            <w:pPr>
              <w:spacing w:before="80" w:after="80"/>
              <w:rPr>
                <w:bCs/>
                <w:sz w:val="19"/>
                <w:lang w:val="fr-FR"/>
              </w:rPr>
            </w:pPr>
            <w:r>
              <w:rPr>
                <w:bCs/>
                <w:sz w:val="19"/>
                <w:lang w:val="fr-FR"/>
              </w:rPr>
              <w:t>Projet de gestion de la zone humide de la lagune de Karavasta</w:t>
            </w:r>
          </w:p>
        </w:tc>
        <w:tc>
          <w:tcPr>
            <w:tcW w:w="1418" w:type="dxa"/>
          </w:tcPr>
          <w:p w:rsidR="00000000" w:rsidRDefault="00000000">
            <w:pPr>
              <w:spacing w:before="80" w:after="80"/>
              <w:rPr>
                <w:bCs/>
                <w:sz w:val="19"/>
                <w:lang w:val="fr-FR"/>
              </w:rPr>
            </w:pPr>
            <w:r>
              <w:rPr>
                <w:bCs/>
                <w:sz w:val="19"/>
                <w:lang w:val="fr-FR"/>
              </w:rPr>
              <w:t>Programme Phare  AL9306</w:t>
            </w:r>
          </w:p>
        </w:tc>
        <w:tc>
          <w:tcPr>
            <w:tcW w:w="1418" w:type="dxa"/>
          </w:tcPr>
          <w:p w:rsidR="00000000" w:rsidRDefault="00000000">
            <w:pPr>
              <w:spacing w:before="80" w:after="80"/>
              <w:rPr>
                <w:bCs/>
                <w:sz w:val="19"/>
                <w:lang w:val="fr-FR"/>
              </w:rPr>
            </w:pPr>
            <w:r>
              <w:rPr>
                <w:bCs/>
                <w:sz w:val="19"/>
                <w:lang w:val="fr-FR"/>
              </w:rPr>
              <w:t>Achevé en 1996</w:t>
            </w:r>
          </w:p>
        </w:tc>
        <w:tc>
          <w:tcPr>
            <w:tcW w:w="1418" w:type="dxa"/>
          </w:tcPr>
          <w:p w:rsidR="00000000" w:rsidRDefault="00000000">
            <w:pPr>
              <w:spacing w:before="80" w:after="80"/>
              <w:rPr>
                <w:bCs/>
                <w:sz w:val="19"/>
                <w:lang w:val="fr-FR"/>
              </w:rPr>
            </w:pPr>
            <w:r>
              <w:rPr>
                <w:bCs/>
                <w:sz w:val="19"/>
                <w:lang w:val="fr-FR"/>
              </w:rPr>
              <w:t>346 224 ECU</w:t>
            </w:r>
          </w:p>
        </w:tc>
        <w:tc>
          <w:tcPr>
            <w:tcW w:w="2835" w:type="dxa"/>
          </w:tcPr>
          <w:p w:rsidR="00000000" w:rsidRDefault="00000000">
            <w:pPr>
              <w:spacing w:before="80" w:after="80"/>
              <w:rPr>
                <w:bCs/>
                <w:sz w:val="19"/>
                <w:lang w:val="fr-FR"/>
              </w:rPr>
            </w:pPr>
            <w:r>
              <w:rPr>
                <w:bCs/>
                <w:sz w:val="19"/>
                <w:lang w:val="fr-FR"/>
              </w:rPr>
              <w:t>Gérer la lagune de Karavasta de manière à protéger la biodiversité, au profit économique des communautés locales.</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8</w:t>
            </w:r>
          </w:p>
        </w:tc>
        <w:tc>
          <w:tcPr>
            <w:tcW w:w="1701" w:type="dxa"/>
          </w:tcPr>
          <w:p w:rsidR="00000000" w:rsidRDefault="00000000">
            <w:pPr>
              <w:spacing w:before="80" w:after="80"/>
              <w:rPr>
                <w:bCs/>
                <w:sz w:val="19"/>
                <w:lang w:val="fr-FR"/>
              </w:rPr>
            </w:pPr>
            <w:r>
              <w:rPr>
                <w:bCs/>
                <w:sz w:val="19"/>
                <w:lang w:val="fr-FR"/>
              </w:rPr>
              <w:t>Renforcement institutionnel  du Comité de la protection de l’environnement (CEP).</w:t>
            </w:r>
          </w:p>
        </w:tc>
        <w:tc>
          <w:tcPr>
            <w:tcW w:w="1418" w:type="dxa"/>
          </w:tcPr>
          <w:p w:rsidR="00000000" w:rsidRDefault="00000000">
            <w:pPr>
              <w:spacing w:before="80" w:after="80"/>
              <w:rPr>
                <w:bCs/>
                <w:sz w:val="19"/>
                <w:lang w:val="fr-FR"/>
              </w:rPr>
            </w:pPr>
            <w:r>
              <w:rPr>
                <w:bCs/>
                <w:sz w:val="19"/>
                <w:lang w:val="fr-FR"/>
              </w:rPr>
              <w:t>Programme Phare AL9306</w:t>
            </w:r>
          </w:p>
        </w:tc>
        <w:tc>
          <w:tcPr>
            <w:tcW w:w="1418" w:type="dxa"/>
          </w:tcPr>
          <w:p w:rsidR="00000000" w:rsidRDefault="00000000">
            <w:pPr>
              <w:spacing w:before="80" w:after="80"/>
              <w:rPr>
                <w:bCs/>
                <w:sz w:val="19"/>
                <w:lang w:val="fr-FR"/>
              </w:rPr>
            </w:pPr>
            <w:r>
              <w:rPr>
                <w:bCs/>
                <w:sz w:val="19"/>
                <w:lang w:val="fr-FR"/>
              </w:rPr>
              <w:t>Achevé en 1995</w:t>
            </w:r>
          </w:p>
        </w:tc>
        <w:tc>
          <w:tcPr>
            <w:tcW w:w="1418" w:type="dxa"/>
          </w:tcPr>
          <w:p w:rsidR="00000000" w:rsidRDefault="00000000">
            <w:pPr>
              <w:spacing w:before="80" w:after="80"/>
              <w:rPr>
                <w:bCs/>
                <w:sz w:val="19"/>
                <w:lang w:val="fr-FR"/>
              </w:rPr>
            </w:pPr>
            <w:r>
              <w:rPr>
                <w:bCs/>
                <w:sz w:val="19"/>
                <w:lang w:val="fr-FR"/>
              </w:rPr>
              <w:t>695 830,6 ECU</w:t>
            </w:r>
          </w:p>
        </w:tc>
        <w:tc>
          <w:tcPr>
            <w:tcW w:w="2835" w:type="dxa"/>
          </w:tcPr>
          <w:p w:rsidR="00000000" w:rsidRDefault="00000000">
            <w:pPr>
              <w:spacing w:before="80" w:after="80"/>
              <w:rPr>
                <w:bCs/>
                <w:sz w:val="19"/>
                <w:lang w:val="fr-FR"/>
              </w:rPr>
            </w:pPr>
            <w:r>
              <w:rPr>
                <w:bCs/>
                <w:sz w:val="19"/>
                <w:lang w:val="fr-FR"/>
              </w:rPr>
              <w:t>Aider à la mise en œuvre du Plan d’action national pour l’environnement et préparation du projet.</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9</w:t>
            </w:r>
          </w:p>
        </w:tc>
        <w:tc>
          <w:tcPr>
            <w:tcW w:w="1701" w:type="dxa"/>
          </w:tcPr>
          <w:p w:rsidR="00000000" w:rsidRDefault="00000000">
            <w:pPr>
              <w:spacing w:before="80" w:after="80"/>
              <w:rPr>
                <w:bCs/>
                <w:sz w:val="19"/>
                <w:lang w:val="fr-FR"/>
              </w:rPr>
            </w:pPr>
            <w:r>
              <w:rPr>
                <w:bCs/>
                <w:sz w:val="19"/>
                <w:lang w:val="fr-FR"/>
              </w:rPr>
              <w:t>Appui au personnel des agences régionales de l’environnement (REA) au niveau des préfectures.</w:t>
            </w:r>
          </w:p>
        </w:tc>
        <w:tc>
          <w:tcPr>
            <w:tcW w:w="1418" w:type="dxa"/>
          </w:tcPr>
          <w:p w:rsidR="00000000" w:rsidRDefault="00000000">
            <w:pPr>
              <w:spacing w:before="80" w:after="80"/>
              <w:rPr>
                <w:bCs/>
                <w:sz w:val="19"/>
                <w:lang w:val="fr-FR"/>
              </w:rPr>
            </w:pPr>
            <w:r>
              <w:rPr>
                <w:bCs/>
                <w:sz w:val="19"/>
                <w:lang w:val="fr-FR"/>
              </w:rPr>
              <w:t>Programme Phare AL9306</w:t>
            </w:r>
          </w:p>
        </w:tc>
        <w:tc>
          <w:tcPr>
            <w:tcW w:w="1418" w:type="dxa"/>
          </w:tcPr>
          <w:p w:rsidR="00000000" w:rsidRDefault="00000000">
            <w:pPr>
              <w:spacing w:before="80" w:after="80"/>
              <w:rPr>
                <w:bCs/>
                <w:sz w:val="19"/>
                <w:lang w:val="fr-FR"/>
              </w:rPr>
            </w:pPr>
            <w:r>
              <w:rPr>
                <w:bCs/>
                <w:sz w:val="19"/>
                <w:lang w:val="fr-FR"/>
              </w:rPr>
              <w:t>Achevé en 1997</w:t>
            </w:r>
          </w:p>
        </w:tc>
        <w:tc>
          <w:tcPr>
            <w:tcW w:w="1418" w:type="dxa"/>
          </w:tcPr>
          <w:p w:rsidR="00000000" w:rsidRDefault="00000000">
            <w:pPr>
              <w:spacing w:before="80" w:after="80"/>
              <w:rPr>
                <w:bCs/>
                <w:sz w:val="19"/>
                <w:lang w:val="fr-FR"/>
              </w:rPr>
            </w:pPr>
            <w:r>
              <w:rPr>
                <w:bCs/>
                <w:sz w:val="19"/>
                <w:lang w:val="fr-FR"/>
              </w:rPr>
              <w:t>92 211,42 ECU</w:t>
            </w:r>
          </w:p>
        </w:tc>
        <w:tc>
          <w:tcPr>
            <w:tcW w:w="2835" w:type="dxa"/>
          </w:tcPr>
          <w:p w:rsidR="00000000" w:rsidRDefault="00000000">
            <w:pPr>
              <w:spacing w:before="80" w:after="80"/>
              <w:rPr>
                <w:bCs/>
                <w:sz w:val="19"/>
                <w:lang w:val="fr-FR"/>
              </w:rPr>
            </w:pPr>
            <w:r>
              <w:rPr>
                <w:bCs/>
                <w:sz w:val="19"/>
                <w:lang w:val="fr-FR"/>
              </w:rPr>
              <w:t>Renforcement du CEP au niveau local en aidant le personnel des REA à développer ou à améliorer ses connaissances et ses compétences en matière de surveillance de l’environnement et de gestion des données; et pour  développer les connaissances et améliorer les compétences  en matière d’évaluation et de surveillance de l’environnement, particulièrement en ce qui concerne l’approvisionnement en eau et les eaux usées, et pour développer les compétences requises pour surveiller l’environnement et établir des rapports à ce sujet.</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10</w:t>
            </w:r>
          </w:p>
        </w:tc>
        <w:tc>
          <w:tcPr>
            <w:tcW w:w="1701" w:type="dxa"/>
          </w:tcPr>
          <w:p w:rsidR="00000000" w:rsidRDefault="00000000">
            <w:pPr>
              <w:spacing w:before="80" w:after="80"/>
              <w:rPr>
                <w:bCs/>
                <w:sz w:val="19"/>
                <w:lang w:val="fr-FR"/>
              </w:rPr>
            </w:pPr>
            <w:r>
              <w:rPr>
                <w:bCs/>
                <w:sz w:val="19"/>
                <w:lang w:val="fr-FR"/>
              </w:rPr>
              <w:t>Équipement complémentaire pour les REA.</w:t>
            </w:r>
          </w:p>
        </w:tc>
        <w:tc>
          <w:tcPr>
            <w:tcW w:w="1418" w:type="dxa"/>
          </w:tcPr>
          <w:p w:rsidR="00000000" w:rsidRDefault="00000000">
            <w:pPr>
              <w:spacing w:before="80" w:after="80"/>
              <w:rPr>
                <w:bCs/>
                <w:sz w:val="19"/>
                <w:lang w:val="fr-FR"/>
              </w:rPr>
            </w:pPr>
            <w:r>
              <w:rPr>
                <w:bCs/>
                <w:sz w:val="19"/>
                <w:lang w:val="fr-FR"/>
              </w:rPr>
              <w:t>Programme Phare AL9306</w:t>
            </w:r>
          </w:p>
        </w:tc>
        <w:tc>
          <w:tcPr>
            <w:tcW w:w="1418" w:type="dxa"/>
          </w:tcPr>
          <w:p w:rsidR="00000000" w:rsidRDefault="00000000">
            <w:pPr>
              <w:spacing w:before="80" w:after="80"/>
              <w:rPr>
                <w:bCs/>
                <w:sz w:val="19"/>
                <w:lang w:val="fr-FR"/>
              </w:rPr>
            </w:pPr>
            <w:r>
              <w:rPr>
                <w:bCs/>
                <w:sz w:val="19"/>
                <w:lang w:val="fr-FR"/>
              </w:rPr>
              <w:t>Achevé en 1998</w:t>
            </w:r>
          </w:p>
        </w:tc>
        <w:tc>
          <w:tcPr>
            <w:tcW w:w="1418" w:type="dxa"/>
          </w:tcPr>
          <w:p w:rsidR="00000000" w:rsidRDefault="00000000">
            <w:pPr>
              <w:spacing w:before="80" w:after="80"/>
              <w:rPr>
                <w:bCs/>
                <w:sz w:val="19"/>
                <w:lang w:val="fr-FR"/>
              </w:rPr>
            </w:pPr>
            <w:r>
              <w:rPr>
                <w:bCs/>
                <w:sz w:val="19"/>
                <w:lang w:val="fr-FR"/>
              </w:rPr>
              <w:t>98 316 ECU</w:t>
            </w:r>
          </w:p>
        </w:tc>
        <w:tc>
          <w:tcPr>
            <w:tcW w:w="2835" w:type="dxa"/>
          </w:tcPr>
          <w:p w:rsidR="00000000" w:rsidRDefault="00000000">
            <w:pPr>
              <w:spacing w:before="80" w:after="80"/>
              <w:rPr>
                <w:bCs/>
                <w:sz w:val="19"/>
                <w:lang w:val="fr-FR"/>
              </w:rPr>
            </w:pPr>
            <w:r>
              <w:rPr>
                <w:bCs/>
                <w:sz w:val="19"/>
                <w:lang w:val="fr-FR"/>
              </w:rPr>
              <w:t>Équiper les bureaux des  REA.</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11</w:t>
            </w:r>
          </w:p>
        </w:tc>
        <w:tc>
          <w:tcPr>
            <w:tcW w:w="1701" w:type="dxa"/>
          </w:tcPr>
          <w:p w:rsidR="00000000" w:rsidRDefault="00000000">
            <w:pPr>
              <w:spacing w:before="80" w:after="80"/>
              <w:rPr>
                <w:bCs/>
                <w:sz w:val="19"/>
                <w:lang w:val="fr-FR"/>
              </w:rPr>
            </w:pPr>
            <w:r>
              <w:rPr>
                <w:bCs/>
                <w:sz w:val="19"/>
                <w:lang w:val="fr-FR"/>
              </w:rPr>
              <w:t>Enquête de référence complète sur l’environnement pour l’aménagement du gisement de pétrole de Patos</w:t>
            </w:r>
            <w:r>
              <w:rPr>
                <w:bCs/>
                <w:sz w:val="19"/>
                <w:lang w:val="fr-FR"/>
              </w:rPr>
              <w:noBreakHyphen/>
              <w:t>Marinze.</w:t>
            </w:r>
          </w:p>
        </w:tc>
        <w:tc>
          <w:tcPr>
            <w:tcW w:w="1418" w:type="dxa"/>
          </w:tcPr>
          <w:p w:rsidR="00000000" w:rsidRDefault="00000000">
            <w:pPr>
              <w:spacing w:before="80" w:after="80"/>
              <w:rPr>
                <w:bCs/>
                <w:sz w:val="19"/>
                <w:lang w:val="fr-FR"/>
              </w:rPr>
            </w:pPr>
            <w:r>
              <w:rPr>
                <w:bCs/>
                <w:sz w:val="19"/>
                <w:lang w:val="fr-FR"/>
              </w:rPr>
              <w:t>Programme Phare   AL9306</w:t>
            </w:r>
          </w:p>
        </w:tc>
        <w:tc>
          <w:tcPr>
            <w:tcW w:w="1418" w:type="dxa"/>
          </w:tcPr>
          <w:p w:rsidR="00000000" w:rsidRDefault="00000000">
            <w:pPr>
              <w:spacing w:before="80" w:after="80"/>
              <w:rPr>
                <w:bCs/>
                <w:sz w:val="19"/>
                <w:lang w:val="fr-FR"/>
              </w:rPr>
            </w:pPr>
            <w:r>
              <w:rPr>
                <w:bCs/>
                <w:sz w:val="19"/>
                <w:lang w:val="fr-FR"/>
              </w:rPr>
              <w:t>Achevé en 1997</w:t>
            </w:r>
          </w:p>
        </w:tc>
        <w:tc>
          <w:tcPr>
            <w:tcW w:w="1418" w:type="dxa"/>
          </w:tcPr>
          <w:p w:rsidR="00000000" w:rsidRDefault="00000000">
            <w:pPr>
              <w:spacing w:before="80" w:after="80"/>
              <w:rPr>
                <w:bCs/>
                <w:sz w:val="19"/>
                <w:lang w:val="fr-FR"/>
              </w:rPr>
            </w:pPr>
          </w:p>
        </w:tc>
        <w:tc>
          <w:tcPr>
            <w:tcW w:w="2835" w:type="dxa"/>
          </w:tcPr>
          <w:p w:rsidR="00000000" w:rsidRDefault="00000000">
            <w:pPr>
              <w:spacing w:before="80" w:after="80"/>
              <w:rPr>
                <w:bCs/>
                <w:sz w:val="19"/>
                <w:lang w:val="fr-FR"/>
              </w:rPr>
            </w:pPr>
            <w:r>
              <w:rPr>
                <w:bCs/>
                <w:sz w:val="19"/>
                <w:lang w:val="fr-FR"/>
              </w:rPr>
              <w:t>Déterminer le niveau et l’importance actuels de la pollution sur le site; identifier les mesures permettant d’y remédier et évaluer leur coût; proposer des mesures de dépollution et évaluer leur coût; proposer un programme continu de surveillance; proposer des mesures peu coûteuses pour réduire au minimum la pollution due aux opérations actuelles.</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12</w:t>
            </w:r>
          </w:p>
        </w:tc>
        <w:tc>
          <w:tcPr>
            <w:tcW w:w="1701" w:type="dxa"/>
          </w:tcPr>
          <w:p w:rsidR="00000000" w:rsidRDefault="00000000">
            <w:pPr>
              <w:spacing w:before="80" w:after="80"/>
              <w:rPr>
                <w:bCs/>
                <w:sz w:val="19"/>
                <w:lang w:val="fr-FR"/>
              </w:rPr>
            </w:pPr>
            <w:r>
              <w:rPr>
                <w:bCs/>
                <w:sz w:val="19"/>
                <w:lang w:val="fr-FR"/>
              </w:rPr>
              <w:t>Mise au point d’une méthode globale d’évaluation de l’impact des risques mineurs liés à l’uranium  et son  application aux conséquences radiologiques  de l’exploration des gisements d’uranium  en Albanie.</w:t>
            </w:r>
          </w:p>
        </w:tc>
        <w:tc>
          <w:tcPr>
            <w:tcW w:w="1418" w:type="dxa"/>
          </w:tcPr>
          <w:p w:rsidR="00000000" w:rsidRDefault="00000000">
            <w:pPr>
              <w:spacing w:before="80" w:after="80"/>
              <w:rPr>
                <w:bCs/>
                <w:sz w:val="19"/>
                <w:lang w:val="fr-FR"/>
              </w:rPr>
            </w:pPr>
            <w:r>
              <w:rPr>
                <w:bCs/>
                <w:sz w:val="19"/>
                <w:lang w:val="fr-FR"/>
              </w:rPr>
              <w:t xml:space="preserve">Programme Phare multinational </w:t>
            </w:r>
          </w:p>
        </w:tc>
        <w:tc>
          <w:tcPr>
            <w:tcW w:w="1418" w:type="dxa"/>
          </w:tcPr>
          <w:p w:rsidR="00000000" w:rsidRDefault="00000000">
            <w:pPr>
              <w:spacing w:before="80" w:after="80"/>
              <w:rPr>
                <w:bCs/>
                <w:sz w:val="19"/>
                <w:lang w:val="fr-FR"/>
              </w:rPr>
            </w:pPr>
            <w:r>
              <w:rPr>
                <w:bCs/>
                <w:sz w:val="19"/>
                <w:lang w:val="fr-FR"/>
              </w:rPr>
              <w:t>Décembre 1999</w:t>
            </w:r>
            <w:r>
              <w:rPr>
                <w:bCs/>
                <w:sz w:val="19"/>
                <w:lang w:val="fr-FR"/>
              </w:rPr>
              <w:br/>
              <w:t>16 mois</w:t>
            </w:r>
          </w:p>
        </w:tc>
        <w:tc>
          <w:tcPr>
            <w:tcW w:w="1418" w:type="dxa"/>
          </w:tcPr>
          <w:p w:rsidR="00000000" w:rsidRDefault="00000000">
            <w:pPr>
              <w:spacing w:before="80" w:after="80"/>
              <w:rPr>
                <w:bCs/>
                <w:sz w:val="19"/>
                <w:lang w:val="fr-FR"/>
              </w:rPr>
            </w:pPr>
            <w:r>
              <w:rPr>
                <w:bCs/>
                <w:sz w:val="19"/>
                <w:lang w:val="fr-FR"/>
              </w:rPr>
              <w:t>125 000 ECU</w:t>
            </w:r>
          </w:p>
        </w:tc>
        <w:tc>
          <w:tcPr>
            <w:tcW w:w="2835" w:type="dxa"/>
          </w:tcPr>
          <w:p w:rsidR="00000000" w:rsidRDefault="00000000">
            <w:pPr>
              <w:spacing w:before="80" w:after="80"/>
              <w:rPr>
                <w:bCs/>
                <w:sz w:val="19"/>
                <w:lang w:val="fr-FR"/>
              </w:rPr>
            </w:pPr>
            <w:r>
              <w:rPr>
                <w:bCs/>
                <w:sz w:val="19"/>
                <w:lang w:val="fr-FR"/>
              </w:rPr>
              <w:t>Mise au point d’une méthode globale et d’une méthode systématique d’évaluation de l’impact des risques mineurs liés à l’uranium dans les PECO pour la santé publique et l’environnement.  Application sur le terrain de cette méthode globale pour évaluer l’impact des risques liés à l’uranium en Albanie.</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13</w:t>
            </w:r>
          </w:p>
        </w:tc>
        <w:tc>
          <w:tcPr>
            <w:tcW w:w="1701" w:type="dxa"/>
          </w:tcPr>
          <w:p w:rsidR="00000000" w:rsidRDefault="00000000">
            <w:pPr>
              <w:spacing w:before="80" w:after="80"/>
              <w:rPr>
                <w:bCs/>
                <w:sz w:val="19"/>
                <w:lang w:val="fr-FR"/>
              </w:rPr>
            </w:pPr>
            <w:r>
              <w:rPr>
                <w:bCs/>
                <w:sz w:val="19"/>
                <w:lang w:val="fr-FR"/>
              </w:rPr>
              <w:t>Équipement pour les  institutions de recherche scientifique et produits chimiques pour l’analyse en laboratoire.</w:t>
            </w:r>
          </w:p>
        </w:tc>
        <w:tc>
          <w:tcPr>
            <w:tcW w:w="1418" w:type="dxa"/>
          </w:tcPr>
          <w:p w:rsidR="00000000" w:rsidRDefault="00000000">
            <w:pPr>
              <w:spacing w:before="80" w:after="80"/>
              <w:rPr>
                <w:bCs/>
                <w:sz w:val="19"/>
                <w:lang w:val="fr-FR"/>
              </w:rPr>
            </w:pPr>
            <w:r>
              <w:rPr>
                <w:bCs/>
                <w:sz w:val="19"/>
                <w:lang w:val="fr-FR"/>
              </w:rPr>
              <w:t>MED</w:t>
            </w:r>
            <w:r>
              <w:rPr>
                <w:bCs/>
                <w:sz w:val="19"/>
                <w:lang w:val="fr-FR"/>
              </w:rPr>
              <w:noBreakHyphen/>
              <w:t>POL/UNEP</w:t>
            </w:r>
          </w:p>
        </w:tc>
        <w:tc>
          <w:tcPr>
            <w:tcW w:w="1418" w:type="dxa"/>
          </w:tcPr>
          <w:p w:rsidR="00000000" w:rsidRDefault="00000000">
            <w:pPr>
              <w:spacing w:before="80" w:after="80"/>
              <w:rPr>
                <w:bCs/>
                <w:sz w:val="19"/>
                <w:lang w:val="fr-FR"/>
              </w:rPr>
            </w:pPr>
            <w:r>
              <w:rPr>
                <w:bCs/>
                <w:sz w:val="19"/>
                <w:lang w:val="fr-FR"/>
              </w:rPr>
              <w:t>Achevé</w:t>
            </w:r>
          </w:p>
        </w:tc>
        <w:tc>
          <w:tcPr>
            <w:tcW w:w="1418" w:type="dxa"/>
          </w:tcPr>
          <w:p w:rsidR="00000000" w:rsidRDefault="00000000">
            <w:pPr>
              <w:spacing w:before="80" w:after="80"/>
              <w:rPr>
                <w:bCs/>
                <w:sz w:val="19"/>
                <w:lang w:val="fr-FR"/>
              </w:rPr>
            </w:pPr>
            <w:r>
              <w:rPr>
                <w:bCs/>
                <w:sz w:val="19"/>
                <w:lang w:val="fr-FR"/>
              </w:rPr>
              <w:t>40 000 $</w:t>
            </w:r>
          </w:p>
        </w:tc>
        <w:tc>
          <w:tcPr>
            <w:tcW w:w="2835" w:type="dxa"/>
          </w:tcPr>
          <w:p w:rsidR="00000000" w:rsidRDefault="00000000">
            <w:pPr>
              <w:spacing w:before="80" w:after="80"/>
              <w:rPr>
                <w:bCs/>
                <w:sz w:val="19"/>
                <w:lang w:val="fr-FR"/>
              </w:rPr>
            </w:pPr>
            <w:r>
              <w:rPr>
                <w:bCs/>
                <w:sz w:val="19"/>
                <w:lang w:val="fr-FR"/>
              </w:rPr>
              <w:t>“Équipement pour les institutions de recherche scientifique et produits chimiques pour l’analyse en laboratoire” dans le cadre du Programme de surveillance des eaux marines côtières de la Méditerranée (Institut d’hydrométéorologie, Dépt. de chimie analytique/organique, Faculté des Sciences naturelles).</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14</w:t>
            </w:r>
          </w:p>
        </w:tc>
        <w:tc>
          <w:tcPr>
            <w:tcW w:w="1701" w:type="dxa"/>
          </w:tcPr>
          <w:p w:rsidR="00000000" w:rsidRDefault="00000000">
            <w:pPr>
              <w:spacing w:before="80" w:after="80"/>
              <w:rPr>
                <w:bCs/>
                <w:sz w:val="19"/>
                <w:lang w:val="fr-FR"/>
              </w:rPr>
            </w:pPr>
            <w:r>
              <w:rPr>
                <w:bCs/>
                <w:sz w:val="19"/>
                <w:lang w:val="fr-FR"/>
              </w:rPr>
              <w:t>Organisation de la gestion des déchets urbains dans six des communes albanaises les plus importantes :  un modèle applicable aux villes d’autres pays en développement.</w:t>
            </w:r>
          </w:p>
        </w:tc>
        <w:tc>
          <w:tcPr>
            <w:tcW w:w="1418" w:type="dxa"/>
          </w:tcPr>
          <w:p w:rsidR="00000000" w:rsidRDefault="00000000">
            <w:pPr>
              <w:spacing w:before="80" w:after="80"/>
              <w:rPr>
                <w:bCs/>
                <w:sz w:val="19"/>
                <w:lang w:val="fr-FR"/>
              </w:rPr>
            </w:pPr>
            <w:r>
              <w:rPr>
                <w:bCs/>
                <w:sz w:val="19"/>
                <w:lang w:val="fr-FR"/>
              </w:rPr>
              <w:t>LIFE 96</w:t>
            </w:r>
          </w:p>
        </w:tc>
        <w:tc>
          <w:tcPr>
            <w:tcW w:w="1418" w:type="dxa"/>
          </w:tcPr>
          <w:p w:rsidR="00000000" w:rsidRDefault="00000000">
            <w:pPr>
              <w:spacing w:before="80" w:after="80"/>
              <w:rPr>
                <w:bCs/>
                <w:sz w:val="19"/>
                <w:lang w:val="fr-FR"/>
              </w:rPr>
            </w:pPr>
            <w:r>
              <w:rPr>
                <w:bCs/>
                <w:sz w:val="19"/>
                <w:lang w:val="fr-FR"/>
              </w:rPr>
              <w:t>Achevé e 1999</w:t>
            </w:r>
          </w:p>
        </w:tc>
        <w:tc>
          <w:tcPr>
            <w:tcW w:w="1418" w:type="dxa"/>
          </w:tcPr>
          <w:p w:rsidR="00000000" w:rsidRDefault="00000000">
            <w:pPr>
              <w:spacing w:before="80" w:after="80"/>
              <w:rPr>
                <w:bCs/>
                <w:sz w:val="19"/>
                <w:lang w:val="fr-FR"/>
              </w:rPr>
            </w:pPr>
            <w:r>
              <w:rPr>
                <w:bCs/>
                <w:sz w:val="19"/>
                <w:lang w:val="fr-FR"/>
              </w:rPr>
              <w:t>591 000 ECU</w:t>
            </w:r>
          </w:p>
        </w:tc>
        <w:tc>
          <w:tcPr>
            <w:tcW w:w="2835" w:type="dxa"/>
          </w:tcPr>
          <w:p w:rsidR="00000000" w:rsidRDefault="00000000">
            <w:pPr>
              <w:spacing w:before="80" w:after="80"/>
              <w:rPr>
                <w:bCs/>
                <w:sz w:val="19"/>
                <w:lang w:val="fr-FR"/>
              </w:rPr>
            </w:pPr>
            <w:r>
              <w:rPr>
                <w:bCs/>
                <w:sz w:val="19"/>
                <w:lang w:val="fr-FR"/>
              </w:rPr>
              <w:t>Mise en oeuvre du projet concernant les décharges de six municipalités albanaises.</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15</w:t>
            </w:r>
          </w:p>
        </w:tc>
        <w:tc>
          <w:tcPr>
            <w:tcW w:w="1701" w:type="dxa"/>
          </w:tcPr>
          <w:p w:rsidR="00000000" w:rsidRDefault="00000000">
            <w:pPr>
              <w:spacing w:before="80" w:after="80"/>
              <w:rPr>
                <w:bCs/>
                <w:sz w:val="19"/>
                <w:lang w:val="fr-FR"/>
              </w:rPr>
            </w:pPr>
            <w:r>
              <w:rPr>
                <w:bCs/>
                <w:sz w:val="19"/>
                <w:lang w:val="fr-FR"/>
              </w:rPr>
              <w:t>Utilisation en vue de la conservation des zones humides méditerranéennes (extension à des États non communautaires dans le cadre du programme LIFE de la Commission européenne).</w:t>
            </w:r>
          </w:p>
        </w:tc>
        <w:tc>
          <w:tcPr>
            <w:tcW w:w="1418" w:type="dxa"/>
          </w:tcPr>
          <w:p w:rsidR="00000000" w:rsidRDefault="00000000">
            <w:pPr>
              <w:spacing w:before="80" w:after="80"/>
              <w:rPr>
                <w:bCs/>
                <w:sz w:val="19"/>
                <w:lang w:val="fr-FR"/>
              </w:rPr>
            </w:pPr>
            <w:r>
              <w:rPr>
                <w:bCs/>
                <w:sz w:val="19"/>
                <w:lang w:val="fr-FR"/>
              </w:rPr>
              <w:t>LIFE/ MEDWET 2</w:t>
            </w:r>
          </w:p>
        </w:tc>
        <w:tc>
          <w:tcPr>
            <w:tcW w:w="1418" w:type="dxa"/>
          </w:tcPr>
          <w:p w:rsidR="00000000" w:rsidRDefault="00000000">
            <w:pPr>
              <w:spacing w:before="80" w:after="80"/>
              <w:rPr>
                <w:bCs/>
                <w:sz w:val="19"/>
                <w:lang w:val="fr-FR"/>
              </w:rPr>
            </w:pPr>
            <w:r>
              <w:rPr>
                <w:bCs/>
                <w:sz w:val="19"/>
                <w:lang w:val="fr-FR"/>
              </w:rPr>
              <w:t>Achevé en 1998</w:t>
            </w:r>
          </w:p>
        </w:tc>
        <w:tc>
          <w:tcPr>
            <w:tcW w:w="1418" w:type="dxa"/>
          </w:tcPr>
          <w:p w:rsidR="00000000" w:rsidRDefault="00000000">
            <w:pPr>
              <w:spacing w:before="80" w:after="80"/>
              <w:rPr>
                <w:bCs/>
                <w:sz w:val="19"/>
                <w:lang w:val="fr-FR"/>
              </w:rPr>
            </w:pPr>
          </w:p>
        </w:tc>
        <w:tc>
          <w:tcPr>
            <w:tcW w:w="2835" w:type="dxa"/>
          </w:tcPr>
          <w:p w:rsidR="00000000" w:rsidRDefault="00000000">
            <w:pPr>
              <w:spacing w:before="80" w:after="80"/>
              <w:rPr>
                <w:bCs/>
                <w:sz w:val="19"/>
                <w:lang w:val="fr-FR"/>
              </w:rPr>
            </w:pPr>
            <w:r>
              <w:rPr>
                <w:bCs/>
                <w:sz w:val="19"/>
                <w:lang w:val="fr-FR"/>
              </w:rPr>
              <w:t>Étudier l’état de l’environnement et les conditions économiques et sociales des lagunes de Kune</w:t>
            </w:r>
            <w:r>
              <w:rPr>
                <w:bCs/>
                <w:sz w:val="19"/>
                <w:lang w:val="fr-FR"/>
              </w:rPr>
              <w:noBreakHyphen/>
              <w:t>Vaini, dans le cadre d’un rapport sur les zones humides des pays participant à ce projet (Albanie, Algérie, Maroc, Tunisie) et élaborer une méthodologie pour étudier les zones humides.</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16</w:t>
            </w:r>
          </w:p>
        </w:tc>
        <w:tc>
          <w:tcPr>
            <w:tcW w:w="1701" w:type="dxa"/>
          </w:tcPr>
          <w:p w:rsidR="00000000" w:rsidRDefault="00000000">
            <w:pPr>
              <w:spacing w:before="80" w:after="80"/>
              <w:rPr>
                <w:bCs/>
                <w:sz w:val="19"/>
                <w:lang w:val="fr-FR"/>
              </w:rPr>
            </w:pPr>
            <w:r>
              <w:rPr>
                <w:bCs/>
                <w:sz w:val="19"/>
                <w:lang w:val="fr-FR"/>
              </w:rPr>
              <w:t>Stratégie et plan d’action pour la protection de la biodiversité en Albanie.</w:t>
            </w:r>
          </w:p>
        </w:tc>
        <w:tc>
          <w:tcPr>
            <w:tcW w:w="1418" w:type="dxa"/>
          </w:tcPr>
          <w:p w:rsidR="00000000" w:rsidRDefault="00000000">
            <w:pPr>
              <w:spacing w:before="80" w:after="80"/>
              <w:rPr>
                <w:bCs/>
                <w:sz w:val="19"/>
                <w:lang w:val="fr-FR"/>
              </w:rPr>
            </w:pPr>
            <w:r>
              <w:rPr>
                <w:bCs/>
                <w:sz w:val="19"/>
                <w:lang w:val="fr-FR"/>
              </w:rPr>
              <w:t>GEF/WB</w:t>
            </w:r>
          </w:p>
        </w:tc>
        <w:tc>
          <w:tcPr>
            <w:tcW w:w="1418" w:type="dxa"/>
          </w:tcPr>
          <w:p w:rsidR="00000000" w:rsidRDefault="00000000">
            <w:pPr>
              <w:spacing w:before="80" w:after="80"/>
              <w:rPr>
                <w:bCs/>
                <w:sz w:val="19"/>
                <w:lang w:val="fr-FR"/>
              </w:rPr>
            </w:pPr>
            <w:r>
              <w:rPr>
                <w:bCs/>
                <w:sz w:val="19"/>
                <w:lang w:val="fr-FR"/>
              </w:rPr>
              <w:t>Achevé en 1999</w:t>
            </w:r>
          </w:p>
        </w:tc>
        <w:tc>
          <w:tcPr>
            <w:tcW w:w="1418" w:type="dxa"/>
          </w:tcPr>
          <w:p w:rsidR="00000000" w:rsidRDefault="00000000">
            <w:pPr>
              <w:spacing w:before="80" w:after="80"/>
              <w:rPr>
                <w:bCs/>
                <w:sz w:val="19"/>
                <w:lang w:val="fr-FR"/>
              </w:rPr>
            </w:pPr>
            <w:r>
              <w:rPr>
                <w:bCs/>
                <w:sz w:val="19"/>
                <w:lang w:val="fr-FR"/>
              </w:rPr>
              <w:t>96 000 $</w:t>
            </w:r>
          </w:p>
        </w:tc>
        <w:tc>
          <w:tcPr>
            <w:tcW w:w="2835" w:type="dxa"/>
          </w:tcPr>
          <w:p w:rsidR="00000000" w:rsidRDefault="00000000">
            <w:pPr>
              <w:spacing w:before="80" w:after="80"/>
              <w:rPr>
                <w:bCs/>
                <w:sz w:val="19"/>
                <w:lang w:val="fr-FR"/>
              </w:rPr>
            </w:pPr>
            <w:r>
              <w:rPr>
                <w:bCs/>
                <w:sz w:val="19"/>
                <w:lang w:val="fr-FR"/>
              </w:rPr>
              <w:t>Préparer la Stratégie pour la biodiversité – le Plan d’action et le rapport national.</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17</w:t>
            </w:r>
          </w:p>
        </w:tc>
        <w:tc>
          <w:tcPr>
            <w:tcW w:w="1701" w:type="dxa"/>
          </w:tcPr>
          <w:p w:rsidR="00000000" w:rsidRDefault="00000000">
            <w:pPr>
              <w:spacing w:before="80" w:after="80"/>
              <w:rPr>
                <w:bCs/>
                <w:sz w:val="19"/>
                <w:lang w:val="fr-FR"/>
              </w:rPr>
            </w:pPr>
            <w:r>
              <w:rPr>
                <w:bCs/>
                <w:sz w:val="19"/>
                <w:lang w:val="fr-FR"/>
              </w:rPr>
              <w:t>Projet de conservation du Lac Ohrid.</w:t>
            </w:r>
          </w:p>
        </w:tc>
        <w:tc>
          <w:tcPr>
            <w:tcW w:w="1418" w:type="dxa"/>
          </w:tcPr>
          <w:p w:rsidR="00000000" w:rsidRDefault="00000000">
            <w:pPr>
              <w:spacing w:before="80" w:after="80"/>
              <w:rPr>
                <w:bCs/>
                <w:sz w:val="19"/>
                <w:lang w:val="fr-FR"/>
              </w:rPr>
            </w:pPr>
            <w:r>
              <w:rPr>
                <w:bCs/>
                <w:sz w:val="19"/>
                <w:lang w:val="fr-FR"/>
              </w:rPr>
              <w:t>GEF/BB</w:t>
            </w:r>
          </w:p>
        </w:tc>
        <w:tc>
          <w:tcPr>
            <w:tcW w:w="1418" w:type="dxa"/>
          </w:tcPr>
          <w:p w:rsidR="00000000" w:rsidRDefault="00000000">
            <w:pPr>
              <w:spacing w:before="80" w:after="80"/>
              <w:rPr>
                <w:bCs/>
                <w:sz w:val="19"/>
                <w:lang w:val="fr-FR"/>
              </w:rPr>
            </w:pPr>
            <w:r>
              <w:rPr>
                <w:bCs/>
                <w:sz w:val="19"/>
                <w:lang w:val="fr-FR"/>
              </w:rPr>
              <w:t>1998</w:t>
            </w:r>
            <w:r>
              <w:rPr>
                <w:bCs/>
                <w:sz w:val="19"/>
                <w:lang w:val="fr-FR"/>
              </w:rPr>
              <w:noBreakHyphen/>
              <w:t>2002</w:t>
            </w:r>
          </w:p>
        </w:tc>
        <w:tc>
          <w:tcPr>
            <w:tcW w:w="1418" w:type="dxa"/>
          </w:tcPr>
          <w:p w:rsidR="00000000" w:rsidRDefault="00000000">
            <w:pPr>
              <w:spacing w:before="80" w:after="80"/>
              <w:rPr>
                <w:bCs/>
                <w:sz w:val="19"/>
                <w:lang w:val="fr-FR"/>
              </w:rPr>
            </w:pPr>
            <w:r>
              <w:rPr>
                <w:bCs/>
                <w:sz w:val="19"/>
                <w:lang w:val="fr-FR"/>
              </w:rPr>
              <w:t>1 780 000 $ pour l’Albanie</w:t>
            </w:r>
          </w:p>
        </w:tc>
        <w:tc>
          <w:tcPr>
            <w:tcW w:w="2835" w:type="dxa"/>
          </w:tcPr>
          <w:p w:rsidR="00000000" w:rsidRDefault="00000000">
            <w:pPr>
              <w:spacing w:before="80" w:after="80"/>
              <w:rPr>
                <w:bCs/>
                <w:sz w:val="19"/>
                <w:lang w:val="fr-FR"/>
              </w:rPr>
            </w:pPr>
            <w:r>
              <w:rPr>
                <w:bCs/>
                <w:sz w:val="19"/>
                <w:lang w:val="fr-FR"/>
              </w:rPr>
              <w:t>Préserver la valeur naturelle et la  biodiversité du Lac Ohrid et établir une collaboration entre l’Albanie et l’ERYM pour une gestion commune efficace du bassin versant.</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18</w:t>
            </w:r>
          </w:p>
        </w:tc>
        <w:tc>
          <w:tcPr>
            <w:tcW w:w="1701" w:type="dxa"/>
          </w:tcPr>
          <w:p w:rsidR="00000000" w:rsidRDefault="00000000">
            <w:pPr>
              <w:spacing w:before="80" w:after="80"/>
              <w:rPr>
                <w:bCs/>
                <w:sz w:val="19"/>
                <w:lang w:val="fr-FR"/>
              </w:rPr>
            </w:pPr>
            <w:r>
              <w:rPr>
                <w:bCs/>
                <w:sz w:val="19"/>
                <w:lang w:val="fr-FR"/>
              </w:rPr>
              <w:t>Permettre à l’Albanie de préparer sa  Première Communication nationale suite à ses engagements envers l’UNFCCC.</w:t>
            </w:r>
          </w:p>
        </w:tc>
        <w:tc>
          <w:tcPr>
            <w:tcW w:w="1418" w:type="dxa"/>
          </w:tcPr>
          <w:p w:rsidR="00000000" w:rsidRDefault="00000000">
            <w:pPr>
              <w:spacing w:before="80" w:after="80"/>
              <w:rPr>
                <w:bCs/>
                <w:sz w:val="19"/>
                <w:lang w:val="fr-FR"/>
              </w:rPr>
            </w:pPr>
            <w:r>
              <w:rPr>
                <w:bCs/>
                <w:sz w:val="19"/>
                <w:lang w:val="fr-FR"/>
              </w:rPr>
              <w:t>GEF/PNUD</w:t>
            </w:r>
          </w:p>
        </w:tc>
        <w:tc>
          <w:tcPr>
            <w:tcW w:w="1418" w:type="dxa"/>
          </w:tcPr>
          <w:p w:rsidR="00000000" w:rsidRDefault="00000000">
            <w:pPr>
              <w:spacing w:before="80" w:after="80"/>
              <w:rPr>
                <w:bCs/>
                <w:sz w:val="19"/>
                <w:lang w:val="fr-FR"/>
              </w:rPr>
            </w:pPr>
            <w:r>
              <w:rPr>
                <w:bCs/>
                <w:sz w:val="19"/>
                <w:lang w:val="fr-FR"/>
              </w:rPr>
              <w:t>Octobre 1998</w:t>
            </w:r>
            <w:r>
              <w:rPr>
                <w:bCs/>
                <w:sz w:val="19"/>
                <w:lang w:val="fr-FR"/>
              </w:rPr>
              <w:br/>
              <w:t>2 ans (en cours)</w:t>
            </w:r>
          </w:p>
        </w:tc>
        <w:tc>
          <w:tcPr>
            <w:tcW w:w="1418" w:type="dxa"/>
          </w:tcPr>
          <w:p w:rsidR="00000000" w:rsidRDefault="00000000">
            <w:pPr>
              <w:spacing w:before="80" w:after="80"/>
              <w:rPr>
                <w:bCs/>
                <w:sz w:val="19"/>
                <w:lang w:val="fr-FR"/>
              </w:rPr>
            </w:pPr>
            <w:r>
              <w:rPr>
                <w:bCs/>
                <w:sz w:val="19"/>
                <w:lang w:val="fr-FR"/>
              </w:rPr>
              <w:t>278 000 $</w:t>
            </w:r>
          </w:p>
        </w:tc>
        <w:tc>
          <w:tcPr>
            <w:tcW w:w="2835" w:type="dxa"/>
          </w:tcPr>
          <w:p w:rsidR="00000000" w:rsidRDefault="00000000">
            <w:pPr>
              <w:spacing w:before="80" w:after="80"/>
              <w:rPr>
                <w:bCs/>
                <w:sz w:val="19"/>
                <w:lang w:val="fr-FR"/>
              </w:rPr>
            </w:pPr>
            <w:r>
              <w:rPr>
                <w:bCs/>
                <w:sz w:val="19"/>
                <w:lang w:val="fr-FR"/>
              </w:rPr>
              <w:t>Renforcer les capacités et  faciliter l’amélioration de la prise en compte des problèmes liés au changement climatique en Albanie, lui permettant ainsi de faire face à ce changement et à ses effets néfastes.  Contribuer aux efforts déployés dans le monde pour mieux connaître les sources et les puits des gaz à effet de serre, et les conséquences potentielles du changement climatique.</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19</w:t>
            </w:r>
          </w:p>
        </w:tc>
        <w:tc>
          <w:tcPr>
            <w:tcW w:w="1701" w:type="dxa"/>
          </w:tcPr>
          <w:p w:rsidR="00000000" w:rsidRDefault="00000000">
            <w:pPr>
              <w:spacing w:before="80" w:after="80"/>
              <w:rPr>
                <w:bCs/>
                <w:sz w:val="19"/>
                <w:lang w:val="fr-FR"/>
              </w:rPr>
            </w:pPr>
            <w:r>
              <w:rPr>
                <w:bCs/>
                <w:sz w:val="19"/>
                <w:lang w:val="fr-FR"/>
              </w:rPr>
              <w:t>Évacuation des déchets toxiques :  lindan, chrome en valence 6 et soufre de la région de l’usine de produits chimiques de Durres et stockage de ces déchets en un lieu sûr. (Bisht</w:t>
            </w:r>
            <w:r>
              <w:rPr>
                <w:bCs/>
                <w:sz w:val="19"/>
                <w:lang w:val="fr-FR"/>
              </w:rPr>
              <w:noBreakHyphen/>
              <w:t>Palle).</w:t>
            </w:r>
          </w:p>
        </w:tc>
        <w:tc>
          <w:tcPr>
            <w:tcW w:w="1418" w:type="dxa"/>
          </w:tcPr>
          <w:p w:rsidR="00000000" w:rsidRDefault="00000000">
            <w:pPr>
              <w:spacing w:before="80" w:after="80"/>
              <w:rPr>
                <w:bCs/>
                <w:sz w:val="19"/>
                <w:lang w:val="fr-FR"/>
              </w:rPr>
            </w:pPr>
            <w:r>
              <w:rPr>
                <w:bCs/>
                <w:sz w:val="19"/>
                <w:lang w:val="fr-FR"/>
              </w:rPr>
              <w:t>Gouvernement italien</w:t>
            </w:r>
          </w:p>
        </w:tc>
        <w:tc>
          <w:tcPr>
            <w:tcW w:w="1418" w:type="dxa"/>
          </w:tcPr>
          <w:p w:rsidR="00000000" w:rsidRDefault="00000000">
            <w:pPr>
              <w:spacing w:before="80" w:after="80"/>
              <w:rPr>
                <w:bCs/>
                <w:sz w:val="19"/>
                <w:lang w:val="fr-FR"/>
              </w:rPr>
            </w:pPr>
            <w:r>
              <w:rPr>
                <w:bCs/>
                <w:sz w:val="19"/>
                <w:lang w:val="fr-FR"/>
              </w:rPr>
              <w:t>Achevé</w:t>
            </w:r>
          </w:p>
        </w:tc>
        <w:tc>
          <w:tcPr>
            <w:tcW w:w="1418" w:type="dxa"/>
          </w:tcPr>
          <w:p w:rsidR="00000000" w:rsidRDefault="00000000">
            <w:pPr>
              <w:spacing w:before="80" w:after="80"/>
              <w:rPr>
                <w:bCs/>
                <w:sz w:val="19"/>
                <w:lang w:val="fr-FR"/>
              </w:rPr>
            </w:pPr>
            <w:r>
              <w:rPr>
                <w:bCs/>
                <w:sz w:val="19"/>
                <w:lang w:val="fr-FR"/>
              </w:rPr>
              <w:t>7 630 $ E.U.</w:t>
            </w:r>
          </w:p>
        </w:tc>
        <w:tc>
          <w:tcPr>
            <w:tcW w:w="2835" w:type="dxa"/>
          </w:tcPr>
          <w:p w:rsidR="00000000" w:rsidRDefault="00000000">
            <w:pPr>
              <w:spacing w:before="80" w:after="80"/>
              <w:rPr>
                <w:bCs/>
                <w:sz w:val="19"/>
                <w:lang w:val="fr-FR"/>
              </w:rPr>
            </w:pPr>
            <w:r>
              <w:rPr>
                <w:bCs/>
                <w:sz w:val="19"/>
                <w:lang w:val="fr-FR"/>
              </w:rPr>
              <w:t>Évacuation des déchets toxiques (lindan, chrome en valence 6 et soufre) de la zone de l’entreprise et stockage en lieu sûr.</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20</w:t>
            </w:r>
          </w:p>
        </w:tc>
        <w:tc>
          <w:tcPr>
            <w:tcW w:w="1701" w:type="dxa"/>
          </w:tcPr>
          <w:p w:rsidR="00000000" w:rsidRDefault="00000000">
            <w:pPr>
              <w:spacing w:before="80" w:after="80"/>
              <w:rPr>
                <w:bCs/>
                <w:sz w:val="19"/>
                <w:lang w:val="fr-FR"/>
              </w:rPr>
            </w:pPr>
            <w:r>
              <w:rPr>
                <w:bCs/>
                <w:sz w:val="19"/>
                <w:lang w:val="fr-FR"/>
              </w:rPr>
              <w:t>Cadre réglementaire pour le renforcement des institutions de protection de l’environnement.</w:t>
            </w:r>
          </w:p>
        </w:tc>
        <w:tc>
          <w:tcPr>
            <w:tcW w:w="1418" w:type="dxa"/>
          </w:tcPr>
          <w:p w:rsidR="00000000" w:rsidRDefault="00000000">
            <w:pPr>
              <w:spacing w:before="80" w:after="80"/>
              <w:rPr>
                <w:bCs/>
                <w:sz w:val="19"/>
                <w:lang w:val="fr-FR"/>
              </w:rPr>
            </w:pPr>
            <w:r>
              <w:rPr>
                <w:bCs/>
                <w:sz w:val="19"/>
                <w:lang w:val="fr-FR"/>
              </w:rPr>
              <w:t>Phare</w:t>
            </w:r>
            <w:r>
              <w:rPr>
                <w:bCs/>
                <w:sz w:val="19"/>
                <w:lang w:val="fr-FR"/>
              </w:rPr>
              <w:br/>
              <w:t>COP 96</w:t>
            </w:r>
          </w:p>
        </w:tc>
        <w:tc>
          <w:tcPr>
            <w:tcW w:w="1418" w:type="dxa"/>
          </w:tcPr>
          <w:p w:rsidR="00000000" w:rsidRDefault="00000000">
            <w:pPr>
              <w:spacing w:before="80" w:after="80"/>
              <w:rPr>
                <w:bCs/>
                <w:sz w:val="19"/>
                <w:lang w:val="fr-FR"/>
              </w:rPr>
            </w:pPr>
            <w:r>
              <w:rPr>
                <w:bCs/>
                <w:sz w:val="19"/>
                <w:lang w:val="fr-FR"/>
              </w:rPr>
              <w:t>Achevé en 1999</w:t>
            </w:r>
            <w:r>
              <w:rPr>
                <w:bCs/>
                <w:sz w:val="19"/>
                <w:lang w:val="fr-FR"/>
              </w:rPr>
              <w:br/>
              <w:t>(9 mois)</w:t>
            </w:r>
          </w:p>
        </w:tc>
        <w:tc>
          <w:tcPr>
            <w:tcW w:w="1418" w:type="dxa"/>
          </w:tcPr>
          <w:p w:rsidR="00000000" w:rsidRDefault="00000000">
            <w:pPr>
              <w:spacing w:before="80" w:after="80"/>
              <w:rPr>
                <w:bCs/>
                <w:sz w:val="19"/>
                <w:lang w:val="fr-FR"/>
              </w:rPr>
            </w:pPr>
            <w:r>
              <w:rPr>
                <w:bCs/>
                <w:sz w:val="19"/>
                <w:lang w:val="fr-FR"/>
              </w:rPr>
              <w:t>200 000 ECU</w:t>
            </w:r>
          </w:p>
        </w:tc>
        <w:tc>
          <w:tcPr>
            <w:tcW w:w="2835" w:type="dxa"/>
          </w:tcPr>
          <w:p w:rsidR="00000000" w:rsidRDefault="00000000">
            <w:pPr>
              <w:spacing w:before="80" w:after="80"/>
              <w:rPr>
                <w:bCs/>
                <w:sz w:val="19"/>
                <w:lang w:val="fr-FR"/>
              </w:rPr>
            </w:pPr>
            <w:r>
              <w:rPr>
                <w:bCs/>
                <w:sz w:val="19"/>
                <w:lang w:val="fr-FR"/>
              </w:rPr>
              <w:t>Renforcer les institutions  de protection de l’environnement et aider à la mise au point et à l’application des règles relatives à l’environnement.</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21</w:t>
            </w:r>
          </w:p>
        </w:tc>
        <w:tc>
          <w:tcPr>
            <w:tcW w:w="1701" w:type="dxa"/>
          </w:tcPr>
          <w:p w:rsidR="00000000" w:rsidRDefault="00000000">
            <w:pPr>
              <w:spacing w:before="80" w:after="80"/>
              <w:rPr>
                <w:bCs/>
                <w:sz w:val="19"/>
                <w:lang w:val="fr-FR"/>
              </w:rPr>
            </w:pPr>
            <w:r>
              <w:rPr>
                <w:bCs/>
                <w:sz w:val="19"/>
                <w:lang w:val="fr-FR"/>
              </w:rPr>
              <w:t xml:space="preserve"> Renforcement institutionnel et préparation de projets.</w:t>
            </w:r>
          </w:p>
        </w:tc>
        <w:tc>
          <w:tcPr>
            <w:tcW w:w="1418" w:type="dxa"/>
          </w:tcPr>
          <w:p w:rsidR="00000000" w:rsidRDefault="00000000">
            <w:pPr>
              <w:spacing w:before="80" w:after="80"/>
              <w:rPr>
                <w:bCs/>
                <w:sz w:val="19"/>
                <w:lang w:val="fr-FR"/>
              </w:rPr>
            </w:pPr>
            <w:r>
              <w:rPr>
                <w:bCs/>
                <w:sz w:val="19"/>
                <w:lang w:val="fr-FR"/>
              </w:rPr>
              <w:t>Phare</w:t>
            </w:r>
            <w:r>
              <w:rPr>
                <w:bCs/>
                <w:sz w:val="19"/>
                <w:lang w:val="fr-FR"/>
              </w:rPr>
              <w:br/>
              <w:t>COP 97</w:t>
            </w:r>
          </w:p>
        </w:tc>
        <w:tc>
          <w:tcPr>
            <w:tcW w:w="1418" w:type="dxa"/>
          </w:tcPr>
          <w:p w:rsidR="00000000" w:rsidRDefault="00000000">
            <w:pPr>
              <w:spacing w:before="80" w:after="80"/>
              <w:rPr>
                <w:bCs/>
                <w:sz w:val="19"/>
                <w:lang w:val="fr-FR"/>
              </w:rPr>
            </w:pPr>
            <w:r>
              <w:rPr>
                <w:bCs/>
                <w:sz w:val="19"/>
                <w:lang w:val="fr-FR"/>
              </w:rPr>
              <w:t>Achevé en juin 2001</w:t>
            </w:r>
          </w:p>
        </w:tc>
        <w:tc>
          <w:tcPr>
            <w:tcW w:w="1418" w:type="dxa"/>
          </w:tcPr>
          <w:p w:rsidR="00000000" w:rsidRDefault="00000000">
            <w:pPr>
              <w:spacing w:before="80" w:after="80"/>
              <w:rPr>
                <w:bCs/>
                <w:sz w:val="19"/>
                <w:lang w:val="fr-FR"/>
              </w:rPr>
            </w:pPr>
            <w:r>
              <w:rPr>
                <w:bCs/>
                <w:sz w:val="19"/>
                <w:lang w:val="fr-FR"/>
              </w:rPr>
              <w:t>300 000 ECU</w:t>
            </w:r>
          </w:p>
        </w:tc>
        <w:tc>
          <w:tcPr>
            <w:tcW w:w="2835" w:type="dxa"/>
          </w:tcPr>
          <w:p w:rsidR="00000000" w:rsidRDefault="00000000">
            <w:pPr>
              <w:spacing w:before="80" w:after="80"/>
              <w:rPr>
                <w:bCs/>
                <w:sz w:val="19"/>
                <w:lang w:val="fr-FR"/>
              </w:rPr>
            </w:pPr>
            <w:r>
              <w:rPr>
                <w:bCs/>
                <w:sz w:val="19"/>
                <w:lang w:val="fr-FR"/>
              </w:rPr>
              <w:t>Appuyer le Plan d’action national de protection de l’environnement, en mettant l’accent sur l’élaboration et la mise en œuvre de politiques globales de protection de l’environnement en vue de faciliter la transition vers un développement durable.</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22</w:t>
            </w:r>
          </w:p>
        </w:tc>
        <w:tc>
          <w:tcPr>
            <w:tcW w:w="1701" w:type="dxa"/>
          </w:tcPr>
          <w:p w:rsidR="00000000" w:rsidRDefault="00000000">
            <w:pPr>
              <w:spacing w:before="80" w:after="80"/>
              <w:rPr>
                <w:bCs/>
                <w:sz w:val="19"/>
                <w:lang w:val="fr-FR"/>
              </w:rPr>
            </w:pPr>
            <w:r>
              <w:rPr>
                <w:bCs/>
                <w:sz w:val="19"/>
                <w:lang w:val="fr-FR"/>
              </w:rPr>
              <w:t>Travaux d’importance secondaire dans la lagune de Karavasta.</w:t>
            </w:r>
          </w:p>
        </w:tc>
        <w:tc>
          <w:tcPr>
            <w:tcW w:w="1418" w:type="dxa"/>
          </w:tcPr>
          <w:p w:rsidR="00000000" w:rsidRDefault="00000000">
            <w:pPr>
              <w:spacing w:before="80" w:after="80"/>
              <w:rPr>
                <w:bCs/>
                <w:sz w:val="19"/>
                <w:lang w:val="fr-FR"/>
              </w:rPr>
            </w:pPr>
            <w:r>
              <w:rPr>
                <w:bCs/>
                <w:sz w:val="19"/>
                <w:lang w:val="fr-FR"/>
              </w:rPr>
              <w:t>Phare</w:t>
            </w:r>
            <w:r>
              <w:rPr>
                <w:bCs/>
                <w:sz w:val="19"/>
                <w:lang w:val="fr-FR"/>
              </w:rPr>
              <w:br/>
              <w:t>COP 97</w:t>
            </w:r>
          </w:p>
        </w:tc>
        <w:tc>
          <w:tcPr>
            <w:tcW w:w="1418" w:type="dxa"/>
          </w:tcPr>
          <w:p w:rsidR="00000000" w:rsidRDefault="00000000">
            <w:pPr>
              <w:spacing w:before="80" w:after="80"/>
              <w:rPr>
                <w:bCs/>
                <w:sz w:val="19"/>
                <w:lang w:val="fr-FR"/>
              </w:rPr>
            </w:pPr>
            <w:r>
              <w:rPr>
                <w:bCs/>
                <w:sz w:val="19"/>
                <w:lang w:val="fr-FR"/>
              </w:rPr>
              <w:t>2001</w:t>
            </w:r>
          </w:p>
        </w:tc>
        <w:tc>
          <w:tcPr>
            <w:tcW w:w="1418" w:type="dxa"/>
          </w:tcPr>
          <w:p w:rsidR="00000000" w:rsidRDefault="00000000">
            <w:pPr>
              <w:spacing w:before="80" w:after="80"/>
              <w:rPr>
                <w:bCs/>
                <w:sz w:val="19"/>
                <w:lang w:val="fr-FR"/>
              </w:rPr>
            </w:pPr>
            <w:r>
              <w:rPr>
                <w:bCs/>
                <w:sz w:val="19"/>
                <w:lang w:val="fr-FR"/>
              </w:rPr>
              <w:t>400 000 ECU</w:t>
            </w:r>
          </w:p>
        </w:tc>
        <w:tc>
          <w:tcPr>
            <w:tcW w:w="2835" w:type="dxa"/>
          </w:tcPr>
          <w:p w:rsidR="00000000" w:rsidRDefault="00000000">
            <w:pPr>
              <w:spacing w:before="80" w:after="80"/>
              <w:rPr>
                <w:bCs/>
                <w:sz w:val="19"/>
                <w:lang w:val="fr-FR"/>
              </w:rPr>
            </w:pPr>
            <w:r>
              <w:rPr>
                <w:bCs/>
                <w:sz w:val="19"/>
                <w:lang w:val="fr-FR"/>
              </w:rPr>
              <w:t>Développer une utilisation durable des ressources naturelles et protéger la biodiversité de l’Albanie.  Travaux d’importance secondaire :  mise en place de clôtures adéquates pour protéger la forêt; drainage des canaux existants; mirador;  centre d’information pour les visiteurs.</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23</w:t>
            </w:r>
          </w:p>
        </w:tc>
        <w:tc>
          <w:tcPr>
            <w:tcW w:w="1701" w:type="dxa"/>
          </w:tcPr>
          <w:p w:rsidR="00000000" w:rsidRDefault="00000000">
            <w:pPr>
              <w:spacing w:before="80" w:after="80"/>
              <w:rPr>
                <w:bCs/>
                <w:sz w:val="19"/>
                <w:lang w:val="fr-FR"/>
              </w:rPr>
            </w:pPr>
            <w:r>
              <w:rPr>
                <w:bCs/>
                <w:sz w:val="19"/>
                <w:lang w:val="fr-FR"/>
              </w:rPr>
              <w:t>Conservation des zones humides et des écosystèmes côtiers dans la région méditerranéenne.</w:t>
            </w:r>
          </w:p>
        </w:tc>
        <w:tc>
          <w:tcPr>
            <w:tcW w:w="1418" w:type="dxa"/>
          </w:tcPr>
          <w:p w:rsidR="00000000" w:rsidRDefault="00000000">
            <w:pPr>
              <w:spacing w:before="80" w:after="80"/>
              <w:rPr>
                <w:bCs/>
                <w:sz w:val="19"/>
                <w:lang w:val="fr-FR"/>
              </w:rPr>
            </w:pPr>
            <w:r>
              <w:rPr>
                <w:bCs/>
                <w:sz w:val="19"/>
                <w:lang w:val="fr-FR"/>
              </w:rPr>
              <w:t>GEF/PNUD MEDWET 3</w:t>
            </w:r>
          </w:p>
        </w:tc>
        <w:tc>
          <w:tcPr>
            <w:tcW w:w="1418" w:type="dxa"/>
          </w:tcPr>
          <w:p w:rsidR="00000000" w:rsidRDefault="00000000">
            <w:pPr>
              <w:spacing w:before="80" w:after="80"/>
              <w:rPr>
                <w:bCs/>
                <w:sz w:val="19"/>
                <w:lang w:val="fr-FR"/>
              </w:rPr>
            </w:pPr>
            <w:r>
              <w:rPr>
                <w:bCs/>
                <w:sz w:val="19"/>
                <w:lang w:val="fr-FR"/>
              </w:rPr>
              <w:t>Novembre 1999</w:t>
            </w:r>
            <w:r>
              <w:rPr>
                <w:bCs/>
                <w:sz w:val="19"/>
                <w:lang w:val="fr-FR"/>
              </w:rPr>
              <w:br/>
              <w:t>(5 ans)</w:t>
            </w:r>
          </w:p>
        </w:tc>
        <w:tc>
          <w:tcPr>
            <w:tcW w:w="1418" w:type="dxa"/>
          </w:tcPr>
          <w:p w:rsidR="00000000" w:rsidRDefault="00000000">
            <w:pPr>
              <w:spacing w:before="80" w:after="80"/>
              <w:rPr>
                <w:bCs/>
                <w:sz w:val="19"/>
                <w:lang w:val="fr-FR"/>
              </w:rPr>
            </w:pPr>
            <w:r>
              <w:rPr>
                <w:bCs/>
                <w:sz w:val="19"/>
                <w:lang w:val="fr-FR"/>
              </w:rPr>
              <w:t>1,7 million $ E.U. par le GEF</w:t>
            </w:r>
          </w:p>
          <w:p w:rsidR="00000000" w:rsidRDefault="00000000">
            <w:pPr>
              <w:spacing w:before="80" w:after="80"/>
              <w:rPr>
                <w:bCs/>
                <w:sz w:val="19"/>
                <w:lang w:val="fr-FR"/>
              </w:rPr>
            </w:pPr>
            <w:r>
              <w:rPr>
                <w:bCs/>
                <w:sz w:val="19"/>
                <w:lang w:val="fr-FR"/>
              </w:rPr>
              <w:t xml:space="preserve">150 000 $ E.U. par le  </w:t>
            </w:r>
            <w:r>
              <w:rPr>
                <w:bCs/>
                <w:sz w:val="19"/>
                <w:szCs w:val="16"/>
                <w:lang w:val="fr-FR"/>
              </w:rPr>
              <w:t xml:space="preserve">Gouvernement </w:t>
            </w:r>
            <w:r>
              <w:rPr>
                <w:bCs/>
                <w:sz w:val="19"/>
                <w:szCs w:val="18"/>
                <w:lang w:val="fr-FR"/>
              </w:rPr>
              <w:t>albanais</w:t>
            </w:r>
            <w:r>
              <w:rPr>
                <w:bCs/>
                <w:sz w:val="19"/>
                <w:szCs w:val="16"/>
                <w:lang w:val="fr-FR"/>
              </w:rPr>
              <w:t>.</w:t>
            </w:r>
            <w:r>
              <w:rPr>
                <w:bCs/>
                <w:sz w:val="19"/>
                <w:lang w:val="fr-FR"/>
              </w:rPr>
              <w:t xml:space="preserve">  </w:t>
            </w:r>
          </w:p>
        </w:tc>
        <w:tc>
          <w:tcPr>
            <w:tcW w:w="2835" w:type="dxa"/>
          </w:tcPr>
          <w:p w:rsidR="00000000" w:rsidRDefault="00000000">
            <w:pPr>
              <w:spacing w:before="80" w:after="80"/>
              <w:rPr>
                <w:bCs/>
                <w:sz w:val="19"/>
                <w:lang w:val="fr-FR"/>
              </w:rPr>
            </w:pPr>
            <w:r>
              <w:rPr>
                <w:bCs/>
                <w:sz w:val="19"/>
                <w:lang w:val="fr-FR"/>
              </w:rPr>
              <w:t>Protéger des espèces en danger au plan mondial et leur habitat, en reconnaissant la conservation de la nature comme faisant partie intégrante du développement humain durable, et en renforçant la capacité des organismes gouvernementaux et non gouvernementaux  à traiter les problèmes de conservation de la biodiversité.</w:t>
            </w:r>
          </w:p>
        </w:tc>
      </w:tr>
      <w:tr w:rsidR="00000000">
        <w:tblPrEx>
          <w:tblCellMar>
            <w:top w:w="0" w:type="dxa"/>
            <w:bottom w:w="0" w:type="dxa"/>
          </w:tblCellMar>
        </w:tblPrEx>
        <w:trPr>
          <w:cantSplit/>
          <w:jc w:val="center"/>
        </w:trPr>
        <w:tc>
          <w:tcPr>
            <w:tcW w:w="624" w:type="dxa"/>
          </w:tcPr>
          <w:p w:rsidR="00000000" w:rsidRDefault="00000000">
            <w:pPr>
              <w:spacing w:before="80" w:after="80"/>
              <w:jc w:val="center"/>
              <w:rPr>
                <w:b/>
                <w:sz w:val="19"/>
                <w:lang w:val="fr-FR"/>
              </w:rPr>
            </w:pPr>
            <w:r>
              <w:rPr>
                <w:b/>
                <w:sz w:val="19"/>
                <w:lang w:val="fr-FR"/>
              </w:rPr>
              <w:t>24</w:t>
            </w:r>
          </w:p>
        </w:tc>
        <w:tc>
          <w:tcPr>
            <w:tcW w:w="1701" w:type="dxa"/>
          </w:tcPr>
          <w:p w:rsidR="00000000" w:rsidRDefault="00000000">
            <w:pPr>
              <w:spacing w:before="80" w:after="80"/>
              <w:rPr>
                <w:bCs/>
                <w:sz w:val="19"/>
                <w:lang w:val="fr-FR"/>
              </w:rPr>
            </w:pPr>
            <w:r>
              <w:rPr>
                <w:bCs/>
                <w:sz w:val="19"/>
                <w:lang w:val="fr-FR"/>
              </w:rPr>
              <w:t xml:space="preserve">Mise à jour du Plan d’action national pour la protection de l’environnement </w:t>
            </w:r>
            <w:r>
              <w:rPr>
                <w:bCs/>
                <w:sz w:val="19"/>
                <w:lang w:val="fr-FR"/>
              </w:rPr>
              <w:noBreakHyphen/>
              <w:t xml:space="preserve">  Mesures immédiates.</w:t>
            </w:r>
          </w:p>
        </w:tc>
        <w:tc>
          <w:tcPr>
            <w:tcW w:w="1418" w:type="dxa"/>
          </w:tcPr>
          <w:p w:rsidR="00000000" w:rsidRDefault="00000000">
            <w:pPr>
              <w:spacing w:before="80" w:after="80"/>
              <w:rPr>
                <w:bCs/>
                <w:sz w:val="19"/>
                <w:lang w:val="fr-FR"/>
              </w:rPr>
            </w:pPr>
            <w:r>
              <w:rPr>
                <w:bCs/>
                <w:sz w:val="19"/>
                <w:lang w:val="fr-FR"/>
              </w:rPr>
              <w:t xml:space="preserve">METAP/WB </w:t>
            </w:r>
          </w:p>
        </w:tc>
        <w:tc>
          <w:tcPr>
            <w:tcW w:w="1418" w:type="dxa"/>
          </w:tcPr>
          <w:p w:rsidR="00000000" w:rsidRDefault="00000000">
            <w:pPr>
              <w:spacing w:before="80" w:after="80"/>
              <w:rPr>
                <w:bCs/>
                <w:sz w:val="19"/>
                <w:lang w:val="fr-FR"/>
              </w:rPr>
            </w:pPr>
            <w:r>
              <w:rPr>
                <w:bCs/>
                <w:sz w:val="19"/>
                <w:lang w:val="fr-FR"/>
              </w:rPr>
              <w:t>Septembre 2000</w:t>
            </w:r>
            <w:r>
              <w:rPr>
                <w:bCs/>
                <w:sz w:val="19"/>
                <w:lang w:val="fr-FR"/>
              </w:rPr>
              <w:br/>
              <w:t>(8 mois); achevé en juin 2001</w:t>
            </w:r>
          </w:p>
        </w:tc>
        <w:tc>
          <w:tcPr>
            <w:tcW w:w="1418" w:type="dxa"/>
          </w:tcPr>
          <w:p w:rsidR="00000000" w:rsidRDefault="00000000">
            <w:pPr>
              <w:spacing w:before="80" w:after="80"/>
              <w:rPr>
                <w:bCs/>
                <w:sz w:val="19"/>
                <w:lang w:val="fr-FR"/>
              </w:rPr>
            </w:pPr>
            <w:r>
              <w:rPr>
                <w:bCs/>
                <w:sz w:val="19"/>
                <w:lang w:val="fr-FR"/>
              </w:rPr>
              <w:t>200 000 $ E.U.</w:t>
            </w:r>
          </w:p>
        </w:tc>
        <w:tc>
          <w:tcPr>
            <w:tcW w:w="2835" w:type="dxa"/>
          </w:tcPr>
          <w:p w:rsidR="00000000" w:rsidRDefault="00000000">
            <w:pPr>
              <w:spacing w:before="80" w:after="80"/>
              <w:rPr>
                <w:bCs/>
                <w:sz w:val="19"/>
                <w:lang w:val="fr-FR"/>
              </w:rPr>
            </w:pPr>
            <w:r>
              <w:rPr>
                <w:bCs/>
                <w:sz w:val="19"/>
                <w:lang w:val="fr-FR"/>
              </w:rPr>
              <w:t>Mettre à jour le répertoire des problèmes essentiels concernant l’environnement; établir des priorités; et contribuer à élaborer une politique nationale globale de protection de l’environnement.  Définir des propositions concrètes de mesures à prendre immédiatement.</w:t>
            </w:r>
          </w:p>
        </w:tc>
      </w:tr>
    </w:tbl>
    <w:p w:rsidR="00000000" w:rsidRDefault="00000000">
      <w:pPr>
        <w:pStyle w:val="Heading2"/>
        <w:rPr>
          <w:lang w:val="fr-FR"/>
        </w:rPr>
      </w:pPr>
    </w:p>
    <w:p w:rsidR="00000000" w:rsidRDefault="00000000">
      <w:pPr>
        <w:jc w:val="center"/>
        <w:rPr>
          <w:b/>
          <w:bCs/>
          <w:smallCaps/>
          <w:lang w:val="fr-FR"/>
        </w:rPr>
      </w:pPr>
      <w:r>
        <w:rPr>
          <w:lang w:val="fr-FR"/>
        </w:rPr>
        <w:br w:type="page"/>
      </w:r>
      <w:r>
        <w:rPr>
          <w:b/>
          <w:bCs/>
          <w:smallCaps/>
          <w:lang w:val="fr-FR"/>
        </w:rPr>
        <w:t>Article  2</w:t>
      </w:r>
    </w:p>
    <w:p w:rsidR="00000000" w:rsidRDefault="00000000">
      <w:pPr>
        <w:jc w:val="center"/>
        <w:rPr>
          <w:b/>
          <w:bCs/>
          <w:lang w:val="fr-FR"/>
        </w:rPr>
      </w:pPr>
      <w:r>
        <w:rPr>
          <w:b/>
          <w:bCs/>
          <w:lang w:val="fr-FR"/>
        </w:rPr>
        <w:t>Interdiction de la discrimination</w:t>
      </w:r>
    </w:p>
    <w:p w:rsidR="00000000" w:rsidRDefault="00000000">
      <w:pPr>
        <w:rPr>
          <w:lang w:val="fr-FR"/>
        </w:rPr>
      </w:pPr>
      <w:r>
        <w:rPr>
          <w:lang w:val="fr-FR"/>
        </w:rPr>
        <w:t>10.</w:t>
      </w:r>
      <w:r>
        <w:rPr>
          <w:lang w:val="fr-FR"/>
        </w:rPr>
        <w:tab/>
        <w:t>L’un des éléments fondamentaux de la démocratie constitutionnelle de l’Albanie est l’existence de restrictions précises des droits exercés par l’État sur l’individu.  La deuxième partie de la Constitution, qui traite des « droits de l’homme et des libertés fondamentales », énumère les droits et garanties dont jouit tout individu, albanais ou étranger, à l’égard de l’intervention de l’État dans sa vie privée.</w:t>
      </w:r>
    </w:p>
    <w:p w:rsidR="00000000" w:rsidRDefault="00000000">
      <w:pPr>
        <w:rPr>
          <w:lang w:val="fr-FR"/>
        </w:rPr>
      </w:pPr>
      <w:r>
        <w:rPr>
          <w:lang w:val="fr-FR"/>
        </w:rPr>
        <w:t>11.</w:t>
      </w:r>
      <w:r>
        <w:rPr>
          <w:lang w:val="fr-FR"/>
        </w:rPr>
        <w:tab/>
        <w:t>L’article 18 de la Constitution garantit l’égalité de tous devant la loi.  Nul ne peut faire l’objet d’une discrimination injuste en raison de son sexe, sa race, sa religion, son appartenance ethnique, sa langue, ses opinions politiques, religieuses ou philosophiques, sa situation économique, son niveau d’instruction, sa condition sociale ou ses origines.  Nul ne peut faire l’objet d’une discrimination fondée sur les considérations susmentionnées en l’absence de motifs juridiques raisonnables et objectifs.</w:t>
      </w:r>
    </w:p>
    <w:p w:rsidR="00000000" w:rsidRDefault="00000000">
      <w:pPr>
        <w:rPr>
          <w:lang w:val="fr-FR"/>
        </w:rPr>
      </w:pPr>
      <w:r>
        <w:rPr>
          <w:lang w:val="fr-FR"/>
        </w:rPr>
        <w:t>12.</w:t>
      </w:r>
      <w:r>
        <w:rPr>
          <w:lang w:val="fr-FR"/>
        </w:rPr>
        <w:tab/>
        <w:t>Les droits et libertés fondamentaux, ainsi que les devoirs prévus dans la Constitution valent également pour les étrangers et les apatrides présents sur le territoire de la République d’Albanie, pour autant que la Constitution ne rattache pas l’exercice de tel ou tel droit ou liberté à la possession de la nationalité albanaise.  Les droits et libertés fondamentaux ainsi que les devoirs prévus dans la Constitution valent également pour les personnes morales dans la mesure où ils se conforment aux buts généraux de ces personnes et à leurs droits, libertés et devoirs de base (art. 16).</w:t>
      </w:r>
    </w:p>
    <w:p w:rsidR="00000000" w:rsidRDefault="00000000">
      <w:pPr>
        <w:rPr>
          <w:lang w:val="fr-FR"/>
        </w:rPr>
      </w:pPr>
      <w:r>
        <w:rPr>
          <w:lang w:val="fr-FR"/>
        </w:rPr>
        <w:t>13.</w:t>
      </w:r>
      <w:r>
        <w:rPr>
          <w:lang w:val="fr-FR"/>
        </w:rPr>
        <w:tab/>
        <w:t>Conformément à l’article 17, les droits et libertés prévus par la Constitution ne peuvent être limités qu’en vertu de la loi dans l’intérêt général ou pour protéger les droits d’autrui.  Toute limitation doit être proportionnelle à la situation qui l’a imposée.  Ces limitations ne sauraient porter atteinte à l’essence même des droits et libertés en question et ne peuvent en aucun cas outrepasser les limites prévues dans la Convention européenne relative aux droits de l’homme.</w:t>
      </w:r>
    </w:p>
    <w:p w:rsidR="00000000" w:rsidRDefault="00000000">
      <w:pPr>
        <w:rPr>
          <w:lang w:val="fr-FR"/>
        </w:rPr>
      </w:pPr>
      <w:r>
        <w:rPr>
          <w:lang w:val="fr-FR"/>
        </w:rPr>
        <w:t>14.</w:t>
      </w:r>
      <w:r>
        <w:rPr>
          <w:lang w:val="fr-FR"/>
        </w:rPr>
        <w:tab/>
        <w:t>L’article 39 de la Constitution interdit toute expulsion collective d’étrangers.  L’expulsion individuelle est autorisée dans les conditions fixées par la loi.  En vertu de l’article 40, les étrangers jouissent du droit d’asile en Albanie conformément à la loi.</w:t>
      </w:r>
    </w:p>
    <w:p w:rsidR="00000000" w:rsidRDefault="00000000">
      <w:pPr>
        <w:rPr>
          <w:lang w:val="fr-FR"/>
        </w:rPr>
      </w:pPr>
      <w:r>
        <w:rPr>
          <w:lang w:val="fr-FR"/>
        </w:rPr>
        <w:t>15.</w:t>
      </w:r>
      <w:r>
        <w:rPr>
          <w:lang w:val="fr-FR"/>
        </w:rPr>
        <w:tab/>
        <w:t>La définition de la discrimination figure à l’article 9 du Code du travail, loi N° 7961 du 12 juillet 1995, amendée par la loi N° 8085 du 13 mars 1996, et en 2003.</w:t>
      </w:r>
    </w:p>
    <w:p w:rsidR="00000000" w:rsidRDefault="00000000">
      <w:pPr>
        <w:rPr>
          <w:lang w:val="fr-FR"/>
        </w:rPr>
      </w:pPr>
      <w:r>
        <w:rPr>
          <w:lang w:val="fr-FR"/>
        </w:rPr>
        <w:t>16.</w:t>
      </w:r>
      <w:r>
        <w:rPr>
          <w:lang w:val="fr-FR"/>
        </w:rPr>
        <w:tab/>
        <w:t>Conformément à ce code, relève de la discrimination toute distinction, exclusion ou préférence fondée sur la race, la couleur, le sexe, l’âge, la religion, les convictions politiques, la nationalité, l’origine sociale, la famille ou les handicaps mentaux ou physiques, qui viole le droit de l’individu à l’égalité en matière d’emploi ou de traitement.</w:t>
      </w:r>
    </w:p>
    <w:p w:rsidR="00000000" w:rsidRDefault="00000000">
      <w:pPr>
        <w:rPr>
          <w:lang w:val="fr-FR"/>
        </w:rPr>
      </w:pPr>
      <w:r>
        <w:rPr>
          <w:lang w:val="fr-FR"/>
        </w:rPr>
        <w:t>17.</w:t>
      </w:r>
      <w:r>
        <w:rPr>
          <w:lang w:val="fr-FR"/>
        </w:rPr>
        <w:tab/>
        <w:t xml:space="preserve">La loi « sur l’enseignement pré-universitaire » reflète en gros le caractère intangible du principe de non discrimination et de la protection de l’individu contre la discrimination, dans le cadre du respect des dispositions, des principes et des normes des accords internationaux relatifs aux droits de l’homme et aux libertés fondamentales dans le domaine de l’éducation. </w:t>
      </w:r>
    </w:p>
    <w:p w:rsidR="00000000" w:rsidRDefault="00000000">
      <w:pPr>
        <w:rPr>
          <w:lang w:val="fr-FR"/>
        </w:rPr>
      </w:pPr>
      <w:r>
        <w:rPr>
          <w:lang w:val="fr-FR"/>
        </w:rPr>
        <w:t>18.</w:t>
      </w:r>
      <w:r>
        <w:rPr>
          <w:lang w:val="fr-FR"/>
        </w:rPr>
        <w:tab/>
        <w:t>Cette loi garantit l’égalité du droit de tous les citoyens de la République d’Albanie à accéder à tous les niveaux d’enseignement pré-universitaire, quels que soient leur situation sociale, leur nationalité, leur langue, leur sexe, leur religion, leurs opinions politiques, leur état de santé et leur état de fortune (art. 3) et le droit des minorités nationales à l’éducation dans leur langue maternelle ainsi qu’à l’étude de leur histoire nationale et à leur culture (art. 10).</w:t>
      </w:r>
    </w:p>
    <w:p w:rsidR="00000000" w:rsidRDefault="00000000">
      <w:pPr>
        <w:rPr>
          <w:lang w:val="fr-FR"/>
        </w:rPr>
      </w:pPr>
      <w:r>
        <w:rPr>
          <w:lang w:val="fr-FR"/>
        </w:rPr>
        <w:t>19.</w:t>
      </w:r>
      <w:r>
        <w:rPr>
          <w:lang w:val="fr-FR"/>
        </w:rPr>
        <w:tab/>
        <w:t>Certains autres textes légaux à caractère normatif ne comportent pas une définition juridique de la discrimination, ni une définition de la discrimination directe ou indirecte.  Toutefois, selon les dispositions de la Constitution, le Code de procédure pénale et la loi sur les fonctionnaires  respectivement, la discrimination est :</w:t>
      </w:r>
    </w:p>
    <w:p w:rsidR="00000000" w:rsidRDefault="00000000">
      <w:pPr>
        <w:numPr>
          <w:ilvl w:val="0"/>
          <w:numId w:val="356"/>
        </w:numPr>
        <w:rPr>
          <w:lang w:val="fr-FR"/>
        </w:rPr>
      </w:pPr>
      <w:r>
        <w:rPr>
          <w:lang w:val="fr-FR"/>
        </w:rPr>
        <w:t>L’inégalité devant la loi;</w:t>
      </w:r>
    </w:p>
    <w:p w:rsidR="00000000" w:rsidRDefault="00000000">
      <w:pPr>
        <w:numPr>
          <w:ilvl w:val="0"/>
          <w:numId w:val="356"/>
        </w:numPr>
        <w:rPr>
          <w:lang w:val="fr-FR"/>
        </w:rPr>
      </w:pPr>
      <w:r>
        <w:rPr>
          <w:lang w:val="fr-FR"/>
        </w:rPr>
        <w:t>L’inégalité des droits dans les procédures pénales;</w:t>
      </w:r>
    </w:p>
    <w:p w:rsidR="00000000" w:rsidRDefault="00000000">
      <w:pPr>
        <w:numPr>
          <w:ilvl w:val="0"/>
          <w:numId w:val="356"/>
        </w:numPr>
        <w:rPr>
          <w:lang w:val="fr-FR"/>
        </w:rPr>
      </w:pPr>
      <w:r>
        <w:rPr>
          <w:lang w:val="fr-FR"/>
        </w:rPr>
        <w:t>L’application de règles et de procédures différentes pour être employé dans l’administration.</w:t>
      </w:r>
    </w:p>
    <w:p w:rsidR="00000000" w:rsidRDefault="00000000">
      <w:pPr>
        <w:rPr>
          <w:lang w:val="fr-FR"/>
        </w:rPr>
      </w:pPr>
      <w:r>
        <w:rPr>
          <w:lang w:val="fr-FR"/>
        </w:rPr>
        <w:t>20.</w:t>
      </w:r>
      <w:r>
        <w:rPr>
          <w:lang w:val="fr-FR"/>
        </w:rPr>
        <w:tab/>
        <w:t>En application des dispositions de l’article 608 du Code civil, toute personne qui cause, illégalement et de son fait, un préjudice à autrui est tenue de réparer ce préjudice.  Selon l’article 625, toute personne qui subit un dommage, à la différence du dommage subi par un bien, a le droit de réclamer une indemnisation si elle a subi un préjudice corporel ou une atteinte à son honneur.</w:t>
      </w:r>
    </w:p>
    <w:p w:rsidR="00000000" w:rsidRDefault="00000000">
      <w:pPr>
        <w:rPr>
          <w:lang w:val="fr-FR"/>
        </w:rPr>
      </w:pPr>
      <w:r>
        <w:rPr>
          <w:lang w:val="fr-FR"/>
        </w:rPr>
        <w:t>21.</w:t>
      </w:r>
      <w:r>
        <w:rPr>
          <w:lang w:val="fr-FR"/>
        </w:rPr>
        <w:tab/>
        <w:t xml:space="preserve">En vertu de la loi « sur l’innocence, l’amnistie et la réhabilitation des anciens prisonniers et persécutés politiques », modifiée par la loi N° 7660 du 14 janvier 1993 et celle du 29 juin 1993, les personnes déclarées innocentes, amnistiées et aptes à être réhabilitées obtiennent réparation des préjudices subis du fait d’une discrimination en raison de leurs convictions politiques et perçoivent une indemnité pour mener une vie normale, conformément aux règles approuvées par des dispositions spéciales conformes aux critères internationaux.  Elles ont droit à la restitution des biens précédemment confisqués ou à une indemnisation à ce titre.  La famille, ou les héritiers légaux  de personnes précédemment persécutées qui ne sont plus en vie, ainsi que les proches de personnes exécutées en l’absence de tout procès ou de personnes décédées sans avoir fait l’objet d’une condamnation en justice ont également droit à indemnisation des préjudices subis. </w:t>
      </w:r>
    </w:p>
    <w:p w:rsidR="00000000" w:rsidRDefault="00000000">
      <w:pPr>
        <w:rPr>
          <w:lang w:val="fr-FR"/>
        </w:rPr>
      </w:pPr>
      <w:r>
        <w:rPr>
          <w:lang w:val="fr-FR"/>
        </w:rPr>
        <w:t>22.</w:t>
      </w:r>
      <w:r>
        <w:rPr>
          <w:lang w:val="fr-FR"/>
        </w:rPr>
        <w:tab/>
        <w:t>En application des dispositions relatives aux caisses de retraite, les proches des personnes exécutées et des personnes condamnées de manière extrajudiciaire, ainsi que ceux de personnes décédées en prison ou de personnes décédées en prison en l’absence de tout procès, ont droit à des prestations de retraite (art. 5/d, dh, e).</w:t>
      </w:r>
    </w:p>
    <w:p w:rsidR="00000000" w:rsidRDefault="00000000">
      <w:pPr>
        <w:rPr>
          <w:lang w:val="fr-FR"/>
        </w:rPr>
      </w:pPr>
      <w:r>
        <w:rPr>
          <w:lang w:val="fr-FR"/>
        </w:rPr>
        <w:t>23.</w:t>
      </w:r>
      <w:r>
        <w:rPr>
          <w:lang w:val="fr-FR"/>
        </w:rPr>
        <w:tab/>
        <w:t>Selon la loi susmentionnée, les personnes précédemment condamnées pour des raisons politiques ont droit à une indemnité et à une pension à partir du moment où ce droit leur est reconnu, pour la durée de leur séjour en prison ou en camp de travail, conformément aux règles établies par des dispositions spéciales conformes aux critères internationaux.  Les enfants d’anciens prisonniers politiques jouissent également de ces droits lorsqu’ils sont scolarisés, quel que soit leur âge.  Les parents d’anciens prisonniers politiques ont également droit à une indemnité pour la durée entière du séjour en prison ou en camp de travail. En cas de décès des anciens prisonniers politiques, leurs proches ont droit au reliquat de la pension.  Ils bénéficient aussi du droit à la restitution des biens confisqués ou à une indemnisation à ce titre, conformément aux dispositions légales ou réglementaires pertinentes.</w:t>
      </w:r>
    </w:p>
    <w:p w:rsidR="00000000" w:rsidRDefault="00000000">
      <w:pPr>
        <w:rPr>
          <w:lang w:val="fr-FR"/>
        </w:rPr>
      </w:pPr>
      <w:r>
        <w:rPr>
          <w:lang w:val="fr-FR"/>
        </w:rPr>
        <w:t>24.</w:t>
      </w:r>
      <w:r>
        <w:rPr>
          <w:lang w:val="fr-FR"/>
        </w:rPr>
        <w:tab/>
        <w:t>Le texte du Pacte a été publié en 1994 par les soins du Comité albanais d’Helsinki.  Il est également disponible sur la page Web du Ministère des affaires étrangères.  La plupart des établissements d’enseignement, des organismes publics, des sociétés et des organisations privées ont accès à l’Internet, ce qui permet de prendre facilement connaissance des documents internationaux, y compris du Pacte.</w:t>
      </w:r>
    </w:p>
    <w:p w:rsidR="00000000" w:rsidRDefault="00000000">
      <w:pPr>
        <w:rPr>
          <w:b/>
          <w:bCs/>
          <w:lang w:val="fr-FR"/>
        </w:rPr>
      </w:pPr>
      <w:r>
        <w:rPr>
          <w:b/>
          <w:bCs/>
          <w:lang w:val="fr-FR"/>
        </w:rPr>
        <w:t>Égalité de traitement pour les personnes souffrant de handicaps divers, ou les familles nombreuses</w:t>
      </w:r>
    </w:p>
    <w:p w:rsidR="00000000" w:rsidRDefault="00000000">
      <w:pPr>
        <w:rPr>
          <w:lang w:val="fr-FR"/>
        </w:rPr>
      </w:pPr>
      <w:r>
        <w:rPr>
          <w:lang w:val="fr-FR"/>
        </w:rPr>
        <w:t>25.</w:t>
      </w:r>
      <w:r>
        <w:rPr>
          <w:lang w:val="fr-FR"/>
        </w:rPr>
        <w:tab/>
        <w:t>Les modalités des prestations pour handicap sont prévues par la loi N° 7710 du 18 mai 1993 relative à la protection et l’assistance sociale, la loi N° 8098 du 28 mars 1996 relative au statut des aveugles et la loi N° 8626 du 22 juin 2000 relative au statut des handicapés paraplégiques et tétraplégiques, ainsi qu’un ensemble de textes infralégaux.</w:t>
      </w:r>
    </w:p>
    <w:p w:rsidR="00000000" w:rsidRDefault="00000000">
      <w:pPr>
        <w:rPr>
          <w:lang w:val="fr-FR"/>
        </w:rPr>
      </w:pPr>
      <w:r>
        <w:rPr>
          <w:lang w:val="fr-FR"/>
        </w:rPr>
        <w:t>26.</w:t>
      </w:r>
      <w:r>
        <w:rPr>
          <w:lang w:val="fr-FR"/>
        </w:rPr>
        <w:tab/>
        <w:t>En application de la législation susmentionnée, l’assistance sociale fournie par l’État par le truchement du Service social public consiste en prestations en espèces et en nature.  Le versement des prestations en espèces pour handicap comporte deux volets : handicap et soins.  L’assistance sociale en nature est apportée par les services sociaux et médicaux dans des centres d’hébergement publics, privés et des centres d’accueil de jour.</w:t>
      </w:r>
    </w:p>
    <w:p w:rsidR="00000000" w:rsidRDefault="00000000">
      <w:pPr>
        <w:rPr>
          <w:lang w:val="fr-FR"/>
        </w:rPr>
      </w:pPr>
      <w:r>
        <w:rPr>
          <w:lang w:val="fr-FR"/>
        </w:rPr>
        <w:t>27.</w:t>
      </w:r>
      <w:r>
        <w:rPr>
          <w:lang w:val="fr-FR"/>
        </w:rPr>
        <w:tab/>
        <w:t>Les familles nombreuses qui répondent aux critères fixés par les dispositions juridiques pertinentes ont droit à une aide économique en espèces, tandis que les familles aux prises avec des difficultés sociales bénéficient de services dans des établissements d’hébergement publics, même si elles ne répondent pas aux critères légaux.</w:t>
      </w:r>
    </w:p>
    <w:p w:rsidR="00000000" w:rsidRDefault="00000000">
      <w:pPr>
        <w:rPr>
          <w:lang w:val="fr-FR"/>
        </w:rPr>
      </w:pPr>
      <w:r>
        <w:rPr>
          <w:lang w:val="fr-FR"/>
        </w:rPr>
        <w:t>28.</w:t>
      </w:r>
      <w:r>
        <w:rPr>
          <w:lang w:val="fr-FR"/>
        </w:rPr>
        <w:tab/>
        <w:t>En 2003, le Service social public a alloué une somme annuelle de 330 771 leks pour aider financièrement 129 958 familles qui répondent aux critères définis par la loi.  On compte 39 357 familles de plus de six membres qui bénéficient de cette aide économique.  En 2003, 116 608 leks leur ont été alloués.</w:t>
      </w:r>
    </w:p>
    <w:p w:rsidR="00000000" w:rsidRDefault="00000000">
      <w:pPr>
        <w:rPr>
          <w:lang w:val="fr-FR"/>
        </w:rPr>
      </w:pPr>
      <w:r>
        <w:rPr>
          <w:lang w:val="fr-FR"/>
        </w:rPr>
        <w:t>29.</w:t>
      </w:r>
      <w:r>
        <w:rPr>
          <w:lang w:val="fr-FR"/>
        </w:rPr>
        <w:tab/>
        <w:t xml:space="preserve">Au cours de 2003, 43 880 personnes handicapées ont bénéficié d’une aide financière du régime d’assistance sociale financée par un fonds de 540 368 leks.  Chaque personne handicapée a reçu environ 7 009 leks par mois.  Le réseau institutionnel d’aide sociale est composé de 24 établissements publics régionaux qui offrent des services sociaux et un soutien à environ 1 038 bénéficiaires. </w:t>
      </w:r>
    </w:p>
    <w:p w:rsidR="00000000" w:rsidRDefault="00000000">
      <w:pPr>
        <w:rPr>
          <w:b/>
          <w:bCs/>
          <w:lang w:val="fr-FR"/>
        </w:rPr>
      </w:pPr>
      <w:r>
        <w:rPr>
          <w:b/>
          <w:bCs/>
          <w:lang w:val="fr-FR"/>
        </w:rPr>
        <w:t>Égalité de traitement pour les personnes âgées</w:t>
      </w:r>
    </w:p>
    <w:p w:rsidR="00000000" w:rsidRDefault="00000000">
      <w:pPr>
        <w:rPr>
          <w:lang w:val="fr-FR"/>
        </w:rPr>
      </w:pPr>
      <w:r>
        <w:rPr>
          <w:lang w:val="fr-FR"/>
        </w:rPr>
        <w:t>30.</w:t>
      </w:r>
      <w:r>
        <w:rPr>
          <w:lang w:val="fr-FR"/>
        </w:rPr>
        <w:tab/>
        <w:t xml:space="preserve">Le service social national gère cinq centres d’hébergement pour personnes âgées à Tirana, Kavaja, Fier, Gjirokastra et Shkodra, dont profitent 265 pensionnaires aux prises avec des problèmes sociaux divers.  En outre, il y a deux centres de jour polyvalents à Saranda et Kamez, fréquentés par environ 70 personnes.  </w:t>
      </w:r>
    </w:p>
    <w:p w:rsidR="00000000" w:rsidRDefault="00000000">
      <w:pPr>
        <w:rPr>
          <w:lang w:val="fr-FR"/>
        </w:rPr>
      </w:pPr>
      <w:r>
        <w:rPr>
          <w:lang w:val="fr-FR"/>
        </w:rPr>
        <w:t>31.</w:t>
      </w:r>
      <w:r>
        <w:rPr>
          <w:lang w:val="fr-FR"/>
        </w:rPr>
        <w:tab/>
        <w:t>Un total de 102 travailleurs sociaux sont employés dans les centres d’hébergement et les centres de jour susmentionnés sur l’ensemble du territoire.  Les priorités de la stratégie mise en place au bénéfice des personnes âgées pour l’avenir consistent à offrir des services sociaux dans les collectivités pour tous les groupes de population qui en ont besoin, afin de les intégrer dans la communauté, d’organiser des activités de distraction, de leur fournir des services spécialisés, des services individuels à domicile, de prévoir des activités de conseil pour la collectivité et de créer de nouveaux centres de jour.</w:t>
      </w:r>
    </w:p>
    <w:p w:rsidR="00000000" w:rsidRDefault="00000000">
      <w:pPr>
        <w:rPr>
          <w:lang w:val="fr-FR"/>
        </w:rPr>
      </w:pPr>
      <w:r>
        <w:rPr>
          <w:lang w:val="fr-FR"/>
        </w:rPr>
        <w:t>32.</w:t>
      </w:r>
      <w:r>
        <w:rPr>
          <w:lang w:val="fr-FR"/>
        </w:rPr>
        <w:tab/>
        <w:t xml:space="preserve">La loi N° 7961 du 12 juillet 1995 , « Code du travail de la République d’Albanie », porte interdiction de pratiquer la discrimination contre les personnes pour des motifs d’âge et de sexe.  Les dispositions législatives en matière d’affaires sociales ne prévoient aucune discrimination à l’égard des bénéficiaires des services sociaux.  En application des dispositions pertinentes, toute personne ayant des difficultés socio-économiques a droit aux services sociaux.  </w:t>
      </w:r>
    </w:p>
    <w:p w:rsidR="00000000" w:rsidRDefault="00000000">
      <w:pPr>
        <w:rPr>
          <w:lang w:val="fr-FR"/>
        </w:rPr>
      </w:pPr>
      <w:r>
        <w:rPr>
          <w:lang w:val="fr-FR"/>
        </w:rPr>
        <w:t>33.</w:t>
      </w:r>
      <w:r>
        <w:rPr>
          <w:lang w:val="fr-FR"/>
        </w:rPr>
        <w:tab/>
        <w:t xml:space="preserve">Aujourd’hui, les services sociaux destinés aux personnes âgées ont été sensiblement renforcés en raison du resserrement de la coopération des autorités centrales et locales avec les ONG implantées localement et à l’étranger.  On considère que les ONG jouent un rôle très important dans le domaine des services sociaux pour les personnes âgées, en particulier en ce qui concerne leur insertion dans la vie communautaire. </w:t>
      </w:r>
    </w:p>
    <w:p w:rsidR="00000000" w:rsidRDefault="00000000">
      <w:pPr>
        <w:rPr>
          <w:lang w:val="fr-FR"/>
        </w:rPr>
      </w:pPr>
      <w:r>
        <w:rPr>
          <w:lang w:val="fr-FR"/>
        </w:rPr>
        <w:t>34.</w:t>
      </w:r>
      <w:r>
        <w:rPr>
          <w:lang w:val="fr-FR"/>
        </w:rPr>
        <w:tab/>
        <w:t>Á cet égard, il convient de signaler que, au cours de ces dernières années, un certain nombre de centres de jour pour personnes âgées ont été créés, comme les Centres Balashe à Durres et Elbasan, le Centre Joshua qui dispense des services sociaux et sanitaires, sans compter des projets de services sociaux privés pour les personnes âgées.  Les ONG qui dispensent ce genre de services sont chapeautées par l’ « ASAG », avec, comme programme général : « Vers une société pour tous les âges ».  Outre les centres susmentionnés, il existe également deux centres d’hébergement pour personnes âgées (hommes et femmes) gérés par l’association « Missionnaires de la charité ».</w:t>
      </w:r>
    </w:p>
    <w:p w:rsidR="00000000" w:rsidRDefault="00000000">
      <w:pPr>
        <w:jc w:val="center"/>
        <w:rPr>
          <w:b/>
          <w:bCs/>
          <w:smallCaps/>
          <w:lang w:val="fr-FR"/>
        </w:rPr>
      </w:pPr>
      <w:r>
        <w:rPr>
          <w:b/>
          <w:bCs/>
          <w:smallCaps/>
          <w:lang w:val="fr-FR"/>
        </w:rPr>
        <w:t>Article  3</w:t>
      </w:r>
    </w:p>
    <w:p w:rsidR="00000000" w:rsidRDefault="00000000">
      <w:pPr>
        <w:jc w:val="center"/>
        <w:rPr>
          <w:b/>
          <w:bCs/>
          <w:lang w:val="fr-FR"/>
        </w:rPr>
      </w:pPr>
      <w:r>
        <w:rPr>
          <w:b/>
          <w:bCs/>
          <w:lang w:val="fr-FR"/>
        </w:rPr>
        <w:t>Égalité entre les hommes et les femmes</w:t>
      </w:r>
    </w:p>
    <w:p w:rsidR="00000000" w:rsidRDefault="00000000">
      <w:pPr>
        <w:rPr>
          <w:lang w:val="fr-FR"/>
        </w:rPr>
      </w:pPr>
      <w:r>
        <w:rPr>
          <w:lang w:val="fr-FR"/>
        </w:rPr>
        <w:t>35.</w:t>
      </w:r>
      <w:r>
        <w:rPr>
          <w:lang w:val="fr-FR"/>
        </w:rPr>
        <w:tab/>
        <w:t>Le principe de l’égalité entre les hommes et les femmes fait partie intégrante du système juridique albanais consacré par la Constitution et le droit interne. L’article 18 de la Constitution dispose l’égalité de tous devant la loi.  Nul ne peut faire l’objet d’une discrimination injuste fondée sur des considérations telles que le sexe, la race, la religion, l’appartenance ethnique, la langue, les convictions politiques, religieuses ou philosophiques, la situation économique, le niveau d’instruction, la condition sociale ou les origines.</w:t>
      </w:r>
    </w:p>
    <w:p w:rsidR="00000000" w:rsidRDefault="00000000">
      <w:pPr>
        <w:rPr>
          <w:lang w:val="fr-FR"/>
        </w:rPr>
      </w:pPr>
      <w:r>
        <w:rPr>
          <w:lang w:val="fr-FR"/>
        </w:rPr>
        <w:t>36.</w:t>
      </w:r>
      <w:r>
        <w:rPr>
          <w:lang w:val="fr-FR"/>
        </w:rPr>
        <w:tab/>
        <w:t>La République d’Albanie est partie aux instruments internationaux ci-après :</w:t>
      </w:r>
    </w:p>
    <w:p w:rsidR="00000000" w:rsidRDefault="00000000">
      <w:pPr>
        <w:numPr>
          <w:ilvl w:val="0"/>
          <w:numId w:val="357"/>
        </w:numPr>
        <w:rPr>
          <w:lang w:val="fr-FR"/>
        </w:rPr>
      </w:pPr>
      <w:r>
        <w:rPr>
          <w:lang w:val="fr-FR"/>
        </w:rPr>
        <w:t>La Convention sur l’élimination de toutes les formes de discrimination à l’égard des femmes, ratifiée en vertu de la loi N° 7767/1993;</w:t>
      </w:r>
    </w:p>
    <w:p w:rsidR="00000000" w:rsidRDefault="00000000">
      <w:pPr>
        <w:numPr>
          <w:ilvl w:val="0"/>
          <w:numId w:val="357"/>
        </w:numPr>
        <w:rPr>
          <w:lang w:val="fr-FR"/>
        </w:rPr>
      </w:pPr>
      <w:r>
        <w:rPr>
          <w:lang w:val="fr-FR"/>
        </w:rPr>
        <w:t>Le Protocole additionnel à ladite Convention, ratifié en vertu de la loi N° 9052 du 17 avril 2003 relative à l’adhésion au Protocole additionnel à la Convention sur l’élimination de toutes les formes de discrimination à l’égard des femmes;</w:t>
      </w:r>
    </w:p>
    <w:p w:rsidR="00000000" w:rsidRDefault="00000000">
      <w:pPr>
        <w:numPr>
          <w:ilvl w:val="0"/>
          <w:numId w:val="357"/>
        </w:numPr>
        <w:rPr>
          <w:lang w:val="fr-FR"/>
        </w:rPr>
      </w:pPr>
      <w:r>
        <w:rPr>
          <w:lang w:val="fr-FR"/>
        </w:rPr>
        <w:t>La Convention des Nations Unies contre la criminalité transnationale organisée, et son Protocole additionnel visant à prévenir, réprimer et punir la traite des personnes, en particulier des femmes et des enfants;</w:t>
      </w:r>
    </w:p>
    <w:p w:rsidR="00000000" w:rsidRDefault="00000000">
      <w:pPr>
        <w:numPr>
          <w:ilvl w:val="0"/>
          <w:numId w:val="357"/>
        </w:numPr>
        <w:rPr>
          <w:lang w:val="fr-FR"/>
        </w:rPr>
      </w:pPr>
      <w:r>
        <w:rPr>
          <w:lang w:val="fr-FR"/>
        </w:rPr>
        <w:t>La Convention sur la nationalité de la femme mariée, ratifiée le 27 juillet 1960;</w:t>
      </w:r>
    </w:p>
    <w:p w:rsidR="00000000" w:rsidRDefault="00000000">
      <w:pPr>
        <w:numPr>
          <w:ilvl w:val="0"/>
          <w:numId w:val="357"/>
        </w:numPr>
        <w:rPr>
          <w:lang w:val="fr-FR"/>
        </w:rPr>
      </w:pPr>
      <w:r>
        <w:rPr>
          <w:lang w:val="fr-FR"/>
        </w:rPr>
        <w:t>La Convention sur les droits politiques de la femme, ratifiée le 12 mai 1955;</w:t>
      </w:r>
    </w:p>
    <w:p w:rsidR="00000000" w:rsidRDefault="00000000">
      <w:pPr>
        <w:numPr>
          <w:ilvl w:val="0"/>
          <w:numId w:val="357"/>
        </w:numPr>
        <w:rPr>
          <w:lang w:val="fr-FR"/>
        </w:rPr>
      </w:pPr>
      <w:r>
        <w:rPr>
          <w:lang w:val="fr-FR"/>
        </w:rPr>
        <w:t>Le Protocole modifiant la Convention pour la répression de la traite des femmes et des enfants, et la Convention relative à la répression de la traite des femmes majeures, ratifiée le 25 juillet 1949;</w:t>
      </w:r>
    </w:p>
    <w:p w:rsidR="00000000" w:rsidRDefault="00000000">
      <w:pPr>
        <w:numPr>
          <w:ilvl w:val="0"/>
          <w:numId w:val="357"/>
        </w:numPr>
        <w:rPr>
          <w:lang w:val="fr-FR"/>
        </w:rPr>
      </w:pPr>
      <w:r>
        <w:rPr>
          <w:lang w:val="fr-FR"/>
        </w:rPr>
        <w:t>La Convention internationale pour la répression de la traite des femmes et des enfants, ratifiée le 13 octobre 1924;</w:t>
      </w:r>
    </w:p>
    <w:p w:rsidR="00000000" w:rsidRDefault="00000000">
      <w:pPr>
        <w:numPr>
          <w:ilvl w:val="0"/>
          <w:numId w:val="357"/>
        </w:numPr>
        <w:rPr>
          <w:lang w:val="fr-FR"/>
        </w:rPr>
      </w:pPr>
      <w:r>
        <w:rPr>
          <w:lang w:val="fr-FR"/>
        </w:rPr>
        <w:t>La Convention pour la répression de la traite des êtres humains et de l’exploitation de la prostitution d’autrui, ratifiée le 6 novembre 1958, avec une réserve concernant l’article 22, et</w:t>
      </w:r>
    </w:p>
    <w:p w:rsidR="00000000" w:rsidRDefault="00000000">
      <w:pPr>
        <w:numPr>
          <w:ilvl w:val="0"/>
          <w:numId w:val="357"/>
        </w:numPr>
        <w:rPr>
          <w:lang w:val="fr-FR"/>
        </w:rPr>
      </w:pPr>
      <w:r>
        <w:rPr>
          <w:lang w:val="fr-FR"/>
        </w:rPr>
        <w:t>Le Protocole de clôture à ladite Convention, ratifié le 6 novembre 1958.</w:t>
      </w:r>
    </w:p>
    <w:p w:rsidR="00000000" w:rsidRDefault="00000000">
      <w:pPr>
        <w:rPr>
          <w:lang w:val="fr-FR"/>
        </w:rPr>
      </w:pPr>
      <w:r>
        <w:rPr>
          <w:lang w:val="fr-FR"/>
        </w:rPr>
        <w:t>Dans ce cadre général, la République d’Albanie est également partie à un certain nombre de conventions de l’OIT.</w:t>
      </w:r>
    </w:p>
    <w:p w:rsidR="00000000" w:rsidRDefault="00000000">
      <w:pPr>
        <w:rPr>
          <w:lang w:val="fr-FR"/>
        </w:rPr>
      </w:pPr>
      <w:r>
        <w:rPr>
          <w:lang w:val="fr-FR"/>
        </w:rPr>
        <w:t>37.</w:t>
      </w:r>
      <w:r>
        <w:rPr>
          <w:lang w:val="fr-FR"/>
        </w:rPr>
        <w:tab/>
        <w:t>Récemment, un certain nombre d’ONG travaillant dans le domaine de la protection des droits des femmes ont instauré un groupe de travail qui a présenté, en février 2004, devant le Parlement,  un projet de loi relatif à une société fondée sur l’égalité des sexes, soutenu par un certain nombre de députés.  Cette loi a pour objectif d’assurer l’égalité des droits entre les hommes et les femmes conformément à l’article 18 de la Constitution de la République d’Albanie, d’exposer des mesures destinées à promouvoir l’égalité des chances entre les hommes et les femmes en vue d’éliminer toute discrimination directe et indirecte fondée sur le sexe dans la vie publique et de définir les responsabilités des organes d’administration centrale et locale en matière d’élaboration des politiques visant à instaurer une société fondée sur l’égalité des sexes.  Elle prévoit également des mesures concrètes pour favoriser l’égalité des chances entre les sexes, afin d’éliminer toute discrimination directe et indirecte.  Le Parlement albanais l’a adoptée le 1</w:t>
      </w:r>
      <w:r>
        <w:rPr>
          <w:vertAlign w:val="superscript"/>
          <w:lang w:val="fr-FR"/>
        </w:rPr>
        <w:t>er </w:t>
      </w:r>
      <w:r>
        <w:rPr>
          <w:lang w:val="fr-FR"/>
        </w:rPr>
        <w:t>juillet 2004.</w:t>
      </w:r>
    </w:p>
    <w:p w:rsidR="00000000" w:rsidRDefault="00000000">
      <w:pPr>
        <w:rPr>
          <w:b/>
          <w:bCs/>
          <w:lang w:val="fr-FR"/>
        </w:rPr>
      </w:pPr>
      <w:r>
        <w:rPr>
          <w:b/>
          <w:bCs/>
          <w:lang w:val="fr-FR"/>
        </w:rPr>
        <w:t>Affaires judiciaires</w:t>
      </w:r>
    </w:p>
    <w:p w:rsidR="00000000" w:rsidRDefault="00000000">
      <w:pPr>
        <w:rPr>
          <w:lang w:val="fr-FR"/>
        </w:rPr>
      </w:pPr>
      <w:r>
        <w:rPr>
          <w:lang w:val="fr-FR"/>
        </w:rPr>
        <w:t>38.</w:t>
      </w:r>
      <w:r>
        <w:rPr>
          <w:lang w:val="fr-FR"/>
        </w:rPr>
        <w:tab/>
        <w:t>Les autorités albanaises ne disposent d’aucune information concernant des affaires judiciaires liées à l’application des articles de la Convention.  Indépendamment de cela, le Comité de l’égalité des chances va mener une recherche à court terme sur ce sujet, en tenant compte du fait qu’il s’agit là également de l’une des recommandations du Comité pour l’élimination de la discrimination à l’égard des femmes, après la présentation du premier rapport combiné de l’Albanie concernant l’application de la Convention sur l’élimination de toutes les formes de discrimination à l’égard des femmes.</w:t>
      </w:r>
    </w:p>
    <w:p w:rsidR="00000000" w:rsidRDefault="00000000">
      <w:pPr>
        <w:rPr>
          <w:b/>
          <w:bCs/>
          <w:lang w:val="fr-FR"/>
        </w:rPr>
      </w:pPr>
      <w:r>
        <w:rPr>
          <w:b/>
          <w:bCs/>
          <w:lang w:val="fr-FR"/>
        </w:rPr>
        <w:t>Recherches sur les questions liées aux différences entre les sexes</w:t>
      </w:r>
    </w:p>
    <w:p w:rsidR="00000000" w:rsidRDefault="00000000">
      <w:pPr>
        <w:rPr>
          <w:lang w:val="fr-FR"/>
        </w:rPr>
      </w:pPr>
      <w:r>
        <w:rPr>
          <w:lang w:val="fr-FR"/>
        </w:rPr>
        <w:t>39.</w:t>
      </w:r>
      <w:r>
        <w:rPr>
          <w:lang w:val="fr-FR"/>
        </w:rPr>
        <w:tab/>
        <w:t>Une recherche sur les questions liées aux différences entre les sexes est actuellement menée par des organismes ou des institutions publics dans le cadre d’études ou de projets les concernant.  Elle est essentiellement consacrée à des questions précises concernant les femmes, telles que les soins de santé, l’éducation, le travail, etc.</w:t>
      </w:r>
      <w:r>
        <w:rPr>
          <w:lang w:val="fr-FR"/>
        </w:rPr>
        <w:tab/>
      </w:r>
      <w:r>
        <w:rPr>
          <w:lang w:val="fr-FR"/>
        </w:rPr>
        <w:tab/>
      </w:r>
    </w:p>
    <w:p w:rsidR="00000000" w:rsidRDefault="00000000">
      <w:pPr>
        <w:rPr>
          <w:lang w:val="fr-FR"/>
        </w:rPr>
      </w:pPr>
      <w:r>
        <w:rPr>
          <w:lang w:val="fr-FR"/>
        </w:rPr>
        <w:t>40.</w:t>
      </w:r>
      <w:r>
        <w:rPr>
          <w:lang w:val="fr-FR"/>
        </w:rPr>
        <w:tab/>
        <w:t>En même temps, le Comité de l’égalité des chances procède régulièrement à différentes études en vue de recueillir des informations sur la situation réelle; on peut citer deux études très importantes sur les femmes rurales, des études statistiques périodiques, des études sur le nombre de femmes en situation de commandement, dans la vie publique et politique, une analyse des mécanismes gouvernementaux concernant les femmes, etc.</w:t>
      </w:r>
    </w:p>
    <w:p w:rsidR="00000000" w:rsidRDefault="00000000">
      <w:pPr>
        <w:rPr>
          <w:lang w:val="fr-FR"/>
        </w:rPr>
      </w:pPr>
      <w:r>
        <w:rPr>
          <w:lang w:val="fr-FR"/>
        </w:rPr>
        <w:t>41.</w:t>
      </w:r>
      <w:r>
        <w:rPr>
          <w:lang w:val="fr-FR"/>
        </w:rPr>
        <w:tab/>
        <w:t>Un Institut des affaires féminines a été créé dans le cadre de la Faculté des Sciences Sociales de l’Université de Tirana, et l’un des principaux résultats du projet du PNUD intitulé « Intégration d’une perspective sexospécifique » a été le renforcement de cet institut.  Á part cela, certaines ONG exécutent divers projets visant à mener des recherches sur ces questions dans l’ensemble du pays.</w:t>
      </w:r>
    </w:p>
    <w:p w:rsidR="00000000" w:rsidRDefault="00000000">
      <w:pPr>
        <w:rPr>
          <w:b/>
          <w:bCs/>
          <w:lang w:val="fr-FR"/>
        </w:rPr>
      </w:pPr>
      <w:r>
        <w:rPr>
          <w:b/>
          <w:bCs/>
          <w:lang w:val="fr-FR"/>
        </w:rPr>
        <w:t>Coopération nationale et internationale</w:t>
      </w:r>
    </w:p>
    <w:p w:rsidR="00000000" w:rsidRDefault="00000000">
      <w:pPr>
        <w:rPr>
          <w:lang w:val="fr-FR"/>
        </w:rPr>
      </w:pPr>
      <w:r>
        <w:rPr>
          <w:lang w:val="fr-FR"/>
        </w:rPr>
        <w:t>42.</w:t>
      </w:r>
      <w:r>
        <w:rPr>
          <w:lang w:val="fr-FR"/>
        </w:rPr>
        <w:tab/>
        <w:t>Le Comité de l’égalité des chances collabore étroitement avec les institutions publiques nationales et locales, les préfectures et les municipalités à la mise en œuvre de différents projets sur l’égalité entre les sexes.  Cette coopération tend à sensibiliser le public à l’introduction de politiques raisonnables en la matière dans ces institutions, à l’organisation d’activités communes, à des études statistiques communes fondées sur les différences entre les sexes, etc.  Le manque de crédits en provenance du budget de l’État pousse le Comité de l’égalité des chances à s’adresser souvent à des donateurs nationaux et étrangers pour obtenir des fonds complémentaires.</w:t>
      </w:r>
    </w:p>
    <w:p w:rsidR="00000000" w:rsidRDefault="00000000">
      <w:pPr>
        <w:rPr>
          <w:lang w:val="fr-FR"/>
        </w:rPr>
      </w:pPr>
      <w:r>
        <w:rPr>
          <w:lang w:val="fr-FR"/>
        </w:rPr>
        <w:t>43.</w:t>
      </w:r>
      <w:r>
        <w:rPr>
          <w:lang w:val="fr-FR"/>
        </w:rPr>
        <w:tab/>
        <w:t>Au cours du seul premier trimestre de 2004, le Comité a organisé diverses activités concernant les femmes, leurs droits, leurs problèmes, etc.  Les projets en cours sont les suivants :</w:t>
      </w:r>
    </w:p>
    <w:p w:rsidR="00000000" w:rsidRDefault="00000000">
      <w:pPr>
        <w:numPr>
          <w:ilvl w:val="0"/>
          <w:numId w:val="358"/>
        </w:numPr>
        <w:rPr>
          <w:lang w:val="fr-FR"/>
        </w:rPr>
      </w:pPr>
      <w:r>
        <w:rPr>
          <w:lang w:val="fr-FR"/>
        </w:rPr>
        <w:t>« Intégration d’une perspective sexospécifique dans l’administration locale », comportant quatre séminaires locaux organisés entre février et juin 2004 à Korça, Durres, Saranda et Kukes avec un appui financier de la Fondation Friedrich Ebert;</w:t>
      </w:r>
    </w:p>
    <w:p w:rsidR="00000000" w:rsidRDefault="00000000">
      <w:pPr>
        <w:numPr>
          <w:ilvl w:val="0"/>
          <w:numId w:val="358"/>
        </w:numPr>
        <w:rPr>
          <w:lang w:val="fr-FR"/>
        </w:rPr>
      </w:pPr>
      <w:r>
        <w:rPr>
          <w:lang w:val="fr-FR"/>
        </w:rPr>
        <w:t xml:space="preserve">Le projet du PNUD « Intégration d’une perspective sexospécifique », dont le Comité de l’égalité des chances est l’un des principaux partenaires.  Ce projet doit durer un an et vise à la mise en place de points de contact de base pour l’égalité des sexes au niveau du gouvernement central. </w:t>
      </w:r>
    </w:p>
    <w:p w:rsidR="00000000" w:rsidRDefault="00000000">
      <w:pPr>
        <w:rPr>
          <w:lang w:val="fr-FR"/>
        </w:rPr>
      </w:pPr>
      <w:r>
        <w:rPr>
          <w:lang w:val="fr-FR"/>
        </w:rPr>
        <w:t>44.</w:t>
      </w:r>
      <w:r>
        <w:rPr>
          <w:lang w:val="fr-FR"/>
        </w:rPr>
        <w:tab/>
        <w:t>Pour obtenir d’autres détails sur l’égalité entre les sexes dans la République d’Albanie et sur la limitation des droits (articles 4 et 5 du Pacte), prière de se reporter au rapport initial de l’Albanie (CCPR/C/ALB/2004/1).</w:t>
      </w:r>
    </w:p>
    <w:p w:rsidR="00000000" w:rsidRDefault="00000000">
      <w:pPr>
        <w:jc w:val="center"/>
        <w:rPr>
          <w:b/>
          <w:bCs/>
          <w:smallCaps/>
          <w:lang w:val="fr-FR"/>
        </w:rPr>
      </w:pPr>
      <w:r>
        <w:rPr>
          <w:b/>
          <w:bCs/>
          <w:smallCaps/>
          <w:lang w:val="fr-FR"/>
        </w:rPr>
        <w:t>Article  6</w:t>
      </w:r>
    </w:p>
    <w:p w:rsidR="00000000" w:rsidRDefault="00000000">
      <w:pPr>
        <w:jc w:val="center"/>
        <w:rPr>
          <w:b/>
          <w:bCs/>
          <w:lang w:val="fr-FR"/>
        </w:rPr>
      </w:pPr>
      <w:r>
        <w:rPr>
          <w:b/>
          <w:bCs/>
          <w:lang w:val="fr-FR"/>
        </w:rPr>
        <w:t>Droit à l’emploi</w:t>
      </w:r>
    </w:p>
    <w:p w:rsidR="00000000" w:rsidRDefault="00000000">
      <w:pPr>
        <w:rPr>
          <w:lang w:val="fr-FR"/>
        </w:rPr>
      </w:pPr>
      <w:r>
        <w:rPr>
          <w:lang w:val="fr-FR"/>
        </w:rPr>
        <w:t>45.</w:t>
      </w:r>
      <w:r>
        <w:rPr>
          <w:lang w:val="fr-FR"/>
        </w:rPr>
        <w:tab/>
        <w:t>La République d’Albanie est devenue membre des Nations Unies le 14 décembre 1955.  En tant qu’État membre, elle respecte rigoureusement les dispositions de la Déclaration universelle des droits de l’homme dont l’article 23 dispose que toute personne a droit au travail et au libre choix de son travail.</w:t>
      </w:r>
    </w:p>
    <w:p w:rsidR="00000000" w:rsidRDefault="00000000">
      <w:pPr>
        <w:rPr>
          <w:lang w:val="fr-FR"/>
        </w:rPr>
      </w:pPr>
      <w:r>
        <w:rPr>
          <w:lang w:val="fr-FR"/>
        </w:rPr>
        <w:t>46.</w:t>
      </w:r>
      <w:r>
        <w:rPr>
          <w:lang w:val="fr-FR"/>
        </w:rPr>
        <w:tab/>
        <w:t>La République d’Albanie est partie aux conventions internationales ci-après :</w:t>
      </w:r>
    </w:p>
    <w:p w:rsidR="00000000" w:rsidRDefault="00000000">
      <w:pPr>
        <w:numPr>
          <w:ilvl w:val="0"/>
          <w:numId w:val="359"/>
        </w:numPr>
        <w:rPr>
          <w:lang w:val="fr-FR"/>
        </w:rPr>
      </w:pPr>
      <w:r>
        <w:rPr>
          <w:lang w:val="fr-FR"/>
        </w:rPr>
        <w:t>La Convention de 1958 de l’OIT concernant la discrimination (emploi et profession) (N° 111), ratifiée en 1997;</w:t>
      </w:r>
    </w:p>
    <w:p w:rsidR="00000000" w:rsidRDefault="00000000">
      <w:pPr>
        <w:numPr>
          <w:ilvl w:val="0"/>
          <w:numId w:val="359"/>
        </w:numPr>
        <w:rPr>
          <w:lang w:val="fr-FR"/>
        </w:rPr>
      </w:pPr>
      <w:r>
        <w:rPr>
          <w:lang w:val="fr-FR"/>
        </w:rPr>
        <w:t>La Convention internationale sur l’élimination de toutes les formes de discrimination raciale;</w:t>
      </w:r>
    </w:p>
    <w:p w:rsidR="00000000" w:rsidRDefault="00000000">
      <w:pPr>
        <w:numPr>
          <w:ilvl w:val="0"/>
          <w:numId w:val="359"/>
        </w:numPr>
        <w:rPr>
          <w:lang w:val="fr-FR"/>
        </w:rPr>
      </w:pPr>
      <w:r>
        <w:rPr>
          <w:lang w:val="fr-FR"/>
        </w:rPr>
        <w:t>La Convention sur toutes les formes de discrimination à l’égard des femmes;</w:t>
      </w:r>
    </w:p>
    <w:p w:rsidR="00000000" w:rsidRDefault="00000000">
      <w:pPr>
        <w:numPr>
          <w:ilvl w:val="0"/>
          <w:numId w:val="359"/>
        </w:numPr>
        <w:rPr>
          <w:lang w:val="fr-FR"/>
        </w:rPr>
      </w:pPr>
      <w:r>
        <w:rPr>
          <w:lang w:val="fr-FR"/>
        </w:rPr>
        <w:t>La Convention N° 29 de 1930 de l’OIT sur l’abolition du travail forcé, ratifiée le 25 juin 1957;</w:t>
      </w:r>
    </w:p>
    <w:p w:rsidR="00000000" w:rsidRDefault="00000000">
      <w:pPr>
        <w:numPr>
          <w:ilvl w:val="0"/>
          <w:numId w:val="359"/>
        </w:numPr>
        <w:rPr>
          <w:lang w:val="fr-FR"/>
        </w:rPr>
      </w:pPr>
      <w:r>
        <w:rPr>
          <w:lang w:val="fr-FR"/>
        </w:rPr>
        <w:t>La Convention N° 105 de 1957 de l’OIT sur l’abolition du travail forcé, ratifiée le 27 février 1997;</w:t>
      </w:r>
    </w:p>
    <w:p w:rsidR="00000000" w:rsidRDefault="00000000">
      <w:pPr>
        <w:numPr>
          <w:ilvl w:val="0"/>
          <w:numId w:val="359"/>
        </w:numPr>
        <w:rPr>
          <w:lang w:val="fr-FR"/>
        </w:rPr>
      </w:pPr>
      <w:r>
        <w:rPr>
          <w:lang w:val="fr-FR"/>
        </w:rPr>
        <w:t>La Convention N° 6 de 1919 de l’OIT sur le travail de nuit des enfants (industrie), ratifiée le 17 mars 1932.</w:t>
      </w:r>
    </w:p>
    <w:p w:rsidR="00000000" w:rsidRDefault="00000000">
      <w:pPr>
        <w:rPr>
          <w:lang w:val="fr-FR"/>
        </w:rPr>
      </w:pPr>
      <w:r>
        <w:rPr>
          <w:lang w:val="fr-FR"/>
        </w:rPr>
        <w:t>47.</w:t>
      </w:r>
      <w:r>
        <w:rPr>
          <w:lang w:val="fr-FR"/>
        </w:rPr>
        <w:tab/>
        <w:t xml:space="preserve">La République d’Albanie a ratifié la Convention européenne des droits de l’homme, qui interdit le travail forcé ou obligatoire. Le 24 octobre 2002, le Parlement de la République a ratifié les articles 1-8, 11, 19-26, 28 et 29 de la Charte sociale européenne (révisée). </w:t>
      </w:r>
    </w:p>
    <w:p w:rsidR="00000000" w:rsidRDefault="00000000">
      <w:pPr>
        <w:rPr>
          <w:b/>
          <w:bCs/>
          <w:lang w:val="fr-FR"/>
        </w:rPr>
      </w:pPr>
      <w:r>
        <w:rPr>
          <w:b/>
          <w:bCs/>
          <w:lang w:val="fr-FR"/>
        </w:rPr>
        <w:t>Niveaux et tendances de l’emploi</w:t>
      </w:r>
    </w:p>
    <w:p w:rsidR="00000000" w:rsidRDefault="00000000">
      <w:pPr>
        <w:rPr>
          <w:lang w:val="fr-FR"/>
        </w:rPr>
      </w:pPr>
      <w:r>
        <w:rPr>
          <w:lang w:val="fr-FR"/>
        </w:rPr>
        <w:t>48.</w:t>
      </w:r>
      <w:r>
        <w:rPr>
          <w:lang w:val="fr-FR"/>
        </w:rPr>
        <w:tab/>
        <w:t>Selon les statistiques du Ministère du travail et des affaires sociales (Département des politiques de l’emploi), la situation est la suivante dans le domaine de l’emploi :</w:t>
      </w:r>
    </w:p>
    <w:p w:rsidR="00000000" w:rsidRDefault="00000000">
      <w:pPr>
        <w:numPr>
          <w:ilvl w:val="0"/>
          <w:numId w:val="360"/>
        </w:numPr>
        <w:rPr>
          <w:lang w:val="fr-FR"/>
        </w:rPr>
      </w:pPr>
      <w:r>
        <w:rPr>
          <w:lang w:val="fr-FR"/>
        </w:rPr>
        <w:t>Nombre de personnes employées en décembre 2002 : 395 278;</w:t>
      </w:r>
    </w:p>
    <w:p w:rsidR="00000000" w:rsidRDefault="00000000">
      <w:pPr>
        <w:numPr>
          <w:ilvl w:val="0"/>
          <w:numId w:val="360"/>
        </w:numPr>
        <w:rPr>
          <w:lang w:val="fr-FR"/>
        </w:rPr>
      </w:pPr>
      <w:r>
        <w:rPr>
          <w:lang w:val="fr-FR"/>
        </w:rPr>
        <w:t>Nombre de personnes employées en mars 2003 : 396 983, dont 189 739 dans le secteur public et 207 199 dans le secteur privé. En outre, on comptait 526 347 personnes employées dans le secteur de l’agriculture.</w:t>
      </w:r>
    </w:p>
    <w:p w:rsidR="00000000" w:rsidRDefault="00000000">
      <w:pPr>
        <w:rPr>
          <w:lang w:val="fr-FR"/>
        </w:rPr>
      </w:pPr>
      <w:r>
        <w:rPr>
          <w:lang w:val="fr-FR"/>
        </w:rPr>
        <w:t>49.</w:t>
      </w:r>
      <w:r>
        <w:rPr>
          <w:lang w:val="fr-FR"/>
        </w:rPr>
        <w:tab/>
        <w:t>Le plus haut niveau d’emploi a été enregistré à Tirana (environ 179 000 personnes), alors que ce niveau est relativement bas dans d’autres parties du pays, comparé à celui de la capitale.  On peut signaler, à titre d’exemple, que le nombre de personnes employées à Durres est d’environ 25 000, à Elbasan d’environ 20 000, etc.</w:t>
      </w:r>
    </w:p>
    <w:p w:rsidR="00000000" w:rsidRDefault="00000000">
      <w:pPr>
        <w:rPr>
          <w:i/>
          <w:iCs/>
          <w:lang w:val="fr-FR"/>
        </w:rPr>
      </w:pPr>
      <w:r>
        <w:rPr>
          <w:i/>
          <w:iCs/>
          <w:lang w:val="fr-FR"/>
        </w:rPr>
        <w:t>Analyse de la situation de l’emploi conformément à la « Stratégie relative à l’emploi et à la formation professionnelle »</w:t>
      </w:r>
    </w:p>
    <w:p w:rsidR="00000000" w:rsidRDefault="00000000">
      <w:pPr>
        <w:rPr>
          <w:lang w:val="fr-FR"/>
        </w:rPr>
      </w:pPr>
      <w:r>
        <w:rPr>
          <w:lang w:val="fr-FR"/>
        </w:rPr>
        <w:t>50.</w:t>
      </w:r>
      <w:r>
        <w:rPr>
          <w:lang w:val="fr-FR"/>
        </w:rPr>
        <w:tab/>
        <w:t>Jusqu’en 1997, l’activité des bureaux de l’emploi consistait surtout à donner un aperçu des nouveaux débouchés dus au développement économique des régions et aux interventions sérieuses en faveur des demandeurs d’emploi.  Au cours de ces périodes, environ 16 000 emplois sont créés chaque année, mais la recherche de l’emploi et les interventions en question ont relevé davantage d’initiatives spontanées que de plans organisés.</w:t>
      </w:r>
    </w:p>
    <w:p w:rsidR="00000000" w:rsidRDefault="00000000">
      <w:pPr>
        <w:rPr>
          <w:lang w:val="fr-FR"/>
        </w:rPr>
      </w:pPr>
      <w:r>
        <w:rPr>
          <w:lang w:val="fr-FR"/>
        </w:rPr>
        <w:t>51.</w:t>
      </w:r>
      <w:r>
        <w:rPr>
          <w:lang w:val="fr-FR"/>
        </w:rPr>
        <w:tab/>
        <w:t>Après 1997, les bureaux de l’emploi ont mis en œuvre de nouveaux programmes énergiques sur le marché du travail, tels que des programmes de travaux publics en 1998 et 1999 et le programme relatif à l’emploi qui a démarré en 1999.  Au cours de cette période, 47 297 personnes ont été employées à temps partiel dans le cadre de programmes de travaux publics, chiffre équivalant à 11 000 postes par an.  Pendant la même période, les bureaux de l’emploi ont constaté une diminution de 30 % du nombre de nouveaux emplois, cela étant dû au fait que ces bureaux ont essentiellement concentré leur action sur la création de nouveaux emplois dans le cadre de programmes vigoureux, tout en négligeant, d’une certaine manière, de donner un aperçu des nouveaux emplois générés par le développement économique régional.</w:t>
      </w:r>
    </w:p>
    <w:p w:rsidR="00000000" w:rsidRDefault="00000000">
      <w:pPr>
        <w:rPr>
          <w:lang w:val="fr-FR"/>
        </w:rPr>
      </w:pPr>
      <w:r>
        <w:rPr>
          <w:lang w:val="fr-FR"/>
        </w:rPr>
        <w:t>52.</w:t>
      </w:r>
      <w:r>
        <w:rPr>
          <w:lang w:val="fr-FR"/>
        </w:rPr>
        <w:tab/>
        <w:t xml:space="preserve">L’analyse de la dynamique de l’emploi en 2002 a révélé que 5 700 personnes ont trouvé un emploi au cours de cette année civile.  Il s’agissait surtout (60 %) d’emplois dus au développement des entreprises et, pour 35 %, d’emplois vacants (2 000) occupés grâce au rôle d’intermédiaire joué par les bureaux de l’emploi.  Ce sont certainement ces chiffres qui rendent compte de la baisse du taux de chômage, lequel était de 13,1 % en septembre 2002, soit en diminution de 0,4 % par rapport au taux enregistré à la fin de 2001. </w:t>
      </w:r>
    </w:p>
    <w:p w:rsidR="00000000" w:rsidRDefault="00000000">
      <w:pPr>
        <w:rPr>
          <w:b/>
          <w:bCs/>
          <w:lang w:val="fr-FR"/>
        </w:rPr>
      </w:pPr>
      <w:r>
        <w:rPr>
          <w:b/>
          <w:bCs/>
          <w:lang w:val="fr-FR"/>
        </w:rPr>
        <w:t>Chômage</w:t>
      </w:r>
    </w:p>
    <w:p w:rsidR="00000000" w:rsidRDefault="00000000">
      <w:pPr>
        <w:rPr>
          <w:lang w:val="fr-FR"/>
        </w:rPr>
      </w:pPr>
      <w:r>
        <w:rPr>
          <w:lang w:val="fr-FR"/>
        </w:rPr>
        <w:t>53.</w:t>
      </w:r>
      <w:r>
        <w:rPr>
          <w:lang w:val="fr-FR"/>
        </w:rPr>
        <w:tab/>
        <w:t>L’analyse effectuée dans le cadre de la Stratégie de l’emploi et de la formation professionnelle a fait apparaître un niveau de chômage élevé entre 1990 et 1993, avec un record en 1993, le nombre de bénéficiaires de l’indemnité de chômage s’étant élevé à 467 000. La moitié des personnes sans emploi étaient des femmes.  Cet état de fait est étroitement lié à la fermeture, la restructuration et la privatisation de nombreuses entreprises dotées d’un personnel féminin très important.</w:t>
      </w:r>
    </w:p>
    <w:p w:rsidR="00000000" w:rsidRDefault="00000000">
      <w:pPr>
        <w:rPr>
          <w:lang w:val="fr-FR"/>
        </w:rPr>
      </w:pPr>
      <w:r>
        <w:rPr>
          <w:lang w:val="fr-FR"/>
        </w:rPr>
        <w:t>54.</w:t>
      </w:r>
      <w:r>
        <w:rPr>
          <w:lang w:val="fr-FR"/>
        </w:rPr>
        <w:tab/>
        <w:t xml:space="preserve">Après 1993, le taux de chômage a sensiblement diminué.  En 1996, 158 000 chômeurs ont été enregistrés dans les bureaux de l’emploi sur l’ensemble du territoire, cela étant dû essentiellement au fait que la population rurale se trouvait exclue du programme relatif au chômage, à l’adaptation d’une autre partie des chômeurs à la nouvelle réalité, etc.  Selon les statistiques des bureaux de l’emploi, 1 900 nouveaux demandeurs d’emplois se sont inscrits chaque mois pendant cette période, en plus du nombre total de chômeurs. </w:t>
      </w:r>
    </w:p>
    <w:p w:rsidR="00000000" w:rsidRDefault="00000000">
      <w:pPr>
        <w:rPr>
          <w:lang w:val="fr-FR"/>
        </w:rPr>
      </w:pPr>
      <w:r>
        <w:rPr>
          <w:lang w:val="fr-FR"/>
        </w:rPr>
        <w:t>55.</w:t>
      </w:r>
      <w:r>
        <w:rPr>
          <w:lang w:val="fr-FR"/>
        </w:rPr>
        <w:tab/>
        <w:t>Le taux le plus élevé de chômage, entre 1993 et 1996, a été enregistré dans le centre du pays, où se concentre 14 % de la main d’œuvre, la raison en étant l’exode rural interne massif en direction des zones urbaines.</w:t>
      </w:r>
    </w:p>
    <w:p w:rsidR="00000000" w:rsidRDefault="00000000">
      <w:pPr>
        <w:rPr>
          <w:lang w:val="fr-FR"/>
        </w:rPr>
      </w:pPr>
      <w:r>
        <w:rPr>
          <w:lang w:val="fr-FR"/>
        </w:rPr>
        <w:t>56.</w:t>
      </w:r>
      <w:r>
        <w:rPr>
          <w:lang w:val="fr-FR"/>
        </w:rPr>
        <w:tab/>
        <w:t>Ces mouvements de population se sont orientés essentiellement vers les villes de Tirana, Durres et leur banlieue.  Á la</w:t>
      </w:r>
      <w:r>
        <w:rPr>
          <w:lang w:val="fr-FR"/>
        </w:rPr>
        <w:tab/>
        <w:t>suite de l’échec de plusieurs systèmes d’investissement pyramidal, en 1997 et 1998, le niveau du chômage s’est sensiblement élevé.</w:t>
      </w:r>
    </w:p>
    <w:p w:rsidR="00000000" w:rsidRDefault="00000000">
      <w:pPr>
        <w:rPr>
          <w:lang w:val="fr-FR"/>
        </w:rPr>
      </w:pPr>
      <w:r>
        <w:rPr>
          <w:lang w:val="fr-FR"/>
        </w:rPr>
        <w:t>57.</w:t>
      </w:r>
      <w:r>
        <w:rPr>
          <w:lang w:val="fr-FR"/>
        </w:rPr>
        <w:tab/>
        <w:t xml:space="preserve">Á titre d’illustration, on peut signaler que, en 1998, le nombre de chômeurs enregistrés atteignait 235 000, soit 16,6 % de l’ensemble de la main d’œuvre.  En 1998, le taux de chômage s’est encore élevé par rapport à celui de 1997.  En 1998-1999, pour faire face à cette situation, un ensemble de mesures, surtout à caractère législatif et administratif, ont été adoptées, dont la création du Service national de l’emploi. </w:t>
      </w:r>
    </w:p>
    <w:p w:rsidR="00000000" w:rsidRDefault="00000000">
      <w:pPr>
        <w:rPr>
          <w:lang w:val="fr-FR"/>
        </w:rPr>
      </w:pPr>
      <w:r>
        <w:rPr>
          <w:lang w:val="fr-FR"/>
        </w:rPr>
        <w:t>58.</w:t>
      </w:r>
      <w:r>
        <w:rPr>
          <w:lang w:val="fr-FR"/>
        </w:rPr>
        <w:tab/>
        <w:t>Pour la première fois, des programmes énergiques pour l’emploi ont été mis en œuvre après 1999, par exemple en matière de travaux publics et d’emplois.  Grâce à ces mesures, le taux de chômage a commencé à baisser.</w:t>
      </w:r>
    </w:p>
    <w:p w:rsidR="00000000" w:rsidRDefault="00000000">
      <w:pPr>
        <w:rPr>
          <w:lang w:val="fr-FR"/>
        </w:rPr>
      </w:pPr>
      <w:r>
        <w:rPr>
          <w:lang w:val="fr-FR"/>
        </w:rPr>
        <w:t>59.</w:t>
      </w:r>
      <w:r>
        <w:rPr>
          <w:lang w:val="fr-FR"/>
        </w:rPr>
        <w:tab/>
        <w:t>Au cours de 1999, le nombre de chômeurs demandeurs d’emploi a diminué de 7 660.  Ces programmes ont eu des résultats positifs qui se sont concrétisés par une diminution importante du nombre des chômeurs (180 000 en 2001, soit 13,5 % de l’ensemble de la main d’œuvre, contre 215 000 en 2000).</w:t>
      </w:r>
    </w:p>
    <w:p w:rsidR="00000000" w:rsidRDefault="00000000">
      <w:pPr>
        <w:rPr>
          <w:lang w:val="fr-FR"/>
        </w:rPr>
      </w:pPr>
      <w:r>
        <w:rPr>
          <w:lang w:val="fr-FR"/>
        </w:rPr>
        <w:t>60.</w:t>
      </w:r>
      <w:r>
        <w:rPr>
          <w:lang w:val="fr-FR"/>
        </w:rPr>
        <w:tab/>
        <w:t>L’analyse du taux de chômage fondée sur des comparaisons entre différents districts permet de constater que celui des districts de Durres, Fier, Gjirokastra, Tirana et Vlora est relativement bas, tandis que celui des districts de Kucova, Laci, Kukes, Mirdita, Puka, Tropoja et Shkodra, qui, pour la plupart, sont situés dans la région nord-est du pays, est plus élevé que le taux national moyen.  Ce dernier, toutefois, est légèrement plus bas qu’il y a un an (2002).</w:t>
      </w:r>
    </w:p>
    <w:p w:rsidR="00000000" w:rsidRDefault="00000000">
      <w:pPr>
        <w:rPr>
          <w:lang w:val="fr-FR"/>
        </w:rPr>
      </w:pPr>
      <w:r>
        <w:rPr>
          <w:lang w:val="fr-FR"/>
        </w:rPr>
        <w:t>61.</w:t>
      </w:r>
      <w:r>
        <w:rPr>
          <w:lang w:val="fr-FR"/>
        </w:rPr>
        <w:tab/>
        <w:t>C’est dans le nord-est du pays que le taux de chômage est le plus élevé (18,4 %), ceci étant dû à plusieurs facteurs dont les plus importants sont les possibilités de développement relativement limitées, le faible développement des entreprises et l’organisation de la structure d’ensemble, avec une dominante de petites et de moyennes entreprises.  On relève d’autres facteurs, dans ces régions, comme la tendance à délocaliser les entreprises, ainsi que des problèmes sociaux consécutifs à la réforme agraire, qui ont contraint de nombreux individus à s’inscrire au chômage et à chercher un autre emploi.</w:t>
      </w:r>
    </w:p>
    <w:p w:rsidR="00000000" w:rsidRDefault="00000000">
      <w:pPr>
        <w:rPr>
          <w:lang w:val="fr-FR"/>
        </w:rPr>
      </w:pPr>
      <w:r>
        <w:rPr>
          <w:lang w:val="fr-FR"/>
        </w:rPr>
        <w:t>62.</w:t>
      </w:r>
      <w:r>
        <w:rPr>
          <w:lang w:val="fr-FR"/>
        </w:rPr>
        <w:tab/>
        <w:t xml:space="preserve">Pour ce qui est des statistiques, en 2002 le nombre de demandeurs d’emploi était de 172 000, soit 13 % de la population active.  La mise en œuvre de services dynamiques sur le marché du travail, dont l’activité consiste surtout à promouvoir l’emploi et l’exécution de programmes d’emploi ont contribué à faire diminuer le nombre de demandeurs d’emploi inscrits dans les bureaux de l’emploi sur l’ensemble du territoire. </w:t>
      </w:r>
    </w:p>
    <w:p w:rsidR="00000000" w:rsidRDefault="00000000">
      <w:pPr>
        <w:pStyle w:val="Heading2"/>
        <w:rPr>
          <w:sz w:val="20"/>
          <w:lang w:val="fr-FR"/>
        </w:rPr>
      </w:pPr>
      <w:r>
        <w:rPr>
          <w:sz w:val="20"/>
          <w:lang w:val="fr-FR"/>
        </w:rPr>
        <w:t>Tableau 2</w:t>
      </w:r>
    </w:p>
    <w:p w:rsidR="00000000" w:rsidRDefault="00000000">
      <w:pPr>
        <w:pStyle w:val="Heading2"/>
        <w:rPr>
          <w:sz w:val="20"/>
          <w:lang w:val="fr-FR"/>
        </w:rPr>
      </w:pPr>
      <w:r>
        <w:rPr>
          <w:sz w:val="20"/>
          <w:lang w:val="fr-FR"/>
        </w:rPr>
        <w:t>Nombre de chômeurs de 1990 à 2001</w:t>
      </w:r>
    </w:p>
    <w:tbl>
      <w:tblPr>
        <w:tblW w:w="5000" w:type="pct"/>
        <w:tblCellMar>
          <w:left w:w="0" w:type="dxa"/>
          <w:right w:w="0" w:type="dxa"/>
        </w:tblCellMar>
        <w:tblLook w:val="0000" w:firstRow="0" w:lastRow="0" w:firstColumn="0" w:lastColumn="0" w:noHBand="0" w:noVBand="0"/>
      </w:tblPr>
      <w:tblGrid>
        <w:gridCol w:w="1234"/>
        <w:gridCol w:w="630"/>
        <w:gridCol w:w="630"/>
        <w:gridCol w:w="631"/>
        <w:gridCol w:w="630"/>
        <w:gridCol w:w="630"/>
        <w:gridCol w:w="631"/>
        <w:gridCol w:w="630"/>
        <w:gridCol w:w="631"/>
        <w:gridCol w:w="630"/>
        <w:gridCol w:w="630"/>
        <w:gridCol w:w="631"/>
        <w:gridCol w:w="630"/>
        <w:gridCol w:w="631"/>
      </w:tblGrid>
      <w:tr w:rsidR="00000000">
        <w:tblPrEx>
          <w:tblCellMar>
            <w:top w:w="0" w:type="dxa"/>
            <w:bottom w:w="0" w:type="dxa"/>
          </w:tblCellMar>
        </w:tblPrEx>
        <w:tc>
          <w:tcPr>
            <w:tcW w:w="1200" w:type="dxa"/>
            <w:tcBorders>
              <w:top w:val="single" w:sz="4" w:space="0" w:color="auto"/>
              <w:bottom w:val="single" w:sz="4" w:space="0" w:color="auto"/>
            </w:tcBorders>
            <w:vAlign w:val="center"/>
          </w:tcPr>
          <w:p w:rsidR="00000000" w:rsidRDefault="00000000">
            <w:pPr>
              <w:spacing w:before="160" w:after="160"/>
              <w:jc w:val="center"/>
              <w:rPr>
                <w:i/>
                <w:iCs/>
                <w:sz w:val="20"/>
                <w:szCs w:val="22"/>
                <w:lang w:val="fr-FR"/>
              </w:rPr>
            </w:pPr>
          </w:p>
        </w:tc>
        <w:tc>
          <w:tcPr>
            <w:tcW w:w="612" w:type="dxa"/>
            <w:tcBorders>
              <w:top w:val="single" w:sz="4" w:space="0" w:color="auto"/>
              <w:bottom w:val="single" w:sz="4" w:space="0" w:color="auto"/>
            </w:tcBorders>
            <w:vAlign w:val="center"/>
          </w:tcPr>
          <w:p w:rsidR="00000000" w:rsidRDefault="00000000">
            <w:pPr>
              <w:spacing w:before="160" w:after="160"/>
              <w:jc w:val="center"/>
              <w:rPr>
                <w:i/>
                <w:iCs/>
                <w:sz w:val="20"/>
                <w:szCs w:val="22"/>
                <w:lang w:val="fr-FR"/>
              </w:rPr>
            </w:pPr>
            <w:r>
              <w:rPr>
                <w:i/>
                <w:iCs/>
                <w:sz w:val="20"/>
                <w:szCs w:val="22"/>
                <w:lang w:val="fr-FR"/>
              </w:rPr>
              <w:t>1990</w:t>
            </w:r>
          </w:p>
        </w:tc>
        <w:tc>
          <w:tcPr>
            <w:tcW w:w="612" w:type="dxa"/>
            <w:tcBorders>
              <w:top w:val="single" w:sz="4" w:space="0" w:color="auto"/>
              <w:bottom w:val="single" w:sz="4" w:space="0" w:color="auto"/>
            </w:tcBorders>
            <w:vAlign w:val="center"/>
          </w:tcPr>
          <w:p w:rsidR="00000000" w:rsidRDefault="00000000">
            <w:pPr>
              <w:spacing w:before="160" w:after="160"/>
              <w:jc w:val="center"/>
              <w:rPr>
                <w:i/>
                <w:iCs/>
                <w:sz w:val="20"/>
                <w:szCs w:val="22"/>
                <w:lang w:val="fr-FR"/>
              </w:rPr>
            </w:pPr>
            <w:r>
              <w:rPr>
                <w:i/>
                <w:iCs/>
                <w:sz w:val="20"/>
                <w:szCs w:val="22"/>
                <w:lang w:val="fr-FR"/>
              </w:rPr>
              <w:t>1991</w:t>
            </w:r>
          </w:p>
        </w:tc>
        <w:tc>
          <w:tcPr>
            <w:tcW w:w="613" w:type="dxa"/>
            <w:tcBorders>
              <w:top w:val="single" w:sz="4" w:space="0" w:color="auto"/>
              <w:bottom w:val="single" w:sz="4" w:space="0" w:color="auto"/>
            </w:tcBorders>
            <w:vAlign w:val="center"/>
          </w:tcPr>
          <w:p w:rsidR="00000000" w:rsidRDefault="00000000">
            <w:pPr>
              <w:spacing w:before="160" w:after="160"/>
              <w:jc w:val="center"/>
              <w:rPr>
                <w:i/>
                <w:iCs/>
                <w:sz w:val="20"/>
                <w:szCs w:val="22"/>
                <w:lang w:val="fr-FR"/>
              </w:rPr>
            </w:pPr>
            <w:r>
              <w:rPr>
                <w:i/>
                <w:iCs/>
                <w:sz w:val="20"/>
                <w:szCs w:val="22"/>
                <w:lang w:val="fr-FR"/>
              </w:rPr>
              <w:t>1992</w:t>
            </w:r>
          </w:p>
        </w:tc>
        <w:tc>
          <w:tcPr>
            <w:tcW w:w="612" w:type="dxa"/>
            <w:tcBorders>
              <w:top w:val="single" w:sz="4" w:space="0" w:color="auto"/>
              <w:bottom w:val="single" w:sz="4" w:space="0" w:color="auto"/>
            </w:tcBorders>
            <w:vAlign w:val="center"/>
          </w:tcPr>
          <w:p w:rsidR="00000000" w:rsidRDefault="00000000">
            <w:pPr>
              <w:spacing w:before="160" w:after="160"/>
              <w:jc w:val="center"/>
              <w:rPr>
                <w:i/>
                <w:iCs/>
                <w:sz w:val="20"/>
                <w:szCs w:val="22"/>
                <w:lang w:val="fr-FR"/>
              </w:rPr>
            </w:pPr>
            <w:r>
              <w:rPr>
                <w:i/>
                <w:iCs/>
                <w:sz w:val="20"/>
                <w:szCs w:val="22"/>
                <w:lang w:val="fr-FR"/>
              </w:rPr>
              <w:t>1993</w:t>
            </w:r>
          </w:p>
        </w:tc>
        <w:tc>
          <w:tcPr>
            <w:tcW w:w="612" w:type="dxa"/>
            <w:tcBorders>
              <w:top w:val="single" w:sz="4" w:space="0" w:color="auto"/>
              <w:bottom w:val="single" w:sz="4" w:space="0" w:color="auto"/>
            </w:tcBorders>
            <w:vAlign w:val="center"/>
          </w:tcPr>
          <w:p w:rsidR="00000000" w:rsidRDefault="00000000">
            <w:pPr>
              <w:spacing w:before="160" w:after="160"/>
              <w:jc w:val="center"/>
              <w:rPr>
                <w:i/>
                <w:iCs/>
                <w:sz w:val="20"/>
                <w:szCs w:val="22"/>
                <w:lang w:val="fr-FR"/>
              </w:rPr>
            </w:pPr>
            <w:r>
              <w:rPr>
                <w:i/>
                <w:iCs/>
                <w:sz w:val="20"/>
                <w:szCs w:val="22"/>
                <w:lang w:val="fr-FR"/>
              </w:rPr>
              <w:t>1994</w:t>
            </w:r>
          </w:p>
        </w:tc>
        <w:tc>
          <w:tcPr>
            <w:tcW w:w="613" w:type="dxa"/>
            <w:tcBorders>
              <w:top w:val="single" w:sz="4" w:space="0" w:color="auto"/>
              <w:bottom w:val="single" w:sz="4" w:space="0" w:color="auto"/>
            </w:tcBorders>
            <w:vAlign w:val="center"/>
          </w:tcPr>
          <w:p w:rsidR="00000000" w:rsidRDefault="00000000">
            <w:pPr>
              <w:spacing w:before="160" w:after="160"/>
              <w:jc w:val="center"/>
              <w:rPr>
                <w:i/>
                <w:iCs/>
                <w:sz w:val="20"/>
                <w:szCs w:val="22"/>
                <w:lang w:val="fr-FR"/>
              </w:rPr>
            </w:pPr>
            <w:r>
              <w:rPr>
                <w:i/>
                <w:iCs/>
                <w:sz w:val="20"/>
                <w:szCs w:val="22"/>
                <w:lang w:val="fr-FR"/>
              </w:rPr>
              <w:t>1995</w:t>
            </w:r>
          </w:p>
        </w:tc>
        <w:tc>
          <w:tcPr>
            <w:tcW w:w="612" w:type="dxa"/>
            <w:tcBorders>
              <w:top w:val="single" w:sz="4" w:space="0" w:color="auto"/>
              <w:bottom w:val="single" w:sz="4" w:space="0" w:color="auto"/>
            </w:tcBorders>
            <w:vAlign w:val="center"/>
          </w:tcPr>
          <w:p w:rsidR="00000000" w:rsidRDefault="00000000">
            <w:pPr>
              <w:spacing w:before="160" w:after="160"/>
              <w:jc w:val="center"/>
              <w:rPr>
                <w:i/>
                <w:iCs/>
                <w:sz w:val="20"/>
                <w:szCs w:val="22"/>
                <w:lang w:val="fr-FR"/>
              </w:rPr>
            </w:pPr>
            <w:r>
              <w:rPr>
                <w:i/>
                <w:iCs/>
                <w:sz w:val="20"/>
                <w:szCs w:val="22"/>
                <w:lang w:val="fr-FR"/>
              </w:rPr>
              <w:t>1996</w:t>
            </w:r>
          </w:p>
        </w:tc>
        <w:tc>
          <w:tcPr>
            <w:tcW w:w="613" w:type="dxa"/>
            <w:tcBorders>
              <w:top w:val="single" w:sz="4" w:space="0" w:color="auto"/>
              <w:bottom w:val="single" w:sz="4" w:space="0" w:color="auto"/>
            </w:tcBorders>
            <w:vAlign w:val="center"/>
          </w:tcPr>
          <w:p w:rsidR="00000000" w:rsidRDefault="00000000">
            <w:pPr>
              <w:spacing w:before="160" w:after="160"/>
              <w:jc w:val="center"/>
              <w:rPr>
                <w:i/>
                <w:iCs/>
                <w:sz w:val="20"/>
                <w:szCs w:val="22"/>
                <w:lang w:val="fr-FR"/>
              </w:rPr>
            </w:pPr>
            <w:r>
              <w:rPr>
                <w:i/>
                <w:iCs/>
                <w:sz w:val="20"/>
                <w:szCs w:val="22"/>
                <w:lang w:val="fr-FR"/>
              </w:rPr>
              <w:t>1997</w:t>
            </w:r>
          </w:p>
        </w:tc>
        <w:tc>
          <w:tcPr>
            <w:tcW w:w="612" w:type="dxa"/>
            <w:tcBorders>
              <w:top w:val="single" w:sz="4" w:space="0" w:color="auto"/>
              <w:bottom w:val="single" w:sz="4" w:space="0" w:color="auto"/>
            </w:tcBorders>
            <w:vAlign w:val="center"/>
          </w:tcPr>
          <w:p w:rsidR="00000000" w:rsidRDefault="00000000">
            <w:pPr>
              <w:spacing w:before="160" w:after="160"/>
              <w:jc w:val="center"/>
              <w:rPr>
                <w:i/>
                <w:iCs/>
                <w:sz w:val="20"/>
                <w:szCs w:val="22"/>
                <w:lang w:val="fr-FR"/>
              </w:rPr>
            </w:pPr>
            <w:r>
              <w:rPr>
                <w:i/>
                <w:iCs/>
                <w:sz w:val="20"/>
                <w:szCs w:val="22"/>
                <w:lang w:val="fr-FR"/>
              </w:rPr>
              <w:t>1998</w:t>
            </w:r>
          </w:p>
        </w:tc>
        <w:tc>
          <w:tcPr>
            <w:tcW w:w="612" w:type="dxa"/>
            <w:tcBorders>
              <w:top w:val="single" w:sz="4" w:space="0" w:color="auto"/>
              <w:bottom w:val="single" w:sz="4" w:space="0" w:color="auto"/>
            </w:tcBorders>
            <w:vAlign w:val="center"/>
          </w:tcPr>
          <w:p w:rsidR="00000000" w:rsidRDefault="00000000">
            <w:pPr>
              <w:spacing w:before="160" w:after="160"/>
              <w:jc w:val="center"/>
              <w:rPr>
                <w:i/>
                <w:iCs/>
                <w:sz w:val="20"/>
                <w:szCs w:val="22"/>
                <w:lang w:val="fr-FR"/>
              </w:rPr>
            </w:pPr>
            <w:r>
              <w:rPr>
                <w:i/>
                <w:iCs/>
                <w:sz w:val="20"/>
                <w:szCs w:val="22"/>
                <w:lang w:val="fr-FR"/>
              </w:rPr>
              <w:t>1999</w:t>
            </w:r>
          </w:p>
        </w:tc>
        <w:tc>
          <w:tcPr>
            <w:tcW w:w="613" w:type="dxa"/>
            <w:tcBorders>
              <w:top w:val="single" w:sz="4" w:space="0" w:color="auto"/>
              <w:bottom w:val="single" w:sz="4" w:space="0" w:color="auto"/>
            </w:tcBorders>
            <w:vAlign w:val="center"/>
          </w:tcPr>
          <w:p w:rsidR="00000000" w:rsidRDefault="00000000">
            <w:pPr>
              <w:spacing w:before="160" w:after="160"/>
              <w:jc w:val="center"/>
              <w:rPr>
                <w:i/>
                <w:iCs/>
                <w:sz w:val="20"/>
                <w:szCs w:val="22"/>
                <w:lang w:val="fr-FR"/>
              </w:rPr>
            </w:pPr>
            <w:r>
              <w:rPr>
                <w:i/>
                <w:iCs/>
                <w:sz w:val="20"/>
                <w:szCs w:val="22"/>
                <w:lang w:val="fr-FR"/>
              </w:rPr>
              <w:t>2000</w:t>
            </w:r>
          </w:p>
        </w:tc>
        <w:tc>
          <w:tcPr>
            <w:tcW w:w="612" w:type="dxa"/>
            <w:tcBorders>
              <w:top w:val="single" w:sz="4" w:space="0" w:color="auto"/>
              <w:bottom w:val="single" w:sz="4" w:space="0" w:color="auto"/>
            </w:tcBorders>
            <w:vAlign w:val="center"/>
          </w:tcPr>
          <w:p w:rsidR="00000000" w:rsidRDefault="00000000">
            <w:pPr>
              <w:spacing w:before="160" w:after="160"/>
              <w:jc w:val="center"/>
              <w:rPr>
                <w:i/>
                <w:iCs/>
                <w:sz w:val="20"/>
                <w:szCs w:val="22"/>
                <w:lang w:val="fr-FR"/>
              </w:rPr>
            </w:pPr>
            <w:r>
              <w:rPr>
                <w:i/>
                <w:iCs/>
                <w:sz w:val="20"/>
                <w:szCs w:val="22"/>
                <w:lang w:val="fr-FR"/>
              </w:rPr>
              <w:t>2001</w:t>
            </w:r>
          </w:p>
        </w:tc>
        <w:tc>
          <w:tcPr>
            <w:tcW w:w="613" w:type="dxa"/>
            <w:tcBorders>
              <w:top w:val="single" w:sz="4" w:space="0" w:color="auto"/>
              <w:bottom w:val="single" w:sz="4" w:space="0" w:color="auto"/>
            </w:tcBorders>
            <w:vAlign w:val="center"/>
          </w:tcPr>
          <w:p w:rsidR="00000000" w:rsidRDefault="00000000">
            <w:pPr>
              <w:spacing w:before="160" w:after="160"/>
              <w:jc w:val="center"/>
              <w:rPr>
                <w:i/>
                <w:iCs/>
                <w:sz w:val="20"/>
                <w:szCs w:val="22"/>
                <w:lang w:val="fr-FR"/>
              </w:rPr>
            </w:pPr>
            <w:r>
              <w:rPr>
                <w:i/>
                <w:iCs/>
                <w:sz w:val="20"/>
                <w:szCs w:val="22"/>
                <w:lang w:val="fr-FR"/>
              </w:rPr>
              <w:t>2002</w:t>
            </w:r>
          </w:p>
        </w:tc>
      </w:tr>
      <w:tr w:rsidR="00000000">
        <w:tblPrEx>
          <w:tblCellMar>
            <w:top w:w="0" w:type="dxa"/>
            <w:bottom w:w="0" w:type="dxa"/>
          </w:tblCellMar>
        </w:tblPrEx>
        <w:tc>
          <w:tcPr>
            <w:tcW w:w="1200" w:type="dxa"/>
            <w:tcBorders>
              <w:top w:val="single" w:sz="4" w:space="0" w:color="auto"/>
              <w:bottom w:val="single" w:sz="4" w:space="0" w:color="auto"/>
            </w:tcBorders>
            <w:vAlign w:val="center"/>
          </w:tcPr>
          <w:p w:rsidR="00000000" w:rsidRDefault="00000000">
            <w:pPr>
              <w:spacing w:before="160" w:after="160"/>
              <w:rPr>
                <w:sz w:val="20"/>
                <w:szCs w:val="22"/>
                <w:lang w:val="fr-FR"/>
              </w:rPr>
            </w:pPr>
            <w:r>
              <w:rPr>
                <w:sz w:val="20"/>
                <w:szCs w:val="22"/>
                <w:lang w:val="fr-FR"/>
              </w:rPr>
              <w:t>Nombre total  de chômeurs (en milliers)</w:t>
            </w:r>
          </w:p>
        </w:tc>
        <w:tc>
          <w:tcPr>
            <w:tcW w:w="612" w:type="dxa"/>
            <w:tcBorders>
              <w:top w:val="single" w:sz="4" w:space="0" w:color="auto"/>
              <w:bottom w:val="single" w:sz="4" w:space="0" w:color="auto"/>
            </w:tcBorders>
            <w:vAlign w:val="center"/>
          </w:tcPr>
          <w:p w:rsidR="00000000" w:rsidRDefault="00000000">
            <w:pPr>
              <w:spacing w:before="160" w:after="160"/>
              <w:jc w:val="center"/>
              <w:rPr>
                <w:sz w:val="20"/>
                <w:szCs w:val="22"/>
                <w:lang w:val="fr-FR"/>
              </w:rPr>
            </w:pPr>
            <w:r>
              <w:rPr>
                <w:sz w:val="20"/>
                <w:szCs w:val="22"/>
                <w:lang w:val="fr-FR"/>
              </w:rPr>
              <w:t>150,7</w:t>
            </w:r>
          </w:p>
        </w:tc>
        <w:tc>
          <w:tcPr>
            <w:tcW w:w="612" w:type="dxa"/>
            <w:tcBorders>
              <w:top w:val="single" w:sz="4" w:space="0" w:color="auto"/>
              <w:bottom w:val="single" w:sz="4" w:space="0" w:color="auto"/>
            </w:tcBorders>
            <w:vAlign w:val="center"/>
          </w:tcPr>
          <w:p w:rsidR="00000000" w:rsidRDefault="00000000">
            <w:pPr>
              <w:spacing w:before="160" w:after="160"/>
              <w:jc w:val="center"/>
              <w:rPr>
                <w:sz w:val="20"/>
                <w:szCs w:val="22"/>
                <w:lang w:val="fr-FR"/>
              </w:rPr>
            </w:pPr>
            <w:r>
              <w:rPr>
                <w:sz w:val="20"/>
                <w:szCs w:val="22"/>
                <w:lang w:val="fr-FR"/>
              </w:rPr>
              <w:t>139,8</w:t>
            </w:r>
          </w:p>
        </w:tc>
        <w:tc>
          <w:tcPr>
            <w:tcW w:w="613" w:type="dxa"/>
            <w:tcBorders>
              <w:top w:val="single" w:sz="4" w:space="0" w:color="auto"/>
              <w:bottom w:val="single" w:sz="4" w:space="0" w:color="auto"/>
            </w:tcBorders>
            <w:vAlign w:val="center"/>
          </w:tcPr>
          <w:p w:rsidR="00000000" w:rsidRDefault="00000000">
            <w:pPr>
              <w:spacing w:before="160" w:after="160"/>
              <w:jc w:val="center"/>
              <w:rPr>
                <w:sz w:val="20"/>
                <w:szCs w:val="22"/>
                <w:lang w:val="fr-FR"/>
              </w:rPr>
            </w:pPr>
            <w:r>
              <w:rPr>
                <w:sz w:val="20"/>
                <w:szCs w:val="22"/>
                <w:lang w:val="fr-FR"/>
              </w:rPr>
              <w:t>394</w:t>
            </w:r>
          </w:p>
        </w:tc>
        <w:tc>
          <w:tcPr>
            <w:tcW w:w="612" w:type="dxa"/>
            <w:tcBorders>
              <w:top w:val="single" w:sz="4" w:space="0" w:color="auto"/>
              <w:bottom w:val="single" w:sz="4" w:space="0" w:color="auto"/>
            </w:tcBorders>
            <w:vAlign w:val="center"/>
          </w:tcPr>
          <w:p w:rsidR="00000000" w:rsidRDefault="00000000">
            <w:pPr>
              <w:spacing w:before="160" w:after="160"/>
              <w:jc w:val="center"/>
              <w:rPr>
                <w:sz w:val="20"/>
                <w:szCs w:val="22"/>
                <w:lang w:val="fr-FR"/>
              </w:rPr>
            </w:pPr>
            <w:r>
              <w:rPr>
                <w:sz w:val="20"/>
                <w:szCs w:val="22"/>
                <w:lang w:val="fr-FR"/>
              </w:rPr>
              <w:t>301</w:t>
            </w:r>
          </w:p>
        </w:tc>
        <w:tc>
          <w:tcPr>
            <w:tcW w:w="612" w:type="dxa"/>
            <w:tcBorders>
              <w:top w:val="single" w:sz="4" w:space="0" w:color="auto"/>
              <w:bottom w:val="single" w:sz="4" w:space="0" w:color="auto"/>
            </w:tcBorders>
            <w:vAlign w:val="center"/>
          </w:tcPr>
          <w:p w:rsidR="00000000" w:rsidRDefault="00000000">
            <w:pPr>
              <w:spacing w:before="160" w:after="160"/>
              <w:jc w:val="center"/>
              <w:rPr>
                <w:sz w:val="20"/>
                <w:szCs w:val="22"/>
                <w:lang w:val="fr-FR"/>
              </w:rPr>
            </w:pPr>
            <w:r>
              <w:rPr>
                <w:sz w:val="20"/>
                <w:szCs w:val="22"/>
                <w:lang w:val="fr-FR"/>
              </w:rPr>
              <w:t>261,8</w:t>
            </w:r>
          </w:p>
        </w:tc>
        <w:tc>
          <w:tcPr>
            <w:tcW w:w="613" w:type="dxa"/>
            <w:tcBorders>
              <w:top w:val="single" w:sz="4" w:space="0" w:color="auto"/>
              <w:bottom w:val="single" w:sz="4" w:space="0" w:color="auto"/>
            </w:tcBorders>
            <w:vAlign w:val="center"/>
          </w:tcPr>
          <w:p w:rsidR="00000000" w:rsidRDefault="00000000">
            <w:pPr>
              <w:spacing w:before="160" w:after="160"/>
              <w:jc w:val="center"/>
              <w:rPr>
                <w:sz w:val="20"/>
                <w:szCs w:val="22"/>
                <w:lang w:val="fr-FR"/>
              </w:rPr>
            </w:pPr>
            <w:r>
              <w:rPr>
                <w:sz w:val="20"/>
                <w:szCs w:val="22"/>
                <w:lang w:val="fr-FR"/>
              </w:rPr>
              <w:t>171</w:t>
            </w:r>
          </w:p>
        </w:tc>
        <w:tc>
          <w:tcPr>
            <w:tcW w:w="612" w:type="dxa"/>
            <w:tcBorders>
              <w:top w:val="single" w:sz="4" w:space="0" w:color="auto"/>
              <w:bottom w:val="single" w:sz="4" w:space="0" w:color="auto"/>
            </w:tcBorders>
            <w:vAlign w:val="center"/>
          </w:tcPr>
          <w:p w:rsidR="00000000" w:rsidRDefault="00000000">
            <w:pPr>
              <w:spacing w:before="160" w:after="160"/>
              <w:jc w:val="center"/>
              <w:rPr>
                <w:sz w:val="20"/>
                <w:szCs w:val="22"/>
                <w:lang w:val="fr-FR"/>
              </w:rPr>
            </w:pPr>
            <w:r>
              <w:rPr>
                <w:sz w:val="20"/>
                <w:szCs w:val="22"/>
                <w:lang w:val="fr-FR"/>
              </w:rPr>
              <w:t>158,1</w:t>
            </w:r>
          </w:p>
        </w:tc>
        <w:tc>
          <w:tcPr>
            <w:tcW w:w="613" w:type="dxa"/>
            <w:tcBorders>
              <w:top w:val="single" w:sz="4" w:space="0" w:color="auto"/>
              <w:bottom w:val="single" w:sz="4" w:space="0" w:color="auto"/>
            </w:tcBorders>
            <w:vAlign w:val="center"/>
          </w:tcPr>
          <w:p w:rsidR="00000000" w:rsidRDefault="00000000">
            <w:pPr>
              <w:spacing w:before="160" w:after="160"/>
              <w:jc w:val="center"/>
              <w:rPr>
                <w:sz w:val="20"/>
                <w:szCs w:val="22"/>
                <w:lang w:val="fr-FR"/>
              </w:rPr>
            </w:pPr>
            <w:r>
              <w:rPr>
                <w:sz w:val="20"/>
                <w:szCs w:val="22"/>
                <w:lang w:val="fr-FR"/>
              </w:rPr>
              <w:t>193,5</w:t>
            </w:r>
          </w:p>
        </w:tc>
        <w:tc>
          <w:tcPr>
            <w:tcW w:w="612" w:type="dxa"/>
            <w:tcBorders>
              <w:top w:val="single" w:sz="4" w:space="0" w:color="auto"/>
              <w:bottom w:val="single" w:sz="4" w:space="0" w:color="auto"/>
            </w:tcBorders>
            <w:vAlign w:val="center"/>
          </w:tcPr>
          <w:p w:rsidR="00000000" w:rsidRDefault="00000000">
            <w:pPr>
              <w:spacing w:before="160" w:after="160"/>
              <w:jc w:val="center"/>
              <w:rPr>
                <w:sz w:val="20"/>
                <w:szCs w:val="22"/>
                <w:lang w:val="fr-FR"/>
              </w:rPr>
            </w:pPr>
            <w:r>
              <w:rPr>
                <w:sz w:val="20"/>
                <w:szCs w:val="22"/>
                <w:lang w:val="fr-FR"/>
              </w:rPr>
              <w:t>235</w:t>
            </w:r>
          </w:p>
        </w:tc>
        <w:tc>
          <w:tcPr>
            <w:tcW w:w="612" w:type="dxa"/>
            <w:tcBorders>
              <w:top w:val="single" w:sz="4" w:space="0" w:color="auto"/>
              <w:bottom w:val="single" w:sz="4" w:space="0" w:color="auto"/>
            </w:tcBorders>
            <w:vAlign w:val="center"/>
          </w:tcPr>
          <w:p w:rsidR="00000000" w:rsidRDefault="00000000">
            <w:pPr>
              <w:spacing w:before="160" w:after="160"/>
              <w:jc w:val="center"/>
              <w:rPr>
                <w:sz w:val="20"/>
                <w:szCs w:val="22"/>
                <w:lang w:val="fr-FR"/>
              </w:rPr>
            </w:pPr>
            <w:r>
              <w:rPr>
                <w:sz w:val="20"/>
                <w:szCs w:val="22"/>
                <w:lang w:val="fr-FR"/>
              </w:rPr>
              <w:t>240</w:t>
            </w:r>
          </w:p>
        </w:tc>
        <w:tc>
          <w:tcPr>
            <w:tcW w:w="613" w:type="dxa"/>
            <w:tcBorders>
              <w:top w:val="single" w:sz="4" w:space="0" w:color="auto"/>
              <w:bottom w:val="single" w:sz="4" w:space="0" w:color="auto"/>
            </w:tcBorders>
            <w:vAlign w:val="center"/>
          </w:tcPr>
          <w:p w:rsidR="00000000" w:rsidRDefault="00000000">
            <w:pPr>
              <w:spacing w:before="160" w:after="160"/>
              <w:jc w:val="center"/>
              <w:rPr>
                <w:sz w:val="20"/>
                <w:szCs w:val="22"/>
                <w:lang w:val="fr-FR"/>
              </w:rPr>
            </w:pPr>
            <w:r>
              <w:rPr>
                <w:sz w:val="20"/>
                <w:szCs w:val="22"/>
                <w:lang w:val="fr-FR"/>
              </w:rPr>
              <w:t>215</w:t>
            </w:r>
          </w:p>
        </w:tc>
        <w:tc>
          <w:tcPr>
            <w:tcW w:w="612" w:type="dxa"/>
            <w:tcBorders>
              <w:top w:val="single" w:sz="4" w:space="0" w:color="auto"/>
              <w:bottom w:val="single" w:sz="4" w:space="0" w:color="auto"/>
            </w:tcBorders>
            <w:vAlign w:val="center"/>
          </w:tcPr>
          <w:p w:rsidR="00000000" w:rsidRDefault="00000000">
            <w:pPr>
              <w:spacing w:before="160" w:after="160"/>
              <w:jc w:val="center"/>
              <w:rPr>
                <w:sz w:val="20"/>
                <w:szCs w:val="22"/>
                <w:lang w:val="fr-FR"/>
              </w:rPr>
            </w:pPr>
            <w:r>
              <w:rPr>
                <w:sz w:val="20"/>
                <w:szCs w:val="22"/>
                <w:lang w:val="fr-FR"/>
              </w:rPr>
              <w:t>181</w:t>
            </w:r>
          </w:p>
        </w:tc>
        <w:tc>
          <w:tcPr>
            <w:tcW w:w="613" w:type="dxa"/>
            <w:tcBorders>
              <w:top w:val="single" w:sz="4" w:space="0" w:color="auto"/>
              <w:bottom w:val="single" w:sz="4" w:space="0" w:color="auto"/>
            </w:tcBorders>
            <w:vAlign w:val="center"/>
          </w:tcPr>
          <w:p w:rsidR="00000000" w:rsidRDefault="00000000">
            <w:pPr>
              <w:spacing w:before="160" w:after="160"/>
              <w:jc w:val="center"/>
              <w:rPr>
                <w:sz w:val="20"/>
                <w:szCs w:val="22"/>
                <w:lang w:val="fr-FR"/>
              </w:rPr>
            </w:pPr>
            <w:r>
              <w:rPr>
                <w:sz w:val="20"/>
                <w:szCs w:val="22"/>
                <w:lang w:val="fr-FR"/>
              </w:rPr>
              <w:t>172</w:t>
            </w:r>
          </w:p>
        </w:tc>
      </w:tr>
    </w:tbl>
    <w:p w:rsidR="00000000" w:rsidRDefault="00000000">
      <w:pPr>
        <w:rPr>
          <w:lang w:val="fr-FR"/>
        </w:rPr>
      </w:pPr>
    </w:p>
    <w:p w:rsidR="00000000" w:rsidRDefault="00000000">
      <w:pPr>
        <w:rPr>
          <w:b/>
          <w:bCs/>
          <w:lang w:val="fr-FR"/>
        </w:rPr>
      </w:pPr>
      <w:r>
        <w:rPr>
          <w:b/>
          <w:bCs/>
          <w:lang w:val="fr-FR"/>
        </w:rPr>
        <w:t>Personnes, groupes et régions les plus affectés par le chômage</w:t>
      </w:r>
    </w:p>
    <w:p w:rsidR="00000000" w:rsidRDefault="00000000">
      <w:pPr>
        <w:rPr>
          <w:lang w:val="fr-FR"/>
        </w:rPr>
      </w:pPr>
      <w:r>
        <w:rPr>
          <w:lang w:val="fr-FR"/>
        </w:rPr>
        <w:t>63.</w:t>
      </w:r>
      <w:r>
        <w:rPr>
          <w:lang w:val="fr-FR"/>
        </w:rPr>
        <w:tab/>
        <w:t>Les personnes et les groupes les plus affectés par le chômage sont :</w:t>
      </w:r>
    </w:p>
    <w:p w:rsidR="00000000" w:rsidRDefault="00000000">
      <w:pPr>
        <w:numPr>
          <w:ilvl w:val="0"/>
          <w:numId w:val="361"/>
        </w:numPr>
        <w:rPr>
          <w:lang w:val="fr-FR"/>
        </w:rPr>
      </w:pPr>
      <w:r>
        <w:rPr>
          <w:lang w:val="fr-FR"/>
        </w:rPr>
        <w:t>Les femmes âgées de plus de 35 ans;</w:t>
      </w:r>
    </w:p>
    <w:p w:rsidR="00000000" w:rsidRDefault="00000000">
      <w:pPr>
        <w:numPr>
          <w:ilvl w:val="0"/>
          <w:numId w:val="361"/>
        </w:numPr>
        <w:rPr>
          <w:lang w:val="fr-FR"/>
        </w:rPr>
      </w:pPr>
      <w:r>
        <w:rPr>
          <w:lang w:val="fr-FR"/>
        </w:rPr>
        <w:t>Les personnes handicapées;</w:t>
      </w:r>
    </w:p>
    <w:p w:rsidR="00000000" w:rsidRDefault="00000000">
      <w:pPr>
        <w:numPr>
          <w:ilvl w:val="0"/>
          <w:numId w:val="361"/>
        </w:numPr>
        <w:rPr>
          <w:lang w:val="fr-FR"/>
        </w:rPr>
      </w:pPr>
      <w:r>
        <w:rPr>
          <w:lang w:val="fr-FR"/>
        </w:rPr>
        <w:t>Les femmes victime de la traite des personnes;</w:t>
      </w:r>
    </w:p>
    <w:p w:rsidR="00000000" w:rsidRDefault="00000000">
      <w:pPr>
        <w:numPr>
          <w:ilvl w:val="0"/>
          <w:numId w:val="361"/>
        </w:numPr>
        <w:rPr>
          <w:lang w:val="fr-FR"/>
        </w:rPr>
      </w:pPr>
      <w:r>
        <w:rPr>
          <w:lang w:val="fr-FR"/>
        </w:rPr>
        <w:t>Les bénéficiaires de programmes sociaux;</w:t>
      </w:r>
    </w:p>
    <w:p w:rsidR="00000000" w:rsidRDefault="00000000">
      <w:pPr>
        <w:numPr>
          <w:ilvl w:val="0"/>
          <w:numId w:val="361"/>
        </w:numPr>
        <w:rPr>
          <w:lang w:val="fr-FR"/>
        </w:rPr>
      </w:pPr>
      <w:r>
        <w:rPr>
          <w:lang w:val="fr-FR"/>
        </w:rPr>
        <w:t>Les personnes qui perdent leur emploi à la suite de la privatisation, de la réforme et de la restructuration des entreprises ou des institutions publiques;</w:t>
      </w:r>
    </w:p>
    <w:p w:rsidR="00000000" w:rsidRDefault="00000000">
      <w:pPr>
        <w:numPr>
          <w:ilvl w:val="0"/>
          <w:numId w:val="361"/>
        </w:numPr>
        <w:rPr>
          <w:lang w:val="fr-FR"/>
        </w:rPr>
      </w:pPr>
      <w:r>
        <w:rPr>
          <w:lang w:val="fr-FR"/>
        </w:rPr>
        <w:t>Les jeunes mères sans emploi;</w:t>
      </w:r>
    </w:p>
    <w:p w:rsidR="00000000" w:rsidRDefault="00000000">
      <w:pPr>
        <w:numPr>
          <w:ilvl w:val="0"/>
          <w:numId w:val="361"/>
        </w:numPr>
        <w:rPr>
          <w:lang w:val="fr-FR"/>
        </w:rPr>
      </w:pPr>
      <w:r>
        <w:rPr>
          <w:lang w:val="fr-FR"/>
        </w:rPr>
        <w:t>Les jeunes femmes ayant été victimes de la traite des personnes;</w:t>
      </w:r>
    </w:p>
    <w:p w:rsidR="00000000" w:rsidRDefault="00000000">
      <w:pPr>
        <w:numPr>
          <w:ilvl w:val="0"/>
          <w:numId w:val="361"/>
        </w:numPr>
        <w:rPr>
          <w:lang w:val="fr-FR"/>
        </w:rPr>
      </w:pPr>
      <w:r>
        <w:rPr>
          <w:lang w:val="fr-FR"/>
        </w:rPr>
        <w:t>Les femmes divorcées en butte à des problèmes économiques;</w:t>
      </w:r>
    </w:p>
    <w:p w:rsidR="00000000" w:rsidRDefault="00000000">
      <w:pPr>
        <w:numPr>
          <w:ilvl w:val="0"/>
          <w:numId w:val="361"/>
        </w:numPr>
        <w:rPr>
          <w:lang w:val="fr-FR"/>
        </w:rPr>
      </w:pPr>
      <w:r>
        <w:rPr>
          <w:lang w:val="fr-FR"/>
        </w:rPr>
        <w:t>Les immigrants qui reviennent au pays en devant faire face à des problèmes économiques;</w:t>
      </w:r>
    </w:p>
    <w:p w:rsidR="00000000" w:rsidRDefault="00000000">
      <w:pPr>
        <w:numPr>
          <w:ilvl w:val="0"/>
          <w:numId w:val="361"/>
        </w:numPr>
        <w:rPr>
          <w:lang w:val="fr-FR"/>
        </w:rPr>
      </w:pPr>
      <w:r>
        <w:rPr>
          <w:lang w:val="fr-FR"/>
        </w:rPr>
        <w:t>Les diplômés de fraîche date qui connaissent encore mal le marché du travail;</w:t>
      </w:r>
    </w:p>
    <w:p w:rsidR="00000000" w:rsidRDefault="00000000">
      <w:pPr>
        <w:numPr>
          <w:ilvl w:val="0"/>
          <w:numId w:val="361"/>
        </w:numPr>
        <w:rPr>
          <w:lang w:val="fr-FR"/>
        </w:rPr>
      </w:pPr>
      <w:r>
        <w:rPr>
          <w:lang w:val="fr-FR"/>
        </w:rPr>
        <w:t>Les ex-détenus;</w:t>
      </w:r>
    </w:p>
    <w:p w:rsidR="00000000" w:rsidRDefault="00000000">
      <w:pPr>
        <w:numPr>
          <w:ilvl w:val="0"/>
          <w:numId w:val="361"/>
        </w:numPr>
        <w:rPr>
          <w:lang w:val="fr-FR"/>
        </w:rPr>
      </w:pPr>
      <w:r>
        <w:rPr>
          <w:lang w:val="fr-FR"/>
        </w:rPr>
        <w:t>Les femmes avec des enfants;</w:t>
      </w:r>
    </w:p>
    <w:p w:rsidR="00000000" w:rsidRDefault="00000000">
      <w:pPr>
        <w:numPr>
          <w:ilvl w:val="0"/>
          <w:numId w:val="361"/>
        </w:numPr>
        <w:rPr>
          <w:lang w:val="fr-FR"/>
        </w:rPr>
      </w:pPr>
      <w:r>
        <w:rPr>
          <w:lang w:val="fr-FR"/>
        </w:rPr>
        <w:t>Les moins de 18 ans;</w:t>
      </w:r>
    </w:p>
    <w:p w:rsidR="00000000" w:rsidRDefault="00000000">
      <w:pPr>
        <w:numPr>
          <w:ilvl w:val="0"/>
          <w:numId w:val="361"/>
        </w:numPr>
        <w:rPr>
          <w:lang w:val="fr-FR"/>
        </w:rPr>
      </w:pPr>
      <w:r>
        <w:rPr>
          <w:lang w:val="fr-FR"/>
        </w:rPr>
        <w:t>Les chômeurs de longue durée;</w:t>
      </w:r>
    </w:p>
    <w:p w:rsidR="00000000" w:rsidRDefault="00000000">
      <w:pPr>
        <w:numPr>
          <w:ilvl w:val="0"/>
          <w:numId w:val="361"/>
        </w:numPr>
        <w:rPr>
          <w:lang w:val="fr-FR"/>
        </w:rPr>
      </w:pPr>
      <w:r>
        <w:rPr>
          <w:lang w:val="fr-FR"/>
        </w:rPr>
        <w:t>Les personnes appartenant à des familles qui vivent au-dessous du seuil de pauvreté.</w:t>
      </w:r>
    </w:p>
    <w:p w:rsidR="00000000" w:rsidRDefault="00000000">
      <w:pPr>
        <w:rPr>
          <w:lang w:val="fr-FR"/>
        </w:rPr>
      </w:pPr>
      <w:r>
        <w:rPr>
          <w:lang w:val="fr-FR"/>
        </w:rPr>
        <w:t>Les régions les plus touchées par le chômage sont celles de Kucova (28,6 %), Laci (45,5 %), Kukes (28,9 %), Mirdita (26,2 %), Puka (34,1 %), Tropoja (42 %) et Shkodra (28,8 %).</w:t>
      </w:r>
    </w:p>
    <w:p w:rsidR="00000000" w:rsidRDefault="00000000">
      <w:pPr>
        <w:rPr>
          <w:i/>
          <w:iCs/>
          <w:lang w:val="fr-FR"/>
        </w:rPr>
      </w:pPr>
      <w:r>
        <w:rPr>
          <w:i/>
          <w:iCs/>
          <w:lang w:val="fr-FR"/>
        </w:rPr>
        <w:t>Les bureaux de l’emploi et leur rôle</w:t>
      </w:r>
    </w:p>
    <w:p w:rsidR="00000000" w:rsidRDefault="00000000">
      <w:pPr>
        <w:rPr>
          <w:lang w:val="fr-FR"/>
        </w:rPr>
      </w:pPr>
      <w:r>
        <w:rPr>
          <w:lang w:val="fr-FR"/>
        </w:rPr>
        <w:t>64.</w:t>
      </w:r>
      <w:r>
        <w:rPr>
          <w:lang w:val="fr-FR"/>
        </w:rPr>
        <w:tab/>
        <w:t xml:space="preserve">D’après les renseignements communiqués par les bureaux de l’emploi, le nombre de personnes occupant un emploi, en Albanie, était de 398 392 à la fin de mai 2003, dont 190 439 dans le secteur public et 207 953 dans le secteur privé non agricole. </w:t>
      </w:r>
      <w:r>
        <w:rPr>
          <w:lang w:val="fr-FR"/>
        </w:rPr>
        <w:tab/>
      </w:r>
    </w:p>
    <w:p w:rsidR="00000000" w:rsidRDefault="00000000">
      <w:pPr>
        <w:rPr>
          <w:lang w:val="fr-FR"/>
        </w:rPr>
      </w:pPr>
      <w:r>
        <w:rPr>
          <w:lang w:val="fr-FR"/>
        </w:rPr>
        <w:t>65.</w:t>
      </w:r>
      <w:r>
        <w:rPr>
          <w:lang w:val="fr-FR"/>
        </w:rPr>
        <w:tab/>
        <w:t>L’emploi, dans le secteur public, est concentré surtout dans l’éducation (20 %), le système de soins de santé (13 %), le secteur du gaz et de l’énergie (10 %), l’hôtellerie (10 %), etc.  En même temps, dans le secteur privé, il se concentre dans le commerce (28 %), la construction (17 %), l’industrie de transformation (16 %), l’hôtellerie et le tourisme (13 %), etc.</w:t>
      </w:r>
    </w:p>
    <w:p w:rsidR="00000000" w:rsidRDefault="00000000">
      <w:pPr>
        <w:rPr>
          <w:lang w:val="fr-FR"/>
        </w:rPr>
      </w:pPr>
      <w:r>
        <w:rPr>
          <w:lang w:val="fr-FR"/>
        </w:rPr>
        <w:t>66.</w:t>
      </w:r>
      <w:r>
        <w:rPr>
          <w:lang w:val="fr-FR"/>
        </w:rPr>
        <w:tab/>
        <w:t>Á la fin de mai 2002, 166 126 demandeurs d’emploi étaient enregistrés, soit 12,54 % de la population active.  En mai 2002, on relevait les plus forts taux de chômage dans les régions de Shkodra (21 %), Kukes (20 %), et Lezha (22,1 %), les taux les plus bas étant enregistrés dans les régions de Vlora, Tirana, Gjirokastra et Durres.  Quelque 47 % de ces demandeurs d’emploi étaient des femmes et 44 % des chefs de famille et des soutiens de famille.</w:t>
      </w:r>
    </w:p>
    <w:p w:rsidR="00000000" w:rsidRDefault="00000000">
      <w:pPr>
        <w:rPr>
          <w:lang w:val="fr-FR"/>
        </w:rPr>
      </w:pPr>
      <w:r>
        <w:rPr>
          <w:lang w:val="fr-FR"/>
        </w:rPr>
        <w:t>67.</w:t>
      </w:r>
      <w:r>
        <w:rPr>
          <w:lang w:val="fr-FR"/>
        </w:rPr>
        <w:tab/>
        <w:t xml:space="preserve">En ce qui concerne la répartition par âge, ce sont les plus de 45 ans (50 %) qui représentent le pourcentage le plus important des demandeurs d’emploi, en raison du fait que le marché de l’emploi est à la recherche de jeunes professionnels formés et diplômés.  Les personnes les plus âgées (50 ans et plus) constituent le groupe le plus vulnérable, qui a besoin d’être soutenu grâce à des programmes spéciaux d’emploi et de formation facilitant leur insertion sur le marché du travail. </w:t>
      </w:r>
    </w:p>
    <w:p w:rsidR="00000000" w:rsidRDefault="00000000">
      <w:pPr>
        <w:rPr>
          <w:lang w:val="fr-FR"/>
        </w:rPr>
      </w:pPr>
      <w:r>
        <w:rPr>
          <w:lang w:val="fr-FR"/>
        </w:rPr>
        <w:t>68.</w:t>
      </w:r>
      <w:r>
        <w:rPr>
          <w:lang w:val="fr-FR"/>
        </w:rPr>
        <w:tab/>
        <w:t>Ces conclusions sont confirmées par le fait que 52 % des demandeurs d’emploi n’ont suivi que huit années d’enseignement, alors que seulement 2 % d’entre eux sont titulaires d’un diplôme universitaire, ce qui complique les efforts déployés par les bureaux de l’emploi pour les intégrer sur le marché du travail.  On considère que c’est l’une des raisons principales de l’apparition de ceux qu’on appelle les chômeurs de longue durée, à savoir les personnes à la recherche d’un emploi depuis plus d’un an, lesquels représentent 68 % de l’ensemble.  Le reste semble être dans un état de fluctuation perpétuelle.</w:t>
      </w:r>
    </w:p>
    <w:p w:rsidR="00000000" w:rsidRDefault="00000000">
      <w:pPr>
        <w:rPr>
          <w:lang w:val="fr-FR"/>
        </w:rPr>
      </w:pPr>
      <w:r>
        <w:rPr>
          <w:lang w:val="fr-FR"/>
        </w:rPr>
        <w:t>69.</w:t>
      </w:r>
      <w:r>
        <w:rPr>
          <w:lang w:val="fr-FR"/>
        </w:rPr>
        <w:tab/>
        <w:t>Selon les statistiques des bureaux locaux de l’emploi, environ 3 600 demandeurs d’emploi sont enregistrés chaque mois : 40 % ont fait l’objet d’un licenciement, 35 % appartiennent à des familles qui bénéficient de l’aide économique, 3 % sont des nouveaux diplômés et 22 % s’adressent à ces bureaux pour d’autres raisons.</w:t>
      </w:r>
    </w:p>
    <w:p w:rsidR="00000000" w:rsidRDefault="00000000">
      <w:pPr>
        <w:rPr>
          <w:lang w:val="fr-FR"/>
        </w:rPr>
      </w:pPr>
      <w:r>
        <w:rPr>
          <w:lang w:val="fr-FR"/>
        </w:rPr>
        <w:t>70.</w:t>
      </w:r>
      <w:r>
        <w:rPr>
          <w:lang w:val="fr-FR"/>
        </w:rPr>
        <w:tab/>
        <w:t>Pendant  ce temps, 5 000 sortent chaque mois des programmes des bureaux de l’emploi, 15 % parce qu’ils ont trouvé un emploi, 40 % parce qu’ils ne veulent plus être aidés par ces bureaux, 3 % pour suivre un stage de formation, les autres étant pris dans des mouvements démographiques internes ou externes, etc.  Á la fin d’avril 2003, on comptait 141 053 chômeurs bénéficiaires de l’aide économique et d’indemnités de chômage, selon certaines décisions particulières du Conseil des ministres.</w:t>
      </w:r>
    </w:p>
    <w:p w:rsidR="00000000" w:rsidRDefault="00000000">
      <w:pPr>
        <w:rPr>
          <w:lang w:val="fr-FR"/>
        </w:rPr>
      </w:pPr>
      <w:r>
        <w:rPr>
          <w:lang w:val="fr-FR"/>
        </w:rPr>
        <w:t>71.</w:t>
      </w:r>
      <w:r>
        <w:rPr>
          <w:lang w:val="fr-FR"/>
        </w:rPr>
        <w:tab/>
        <w:t>Il est très difficile, pour cette catégorie de personnes, de trouver un travail, car les bureaux de l’emploi ont peu de possibilités idoines à leur offrir, et, même lorsqu’ils se présentent, certains emplois sont refusés en raison d’un salaire faible, de conditions de travail peu satisfaisantes ou d’une situation professionnelle inappropriée.  Pour les raisons susmentionnées, les demandeurs d’emploi préfèrent recevoir une aide d’État et subvenir à leurs besoins en travaillant à temps partiel, au noir, etc.</w:t>
      </w:r>
    </w:p>
    <w:p w:rsidR="00000000" w:rsidRDefault="00000000">
      <w:pPr>
        <w:rPr>
          <w:b/>
          <w:bCs/>
          <w:lang w:val="fr-FR"/>
        </w:rPr>
      </w:pPr>
      <w:r>
        <w:rPr>
          <w:b/>
          <w:bCs/>
          <w:lang w:val="fr-FR"/>
        </w:rPr>
        <w:t>L’emploi des étrangers</w:t>
      </w:r>
    </w:p>
    <w:p w:rsidR="00000000" w:rsidRDefault="00000000">
      <w:pPr>
        <w:rPr>
          <w:lang w:val="fr-FR"/>
        </w:rPr>
      </w:pPr>
      <w:r>
        <w:rPr>
          <w:lang w:val="fr-FR"/>
        </w:rPr>
        <w:t>72.</w:t>
      </w:r>
      <w:r>
        <w:rPr>
          <w:lang w:val="fr-FR"/>
        </w:rPr>
        <w:tab/>
        <w:t xml:space="preserve">Les travailleurs étrangers en Albanie, y compris les investisseurs étrangers qui ont l’intention de travailler en Albanie, doivent faire une demande de permis de travail conformément à la loi N° 7939, relative aux migrations, et obtenir ensuite un permis de séjour.  La demande de permis de travail (qui est valable pour un an renouvelable) doit être déposée au moins un mois avant l’entrée dans l’emploi.  Il existe trois types principaux de permis de travail : </w:t>
      </w:r>
    </w:p>
    <w:p w:rsidR="00000000" w:rsidRDefault="00000000">
      <w:pPr>
        <w:numPr>
          <w:ilvl w:val="0"/>
          <w:numId w:val="362"/>
        </w:numPr>
        <w:rPr>
          <w:lang w:val="fr-FR"/>
        </w:rPr>
      </w:pPr>
      <w:r>
        <w:rPr>
          <w:lang w:val="fr-FR"/>
        </w:rPr>
        <w:t>Un permis pour les investisseurs étrangers qui envisagent d’investir en Albanie;</w:t>
      </w:r>
    </w:p>
    <w:p w:rsidR="00000000" w:rsidRDefault="00000000">
      <w:pPr>
        <w:numPr>
          <w:ilvl w:val="0"/>
          <w:numId w:val="362"/>
        </w:numPr>
        <w:rPr>
          <w:lang w:val="fr-FR"/>
        </w:rPr>
      </w:pPr>
      <w:r>
        <w:rPr>
          <w:lang w:val="fr-FR"/>
        </w:rPr>
        <w:t>Un pour les travailleurs indépendants qui limitent leur activité à une zone géographique précise;</w:t>
      </w:r>
    </w:p>
    <w:p w:rsidR="00000000" w:rsidRDefault="00000000">
      <w:pPr>
        <w:numPr>
          <w:ilvl w:val="0"/>
          <w:numId w:val="362"/>
        </w:numPr>
        <w:rPr>
          <w:lang w:val="fr-FR"/>
        </w:rPr>
      </w:pPr>
      <w:r>
        <w:rPr>
          <w:lang w:val="fr-FR"/>
        </w:rPr>
        <w:t>Un pour les travailleurs saisonniers étrangers.</w:t>
      </w:r>
    </w:p>
    <w:p w:rsidR="00000000" w:rsidRDefault="00000000">
      <w:pPr>
        <w:rPr>
          <w:lang w:val="fr-FR"/>
        </w:rPr>
      </w:pPr>
      <w:r>
        <w:rPr>
          <w:lang w:val="fr-FR"/>
        </w:rPr>
        <w:t>73.</w:t>
      </w:r>
      <w:r>
        <w:rPr>
          <w:lang w:val="fr-FR"/>
        </w:rPr>
        <w:tab/>
        <w:t>La demande de permis de travail doit être déposée auprès du Département de l’émigration du Ministère du travail et des affaires sociales, assortie des documents suivants :</w:t>
      </w:r>
    </w:p>
    <w:p w:rsidR="00000000" w:rsidRDefault="00000000">
      <w:pPr>
        <w:numPr>
          <w:ilvl w:val="0"/>
          <w:numId w:val="363"/>
        </w:numPr>
        <w:rPr>
          <w:lang w:val="fr-FR"/>
        </w:rPr>
      </w:pPr>
      <w:r>
        <w:rPr>
          <w:lang w:val="fr-FR"/>
        </w:rPr>
        <w:t>Une demande écrite;</w:t>
      </w:r>
    </w:p>
    <w:p w:rsidR="00000000" w:rsidRDefault="00000000">
      <w:pPr>
        <w:numPr>
          <w:ilvl w:val="0"/>
          <w:numId w:val="363"/>
        </w:numPr>
        <w:rPr>
          <w:lang w:val="fr-FR"/>
        </w:rPr>
      </w:pPr>
      <w:r>
        <w:rPr>
          <w:lang w:val="fr-FR"/>
        </w:rPr>
        <w:t>Dans le cas où le requérant est déjà employé, un rapport de l’employeur sur son activité en Albanie; par ailleurs, si le requérant est un investisseur étranger exerçant une activité indépendante, une copie authentifiée de la décision du tribunal d’enregistrer le requérant soit en tant que personne physique soit en tant qu’actionnaire d’une société albanaise;</w:t>
      </w:r>
    </w:p>
    <w:p w:rsidR="00000000" w:rsidRDefault="00000000">
      <w:pPr>
        <w:numPr>
          <w:ilvl w:val="0"/>
          <w:numId w:val="363"/>
        </w:numPr>
        <w:rPr>
          <w:lang w:val="fr-FR"/>
        </w:rPr>
      </w:pPr>
      <w:r>
        <w:rPr>
          <w:lang w:val="fr-FR"/>
        </w:rPr>
        <w:t>Un passeport en cours de validité ou une copie authentifiée de ce passeport;</w:t>
      </w:r>
    </w:p>
    <w:p w:rsidR="00000000" w:rsidRDefault="00000000">
      <w:pPr>
        <w:numPr>
          <w:ilvl w:val="0"/>
          <w:numId w:val="363"/>
        </w:numPr>
        <w:rPr>
          <w:lang w:val="fr-FR"/>
        </w:rPr>
      </w:pPr>
      <w:r>
        <w:rPr>
          <w:lang w:val="fr-FR"/>
        </w:rPr>
        <w:t>Un visa pour l’Albanie en cours de validité;</w:t>
      </w:r>
    </w:p>
    <w:p w:rsidR="00000000" w:rsidRDefault="00000000">
      <w:pPr>
        <w:numPr>
          <w:ilvl w:val="0"/>
          <w:numId w:val="363"/>
        </w:numPr>
        <w:rPr>
          <w:lang w:val="fr-FR"/>
        </w:rPr>
      </w:pPr>
      <w:r>
        <w:rPr>
          <w:lang w:val="fr-FR"/>
        </w:rPr>
        <w:t>Le certificat professionnel du requérant;</w:t>
      </w:r>
    </w:p>
    <w:p w:rsidR="00000000" w:rsidRDefault="00000000">
      <w:pPr>
        <w:numPr>
          <w:ilvl w:val="0"/>
          <w:numId w:val="363"/>
        </w:numPr>
        <w:rPr>
          <w:lang w:val="fr-FR"/>
        </w:rPr>
      </w:pPr>
      <w:r>
        <w:rPr>
          <w:lang w:val="fr-FR"/>
        </w:rPr>
        <w:t>Si le requérant est déjà employé, un contrat de travail signé;</w:t>
      </w:r>
    </w:p>
    <w:p w:rsidR="00000000" w:rsidRDefault="00000000">
      <w:pPr>
        <w:numPr>
          <w:ilvl w:val="0"/>
          <w:numId w:val="363"/>
        </w:numPr>
        <w:rPr>
          <w:lang w:val="fr-FR"/>
        </w:rPr>
      </w:pPr>
      <w:r>
        <w:rPr>
          <w:lang w:val="fr-FR"/>
        </w:rPr>
        <w:t>Un document attestant que le requérant relève volontairement du régime de sécurité sociale;</w:t>
      </w:r>
    </w:p>
    <w:p w:rsidR="00000000" w:rsidRDefault="00000000">
      <w:pPr>
        <w:numPr>
          <w:ilvl w:val="0"/>
          <w:numId w:val="363"/>
        </w:numPr>
        <w:rPr>
          <w:lang w:val="fr-FR"/>
        </w:rPr>
      </w:pPr>
      <w:r>
        <w:rPr>
          <w:lang w:val="fr-FR"/>
        </w:rPr>
        <w:t>Un relevé de casier judiciaire établi par les autorités compétentes du pays d’origine du requérant;</w:t>
      </w:r>
    </w:p>
    <w:p w:rsidR="00000000" w:rsidRDefault="00000000">
      <w:pPr>
        <w:numPr>
          <w:ilvl w:val="0"/>
          <w:numId w:val="363"/>
        </w:numPr>
        <w:rPr>
          <w:lang w:val="fr-FR"/>
        </w:rPr>
      </w:pPr>
      <w:r>
        <w:rPr>
          <w:lang w:val="fr-FR"/>
        </w:rPr>
        <w:t>Un certificat médical;</w:t>
      </w:r>
    </w:p>
    <w:p w:rsidR="00000000" w:rsidRDefault="00000000">
      <w:pPr>
        <w:numPr>
          <w:ilvl w:val="0"/>
          <w:numId w:val="363"/>
        </w:numPr>
        <w:rPr>
          <w:lang w:val="fr-FR"/>
        </w:rPr>
      </w:pPr>
      <w:r>
        <w:rPr>
          <w:lang w:val="fr-FR"/>
        </w:rPr>
        <w:t>Cinq photographies d’identité;</w:t>
      </w:r>
    </w:p>
    <w:p w:rsidR="00000000" w:rsidRDefault="00000000">
      <w:pPr>
        <w:numPr>
          <w:ilvl w:val="0"/>
          <w:numId w:val="363"/>
        </w:numPr>
        <w:rPr>
          <w:lang w:val="fr-FR"/>
        </w:rPr>
      </w:pPr>
      <w:r>
        <w:rPr>
          <w:lang w:val="fr-FR"/>
        </w:rPr>
        <w:t>Un droit d’enregistrement non remboursable.</w:t>
      </w:r>
    </w:p>
    <w:p w:rsidR="00000000" w:rsidRDefault="00000000">
      <w:pPr>
        <w:numPr>
          <w:ilvl w:val="0"/>
          <w:numId w:val="10"/>
        </w:numPr>
        <w:tabs>
          <w:tab w:val="clear" w:pos="1065"/>
        </w:tabs>
        <w:ind w:left="0" w:firstLine="0"/>
        <w:rPr>
          <w:lang w:val="fr-FR"/>
        </w:rPr>
      </w:pPr>
      <w:r>
        <w:rPr>
          <w:lang w:val="fr-FR"/>
        </w:rPr>
        <w:t>Après que la demande de permis de travail a été jugée recevable, le Ministère du travail et des affaires sociales transmet les documents appropriés au Ministère de l’ordre public pour délivrance d’un permis de séjour.</w:t>
      </w:r>
    </w:p>
    <w:p w:rsidR="00000000" w:rsidRDefault="00000000">
      <w:pPr>
        <w:rPr>
          <w:b/>
          <w:bCs/>
          <w:lang w:val="fr-FR"/>
        </w:rPr>
      </w:pPr>
      <w:r>
        <w:rPr>
          <w:b/>
          <w:bCs/>
          <w:lang w:val="fr-FR"/>
        </w:rPr>
        <w:t>Promotion de l’emploi</w:t>
      </w:r>
    </w:p>
    <w:p w:rsidR="00000000" w:rsidRDefault="00000000">
      <w:pPr>
        <w:rPr>
          <w:lang w:val="fr-FR"/>
        </w:rPr>
      </w:pPr>
      <w:r>
        <w:rPr>
          <w:lang w:val="fr-FR"/>
        </w:rPr>
        <w:t>75.</w:t>
      </w:r>
      <w:r>
        <w:rPr>
          <w:lang w:val="fr-FR"/>
        </w:rPr>
        <w:tab/>
        <w:t xml:space="preserve">Les mesures fondamentales prises par le Gouvernement albanais comportent la mise en œuvre de mesures actives et passives de promotion de l’emploi. </w:t>
      </w:r>
    </w:p>
    <w:p w:rsidR="00000000" w:rsidRDefault="00000000">
      <w:pPr>
        <w:rPr>
          <w:lang w:val="fr-FR"/>
        </w:rPr>
      </w:pPr>
      <w:r>
        <w:rPr>
          <w:lang w:val="fr-FR"/>
        </w:rPr>
        <w:t>76.</w:t>
      </w:r>
      <w:r>
        <w:rPr>
          <w:lang w:val="fr-FR"/>
        </w:rPr>
        <w:tab/>
        <w:t>L’un des premiers programmes exécutés à cet égard par les bureaux de l’emploi a été celui des prestations de chômage.  Il fait partie des mesures appliquées au marché du travail et destinées à fournir des allocations aux personnes sans emploi depuis peu.  Ses principaux objectifs sont les suivants :  a)  permettre aux chômeurs d’avoir de meilleurs revenus,  b)  soutenir énergiquement les bénéficiaires de prestations de chômage afin de les aider à trouver un emploi le plus vite possible.</w:t>
      </w:r>
    </w:p>
    <w:p w:rsidR="00000000" w:rsidRDefault="00000000">
      <w:pPr>
        <w:rPr>
          <w:lang w:val="fr-FR"/>
        </w:rPr>
      </w:pPr>
      <w:r>
        <w:rPr>
          <w:lang w:val="fr-FR"/>
        </w:rPr>
        <w:t>77.</w:t>
      </w:r>
      <w:r>
        <w:rPr>
          <w:lang w:val="fr-FR"/>
        </w:rPr>
        <w:tab/>
        <w:t>Les stratégies énergiques mises en œuvre par les bureaux de l’emploi comportent la mise en place de services de l’emploi, des programmes de promotion de l’emploi et la formation professionnelle.</w:t>
      </w:r>
    </w:p>
    <w:p w:rsidR="00000000" w:rsidRDefault="00000000">
      <w:pPr>
        <w:rPr>
          <w:lang w:val="fr-FR"/>
        </w:rPr>
      </w:pPr>
      <w:r>
        <w:rPr>
          <w:lang w:val="fr-FR"/>
        </w:rPr>
        <w:t>78.</w:t>
      </w:r>
      <w:r>
        <w:rPr>
          <w:lang w:val="fr-FR"/>
        </w:rPr>
        <w:tab/>
        <w:t xml:space="preserve">Les services de l’emploi sont conçus pour servir de source essentielle de renseignements sur l’ensemble du marché du travail et sa situation.  Les informations qu’ils recueillent comportent des données détaillées sur les offres d’emploi et les candidats possibles.  En même temps, ils aident divers candidats à choisir leur carrière et d’autres à réorienter leurs perspectives professionnelles.  Ces services fournissent également des informations sur les possibilités de formation professionnelle et constituent l’une de principales sources de recrutement à partir des offres d’emploi.  De plus, ils représentent une source importante d’informations sur l’évolution du marché du travail et pour l’élaboration et la mise en œuvre de stratégies pertinentes afférentes au dit marché. </w:t>
      </w:r>
    </w:p>
    <w:p w:rsidR="00000000" w:rsidRDefault="00000000">
      <w:pPr>
        <w:rPr>
          <w:lang w:val="fr-FR"/>
        </w:rPr>
      </w:pPr>
      <w:r>
        <w:rPr>
          <w:lang w:val="fr-FR"/>
        </w:rPr>
        <w:t>79.</w:t>
      </w:r>
      <w:r>
        <w:rPr>
          <w:lang w:val="fr-FR"/>
        </w:rPr>
        <w:tab/>
        <w:t xml:space="preserve">La promotion de l’emploi constitue l’un des programmes les plus ambitieux, qui agit sur les demandes d’emploi en proposant des emplois transitoires, ce qui entraîne directement une diminution du chômage.  Dans le cadre de ce programme, les bureaux de l’emploi peuvent intervenir objectivement et efficacement pour promouvoir et appuyer les offres d’emploi grâce à une coopération active avec les employeurs, en finançant directement une partie des salaires et des cotisations obligatoires pour lesdits employeurs, ainsi que la formation professionnelle.  Ce programme a démarré en 1999, dans le cadre des stratégies gouvernementales axées sur des mesures ambitieuses de lutte contre le chômage dont le taux, à ce moment-là, était de 17,1 %.  Il a été jugé efficace, eu égard au fait que, au cours de la seule période 1999-2001, 29 000 emplois ont été créés, ce qui a fait baisser le taux de chômage à 13 % à la fin de 2000, soit de 4 % comparé à ce qu’il était en 1999. </w:t>
      </w:r>
    </w:p>
    <w:p w:rsidR="00000000" w:rsidRDefault="00000000">
      <w:pPr>
        <w:rPr>
          <w:lang w:val="fr-FR"/>
        </w:rPr>
      </w:pPr>
      <w:r>
        <w:rPr>
          <w:lang w:val="fr-FR"/>
        </w:rPr>
        <w:t>80.</w:t>
      </w:r>
      <w:r>
        <w:rPr>
          <w:lang w:val="fr-FR"/>
        </w:rPr>
        <w:tab/>
        <w:t>Il est pourvu à la formation professionnelle des chômeurs en vue de faire concorder leur profession avec les exigences du marché du travail.  Les bureaux de l’emploi orientent les chômeurs vers les professions appropriées en fonction de ces exigences.  Le système de formation professionnelle consiste en un réseau public (huit centres publics), un réseau privé et celui des ONG.</w:t>
      </w:r>
    </w:p>
    <w:p w:rsidR="00000000" w:rsidRDefault="00000000">
      <w:pPr>
        <w:rPr>
          <w:lang w:val="fr-FR"/>
        </w:rPr>
      </w:pPr>
      <w:r>
        <w:rPr>
          <w:lang w:val="fr-FR"/>
        </w:rPr>
        <w:t>81.</w:t>
      </w:r>
      <w:r>
        <w:rPr>
          <w:lang w:val="fr-FR"/>
        </w:rPr>
        <w:tab/>
        <w:t>Le Ministère du travail et des affaires sociales, par le truchement du Service national de l’emploi, mène quelques politiques essentielles destinées à aider sans discrimination tous les demandeurs d’emploi, à savoir :</w:t>
      </w:r>
    </w:p>
    <w:p w:rsidR="00000000" w:rsidRDefault="00000000">
      <w:pPr>
        <w:numPr>
          <w:ilvl w:val="0"/>
          <w:numId w:val="364"/>
        </w:numPr>
        <w:rPr>
          <w:lang w:val="fr-FR"/>
        </w:rPr>
      </w:pPr>
      <w:r>
        <w:rPr>
          <w:lang w:val="fr-FR"/>
        </w:rPr>
        <w:t>Des programmes de promotion de l’emploi, démarrés en 1999 et achevés en 2003;</w:t>
      </w:r>
    </w:p>
    <w:p w:rsidR="00000000" w:rsidRDefault="00000000">
      <w:pPr>
        <w:numPr>
          <w:ilvl w:val="0"/>
          <w:numId w:val="364"/>
        </w:numPr>
        <w:rPr>
          <w:lang w:val="fr-FR"/>
        </w:rPr>
      </w:pPr>
      <w:r>
        <w:rPr>
          <w:lang w:val="fr-FR"/>
        </w:rPr>
        <w:t>Un programme d’interventions pour l’emploi, dans le cadre duquel 2 623 interventions effectives ont été réalisées au cours des seuls cinq premiers mois de 2003, dont 389 dans le secteur public et 2 235 dans le secteur privé.  En outre, 5 689 emplois ont été trouvés grâce aux interventions des bureaux de l’emploi, en raison du développement économique du pays;</w:t>
      </w:r>
    </w:p>
    <w:p w:rsidR="00000000" w:rsidRDefault="00000000">
      <w:pPr>
        <w:numPr>
          <w:ilvl w:val="0"/>
          <w:numId w:val="364"/>
        </w:numPr>
        <w:rPr>
          <w:lang w:val="fr-FR"/>
        </w:rPr>
      </w:pPr>
      <w:r>
        <w:rPr>
          <w:lang w:val="fr-FR"/>
        </w:rPr>
        <w:t>Un programme de formation professionnelle, dans le cadre duquel, au cours des cinq premiers mois de 2003, 3 477 stagiaires ont été diplômés dans neuf centres de formation professionnelle publics, dont 2 180 hommes et 3 416 femmes.  Á propos des matières enseignées dans ces stages, on peut signaler que 1 896 stagiaires ont été diplômés en langues vivantes étrangères, 839 en informatique, 289 pour la confection de vêtements et que 164 ont reçu un diplôme de secrétariat.</w:t>
      </w:r>
    </w:p>
    <w:p w:rsidR="00000000" w:rsidRDefault="00000000">
      <w:pPr>
        <w:numPr>
          <w:ilvl w:val="0"/>
          <w:numId w:val="12"/>
        </w:numPr>
        <w:tabs>
          <w:tab w:val="clear" w:pos="1065"/>
          <w:tab w:val="num" w:pos="-3060"/>
        </w:tabs>
        <w:ind w:left="0" w:firstLine="0"/>
        <w:rPr>
          <w:lang w:val="fr-FR"/>
        </w:rPr>
      </w:pPr>
      <w:r>
        <w:rPr>
          <w:lang w:val="fr-FR"/>
        </w:rPr>
        <w:t>Le renforcement des capacités institutionnelles et l’amélioration du niveau de la formation professionnelle s’opèrent dans le cadre des systèmes public et privé, et ces systèmes eux-mêmes subissent l’influence des exigences du marché.</w:t>
      </w:r>
      <w:r>
        <w:rPr>
          <w:lang w:val="fr-FR"/>
        </w:rPr>
        <w:tab/>
      </w:r>
    </w:p>
    <w:p w:rsidR="00000000" w:rsidRDefault="00000000">
      <w:pPr>
        <w:rPr>
          <w:b/>
          <w:bCs/>
          <w:lang w:val="fr-FR"/>
        </w:rPr>
      </w:pPr>
      <w:r>
        <w:rPr>
          <w:b/>
          <w:bCs/>
          <w:lang w:val="fr-FR"/>
        </w:rPr>
        <w:t>Formation technique et professionnelle</w:t>
      </w:r>
    </w:p>
    <w:p w:rsidR="00000000" w:rsidRDefault="00000000">
      <w:pPr>
        <w:rPr>
          <w:lang w:val="fr-FR"/>
        </w:rPr>
      </w:pPr>
      <w:r>
        <w:rPr>
          <w:lang w:val="fr-FR"/>
        </w:rPr>
        <w:t>83.</w:t>
      </w:r>
      <w:r>
        <w:rPr>
          <w:lang w:val="fr-FR"/>
        </w:rPr>
        <w:tab/>
        <w:t>La formation technique et professionnelle est dispensée dans le cadre de deux systèmes séparés qui fonctionnent en parallèle, l’un public et l’autre privé.  Si le système public, jusqu’à présent, a été essentiellement fondé sur des centres de formation professionnelle, le système privé se caractérise par un esprit beaucoup plus libéral, en raison d’une politique de certification ouverte dans le secteur des ONG.</w:t>
      </w:r>
    </w:p>
    <w:p w:rsidR="00000000" w:rsidRDefault="00000000">
      <w:pPr>
        <w:spacing w:after="220"/>
        <w:rPr>
          <w:lang w:val="fr-FR"/>
        </w:rPr>
      </w:pPr>
      <w:r>
        <w:rPr>
          <w:lang w:val="fr-FR"/>
        </w:rPr>
        <w:t>84.</w:t>
      </w:r>
      <w:r>
        <w:rPr>
          <w:lang w:val="fr-FR"/>
        </w:rPr>
        <w:tab/>
        <w:t>Il y a, aujourd’hui, huit centres de formation professionnelle qui fonctionnent à Shkodra, Tirana, Durres, Elbasan, Korça et Tepelena.  D’autre part, la loi récemment adoptée sur l’enseignement et la formation professionnels en République d’Albanie tend à réorganiser le réseau de centres publics de formation professionnelle en vue d’atteindre deux objectifs fondamentaux :</w:t>
      </w:r>
    </w:p>
    <w:p w:rsidR="00000000" w:rsidRDefault="00000000">
      <w:pPr>
        <w:numPr>
          <w:ilvl w:val="0"/>
          <w:numId w:val="365"/>
        </w:numPr>
        <w:spacing w:after="220"/>
        <w:rPr>
          <w:lang w:val="fr-FR"/>
        </w:rPr>
      </w:pPr>
      <w:r>
        <w:rPr>
          <w:lang w:val="fr-FR"/>
        </w:rPr>
        <w:t>Répondre aux exigences du marché du travail en amenant sur ce marché des individus qualifiés;</w:t>
      </w:r>
    </w:p>
    <w:p w:rsidR="00000000" w:rsidRDefault="00000000">
      <w:pPr>
        <w:numPr>
          <w:ilvl w:val="0"/>
          <w:numId w:val="365"/>
        </w:numPr>
        <w:spacing w:after="220"/>
        <w:rPr>
          <w:lang w:val="fr-FR"/>
        </w:rPr>
      </w:pPr>
      <w:r>
        <w:rPr>
          <w:lang w:val="fr-FR"/>
        </w:rPr>
        <w:t>Accroître la coopération avec les entreprises privées en matière de formation professionnelle et d’orientation de manière à répondre aux besoins des entreprises.</w:t>
      </w:r>
    </w:p>
    <w:p w:rsidR="00000000" w:rsidRDefault="00000000">
      <w:pPr>
        <w:spacing w:after="220"/>
        <w:rPr>
          <w:lang w:val="fr-FR"/>
        </w:rPr>
      </w:pPr>
      <w:r>
        <w:rPr>
          <w:lang w:val="fr-FR"/>
        </w:rPr>
        <w:t>85.</w:t>
      </w:r>
      <w:r>
        <w:rPr>
          <w:lang w:val="fr-FR"/>
        </w:rPr>
        <w:tab/>
        <w:t>Les centres de formation publics organisent des stages de courte durée pour diverses professions et spécialités, telles que les langues étrangères, l’informatique et le travail de secrétariat, l’entretien des véhicules, les cosmétiques, la couture, les aménagements électroménagers, la fabrication de chaussures, l’hydraulique, la réparation des appareils de radio et de télévision, le soudage, etc.</w:t>
      </w:r>
    </w:p>
    <w:p w:rsidR="00000000" w:rsidRDefault="00000000">
      <w:pPr>
        <w:spacing w:after="220"/>
        <w:rPr>
          <w:lang w:val="fr-FR"/>
        </w:rPr>
      </w:pPr>
      <w:r>
        <w:rPr>
          <w:lang w:val="fr-FR"/>
        </w:rPr>
        <w:t>86.</w:t>
      </w:r>
      <w:r>
        <w:rPr>
          <w:lang w:val="fr-FR"/>
        </w:rPr>
        <w:tab/>
        <w:t>Les statistiques permettent de conclure que le nombre de stagiaires s’est accru dans ces centres, en dépit du fait que les fonds budgétaires qui leur sont affectés sont restés stationnaires.  On peut en dire autant du nombre des stagiaires du système privé de formation professionnelle, ce qui est une claire indication de l’accroissement, en un court laps de temps, des demandes, sur le marché du travail, de personnes qualifiées dans différentes professions.</w:t>
      </w:r>
    </w:p>
    <w:p w:rsidR="00000000" w:rsidRDefault="00000000">
      <w:pPr>
        <w:spacing w:after="220"/>
        <w:rPr>
          <w:lang w:val="fr-FR"/>
        </w:rPr>
      </w:pPr>
      <w:r>
        <w:rPr>
          <w:lang w:val="fr-FR"/>
        </w:rPr>
        <w:t>87.</w:t>
      </w:r>
      <w:r>
        <w:rPr>
          <w:lang w:val="fr-FR"/>
        </w:rPr>
        <w:tab/>
        <w:t>En outre, le système de formation professionnelle tend à se développer de deux manières, d’abord horizontalement, et aussi grâce à un élargissement de l’éventail des stages qu’il offre actuellement.  Il convient de signaler, en tant qu’objectif à court terme, la reconstruction des centres de Vlora, Shkodra, Elbasan, Gjirokastra et Lezha.</w:t>
      </w:r>
      <w:r>
        <w:rPr>
          <w:lang w:val="fr-FR"/>
        </w:rPr>
        <w:tab/>
      </w:r>
    </w:p>
    <w:p w:rsidR="00000000" w:rsidRDefault="00000000">
      <w:pPr>
        <w:spacing w:after="220"/>
        <w:rPr>
          <w:lang w:val="fr-FR"/>
        </w:rPr>
      </w:pPr>
      <w:r>
        <w:rPr>
          <w:lang w:val="fr-FR"/>
        </w:rPr>
        <w:t>88.</w:t>
      </w:r>
      <w:r>
        <w:rPr>
          <w:lang w:val="fr-FR"/>
        </w:rPr>
        <w:tab/>
        <w:t>En ce qui concerne l’augmentation des besoins sur le marché du travail, la mise sur pied de nouveaux stages dans des domaines prioritaires au plan économique, comme le tourisme, le commerce agroalimentaire, l’agrotourisme, la construction et l’artisanat, en est au stade de la planification.</w:t>
      </w:r>
    </w:p>
    <w:p w:rsidR="00000000" w:rsidRDefault="00000000">
      <w:pPr>
        <w:spacing w:after="220"/>
        <w:rPr>
          <w:lang w:val="fr-FR"/>
        </w:rPr>
      </w:pPr>
      <w:r>
        <w:rPr>
          <w:lang w:val="fr-FR"/>
        </w:rPr>
        <w:t>89.</w:t>
      </w:r>
      <w:r>
        <w:rPr>
          <w:lang w:val="fr-FR"/>
        </w:rPr>
        <w:tab/>
        <w:t>Pour ce qui est de la formation professionnelle, le budget national en assure le financement de deux manières :</w:t>
      </w:r>
    </w:p>
    <w:p w:rsidR="00000000" w:rsidRDefault="00000000">
      <w:pPr>
        <w:numPr>
          <w:ilvl w:val="0"/>
          <w:numId w:val="366"/>
        </w:numPr>
        <w:spacing w:after="220"/>
        <w:rPr>
          <w:lang w:val="fr-FR"/>
        </w:rPr>
      </w:pPr>
      <w:r>
        <w:rPr>
          <w:lang w:val="fr-FR"/>
        </w:rPr>
        <w:t>D’abord en finançant les centres de formation professionnelle au prorata du nombre de stagiaires (des chômeurs);</w:t>
      </w:r>
    </w:p>
    <w:p w:rsidR="00000000" w:rsidRDefault="00000000">
      <w:pPr>
        <w:numPr>
          <w:ilvl w:val="0"/>
          <w:numId w:val="366"/>
        </w:numPr>
        <w:spacing w:after="220"/>
        <w:rPr>
          <w:lang w:val="fr-FR"/>
        </w:rPr>
      </w:pPr>
      <w:r>
        <w:rPr>
          <w:lang w:val="fr-FR"/>
        </w:rPr>
        <w:t>Ensuite, en finançant les personnes morales qui dispensent une formation professionnelle, dans les cas où, après l’achèvement de la formation, elles garantissent l’emploi d’au moins 20 % des participants, ou bien où les employeurs recrutent des chômeurs afin de les former sur le tas.</w:t>
      </w:r>
    </w:p>
    <w:p w:rsidR="00000000" w:rsidRDefault="00000000">
      <w:pPr>
        <w:spacing w:after="220"/>
        <w:rPr>
          <w:lang w:val="fr-FR"/>
        </w:rPr>
      </w:pPr>
      <w:r>
        <w:rPr>
          <w:lang w:val="fr-FR"/>
        </w:rPr>
        <w:t>90.</w:t>
      </w:r>
      <w:r>
        <w:rPr>
          <w:lang w:val="fr-FR"/>
        </w:rPr>
        <w:tab/>
        <w:t>Indépendamment de leur fondement juridique différent, on considère que les programmes de formation professionnelle et de promotion de l’emploi sont étroitement et fondamentalement interdépendants.</w:t>
      </w:r>
    </w:p>
    <w:p w:rsidR="00000000" w:rsidRDefault="00000000">
      <w:pPr>
        <w:spacing w:after="220"/>
        <w:rPr>
          <w:lang w:val="fr-FR"/>
        </w:rPr>
      </w:pPr>
      <w:r>
        <w:rPr>
          <w:lang w:val="fr-FR"/>
        </w:rPr>
        <w:t>91.</w:t>
      </w:r>
      <w:r>
        <w:rPr>
          <w:lang w:val="fr-FR"/>
        </w:rPr>
        <w:tab/>
        <w:t>Il y a essentiellement deux moyens de recruter les participants (stagiaires) dans les centres de formation professionnelle :</w:t>
      </w:r>
    </w:p>
    <w:p w:rsidR="00000000" w:rsidRDefault="00000000">
      <w:pPr>
        <w:numPr>
          <w:ilvl w:val="0"/>
          <w:numId w:val="367"/>
        </w:numPr>
        <w:spacing w:after="220"/>
        <w:rPr>
          <w:lang w:val="fr-FR"/>
        </w:rPr>
      </w:pPr>
      <w:r>
        <w:rPr>
          <w:lang w:val="fr-FR"/>
        </w:rPr>
        <w:t>Par le biais des bureaux de l’emploi qui proposent des stages aux chômeurs enregistrés;</w:t>
      </w:r>
    </w:p>
    <w:p w:rsidR="00000000" w:rsidRDefault="00000000">
      <w:pPr>
        <w:numPr>
          <w:ilvl w:val="0"/>
          <w:numId w:val="367"/>
        </w:numPr>
        <w:spacing w:after="220"/>
        <w:rPr>
          <w:lang w:val="fr-FR"/>
        </w:rPr>
      </w:pPr>
      <w:r>
        <w:rPr>
          <w:lang w:val="fr-FR"/>
        </w:rPr>
        <w:t>De façon indépendante, d’autres personnes appartenant à ces programmes qui pourraient avoir besoin d’une formation professionnelle en raison de changements dans les exigences des postes.</w:t>
      </w:r>
    </w:p>
    <w:p w:rsidR="00000000" w:rsidRDefault="00000000">
      <w:pPr>
        <w:spacing w:after="220"/>
        <w:rPr>
          <w:lang w:val="fr-FR"/>
        </w:rPr>
      </w:pPr>
      <w:r>
        <w:rPr>
          <w:lang w:val="fr-FR"/>
        </w:rPr>
        <w:t>92.</w:t>
      </w:r>
      <w:r>
        <w:rPr>
          <w:lang w:val="fr-FR"/>
        </w:rPr>
        <w:tab/>
        <w:t>L’intensification des activités des établissements publics de formation professionnelle, l’amélioration de leurs compétences, leur décentralisation, ainsi que la possibilité d’établir librement des relations avec des entreprises privées, sont considérées comme étant essentielles pour accroître le besoin de formation professionnelle et la capacité des ressources humaines.</w:t>
      </w:r>
    </w:p>
    <w:p w:rsidR="00000000" w:rsidRDefault="00000000">
      <w:pPr>
        <w:spacing w:after="220"/>
        <w:rPr>
          <w:b/>
          <w:bCs/>
          <w:lang w:val="fr-FR"/>
        </w:rPr>
      </w:pPr>
      <w:r>
        <w:rPr>
          <w:b/>
          <w:bCs/>
          <w:lang w:val="fr-FR"/>
        </w:rPr>
        <w:t>Difficultés affrontées pour atteindre les objectifs en matière d’emploi</w:t>
      </w:r>
    </w:p>
    <w:p w:rsidR="00000000" w:rsidRDefault="00000000">
      <w:pPr>
        <w:spacing w:after="220"/>
        <w:rPr>
          <w:b/>
          <w:bCs/>
          <w:lang w:val="fr-FR"/>
        </w:rPr>
      </w:pPr>
      <w:r>
        <w:rPr>
          <w:lang w:val="fr-FR"/>
        </w:rPr>
        <w:t>93.</w:t>
      </w:r>
      <w:r>
        <w:rPr>
          <w:lang w:val="fr-FR"/>
        </w:rPr>
        <w:tab/>
        <w:t>Voici quelles sont les difficultés qui peuvent être considérées comme les plus fréquentes pour atteindre les objectifs en matière d’emploi :</w:t>
      </w:r>
    </w:p>
    <w:p w:rsidR="00000000" w:rsidRDefault="00000000">
      <w:pPr>
        <w:numPr>
          <w:ilvl w:val="0"/>
          <w:numId w:val="368"/>
        </w:numPr>
        <w:spacing w:after="220"/>
        <w:rPr>
          <w:lang w:val="fr-FR"/>
        </w:rPr>
      </w:pPr>
      <w:r>
        <w:rPr>
          <w:lang w:val="fr-FR"/>
        </w:rPr>
        <w:t>L’impossibilité de fonder la Caisse nationale de l’emploi instituée en vertu de la loi N° 7995 du 20 septembre 1995, relative à l’encouragement de l’emploi.  Cette loi dispose que la Caisse aurait dû être alimentée financièrement à partir de différentes sources, dont les plus importantes seraient le budget national, la caisse de sécurité sociale, des donations etc.  On estimait que la création de cette Caisse aurait entraîné des appels de fonds pour des programmes ambitieux en matière d’emploi, et, par là même, une diminution du chômage;</w:t>
      </w:r>
    </w:p>
    <w:p w:rsidR="00000000" w:rsidRDefault="00000000">
      <w:pPr>
        <w:numPr>
          <w:ilvl w:val="0"/>
          <w:numId w:val="368"/>
        </w:numPr>
        <w:spacing w:after="220"/>
        <w:rPr>
          <w:lang w:val="fr-FR"/>
        </w:rPr>
      </w:pPr>
      <w:r>
        <w:rPr>
          <w:lang w:val="fr-FR"/>
        </w:rPr>
        <w:t xml:space="preserve">Une autre difficulté, pendant cette période, a été la tendance à réduire l’aide en provenance du budget de l’État aux programmes d’encouragement de l’emploi. </w:t>
      </w:r>
    </w:p>
    <w:p w:rsidR="00000000" w:rsidRDefault="00000000">
      <w:pPr>
        <w:spacing w:after="220"/>
        <w:rPr>
          <w:lang w:val="fr-FR"/>
        </w:rPr>
      </w:pPr>
      <w:r>
        <w:rPr>
          <w:lang w:val="fr-FR"/>
        </w:rPr>
        <w:t>94.</w:t>
      </w:r>
      <w:r>
        <w:rPr>
          <w:lang w:val="fr-FR"/>
        </w:rPr>
        <w:tab/>
        <w:t>Nous ne disposons pas de données sur les membres des minorités nationales, ethniques et linguistiques, religieuses et autres ayant suivi des stages dans les centres de formation professionnelle en Albanie, en raison du fait que le Ministère du travail et des affaires sociales considère que la collecte de ces statistiques revêtirait un caractère discriminatoire.</w:t>
      </w:r>
    </w:p>
    <w:p w:rsidR="00000000" w:rsidRDefault="00000000">
      <w:pPr>
        <w:spacing w:after="220"/>
        <w:rPr>
          <w:lang w:val="fr-FR"/>
        </w:rPr>
      </w:pPr>
      <w:r>
        <w:rPr>
          <w:lang w:val="fr-FR"/>
        </w:rPr>
        <w:t>95.</w:t>
      </w:r>
      <w:r>
        <w:rPr>
          <w:lang w:val="fr-FR"/>
        </w:rPr>
        <w:tab/>
        <w:t>Á propos des articles 16 et 18 de la Constitution, qui prescrivent l’égalité du statut juridique des citoyens albanais, des étrangers et des apatrides, aucun cas de discrimination n’a été relevé en matière de formation professionnelle.  Pour être inscrit dans ces centres, les documents à produire sont ceux qui sont prévus par la loi relative à l’état civil et qui ne concernent pas la race, la couleur, la religion, ni la nationalité d’origine.</w:t>
      </w:r>
    </w:p>
    <w:p w:rsidR="00000000" w:rsidRDefault="00000000">
      <w:pPr>
        <w:spacing w:after="220"/>
        <w:rPr>
          <w:b/>
          <w:bCs/>
          <w:lang w:val="fr-FR"/>
        </w:rPr>
      </w:pPr>
      <w:r>
        <w:rPr>
          <w:b/>
          <w:bCs/>
          <w:lang w:val="fr-FR"/>
        </w:rPr>
        <w:t>Coopération internationale</w:t>
      </w:r>
    </w:p>
    <w:p w:rsidR="00000000" w:rsidRDefault="00000000">
      <w:pPr>
        <w:spacing w:after="220"/>
        <w:rPr>
          <w:lang w:val="fr-FR"/>
        </w:rPr>
      </w:pPr>
      <w:r>
        <w:rPr>
          <w:lang w:val="fr-FR"/>
        </w:rPr>
        <w:t>96.</w:t>
      </w:r>
      <w:r>
        <w:rPr>
          <w:lang w:val="fr-FR"/>
        </w:rPr>
        <w:tab/>
        <w:t>Dans le cadre de l’aide internationale, il existe quelques programmes d’assistance relatifs au marché du travail, à savoir :</w:t>
      </w:r>
    </w:p>
    <w:p w:rsidR="00000000" w:rsidRDefault="00000000">
      <w:pPr>
        <w:numPr>
          <w:ilvl w:val="0"/>
          <w:numId w:val="369"/>
        </w:numPr>
        <w:spacing w:after="220"/>
        <w:rPr>
          <w:lang w:val="fr-FR"/>
        </w:rPr>
      </w:pPr>
      <w:r>
        <w:rPr>
          <w:lang w:val="fr-FR"/>
        </w:rPr>
        <w:t>Un projet de la Banque mondiale qui a été exécuté au cours de ces dernières années, avec comme objectif l’évaluation à court terme du marché du travail;</w:t>
      </w:r>
    </w:p>
    <w:p w:rsidR="00000000" w:rsidRDefault="00000000">
      <w:pPr>
        <w:numPr>
          <w:ilvl w:val="0"/>
          <w:numId w:val="369"/>
        </w:numPr>
        <w:spacing w:after="220"/>
        <w:rPr>
          <w:lang w:val="fr-FR"/>
        </w:rPr>
      </w:pPr>
      <w:r>
        <w:rPr>
          <w:lang w:val="fr-FR"/>
        </w:rPr>
        <w:t>Un autre projet de la Banque mondiale qui a eu comme objectif l’introduction d’un système d’information sur le marché du travail;</w:t>
      </w:r>
    </w:p>
    <w:p w:rsidR="00000000" w:rsidRDefault="00000000">
      <w:pPr>
        <w:numPr>
          <w:ilvl w:val="0"/>
          <w:numId w:val="369"/>
        </w:numPr>
        <w:spacing w:after="220"/>
        <w:rPr>
          <w:lang w:val="fr-FR"/>
        </w:rPr>
      </w:pPr>
      <w:r>
        <w:rPr>
          <w:lang w:val="fr-FR"/>
        </w:rPr>
        <w:t>En outre, le Projet VET 95 du Programme PHARE a considérablement aidé à améliorer l’évaluation du marché du travail.  Il a permis d’examiner et d’établir une ligne directrice concernant l’inscription des chômeurs dans les bureaux locaux de l’emploi, améliorant par là la publication de statistiques fiables.  Á l’origine, cette technique a été mise en œuvre dans 12 bureaux de l’emploi basés dans des préfectures, avant d’être étendue à l’ensemble du territoire en vue d’une unification générale;</w:t>
      </w:r>
    </w:p>
    <w:p w:rsidR="00000000" w:rsidRDefault="00000000">
      <w:pPr>
        <w:numPr>
          <w:ilvl w:val="0"/>
          <w:numId w:val="369"/>
        </w:numPr>
        <w:spacing w:after="220"/>
        <w:rPr>
          <w:lang w:val="fr-FR"/>
        </w:rPr>
      </w:pPr>
      <w:r>
        <w:rPr>
          <w:lang w:val="fr-FR"/>
        </w:rPr>
        <w:t>L’une des composantes du Projet VET du Programme PHARE a été l’aide à l’enseignement et à la formation professionnels.  Il a ainsi apporté appui et assistance, et fourni des programmes d’enseignement et des équipements pédagogiques, au Centre de formation professionnelle N° 4 de Tirana.</w:t>
      </w:r>
    </w:p>
    <w:p w:rsidR="00000000" w:rsidRDefault="00000000">
      <w:pPr>
        <w:numPr>
          <w:ilvl w:val="0"/>
          <w:numId w:val="369"/>
        </w:numPr>
        <w:spacing w:after="220"/>
        <w:rPr>
          <w:lang w:val="fr-FR"/>
        </w:rPr>
      </w:pPr>
      <w:r>
        <w:rPr>
          <w:lang w:val="fr-FR"/>
        </w:rPr>
        <w:t>Un projet financé par l’Agence des États-Unis pour le développement international a rendu possible la création d’un réseau albanais de centres de formation professionnelle.</w:t>
      </w:r>
    </w:p>
    <w:p w:rsidR="00000000" w:rsidRDefault="00000000">
      <w:pPr>
        <w:spacing w:after="220"/>
        <w:rPr>
          <w:lang w:val="fr-FR"/>
        </w:rPr>
      </w:pPr>
      <w:r>
        <w:rPr>
          <w:lang w:val="fr-FR"/>
        </w:rPr>
        <w:t>97.</w:t>
      </w:r>
      <w:r>
        <w:rPr>
          <w:lang w:val="fr-FR"/>
        </w:rPr>
        <w:tab/>
        <w:t>La formation professionnelle est dispensée, en plus des centres publics, par des ONG nationales et étrangères ainsi que des institutions privées.  Les institutions publiques proposent des services éminents, mais on ne peut supposer qu’elles soient actuellement en mesure de répondre, en termes de qualité et de quantité, à tous les besoins de formation professionnelle constatés sur le marché du travail.  Les résultats qu’elles obtiennent sont généralement dus aux besoins énormes générés par ce marché dans des domaines de connaissances et de compétence faciles à identifier, tels que le secrétariat et l’informatique, les cosmétiques, les langues étrangères, etc.</w:t>
      </w:r>
    </w:p>
    <w:p w:rsidR="00000000" w:rsidRDefault="00000000">
      <w:pPr>
        <w:spacing w:after="220"/>
        <w:rPr>
          <w:lang w:val="fr-FR"/>
        </w:rPr>
      </w:pPr>
      <w:r>
        <w:rPr>
          <w:lang w:val="fr-FR"/>
        </w:rPr>
        <w:t>98.</w:t>
      </w:r>
      <w:r>
        <w:rPr>
          <w:lang w:val="fr-FR"/>
        </w:rPr>
        <w:tab/>
        <w:t>Ces structures et ces établissements doivent généralement faire face à un défaut de financement pour leurs activités qui les handicape pour mettre en place et préserver leurs capacités de formation, et également à l’incapacité dans laquelle se trouve la population à former de payer les droits d’inscription (pour des stages privés).</w:t>
      </w:r>
    </w:p>
    <w:p w:rsidR="00000000" w:rsidRDefault="00000000">
      <w:pPr>
        <w:spacing w:after="220"/>
        <w:rPr>
          <w:lang w:val="fr-FR"/>
        </w:rPr>
      </w:pPr>
      <w:r>
        <w:rPr>
          <w:lang w:val="fr-FR"/>
        </w:rPr>
        <w:t>99.</w:t>
      </w:r>
      <w:r>
        <w:rPr>
          <w:lang w:val="fr-FR"/>
        </w:rPr>
        <w:tab/>
        <w:t>Les problèmes liés à la réforme du système de formation professionnelle peuvent être répartis en questions concernant les biens, la confiance, l’orientation et le financement des centres existants de formation professionnelle, ainsi qu’un plan de financement pour appuyer ladite formation.</w:t>
      </w:r>
    </w:p>
    <w:p w:rsidR="00000000" w:rsidRDefault="00000000">
      <w:pPr>
        <w:rPr>
          <w:lang w:val="fr-FR"/>
        </w:rPr>
      </w:pPr>
      <w:r>
        <w:rPr>
          <w:lang w:val="fr-FR"/>
        </w:rPr>
        <w:t>100.</w:t>
      </w:r>
      <w:r>
        <w:rPr>
          <w:lang w:val="fr-FR"/>
        </w:rPr>
        <w:tab/>
        <w:t>La solution des problèmes susmentionnés doit avant tout permettre de répondre au besoin considérable de formation professionnelle sur le marché du travail albanais, à la fois en termes de qualité et de quantité.  En même temps, il ne faut pas qu’elle demande des investissements énormes et inefficaces, mais qu’elle tire parti des ressources humaines, de la logistique et des infrastructures matérielles existantes.  Elle doit pouvoir attirer des bailleurs de fonds potentiels, que ce soient des autorités centrales ou locales, des programmes ou des organismes internationaux, et être également souple et adaptable.</w:t>
      </w:r>
    </w:p>
    <w:p w:rsidR="00000000" w:rsidRDefault="00000000">
      <w:pPr>
        <w:jc w:val="center"/>
        <w:rPr>
          <w:b/>
          <w:bCs/>
          <w:smallCaps/>
          <w:lang w:val="fr-FR"/>
        </w:rPr>
      </w:pPr>
      <w:r>
        <w:rPr>
          <w:b/>
          <w:bCs/>
          <w:smallCaps/>
          <w:lang w:val="fr-FR"/>
        </w:rPr>
        <w:t>Article  7</w:t>
      </w:r>
    </w:p>
    <w:p w:rsidR="00000000" w:rsidRDefault="00000000">
      <w:pPr>
        <w:tabs>
          <w:tab w:val="left" w:pos="3525"/>
        </w:tabs>
        <w:jc w:val="center"/>
        <w:rPr>
          <w:b/>
          <w:bCs/>
          <w:lang w:val="fr-FR"/>
        </w:rPr>
      </w:pPr>
      <w:r>
        <w:rPr>
          <w:b/>
          <w:bCs/>
          <w:lang w:val="fr-FR"/>
        </w:rPr>
        <w:t>Droit à des conditions de travail justes et favorables</w:t>
      </w:r>
    </w:p>
    <w:p w:rsidR="00000000" w:rsidRDefault="00000000">
      <w:pPr>
        <w:rPr>
          <w:lang w:val="fr-FR"/>
        </w:rPr>
      </w:pPr>
      <w:r>
        <w:rPr>
          <w:lang w:val="fr-FR"/>
        </w:rPr>
        <w:t>101.</w:t>
      </w:r>
      <w:r>
        <w:rPr>
          <w:lang w:val="fr-FR"/>
        </w:rPr>
        <w:tab/>
        <w:t>La République d’Albanie a ratifié les Conventions ci-après de l’Organisation internationale du travail (OIT) :</w:t>
      </w:r>
    </w:p>
    <w:p w:rsidR="00000000" w:rsidRDefault="00000000">
      <w:pPr>
        <w:numPr>
          <w:ilvl w:val="0"/>
          <w:numId w:val="18"/>
        </w:numPr>
        <w:rPr>
          <w:lang w:val="fr-FR"/>
        </w:rPr>
      </w:pPr>
      <w:r>
        <w:rPr>
          <w:lang w:val="fr-FR"/>
        </w:rPr>
        <w:t>La Convention N° 138 (1973) sur le salaire minimal, ratifiée le 16 février 1998;</w:t>
      </w:r>
    </w:p>
    <w:p w:rsidR="00000000" w:rsidRDefault="00000000">
      <w:pPr>
        <w:numPr>
          <w:ilvl w:val="0"/>
          <w:numId w:val="18"/>
        </w:numPr>
        <w:rPr>
          <w:spacing w:val="-2"/>
          <w:lang w:val="fr-FR"/>
        </w:rPr>
      </w:pPr>
      <w:r>
        <w:rPr>
          <w:spacing w:val="-2"/>
          <w:lang w:val="fr-FR"/>
        </w:rPr>
        <w:t>La Convention N° 100 (1951) concernant l’égalité de rémunération, ratifiée le 3 juin 1957;</w:t>
      </w:r>
    </w:p>
    <w:p w:rsidR="00000000" w:rsidRDefault="00000000">
      <w:pPr>
        <w:numPr>
          <w:ilvl w:val="0"/>
          <w:numId w:val="18"/>
        </w:numPr>
        <w:rPr>
          <w:lang w:val="fr-FR"/>
        </w:rPr>
      </w:pPr>
      <w:r>
        <w:rPr>
          <w:lang w:val="fr-FR"/>
        </w:rPr>
        <w:t>La Convention N° 129 (1969) sur l’inspection du travail (agriculture);</w:t>
      </w:r>
    </w:p>
    <w:p w:rsidR="00000000" w:rsidRDefault="00000000">
      <w:pPr>
        <w:numPr>
          <w:ilvl w:val="0"/>
          <w:numId w:val="18"/>
        </w:numPr>
        <w:rPr>
          <w:lang w:val="fr-FR"/>
        </w:rPr>
      </w:pPr>
      <w:r>
        <w:rPr>
          <w:lang w:val="fr-FR"/>
        </w:rPr>
        <w:t>La Convention N° 154 (1981) sur la sécurité et la santé des travailleurs.</w:t>
      </w:r>
    </w:p>
    <w:p w:rsidR="00000000" w:rsidRDefault="00000000">
      <w:pPr>
        <w:rPr>
          <w:lang w:val="fr-FR"/>
        </w:rPr>
      </w:pPr>
      <w:r>
        <w:rPr>
          <w:lang w:val="fr-FR"/>
        </w:rPr>
        <w:t>En vertu de la loi N° 8185 du 23 janvier 1997, la République d’Albanie a accédé à la Convention N° 81 de l’OIT concernant l’inspection du travail (1947), à la Convention N° 135 concernant les représentants des travailleurs dans l’entreprise et les facilités à leur accorder (1971) et la Convention N° 141 sur les organisations de travailleurs ruraux (1975).  Á ce jour, aucun rapport n’a été soumis aux organes respectifs de l’OIT sur l’application des conventions ci-dessus.</w:t>
      </w:r>
    </w:p>
    <w:p w:rsidR="00000000" w:rsidRDefault="00000000">
      <w:pPr>
        <w:rPr>
          <w:lang w:val="fr-FR"/>
        </w:rPr>
      </w:pPr>
      <w:r>
        <w:rPr>
          <w:lang w:val="fr-FR"/>
        </w:rPr>
        <w:t>102.</w:t>
      </w:r>
      <w:r>
        <w:rPr>
          <w:lang w:val="fr-FR"/>
        </w:rPr>
        <w:tab/>
        <w:t>L’article 55 de la Constitution dispose que les citoyens jouissent de l’égalité du droit aux soins de santé assurés par l’État.  Ce dernier, dans le cadre des pouvoirs que lui confère la Constitution et avec les moyens dont il dispose, vise à compléter l’initiative et la responsabilité privées en employant dans des conditions convenables toutes les personnes capables de travailler (art. 59).</w:t>
      </w:r>
    </w:p>
    <w:p w:rsidR="00000000" w:rsidRDefault="00000000">
      <w:pPr>
        <w:rPr>
          <w:lang w:val="fr-FR"/>
        </w:rPr>
      </w:pPr>
      <w:r>
        <w:rPr>
          <w:lang w:val="fr-FR"/>
        </w:rPr>
        <w:t>103.</w:t>
      </w:r>
      <w:r>
        <w:rPr>
          <w:lang w:val="fr-FR"/>
        </w:rPr>
        <w:tab/>
        <w:t xml:space="preserve">Le contrôle du respect des obligations légales en matière de relations du travail, ainsi que de normes et de conditions de travail est opéré par l’inspection du travail.  La loi N° 7986 du 13 septembre 1995 relative à l’inspection du travail, a comme objectif principal d’assurer le respect des dispositions juridiques en matière de travail de la part des employeurs et de leurs employés.  </w:t>
      </w:r>
    </w:p>
    <w:p w:rsidR="00000000" w:rsidRDefault="00000000">
      <w:pPr>
        <w:rPr>
          <w:b/>
          <w:bCs/>
          <w:lang w:val="fr-FR"/>
        </w:rPr>
      </w:pPr>
      <w:r>
        <w:rPr>
          <w:b/>
          <w:bCs/>
          <w:lang w:val="fr-FR"/>
        </w:rPr>
        <w:t>Salaires</w:t>
      </w:r>
    </w:p>
    <w:p w:rsidR="00000000" w:rsidRDefault="00000000">
      <w:pPr>
        <w:rPr>
          <w:lang w:val="fr-FR"/>
        </w:rPr>
      </w:pPr>
      <w:r>
        <w:rPr>
          <w:lang w:val="fr-FR"/>
        </w:rPr>
        <w:t>104.</w:t>
      </w:r>
      <w:r>
        <w:rPr>
          <w:lang w:val="fr-FR"/>
        </w:rPr>
        <w:tab/>
        <w:t>Le niveau et la courbe des salaires sont prévus par la loi N° 8487 du 13 mai 1999 relative aux compétences concernant la fixation des salaires, modifiée par la loi N° 8935 du 12 septembre 2002.  En vertu de cette loi, le Parlement, le Conseil des ministres, les ministères, les institutions centrales indépendantes, les organes d’administration locale, les entreprises publiques et d’autres personnes morales ou physiques ont compétence pour fixer les niveaux de salaire.</w:t>
      </w:r>
    </w:p>
    <w:p w:rsidR="00000000" w:rsidRDefault="00000000">
      <w:pPr>
        <w:rPr>
          <w:lang w:val="fr-FR"/>
        </w:rPr>
      </w:pPr>
      <w:r>
        <w:rPr>
          <w:lang w:val="fr-FR"/>
        </w:rPr>
        <w:t>105.</w:t>
      </w:r>
      <w:r>
        <w:rPr>
          <w:lang w:val="fr-FR"/>
        </w:rPr>
        <w:tab/>
        <w:t>Dans le secteur du budget national, les niveaux de salaire sont fixés par les organes de l’État, en fonction des compétences qui leur sont conférées par la loi, tandis que le Conseil des ministres fixe les salaires minimaux et maximaux des secteurs qui ne dépendent pas du budget de l’État.  Dans le cas des institutions indépendantes, les salaires sont fixés par les organes de direction.</w:t>
      </w:r>
    </w:p>
    <w:p w:rsidR="00000000" w:rsidRDefault="00000000">
      <w:pPr>
        <w:rPr>
          <w:lang w:val="fr-FR"/>
        </w:rPr>
      </w:pPr>
      <w:r>
        <w:rPr>
          <w:lang w:val="fr-FR"/>
        </w:rPr>
        <w:t>106.</w:t>
      </w:r>
      <w:r>
        <w:rPr>
          <w:lang w:val="fr-FR"/>
        </w:rPr>
        <w:tab/>
        <w:t>En règle générale, on détermine les salaires en comparant les fonctions, mais actuellement le Ministère du travail et des affaires sociales travaille à quelques initiatives destinées à mettre en œuvre une méthode tenant compte avant tout de l’évaluation du poste de travail.</w:t>
      </w:r>
    </w:p>
    <w:p w:rsidR="00000000" w:rsidRDefault="00000000">
      <w:pPr>
        <w:rPr>
          <w:b/>
          <w:bCs/>
          <w:lang w:val="fr-FR"/>
        </w:rPr>
      </w:pPr>
      <w:r>
        <w:rPr>
          <w:b/>
          <w:bCs/>
          <w:lang w:val="fr-FR"/>
        </w:rPr>
        <w:t>Salaire minimal</w:t>
      </w:r>
    </w:p>
    <w:p w:rsidR="00000000" w:rsidRDefault="00000000">
      <w:pPr>
        <w:rPr>
          <w:lang w:val="fr-FR"/>
        </w:rPr>
      </w:pPr>
      <w:r>
        <w:rPr>
          <w:lang w:val="fr-FR"/>
        </w:rPr>
        <w:t>107.</w:t>
      </w:r>
      <w:r>
        <w:rPr>
          <w:lang w:val="fr-FR"/>
        </w:rPr>
        <w:tab/>
        <w:t>Conformément à la loi N° 8487 du 13 mai 1999, relative aux compétences en matière de classification des salaires, et la loi N° 8935 du 12 septembre 2002, relative à certains amendements apportés à la loi N° 8487, le Conseil des ministres, sur proposition du Ministre du travail et des affaires sociales, a adopté :</w:t>
      </w:r>
    </w:p>
    <w:p w:rsidR="00000000" w:rsidRDefault="00000000">
      <w:pPr>
        <w:numPr>
          <w:ilvl w:val="0"/>
          <w:numId w:val="370"/>
        </w:numPr>
        <w:rPr>
          <w:lang w:val="fr-FR"/>
        </w:rPr>
      </w:pPr>
      <w:r>
        <w:rPr>
          <w:lang w:val="fr-FR"/>
        </w:rPr>
        <w:t>Le salaire mensuel minimal devant être accordé par toute personne physique ou morale, albanaise ou étrangère;</w:t>
      </w:r>
    </w:p>
    <w:p w:rsidR="00000000" w:rsidRDefault="00000000">
      <w:pPr>
        <w:numPr>
          <w:ilvl w:val="0"/>
          <w:numId w:val="370"/>
        </w:numPr>
        <w:rPr>
          <w:lang w:val="fr-FR"/>
        </w:rPr>
      </w:pPr>
      <w:r>
        <w:rPr>
          <w:lang w:val="fr-FR"/>
        </w:rPr>
        <w:t>La structure des traitements des employés de l’administration centrale;</w:t>
      </w:r>
    </w:p>
    <w:p w:rsidR="00000000" w:rsidRDefault="00000000">
      <w:pPr>
        <w:numPr>
          <w:ilvl w:val="0"/>
          <w:numId w:val="370"/>
        </w:numPr>
        <w:rPr>
          <w:lang w:val="fr-FR"/>
        </w:rPr>
      </w:pPr>
      <w:r>
        <w:rPr>
          <w:lang w:val="fr-FR"/>
        </w:rPr>
        <w:t xml:space="preserve">Le nombre des catégories, le plafond salarial et la prime accordée en fonction des catégories, pour les employés de l’administration publique non couverts par la </w:t>
      </w:r>
      <w:r>
        <w:rPr>
          <w:lang w:val="fr-FR"/>
        </w:rPr>
        <w:br/>
        <w:t>loi N° 8549 du 11 novembre 1999 relative au statut des fonctionnaires.</w:t>
      </w:r>
    </w:p>
    <w:p w:rsidR="00000000" w:rsidRDefault="00000000">
      <w:pPr>
        <w:numPr>
          <w:ilvl w:val="0"/>
          <w:numId w:val="370"/>
        </w:numPr>
        <w:rPr>
          <w:lang w:val="fr-FR"/>
        </w:rPr>
      </w:pPr>
      <w:r>
        <w:rPr>
          <w:lang w:val="fr-FR"/>
        </w:rPr>
        <w:t>Le taux des indices des salaires, en fonction de l’évolution prévue de l’indice des prix à la consommation, au début de chaque année, et les règles d’application.</w:t>
      </w:r>
    </w:p>
    <w:p w:rsidR="00000000" w:rsidRDefault="00000000">
      <w:pPr>
        <w:rPr>
          <w:lang w:val="fr-FR"/>
        </w:rPr>
      </w:pPr>
      <w:r>
        <w:rPr>
          <w:lang w:val="fr-FR"/>
        </w:rPr>
        <w:t>108.</w:t>
      </w:r>
      <w:r>
        <w:rPr>
          <w:lang w:val="fr-FR"/>
        </w:rPr>
        <w:tab/>
        <w:t>L’article 111 de la loi N° 7961 du 12 juillet 1995, modifiée par la loi N° 8085 du 13 mars 1996, « Code du travail de la République d’Albanie », dispose qu’aucun salaire ne peut être au-dessous du salaire minimal fixé par décision du Conseil des ministres, et cela, à partir des éléments suivants :</w:t>
      </w:r>
    </w:p>
    <w:p w:rsidR="00000000" w:rsidRDefault="00000000">
      <w:pPr>
        <w:ind w:left="1134" w:hanging="1134"/>
        <w:rPr>
          <w:lang w:val="fr-FR"/>
        </w:rPr>
      </w:pPr>
      <w:r>
        <w:rPr>
          <w:lang w:val="fr-FR"/>
        </w:rPr>
        <w:tab/>
        <w:t>a)</w:t>
      </w:r>
      <w:r>
        <w:rPr>
          <w:lang w:val="fr-FR"/>
        </w:rPr>
        <w:tab/>
        <w:t>Les facteurs économiques, les exigences du développement économique, la diminution du chômage, et la croissance de la production;</w:t>
      </w:r>
    </w:p>
    <w:p w:rsidR="00000000" w:rsidRDefault="00000000">
      <w:pPr>
        <w:ind w:left="1134" w:hanging="1134"/>
        <w:rPr>
          <w:lang w:val="fr-FR"/>
        </w:rPr>
      </w:pPr>
      <w:r>
        <w:rPr>
          <w:lang w:val="fr-FR"/>
        </w:rPr>
        <w:tab/>
        <w:t>b)</w:t>
      </w:r>
      <w:r>
        <w:rPr>
          <w:lang w:val="fr-FR"/>
        </w:rPr>
        <w:tab/>
        <w:t>Les besoins des salariés et de leur famille, compte tenu du niveau de vie d’ensemble, des revenus provenant des assurances sociales et du niveau de vie des différents groupes sociaux.</w:t>
      </w:r>
    </w:p>
    <w:p w:rsidR="00000000" w:rsidRDefault="00000000">
      <w:pPr>
        <w:rPr>
          <w:lang w:val="fr-FR"/>
        </w:rPr>
      </w:pPr>
      <w:r>
        <w:rPr>
          <w:lang w:val="fr-FR"/>
        </w:rPr>
        <w:t>109.</w:t>
      </w:r>
      <w:r>
        <w:rPr>
          <w:lang w:val="fr-FR"/>
        </w:rPr>
        <w:tab/>
        <w:t>Le Conseil des ministres a pris les décisions suivantes concernant les salaires :</w:t>
      </w:r>
    </w:p>
    <w:p w:rsidR="00000000" w:rsidRDefault="00000000">
      <w:pPr>
        <w:numPr>
          <w:ilvl w:val="0"/>
          <w:numId w:val="371"/>
        </w:numPr>
        <w:rPr>
          <w:lang w:val="fr-FR"/>
        </w:rPr>
      </w:pPr>
      <w:r>
        <w:rPr>
          <w:lang w:val="fr-FR"/>
        </w:rPr>
        <w:t>La décision N° 424 du 11 juin 2002, relative à certains amendements à la décision du Conseil des ministres N° 726 du 21 décembre 2000 concernant les traitements des employés dépendant du budget de l’État, a prévu une hausse générale des traitements de 8 %, avec effet rétroactif à partir du 1</w:t>
      </w:r>
      <w:r>
        <w:rPr>
          <w:vertAlign w:val="superscript"/>
          <w:lang w:val="fr-FR"/>
        </w:rPr>
        <w:t>er</w:t>
      </w:r>
      <w:r>
        <w:rPr>
          <w:lang w:val="fr-FR"/>
        </w:rPr>
        <w:t xml:space="preserve"> juillet 2001.</w:t>
      </w:r>
    </w:p>
    <w:p w:rsidR="00000000" w:rsidRDefault="00000000">
      <w:pPr>
        <w:numPr>
          <w:ilvl w:val="0"/>
          <w:numId w:val="371"/>
        </w:numPr>
        <w:rPr>
          <w:lang w:val="fr-FR"/>
        </w:rPr>
      </w:pPr>
      <w:r>
        <w:rPr>
          <w:lang w:val="fr-FR"/>
        </w:rPr>
        <w:t>La décision N° 378 du 14 juillet 2000, portant amendement de la décision du Conseil des ministres N° 393 du 3 septembre 1992, (annulée par la décision du Conseil des ministres N° 726 du 21 décembre 2000), a prévu une augmentation moyenne des traitements du personnel dépendant du budget de l’État de 10 %;</w:t>
      </w:r>
    </w:p>
    <w:p w:rsidR="00000000" w:rsidRDefault="00000000">
      <w:pPr>
        <w:numPr>
          <w:ilvl w:val="0"/>
          <w:numId w:val="371"/>
        </w:numPr>
        <w:rPr>
          <w:lang w:val="fr-FR"/>
        </w:rPr>
      </w:pPr>
      <w:r>
        <w:rPr>
          <w:lang w:val="fr-FR"/>
        </w:rPr>
        <w:t>La décision N° 214 du 28 mars 1998, relative à certains amendements à la décision du Conseil des ministres N° 345 du 10 août 1992, concernant la rémunération du travail des salariés, a fixé, dans son premier point, le montant du salaire minimal de base à 5 800 lek, à compter du 1</w:t>
      </w:r>
      <w:r>
        <w:rPr>
          <w:vertAlign w:val="superscript"/>
          <w:lang w:val="fr-FR"/>
        </w:rPr>
        <w:t>er</w:t>
      </w:r>
      <w:r>
        <w:rPr>
          <w:lang w:val="fr-FR"/>
        </w:rPr>
        <w:t xml:space="preserve"> avril 1998. Dans la même décision (point 1/b) il a été prévu que, dans les entreprises d’État et dans les institutions ne relevant pas (en totalité ou en partie) du budget national, le salaire moyen subira une augmentation pouvant aller jusqu’à 20 %, plus les indemnités.</w:t>
      </w:r>
    </w:p>
    <w:p w:rsidR="00000000" w:rsidRDefault="00000000">
      <w:pPr>
        <w:numPr>
          <w:ilvl w:val="0"/>
          <w:numId w:val="371"/>
        </w:numPr>
        <w:rPr>
          <w:lang w:val="fr-FR"/>
        </w:rPr>
      </w:pPr>
      <w:r>
        <w:rPr>
          <w:lang w:val="fr-FR"/>
        </w:rPr>
        <w:t xml:space="preserve"> La décision N° 423 du 11 juin 2001, relative à la classification du salaire mensuel moyen, a clairement fixé le salaire de base minimal sur l’ensemble du territoire national à 7 580 leks.  En outre, elle a annulé la décision du Conseil des ministres N° 24 du 14 juillet 2000, relative à l’augmentation du salaire minimal, qui le fixait à 7 018 leks;</w:t>
      </w:r>
    </w:p>
    <w:p w:rsidR="00000000" w:rsidRDefault="00000000">
      <w:pPr>
        <w:numPr>
          <w:ilvl w:val="0"/>
          <w:numId w:val="371"/>
        </w:numPr>
        <w:rPr>
          <w:lang w:val="fr-FR"/>
        </w:rPr>
      </w:pPr>
      <w:r>
        <w:rPr>
          <w:lang w:val="fr-FR"/>
        </w:rPr>
        <w:t>La décision N° 382 du 14 juillet 2000, relative à l’augmentation de l’indemnité de chômage, a prévu, dans son premier point, que cette dernière serait portée à 3 100 leks;</w:t>
      </w:r>
    </w:p>
    <w:p w:rsidR="00000000" w:rsidRDefault="00000000">
      <w:pPr>
        <w:numPr>
          <w:ilvl w:val="0"/>
          <w:numId w:val="371"/>
        </w:numPr>
        <w:rPr>
          <w:lang w:val="fr-FR"/>
        </w:rPr>
      </w:pPr>
      <w:r>
        <w:rPr>
          <w:lang w:val="fr-FR"/>
        </w:rPr>
        <w:t>La décision N° 551 du 7 novembre 2002, relative aux classements des fonctions et au regroupement des services publics en vue de l’aménagement des traitements du personnel de l’administration locale ainsi que de la classification du plafond de ces traitements, a annulé une partie de la décision N° 726, en ce qui concerne les services d’administration locale.  Le salaire des diplômés de l’enseignement secondaire est de 9 000 leks, avec une augmentation annuelle d’ancienneté de 2 % pendant 25 ans dont il est tenu compte dans le salaire de ce groupe.  Le point 15 de la décision susmentionnée prévoit que le plafond du traitement des fonctionnaires non diplômés de l’enseignement supérieur sera de 25 000 leks.  Le point 16 dispose que le salaire d’autres employés qui ne sont pas des fonctionnaires des services d’administration locale est fixé par décision y afférente du Conseil des ministres, jusqu’à un plafond de 20 000 leks.  Cette décision a pris effet le 1</w:t>
      </w:r>
      <w:r>
        <w:rPr>
          <w:vertAlign w:val="superscript"/>
          <w:lang w:val="fr-FR"/>
        </w:rPr>
        <w:t>er</w:t>
      </w:r>
      <w:r>
        <w:rPr>
          <w:lang w:val="fr-FR"/>
        </w:rPr>
        <w:t xml:space="preserve"> janvier 2003.</w:t>
      </w:r>
    </w:p>
    <w:p w:rsidR="00000000" w:rsidRDefault="00000000">
      <w:pPr>
        <w:rPr>
          <w:lang w:val="fr-FR"/>
        </w:rPr>
      </w:pPr>
      <w:r>
        <w:rPr>
          <w:lang w:val="fr-FR"/>
        </w:rPr>
        <w:t>110.</w:t>
      </w:r>
      <w:r>
        <w:rPr>
          <w:lang w:val="fr-FR"/>
        </w:rPr>
        <w:tab/>
        <w:t>L’article 2 de la loi N° 8983 du 20 décembre 2002, relative au budget national de 2003, dispose que le salaire mensuel minimal  pour être astreint à payer les cotisations d’assurance sociale et d’assurance maladie, jusqu’à augmentation des salaires, est de 9 403 leks.  Après toute augmentation de ce salaire, le Conseil des ministres fixe de nouveaux seuils.  Les salaires augmentent chaque année en fonction des possibilités financières réelles, conformément à l’estimation du budget national, priorité étant donnée au salaire minimal.  Ainsi, l’augmentation de ce dernier est relativement plus importante que la variation de l’indice des prix à la consommation.</w:t>
      </w:r>
    </w:p>
    <w:p w:rsidR="00000000" w:rsidRDefault="00000000">
      <w:pPr>
        <w:rPr>
          <w:lang w:val="fr-FR"/>
        </w:rPr>
      </w:pPr>
      <w:r>
        <w:rPr>
          <w:lang w:val="fr-FR"/>
        </w:rPr>
        <w:t>111.</w:t>
      </w:r>
      <w:r>
        <w:rPr>
          <w:lang w:val="fr-FR"/>
        </w:rPr>
        <w:tab/>
        <w:t>Une étude menée en 2002 a permis de déterminer le salaire minimum vital par personne, le minimum pour un employé et le minimum pour une famille de quatre membres.  Elle a été utilisée pour établir une politique générale des salaires et pour fixer le montant du salaire minimal au plan national.  Á la suite de cette étude, le salaire minimum vital d’un employé a été fixé à 13 404 leks par mois.</w:t>
      </w:r>
    </w:p>
    <w:p w:rsidR="00000000" w:rsidRDefault="00000000">
      <w:pPr>
        <w:rPr>
          <w:lang w:val="fr-FR"/>
        </w:rPr>
      </w:pPr>
      <w:r>
        <w:rPr>
          <w:lang w:val="fr-FR"/>
        </w:rPr>
        <w:t>112.</w:t>
      </w:r>
      <w:r>
        <w:rPr>
          <w:lang w:val="fr-FR"/>
        </w:rPr>
        <w:tab/>
        <w:t>Les salaires minimaux des employés des différentes branches de l’économie sont fixés aux termes d’accords collectifs entre les partenaires sociaux.  Le Conseil national du travail, créé en vertu de l’article 200 du Code du travail, s’est vu attribuer un rôle spécial pour la définition du salaire minimal en raison du fait que l’une des commissions les plus importantes, dans cette structure, est la Commission des salaires.  Le Conseil national du travail est composé de 25 membres titulaires et de 25 suppléants, dont 10 titulaires et 10 suppléants représentent les employeurs, 10 titulaires et 10 suppléants représentent les salariés, et il y a 10 représentants du gouvernement, à savoir 5 titulaires et 5 suppléants.</w:t>
      </w:r>
    </w:p>
    <w:p w:rsidR="00000000" w:rsidRDefault="00000000">
      <w:pPr>
        <w:rPr>
          <w:lang w:val="fr-FR"/>
        </w:rPr>
      </w:pPr>
      <w:r>
        <w:rPr>
          <w:lang w:val="fr-FR"/>
        </w:rPr>
        <w:t>113.</w:t>
      </w:r>
      <w:r>
        <w:rPr>
          <w:lang w:val="fr-FR"/>
        </w:rPr>
        <w:tab/>
        <w:t xml:space="preserve">Les dispositions concernant le salaire minimal sont contraignantes.  Ainsi, l’article 111/1 du Code du travail dispose que tout employeur qui verse des salaires inférieurs au seuil fixé encourt des amendes égales à 30 mois de salaire minimal.  Les poursuites à l’encontre de personnes résidant en territoire albanais sont engagées devant le tribunal du lieu de résidence ou du domicile du défendeur.  L’inspection du travail est l’autorité qui a compétence pour contrôler l’application des règles prévues par le Code du travail en vue de la protection des salariés. </w:t>
      </w:r>
    </w:p>
    <w:p w:rsidR="00000000" w:rsidRDefault="00000000">
      <w:pPr>
        <w:rPr>
          <w:b/>
          <w:bCs/>
          <w:lang w:val="fr-FR"/>
        </w:rPr>
      </w:pPr>
      <w:r>
        <w:rPr>
          <w:b/>
          <w:bCs/>
          <w:lang w:val="fr-FR"/>
        </w:rPr>
        <w:t>Classification et tendances des niveaux de salaire</w:t>
      </w:r>
    </w:p>
    <w:p w:rsidR="00000000" w:rsidRDefault="00000000">
      <w:pPr>
        <w:rPr>
          <w:lang w:val="fr-FR"/>
        </w:rPr>
      </w:pPr>
      <w:r>
        <w:rPr>
          <w:lang w:val="fr-FR"/>
        </w:rPr>
        <w:t>114.</w:t>
      </w:r>
      <w:r>
        <w:rPr>
          <w:lang w:val="fr-FR"/>
        </w:rPr>
        <w:tab/>
        <w:t>La classification des salaires est basée sur la loi N° 8487 du 13 mai 1999, modifiée par la loi N° 8935 du 12 septembre 2002, relative aux compétences en matière de classification des salaires.  En vertu de cette loi, ce sont l’Assemblée, le Conseil des ministres, les ministères, les institutions publiques nationales, les services d’administration locale, les entreprises d’État et les autres personnes morales et physiques, albanaises et étrangères, qui ont compétence pour effectuer cette classification.</w:t>
      </w:r>
    </w:p>
    <w:p w:rsidR="00000000" w:rsidRDefault="00000000">
      <w:pPr>
        <w:rPr>
          <w:lang w:val="fr-FR"/>
        </w:rPr>
      </w:pPr>
      <w:r>
        <w:rPr>
          <w:lang w:val="fr-FR"/>
        </w:rPr>
        <w:t>115.</w:t>
      </w:r>
      <w:r>
        <w:rPr>
          <w:lang w:val="fr-FR"/>
        </w:rPr>
        <w:tab/>
        <w:t>Dans le secteur relevant du budget de l’État, les salaires sont classés par les structures de l’État en fonction des compétences instituées par la loi, alors que dans le secteur qui n’en relève pas, les salaires minimal et maximal sont classés par le Conseil des ministres.  Pour ce qui est des autres institutions, ce sont les structures de direction qui compétence pour cela.</w:t>
      </w:r>
    </w:p>
    <w:p w:rsidR="00000000" w:rsidRDefault="00000000">
      <w:pPr>
        <w:rPr>
          <w:lang w:val="fr-FR"/>
        </w:rPr>
      </w:pPr>
      <w:r>
        <w:rPr>
          <w:lang w:val="fr-FR"/>
        </w:rPr>
        <w:t>116.</w:t>
      </w:r>
      <w:r>
        <w:rPr>
          <w:lang w:val="fr-FR"/>
        </w:rPr>
        <w:tab/>
        <w:t>Le moyen principal utilisé pour procéder à cette classification est la comparaison des fonctions.  Le niveau de salaire dépend étroitement des possibilités du budget national et de l’indice des prix à la consommation.</w:t>
      </w:r>
    </w:p>
    <w:p w:rsidR="00000000" w:rsidRDefault="00000000">
      <w:pPr>
        <w:rPr>
          <w:lang w:val="fr-FR"/>
        </w:rPr>
      </w:pPr>
      <w:r>
        <w:rPr>
          <w:lang w:val="fr-FR"/>
        </w:rPr>
        <w:t>117.</w:t>
      </w:r>
      <w:r>
        <w:rPr>
          <w:lang w:val="fr-FR"/>
        </w:rPr>
        <w:tab/>
        <w:t xml:space="preserve">L’échelle des salaires minimaux est établie par décision du Conseil des ministres, en vertu de l’article 5 de la loi N° 8487 du 13 mai 1999.  La chose est obligatoire pour toute personne morale et physique, albanaise ou étrangère.  La fixation du salaire minimal fait l’objet d’une négociation collective entre les partenaires sociaux et ce salaire ne peut être inférieur au salaire minimal de l’échelle définie pour le pays. </w:t>
      </w:r>
    </w:p>
    <w:p w:rsidR="00000000" w:rsidRDefault="00000000">
      <w:pPr>
        <w:rPr>
          <w:lang w:val="fr-FR"/>
        </w:rPr>
      </w:pPr>
      <w:r>
        <w:rPr>
          <w:lang w:val="fr-FR"/>
        </w:rPr>
        <w:t>118.</w:t>
      </w:r>
      <w:r>
        <w:rPr>
          <w:lang w:val="fr-FR"/>
        </w:rPr>
        <w:tab/>
        <w:t>Le salaire est un élément très important qui entre en compte sur le marché du travail, ce qui fait que, au cours des 10 dernières années, on a constaté des fluctuations constantes.  Jusqu’à la fin de 1989, le salaire était considéré comme étant la seule source de revenus de la population.  Jusqu’en 1990, il n’existait qu’un seul système de détermination du salaire, non modifiable et défini par l’État, reposant sur la rémunération du travail selon les critères de quantité et de qualité.</w:t>
      </w:r>
    </w:p>
    <w:p w:rsidR="00000000" w:rsidRDefault="00000000">
      <w:pPr>
        <w:rPr>
          <w:lang w:val="fr-FR"/>
        </w:rPr>
      </w:pPr>
      <w:r>
        <w:rPr>
          <w:lang w:val="fr-FR"/>
        </w:rPr>
        <w:t>119.</w:t>
      </w:r>
      <w:r>
        <w:rPr>
          <w:lang w:val="fr-FR"/>
        </w:rPr>
        <w:tab/>
        <w:t>On a commencé à mettre en œuvre un programme très complexe de restructuration et de réforme de l’économie albanaise au moment où le pays se trouvait face à un déficit budgétaire très conséquent et, d’autre part, où la production intérieure était en baisse.  Dans ces conditions, le salaire s’est trouvé être un élément très important de la politique monétaire et un facteur non moins important au plan social, qui devait être adapté à la nouvelle situation.</w:t>
      </w:r>
    </w:p>
    <w:p w:rsidR="00000000" w:rsidRDefault="00000000">
      <w:pPr>
        <w:rPr>
          <w:lang w:val="fr-FR"/>
        </w:rPr>
      </w:pPr>
      <w:r>
        <w:rPr>
          <w:lang w:val="fr-FR"/>
        </w:rPr>
        <w:t>120.</w:t>
      </w:r>
      <w:r>
        <w:rPr>
          <w:lang w:val="fr-FR"/>
        </w:rPr>
        <w:tab/>
        <w:t xml:space="preserve">La première hausse des salaires s’est produite en 1991, lorsque les compétences en matière de fixation et de contrôle dans les entreprises ont fait l’objet d’une libéralisation.  Elle a eu des conséquences négatives, parce qu’elle n’a pas été accompagnée d’une augmentation de la production.  Le nouveau système de fixation des salaires a été l’amorce du principe de la différenciation des salaires du travail requérant une main d’œuvre qualifiée et une main d’œuvre non qualifiée.  </w:t>
      </w:r>
    </w:p>
    <w:p w:rsidR="00000000" w:rsidRDefault="00000000">
      <w:pPr>
        <w:rPr>
          <w:spacing w:val="-2"/>
          <w:lang w:val="fr-FR"/>
        </w:rPr>
      </w:pPr>
      <w:r>
        <w:rPr>
          <w:spacing w:val="-2"/>
          <w:lang w:val="fr-FR"/>
        </w:rPr>
        <w:t>121.</w:t>
      </w:r>
      <w:r>
        <w:rPr>
          <w:spacing w:val="-2"/>
          <w:lang w:val="fr-FR"/>
        </w:rPr>
        <w:tab/>
        <w:t>Á la fin de 1993, le rapport entre le salaire le plus bas et le salaire le plus élevé était de 1 à 4.  Dans le cadre des programmes de développement de l’économie, au cours de la période</w:t>
      </w:r>
      <w:r>
        <w:rPr>
          <w:spacing w:val="-2"/>
          <w:lang w:val="fr-FR"/>
        </w:rPr>
        <w:br/>
        <w:t>1992-1994, il a été décidé que les salaires des employés du secteur public seraient réajustés deux fois par an en fonction de l’indice des prix à la consommation.  Pour la première fois, un nouvel élément est venu s’ajouter à l’amélioration quantitative du niveau de salaire, à savoir une indemnité pour denrées alimentaires et, plus tard, une autre indemnité pour les carburants et l’électricité, conditionnée par la libéralisation totale de leurs prix.  Tous ces changements réalisés à la fin de 1994 ont entraîné certaines conséquences sur le marché du travail.  Le salaire mensuel moyen d’un employé du secteur public, à la fin de 1994, était multiplié par huit par rapport à 1990.  Le salaire minimal officiel, à la fin de 1994, était environ trois fois et demie plus important qu’en 1990.  Le salaire moyen d’un directeur était à peu près le double de celui de son subordonné.</w:t>
      </w:r>
    </w:p>
    <w:p w:rsidR="00000000" w:rsidRDefault="00000000">
      <w:pPr>
        <w:rPr>
          <w:lang w:val="fr-FR"/>
        </w:rPr>
      </w:pPr>
      <w:r>
        <w:rPr>
          <w:lang w:val="fr-FR"/>
        </w:rPr>
        <w:t>122.</w:t>
      </w:r>
      <w:r>
        <w:rPr>
          <w:lang w:val="fr-FR"/>
        </w:rPr>
        <w:tab/>
        <w:t xml:space="preserve">Le salaire mensuel moyen (en 1994) d’un employé du secteur relevant du budget de l’État a augmenté de 60 % par rapport à l’année précédente.  Le salaire moyen, pendant la période </w:t>
      </w:r>
      <w:r>
        <w:rPr>
          <w:lang w:val="fr-FR"/>
        </w:rPr>
        <w:br/>
        <w:t>1990-1994 a été multiplié par huit, alors que les prix des biens de consommation ont à peu près décuplé.</w:t>
      </w:r>
    </w:p>
    <w:p w:rsidR="00000000" w:rsidRDefault="00000000">
      <w:pPr>
        <w:rPr>
          <w:lang w:val="fr-FR"/>
        </w:rPr>
      </w:pPr>
      <w:r>
        <w:rPr>
          <w:lang w:val="fr-FR"/>
        </w:rPr>
        <w:t>123.</w:t>
      </w:r>
      <w:r>
        <w:rPr>
          <w:lang w:val="fr-FR"/>
        </w:rPr>
        <w:tab/>
        <w:t>Au cours de 1997, le niveau des salaires est resté stable.  Á la fin de 1997, le salaire moyen s’est révélé être 17 fois plus élevé qu’en 1990, tandis que les prix étaient multipliés par 19; le salaire réel, en 1997, a donc diminué d’environ 17 %.  Cette diminution a eu pour effet direct de faire baisser le niveau de vie de la population.</w:t>
      </w:r>
    </w:p>
    <w:p w:rsidR="00000000" w:rsidRDefault="00000000">
      <w:pPr>
        <w:rPr>
          <w:lang w:val="fr-FR"/>
        </w:rPr>
      </w:pPr>
      <w:r>
        <w:rPr>
          <w:lang w:val="fr-FR"/>
        </w:rPr>
        <w:t>124.</w:t>
      </w:r>
      <w:r>
        <w:rPr>
          <w:lang w:val="fr-FR"/>
        </w:rPr>
        <w:tab/>
        <w:t>En 1998, on a constaté une augmentation d’environ 20 % du salaire moyen dans le secteur public.  Á la fin de 1998, les salaires et les prix avaient été à peu près multipliés par 20 par rapport à 1990.</w:t>
      </w:r>
    </w:p>
    <w:p w:rsidR="00000000" w:rsidRDefault="00000000">
      <w:pPr>
        <w:rPr>
          <w:lang w:val="fr-FR"/>
        </w:rPr>
      </w:pPr>
      <w:r>
        <w:rPr>
          <w:lang w:val="fr-FR"/>
        </w:rPr>
        <w:t>125.</w:t>
      </w:r>
      <w:r>
        <w:rPr>
          <w:lang w:val="fr-FR"/>
        </w:rPr>
        <w:tab/>
        <w:t>En 1999, les prix moyens ont augmenté d’environ 10 %, en 2000 de 17,7 %, en 2001 de 15, 1 % et en 2002 de 10, 5 %.  Les prix à la consommation, de 1999 à 2003, ont été presque stabilisés, subissant une hausse de 1 à 4,3 %.  Ainsi, à la fin de 1999, le salaire réel avait augmenté de 10 %, cette augmentation ayant été de 17,7 % en 2000 et de 11,6 % en 2001.</w:t>
      </w:r>
    </w:p>
    <w:p w:rsidR="00000000" w:rsidRDefault="00000000">
      <w:pPr>
        <w:rPr>
          <w:lang w:val="fr-FR"/>
        </w:rPr>
      </w:pPr>
      <w:r>
        <w:rPr>
          <w:lang w:val="fr-FR"/>
        </w:rPr>
        <w:t>126.</w:t>
      </w:r>
      <w:r>
        <w:rPr>
          <w:lang w:val="fr-FR"/>
        </w:rPr>
        <w:tab/>
        <w:t>Outre les mesures prises pour libéraliser les salaires, le gouvernement s’est préoccupé du salaire minimal en l’augmentant de manière continue et en usant de son influence pour faire diminuer le nombre des employés qui le touchent.  En comparaison avec la situation de 1999, il a été multiplié à peu près par 24, tandis que le nombre de ceux qui le perçoivent a diminué rapidement.  Aujourd’hui (en 2003), seulement 3 % des employés du secteur public sont dans ce cas.  En 2002, on a enregistré une hausse du salaire minimal de 25 % au niveau national, tandis que les salaires, en général, ont augmenté d’environ 10,5 %.</w:t>
      </w:r>
    </w:p>
    <w:p w:rsidR="00000000" w:rsidRDefault="00000000">
      <w:pPr>
        <w:rPr>
          <w:lang w:val="fr-FR"/>
        </w:rPr>
      </w:pPr>
      <w:r>
        <w:rPr>
          <w:lang w:val="fr-FR"/>
        </w:rPr>
        <w:t>127.</w:t>
      </w:r>
      <w:r>
        <w:rPr>
          <w:lang w:val="fr-FR"/>
        </w:rPr>
        <w:tab/>
        <w:t xml:space="preserve">Mise à part l’augmentation du salaire minimal, priorité a été donnée à la hausse d’environ 12 % des salaires des employés diplômés de l’enseignement pré-universitaire et à différencier ceux de l’enseignement secondaire, dont les salaires ont augmenté de 13 à 17 %.  Les employés du système de santé ont également été gagnants.  Á la suite de l’augmentation générale des salaires de 12 %, 3 269 employés titulaires de diplômes universitaires travaillant au Centre hospitalier universitaire, dans les hôpitaux de district et les services de pédiatrie ont bénéficié d’une augmentation de 26 %.  </w:t>
      </w:r>
    </w:p>
    <w:p w:rsidR="00000000" w:rsidRDefault="00000000">
      <w:pPr>
        <w:rPr>
          <w:lang w:val="fr-FR"/>
        </w:rPr>
      </w:pPr>
      <w:r>
        <w:rPr>
          <w:lang w:val="fr-FR"/>
        </w:rPr>
        <w:t>128.</w:t>
      </w:r>
      <w:r>
        <w:rPr>
          <w:lang w:val="fr-FR"/>
        </w:rPr>
        <w:tab/>
        <w:t>En matière de politique des salaires, surtout dans le secteur ne relevant pas du budget de l’État et le secteur privé, on a constaté une bonne coopération entre salariés et employeurs, visant à tendre autant que faire se peut vers un accord social, afin de faire des salaires un élément crucial pour encourager les activités économiques et réduire la pauvreté.  On y parvient grâce à la médiation proposée par le Ministère du travail et des affaires sociales aux partenaires sociaux et grâce au fonctionnement de la Commission des salaires au sein du Conseil national du travail.</w:t>
      </w:r>
    </w:p>
    <w:p w:rsidR="00000000" w:rsidRDefault="00000000">
      <w:pPr>
        <w:rPr>
          <w:b/>
          <w:bCs/>
          <w:lang w:val="fr-FR"/>
        </w:rPr>
      </w:pPr>
      <w:r>
        <w:rPr>
          <w:b/>
          <w:bCs/>
          <w:lang w:val="fr-FR"/>
        </w:rPr>
        <w:t>Une rémunération égale pour un travail de valeur égale</w:t>
      </w:r>
    </w:p>
    <w:p w:rsidR="00000000" w:rsidRDefault="00000000">
      <w:pPr>
        <w:rPr>
          <w:lang w:val="fr-FR"/>
        </w:rPr>
      </w:pPr>
      <w:r>
        <w:rPr>
          <w:lang w:val="fr-FR"/>
        </w:rPr>
        <w:t>129.</w:t>
      </w:r>
      <w:r>
        <w:rPr>
          <w:lang w:val="fr-FR"/>
        </w:rPr>
        <w:tab/>
        <w:t>Le fondement juridique du système de salaires en Albanie est constitué essentiellement des lois ci-après :</w:t>
      </w:r>
    </w:p>
    <w:p w:rsidR="00000000" w:rsidRDefault="00000000">
      <w:pPr>
        <w:numPr>
          <w:ilvl w:val="0"/>
          <w:numId w:val="372"/>
        </w:numPr>
        <w:spacing w:after="200"/>
        <w:rPr>
          <w:lang w:val="fr-FR"/>
        </w:rPr>
      </w:pPr>
      <w:r>
        <w:rPr>
          <w:lang w:val="fr-FR"/>
        </w:rPr>
        <w:t>Le Code du travail de la République d’Albanie;</w:t>
      </w:r>
    </w:p>
    <w:p w:rsidR="00000000" w:rsidRDefault="00000000">
      <w:pPr>
        <w:numPr>
          <w:ilvl w:val="0"/>
          <w:numId w:val="372"/>
        </w:numPr>
        <w:spacing w:after="200"/>
        <w:rPr>
          <w:lang w:val="fr-FR"/>
        </w:rPr>
      </w:pPr>
      <w:r>
        <w:rPr>
          <w:lang w:val="fr-FR"/>
        </w:rPr>
        <w:t>La loi relative aux compétences en matière de fixation des salaires;</w:t>
      </w:r>
    </w:p>
    <w:p w:rsidR="00000000" w:rsidRDefault="00000000">
      <w:pPr>
        <w:numPr>
          <w:ilvl w:val="0"/>
          <w:numId w:val="372"/>
        </w:numPr>
        <w:spacing w:after="200"/>
        <w:rPr>
          <w:lang w:val="fr-FR"/>
        </w:rPr>
      </w:pPr>
      <w:r>
        <w:rPr>
          <w:lang w:val="fr-FR"/>
        </w:rPr>
        <w:t>La loi relative au statut des fonctionnaires, ainsi que des décrets d’application des lois susmentionnées.</w:t>
      </w:r>
    </w:p>
    <w:p w:rsidR="00000000" w:rsidRDefault="00000000">
      <w:pPr>
        <w:spacing w:after="200"/>
        <w:rPr>
          <w:lang w:val="fr-FR"/>
        </w:rPr>
      </w:pPr>
      <w:r>
        <w:rPr>
          <w:lang w:val="fr-FR"/>
        </w:rPr>
        <w:t>130.</w:t>
      </w:r>
      <w:r>
        <w:rPr>
          <w:lang w:val="fr-FR"/>
        </w:rPr>
        <w:tab/>
        <w:t>L’ensemble de la législation ci-dessus est fondé sur les Conventions de l’OIT N° 26, 52, 95 et la Convention N° 100 (1951) relative à l’égalité de rémunération.</w:t>
      </w:r>
    </w:p>
    <w:p w:rsidR="00000000" w:rsidRDefault="00000000">
      <w:pPr>
        <w:spacing w:after="200"/>
        <w:rPr>
          <w:lang w:val="fr-FR"/>
        </w:rPr>
      </w:pPr>
      <w:r>
        <w:rPr>
          <w:lang w:val="fr-FR"/>
        </w:rPr>
        <w:t>131.</w:t>
      </w:r>
      <w:r>
        <w:rPr>
          <w:lang w:val="fr-FR"/>
        </w:rPr>
        <w:tab/>
        <w:t>En outre, l’article 115 du Code du travail impose expressément que soit versé « un salaire égal pour un travail égal ».  Cependant, les différences de salaire fondées sur des critères impartiaux, tels que la qualité et la quantité du travail accompli, les qualifications professionnelles et l’ancienneté ne sont pas considérés comme étant discriminatoires, indépendamment du sexe.</w:t>
      </w:r>
    </w:p>
    <w:p w:rsidR="00000000" w:rsidRDefault="00000000">
      <w:pPr>
        <w:spacing w:after="200"/>
        <w:rPr>
          <w:lang w:val="fr-FR"/>
        </w:rPr>
      </w:pPr>
      <w:r>
        <w:rPr>
          <w:lang w:val="fr-FR"/>
        </w:rPr>
        <w:t>132.</w:t>
      </w:r>
      <w:r>
        <w:rPr>
          <w:lang w:val="fr-FR"/>
        </w:rPr>
        <w:tab/>
        <w:t xml:space="preserve">Les salaires des employés des organismes relevant du budget de l’État sont fixés par décision du Conseil des ministres.  Les textes infralégaux les plus importants dans ce cadre sont les décisions ci-après du Conseil des ministres : </w:t>
      </w:r>
    </w:p>
    <w:p w:rsidR="00000000" w:rsidRDefault="00000000">
      <w:pPr>
        <w:numPr>
          <w:ilvl w:val="0"/>
          <w:numId w:val="373"/>
        </w:numPr>
        <w:spacing w:after="200"/>
        <w:rPr>
          <w:lang w:val="fr-FR"/>
        </w:rPr>
      </w:pPr>
      <w:r>
        <w:rPr>
          <w:lang w:val="fr-FR"/>
        </w:rPr>
        <w:t>La décision N° 726 du 21 décembre 2000 relative à la structure et aux niveaux de salaires dans les organismes d’administration centrale de la présidence, du Parlement et du Conseil des ministres;</w:t>
      </w:r>
    </w:p>
    <w:p w:rsidR="00000000" w:rsidRDefault="00000000">
      <w:pPr>
        <w:numPr>
          <w:ilvl w:val="0"/>
          <w:numId w:val="373"/>
        </w:numPr>
        <w:rPr>
          <w:lang w:val="fr-FR"/>
        </w:rPr>
      </w:pPr>
      <w:r>
        <w:rPr>
          <w:lang w:val="fr-FR"/>
        </w:rPr>
        <w:t>La décision du Conseil des ministres relative aux salaires du personnel des organismes relevant du budget de l’État, et d’autres décisions concernant des structures particulières, comme les forces armées, la police de l’État, etc.</w:t>
      </w:r>
    </w:p>
    <w:p w:rsidR="00000000" w:rsidRDefault="00000000">
      <w:pPr>
        <w:rPr>
          <w:lang w:val="fr-FR"/>
        </w:rPr>
      </w:pPr>
      <w:r>
        <w:rPr>
          <w:lang w:val="fr-FR"/>
        </w:rPr>
        <w:t>133.</w:t>
      </w:r>
      <w:r>
        <w:rPr>
          <w:lang w:val="fr-FR"/>
        </w:rPr>
        <w:tab/>
        <w:t>En ce qui concerne les sociétés par actions, les sociétés commerciales et les sociétés privées, les salaires sont fixés aux termes d’un accord collectif ou individuel respectant rigoureusement les limites minimales et maximales prévues par la décision du Conseil des ministres relative au salaire minimal dans l’ensemble du pays, et la décision relative à la rémunération des salariés.</w:t>
      </w:r>
    </w:p>
    <w:p w:rsidR="00000000" w:rsidRDefault="00000000">
      <w:pPr>
        <w:rPr>
          <w:lang w:val="fr-FR"/>
        </w:rPr>
      </w:pPr>
      <w:r>
        <w:rPr>
          <w:lang w:val="fr-FR"/>
        </w:rPr>
        <w:t>134.</w:t>
      </w:r>
      <w:r>
        <w:rPr>
          <w:lang w:val="fr-FR"/>
        </w:rPr>
        <w:tab/>
        <w:t xml:space="preserve">En se fondant sur les décisions ci-dessus, le Conseil des ministres fixe les niveaux de salaires en tenant compte surtout des positions de travail, des descriptions de poste, des exigences relatives à tel ou tel poste vacant, et jamais du sexe des employés.  </w:t>
      </w:r>
    </w:p>
    <w:p w:rsidR="00000000" w:rsidRDefault="00000000">
      <w:pPr>
        <w:rPr>
          <w:spacing w:val="-2"/>
          <w:lang w:val="fr-FR"/>
        </w:rPr>
      </w:pPr>
      <w:r>
        <w:rPr>
          <w:spacing w:val="-2"/>
          <w:lang w:val="fr-FR"/>
        </w:rPr>
        <w:t>135.</w:t>
      </w:r>
      <w:r>
        <w:rPr>
          <w:spacing w:val="-2"/>
          <w:lang w:val="fr-FR"/>
        </w:rPr>
        <w:tab/>
        <w:t>L’État contrôle les salaires des employés des sociétés publiques qui ne dépendent pas du budget de l’État (dans lesquelles l’État détient jusqu’à 100 % du capital) et d’autres sociétés privées grâce à la supervision continue exercée par l’inspection nationale du travail.  Les contrôles des contrats de travail individuels n’ont révélé aucun cas de discrimination concernant le salaire minimal, ni de rémunération différente pour un travail d’égale valeur.  Jusqu’à présent, l’inspection du travail n’a enregistré aucune plainte relative à une pratique discriminatoire à l’égard de femmes ou d’hommes.  Conformément à la loi sur l’inspection nationale du travail, cette dernière a qualité pour prendre des mesures administratives concernant tout organisme, public ou privé.</w:t>
      </w:r>
    </w:p>
    <w:p w:rsidR="00000000" w:rsidRDefault="00000000">
      <w:pPr>
        <w:rPr>
          <w:lang w:val="fr-FR"/>
        </w:rPr>
      </w:pPr>
      <w:r>
        <w:rPr>
          <w:lang w:val="fr-FR"/>
        </w:rPr>
        <w:t>136.</w:t>
      </w:r>
      <w:r>
        <w:rPr>
          <w:lang w:val="fr-FR"/>
        </w:rPr>
        <w:tab/>
        <w:t>L’État coopère activement avec les employeurs et les salariés, en particulier dans le secteur ne relevant pas du budget national et le secteur privé, afin de parvenir à une entente entre les partenaires sociaux pour mettre au point les politiques salariales, et procéder à une véritable évaluation du rôle des salaires en tant qu’élément important du développement économique et de la réduction de la pauvreté.  Cette coopération s’est opérée par le biais d’une médiation entre employeurs et employés effectuée par le Ministère du travail et des affaires sociales, et également grâce aux mesures prises par la Commission des salaires au sein du Conseil national du travail.</w:t>
      </w:r>
    </w:p>
    <w:p w:rsidR="00000000" w:rsidRDefault="00000000">
      <w:pPr>
        <w:pStyle w:val="Heading2"/>
        <w:rPr>
          <w:sz w:val="20"/>
          <w:lang w:val="fr-FR"/>
        </w:rPr>
      </w:pPr>
      <w:r>
        <w:rPr>
          <w:sz w:val="20"/>
          <w:lang w:val="fr-FR"/>
        </w:rPr>
        <w:t>Tableau 3</w:t>
      </w:r>
    </w:p>
    <w:p w:rsidR="00000000" w:rsidRDefault="00000000">
      <w:pPr>
        <w:pStyle w:val="Heading2"/>
        <w:rPr>
          <w:sz w:val="20"/>
          <w:lang w:val="fr-FR"/>
        </w:rPr>
      </w:pPr>
      <w:r>
        <w:rPr>
          <w:sz w:val="20"/>
          <w:lang w:val="fr-FR"/>
        </w:rPr>
        <w:t>Statistiques relatives aux salaires pour la période couverte par le présent rapport</w:t>
      </w:r>
    </w:p>
    <w:p w:rsidR="00000000" w:rsidRDefault="00000000">
      <w:pPr>
        <w:pStyle w:val="Heading2"/>
        <w:rPr>
          <w:sz w:val="20"/>
          <w:lang w:val="fr-FR"/>
        </w:rPr>
      </w:pPr>
      <w:r>
        <w:rPr>
          <w:sz w:val="20"/>
          <w:lang w:val="fr-FR"/>
        </w:rPr>
        <w:t>Salaire mensuel moyen dans le secteur public et salaire</w:t>
      </w:r>
      <w:r>
        <w:rPr>
          <w:sz w:val="20"/>
          <w:lang w:val="fr-FR"/>
        </w:rPr>
        <w:br/>
        <w:t>minimal officiel 1990-2001 (en leks)</w:t>
      </w:r>
    </w:p>
    <w:tbl>
      <w:tblPr>
        <w:tblW w:w="5000" w:type="pct"/>
        <w:jc w:val="center"/>
        <w:tblCellMar>
          <w:left w:w="0" w:type="dxa"/>
          <w:right w:w="0" w:type="dxa"/>
        </w:tblCellMar>
        <w:tblLook w:val="0000" w:firstRow="0" w:lastRow="0" w:firstColumn="0" w:lastColumn="0" w:noHBand="0" w:noVBand="0"/>
      </w:tblPr>
      <w:tblGrid>
        <w:gridCol w:w="1900"/>
        <w:gridCol w:w="605"/>
        <w:gridCol w:w="606"/>
        <w:gridCol w:w="606"/>
        <w:gridCol w:w="607"/>
        <w:gridCol w:w="606"/>
        <w:gridCol w:w="606"/>
        <w:gridCol w:w="606"/>
        <w:gridCol w:w="607"/>
        <w:gridCol w:w="633"/>
        <w:gridCol w:w="707"/>
        <w:gridCol w:w="612"/>
        <w:gridCol w:w="728"/>
      </w:tblGrid>
      <w:tr w:rsidR="00000000">
        <w:tblPrEx>
          <w:tblCellMar>
            <w:top w:w="0" w:type="dxa"/>
            <w:bottom w:w="0" w:type="dxa"/>
          </w:tblCellMar>
        </w:tblPrEx>
        <w:trPr>
          <w:jc w:val="center"/>
        </w:trPr>
        <w:tc>
          <w:tcPr>
            <w:tcW w:w="1899" w:type="dxa"/>
            <w:tcBorders>
              <w:top w:val="single" w:sz="4" w:space="0" w:color="auto"/>
              <w:bottom w:val="single" w:sz="4" w:space="0" w:color="auto"/>
            </w:tcBorders>
          </w:tcPr>
          <w:p w:rsidR="00000000" w:rsidRDefault="00000000">
            <w:pPr>
              <w:spacing w:before="140" w:after="140"/>
              <w:jc w:val="center"/>
              <w:rPr>
                <w:i/>
                <w:iCs/>
                <w:sz w:val="20"/>
                <w:lang w:val="fr-FR"/>
              </w:rPr>
            </w:pPr>
          </w:p>
        </w:tc>
        <w:tc>
          <w:tcPr>
            <w:tcW w:w="605"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1990</w:t>
            </w:r>
          </w:p>
        </w:tc>
        <w:tc>
          <w:tcPr>
            <w:tcW w:w="605"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1991</w:t>
            </w:r>
          </w:p>
        </w:tc>
        <w:tc>
          <w:tcPr>
            <w:tcW w:w="605"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1992</w:t>
            </w:r>
          </w:p>
        </w:tc>
        <w:tc>
          <w:tcPr>
            <w:tcW w:w="606"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1993</w:t>
            </w:r>
          </w:p>
        </w:tc>
        <w:tc>
          <w:tcPr>
            <w:tcW w:w="605"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1994</w:t>
            </w:r>
          </w:p>
        </w:tc>
        <w:tc>
          <w:tcPr>
            <w:tcW w:w="605"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1995</w:t>
            </w:r>
          </w:p>
        </w:tc>
        <w:tc>
          <w:tcPr>
            <w:tcW w:w="605"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1996</w:t>
            </w:r>
          </w:p>
        </w:tc>
        <w:tc>
          <w:tcPr>
            <w:tcW w:w="606"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1997</w:t>
            </w:r>
          </w:p>
        </w:tc>
        <w:tc>
          <w:tcPr>
            <w:tcW w:w="632"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1998</w:t>
            </w:r>
          </w:p>
        </w:tc>
        <w:tc>
          <w:tcPr>
            <w:tcW w:w="706"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1999</w:t>
            </w:r>
          </w:p>
        </w:tc>
        <w:tc>
          <w:tcPr>
            <w:tcW w:w="611"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2000</w:t>
            </w:r>
          </w:p>
        </w:tc>
        <w:tc>
          <w:tcPr>
            <w:tcW w:w="727"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2001</w:t>
            </w:r>
          </w:p>
        </w:tc>
      </w:tr>
      <w:tr w:rsidR="00000000">
        <w:tblPrEx>
          <w:tblCellMar>
            <w:top w:w="0" w:type="dxa"/>
            <w:bottom w:w="0" w:type="dxa"/>
          </w:tblCellMar>
        </w:tblPrEx>
        <w:trPr>
          <w:jc w:val="center"/>
        </w:trPr>
        <w:tc>
          <w:tcPr>
            <w:tcW w:w="1899" w:type="dxa"/>
            <w:tcBorders>
              <w:top w:val="single" w:sz="4" w:space="0" w:color="auto"/>
            </w:tcBorders>
          </w:tcPr>
          <w:p w:rsidR="00000000" w:rsidRDefault="00000000">
            <w:pPr>
              <w:spacing w:before="140" w:after="140"/>
              <w:rPr>
                <w:sz w:val="20"/>
                <w:lang w:val="fr-FR"/>
              </w:rPr>
            </w:pPr>
            <w:r>
              <w:rPr>
                <w:sz w:val="20"/>
                <w:lang w:val="fr-FR"/>
              </w:rPr>
              <w:t>Secteur public</w:t>
            </w:r>
          </w:p>
        </w:tc>
        <w:tc>
          <w:tcPr>
            <w:tcW w:w="605" w:type="dxa"/>
            <w:tcBorders>
              <w:top w:val="single" w:sz="4" w:space="0" w:color="auto"/>
            </w:tcBorders>
          </w:tcPr>
          <w:p w:rsidR="00000000" w:rsidRDefault="00000000">
            <w:pPr>
              <w:spacing w:before="140" w:after="140"/>
              <w:jc w:val="center"/>
              <w:rPr>
                <w:sz w:val="20"/>
                <w:lang w:val="fr-FR"/>
              </w:rPr>
            </w:pPr>
            <w:r>
              <w:rPr>
                <w:sz w:val="20"/>
                <w:lang w:val="fr-FR"/>
              </w:rPr>
              <w:t>570</w:t>
            </w:r>
          </w:p>
        </w:tc>
        <w:tc>
          <w:tcPr>
            <w:tcW w:w="605" w:type="dxa"/>
            <w:tcBorders>
              <w:top w:val="single" w:sz="4" w:space="0" w:color="auto"/>
            </w:tcBorders>
          </w:tcPr>
          <w:p w:rsidR="00000000" w:rsidRDefault="00000000">
            <w:pPr>
              <w:spacing w:before="140" w:after="140"/>
              <w:jc w:val="center"/>
              <w:rPr>
                <w:sz w:val="20"/>
                <w:lang w:val="fr-FR"/>
              </w:rPr>
            </w:pPr>
            <w:r>
              <w:rPr>
                <w:sz w:val="20"/>
                <w:lang w:val="fr-FR"/>
              </w:rPr>
              <w:t>727</w:t>
            </w:r>
          </w:p>
        </w:tc>
        <w:tc>
          <w:tcPr>
            <w:tcW w:w="605" w:type="dxa"/>
            <w:tcBorders>
              <w:top w:val="single" w:sz="4" w:space="0" w:color="auto"/>
            </w:tcBorders>
          </w:tcPr>
          <w:p w:rsidR="00000000" w:rsidRDefault="00000000">
            <w:pPr>
              <w:spacing w:before="140" w:after="140"/>
              <w:jc w:val="center"/>
              <w:rPr>
                <w:sz w:val="20"/>
                <w:lang w:val="fr-FR"/>
              </w:rPr>
            </w:pPr>
            <w:r>
              <w:rPr>
                <w:sz w:val="20"/>
                <w:lang w:val="fr-FR"/>
              </w:rPr>
              <w:t>1 783</w:t>
            </w:r>
          </w:p>
        </w:tc>
        <w:tc>
          <w:tcPr>
            <w:tcW w:w="606" w:type="dxa"/>
            <w:tcBorders>
              <w:top w:val="single" w:sz="4" w:space="0" w:color="auto"/>
            </w:tcBorders>
          </w:tcPr>
          <w:p w:rsidR="00000000" w:rsidRDefault="00000000">
            <w:pPr>
              <w:spacing w:before="140" w:after="140"/>
              <w:jc w:val="center"/>
              <w:rPr>
                <w:sz w:val="20"/>
                <w:lang w:val="fr-FR"/>
              </w:rPr>
            </w:pPr>
            <w:r>
              <w:rPr>
                <w:sz w:val="20"/>
                <w:lang w:val="fr-FR"/>
              </w:rPr>
              <w:t>3 084</w:t>
            </w:r>
          </w:p>
        </w:tc>
        <w:tc>
          <w:tcPr>
            <w:tcW w:w="605" w:type="dxa"/>
            <w:tcBorders>
              <w:top w:val="single" w:sz="4" w:space="0" w:color="auto"/>
            </w:tcBorders>
          </w:tcPr>
          <w:p w:rsidR="00000000" w:rsidRDefault="00000000">
            <w:pPr>
              <w:spacing w:before="140" w:after="140"/>
              <w:jc w:val="center"/>
              <w:rPr>
                <w:sz w:val="20"/>
                <w:lang w:val="fr-FR"/>
              </w:rPr>
            </w:pPr>
            <w:r>
              <w:rPr>
                <w:sz w:val="20"/>
                <w:lang w:val="fr-FR"/>
              </w:rPr>
              <w:t>4 778</w:t>
            </w:r>
          </w:p>
        </w:tc>
        <w:tc>
          <w:tcPr>
            <w:tcW w:w="605" w:type="dxa"/>
            <w:tcBorders>
              <w:top w:val="single" w:sz="4" w:space="0" w:color="auto"/>
            </w:tcBorders>
          </w:tcPr>
          <w:p w:rsidR="00000000" w:rsidRDefault="00000000">
            <w:pPr>
              <w:spacing w:before="140" w:after="140"/>
              <w:jc w:val="center"/>
              <w:rPr>
                <w:sz w:val="20"/>
                <w:lang w:val="fr-FR"/>
              </w:rPr>
            </w:pPr>
            <w:r>
              <w:rPr>
                <w:sz w:val="20"/>
                <w:lang w:val="fr-FR"/>
              </w:rPr>
              <w:t>6 406</w:t>
            </w:r>
          </w:p>
        </w:tc>
        <w:tc>
          <w:tcPr>
            <w:tcW w:w="605" w:type="dxa"/>
            <w:tcBorders>
              <w:top w:val="single" w:sz="4" w:space="0" w:color="auto"/>
            </w:tcBorders>
          </w:tcPr>
          <w:p w:rsidR="00000000" w:rsidRDefault="00000000">
            <w:pPr>
              <w:spacing w:before="140" w:after="140"/>
              <w:jc w:val="center"/>
              <w:rPr>
                <w:sz w:val="20"/>
                <w:lang w:val="fr-FR"/>
              </w:rPr>
            </w:pPr>
            <w:r>
              <w:rPr>
                <w:sz w:val="20"/>
                <w:lang w:val="fr-FR"/>
              </w:rPr>
              <w:t>8 638</w:t>
            </w:r>
          </w:p>
        </w:tc>
        <w:tc>
          <w:tcPr>
            <w:tcW w:w="606" w:type="dxa"/>
            <w:tcBorders>
              <w:top w:val="single" w:sz="4" w:space="0" w:color="auto"/>
            </w:tcBorders>
          </w:tcPr>
          <w:p w:rsidR="00000000" w:rsidRDefault="00000000">
            <w:pPr>
              <w:spacing w:before="140" w:after="140"/>
              <w:jc w:val="center"/>
              <w:rPr>
                <w:sz w:val="20"/>
                <w:lang w:val="fr-FR"/>
              </w:rPr>
            </w:pPr>
            <w:r>
              <w:rPr>
                <w:sz w:val="20"/>
                <w:lang w:val="fr-FR"/>
              </w:rPr>
              <w:t>9 558</w:t>
            </w:r>
          </w:p>
        </w:tc>
        <w:tc>
          <w:tcPr>
            <w:tcW w:w="632" w:type="dxa"/>
            <w:tcBorders>
              <w:top w:val="single" w:sz="4" w:space="0" w:color="auto"/>
            </w:tcBorders>
          </w:tcPr>
          <w:p w:rsidR="00000000" w:rsidRDefault="00000000">
            <w:pPr>
              <w:spacing w:before="140" w:after="140"/>
              <w:jc w:val="center"/>
              <w:rPr>
                <w:sz w:val="20"/>
                <w:lang w:val="fr-FR"/>
              </w:rPr>
            </w:pPr>
            <w:r>
              <w:rPr>
                <w:sz w:val="20"/>
                <w:lang w:val="fr-FR"/>
              </w:rPr>
              <w:t>11 509</w:t>
            </w:r>
          </w:p>
        </w:tc>
        <w:tc>
          <w:tcPr>
            <w:tcW w:w="706" w:type="dxa"/>
            <w:tcBorders>
              <w:top w:val="single" w:sz="4" w:space="0" w:color="auto"/>
            </w:tcBorders>
          </w:tcPr>
          <w:p w:rsidR="00000000" w:rsidRDefault="00000000">
            <w:pPr>
              <w:spacing w:before="140" w:after="140"/>
              <w:jc w:val="center"/>
              <w:rPr>
                <w:sz w:val="20"/>
                <w:lang w:val="fr-FR"/>
              </w:rPr>
            </w:pPr>
            <w:r>
              <w:rPr>
                <w:sz w:val="20"/>
                <w:lang w:val="fr-FR"/>
              </w:rPr>
              <w:t>12 708</w:t>
            </w:r>
          </w:p>
        </w:tc>
        <w:tc>
          <w:tcPr>
            <w:tcW w:w="611" w:type="dxa"/>
            <w:tcBorders>
              <w:top w:val="single" w:sz="4" w:space="0" w:color="auto"/>
            </w:tcBorders>
          </w:tcPr>
          <w:p w:rsidR="00000000" w:rsidRDefault="00000000">
            <w:pPr>
              <w:spacing w:before="140" w:after="140"/>
              <w:jc w:val="center"/>
              <w:rPr>
                <w:sz w:val="20"/>
                <w:lang w:val="fr-FR"/>
              </w:rPr>
            </w:pPr>
            <w:r>
              <w:rPr>
                <w:sz w:val="20"/>
                <w:lang w:val="fr-FR"/>
              </w:rPr>
              <w:t>14 963</w:t>
            </w:r>
          </w:p>
        </w:tc>
        <w:tc>
          <w:tcPr>
            <w:tcW w:w="727" w:type="dxa"/>
            <w:tcBorders>
              <w:top w:val="single" w:sz="4" w:space="0" w:color="auto"/>
            </w:tcBorders>
          </w:tcPr>
          <w:p w:rsidR="00000000" w:rsidRDefault="00000000">
            <w:pPr>
              <w:spacing w:before="140" w:after="140"/>
              <w:jc w:val="center"/>
              <w:rPr>
                <w:sz w:val="20"/>
                <w:lang w:val="fr-FR"/>
              </w:rPr>
            </w:pPr>
            <w:r>
              <w:rPr>
                <w:sz w:val="20"/>
                <w:lang w:val="fr-FR"/>
              </w:rPr>
              <w:t>17 218</w:t>
            </w:r>
          </w:p>
        </w:tc>
      </w:tr>
      <w:tr w:rsidR="00000000">
        <w:tblPrEx>
          <w:tblCellMar>
            <w:top w:w="0" w:type="dxa"/>
            <w:bottom w:w="0" w:type="dxa"/>
          </w:tblCellMar>
        </w:tblPrEx>
        <w:trPr>
          <w:jc w:val="center"/>
        </w:trPr>
        <w:tc>
          <w:tcPr>
            <w:tcW w:w="1899" w:type="dxa"/>
            <w:tcBorders>
              <w:bottom w:val="single" w:sz="4" w:space="0" w:color="auto"/>
            </w:tcBorders>
          </w:tcPr>
          <w:p w:rsidR="00000000" w:rsidRDefault="00000000">
            <w:pPr>
              <w:spacing w:before="140" w:after="140"/>
              <w:rPr>
                <w:sz w:val="20"/>
                <w:lang w:val="fr-FR"/>
              </w:rPr>
            </w:pPr>
            <w:r>
              <w:rPr>
                <w:sz w:val="20"/>
                <w:lang w:val="fr-FR"/>
              </w:rPr>
              <w:t>Salaire minimal officiel</w:t>
            </w:r>
          </w:p>
        </w:tc>
        <w:tc>
          <w:tcPr>
            <w:tcW w:w="605" w:type="dxa"/>
            <w:tcBorders>
              <w:bottom w:val="single" w:sz="4" w:space="0" w:color="auto"/>
            </w:tcBorders>
          </w:tcPr>
          <w:p w:rsidR="00000000" w:rsidRDefault="00000000">
            <w:pPr>
              <w:spacing w:before="140" w:after="140"/>
              <w:jc w:val="center"/>
              <w:rPr>
                <w:sz w:val="20"/>
                <w:lang w:val="fr-FR"/>
              </w:rPr>
            </w:pPr>
            <w:r>
              <w:rPr>
                <w:sz w:val="20"/>
                <w:lang w:val="fr-FR"/>
              </w:rPr>
              <w:t>345</w:t>
            </w:r>
          </w:p>
        </w:tc>
        <w:tc>
          <w:tcPr>
            <w:tcW w:w="605" w:type="dxa"/>
            <w:tcBorders>
              <w:bottom w:val="single" w:sz="4" w:space="0" w:color="auto"/>
            </w:tcBorders>
          </w:tcPr>
          <w:p w:rsidR="00000000" w:rsidRDefault="00000000">
            <w:pPr>
              <w:spacing w:before="140" w:after="140"/>
              <w:jc w:val="center"/>
              <w:rPr>
                <w:sz w:val="20"/>
                <w:lang w:val="fr-FR"/>
              </w:rPr>
            </w:pPr>
            <w:r>
              <w:rPr>
                <w:sz w:val="20"/>
                <w:lang w:val="fr-FR"/>
              </w:rPr>
              <w:t>675</w:t>
            </w:r>
          </w:p>
        </w:tc>
        <w:tc>
          <w:tcPr>
            <w:tcW w:w="605" w:type="dxa"/>
            <w:tcBorders>
              <w:bottom w:val="single" w:sz="4" w:space="0" w:color="auto"/>
            </w:tcBorders>
          </w:tcPr>
          <w:p w:rsidR="00000000" w:rsidRDefault="00000000">
            <w:pPr>
              <w:spacing w:before="140" w:after="140"/>
              <w:jc w:val="center"/>
              <w:rPr>
                <w:sz w:val="20"/>
                <w:lang w:val="fr-FR"/>
              </w:rPr>
            </w:pPr>
            <w:r>
              <w:rPr>
                <w:sz w:val="20"/>
                <w:lang w:val="fr-FR"/>
              </w:rPr>
              <w:t>840</w:t>
            </w:r>
          </w:p>
        </w:tc>
        <w:tc>
          <w:tcPr>
            <w:tcW w:w="606" w:type="dxa"/>
            <w:tcBorders>
              <w:bottom w:val="single" w:sz="4" w:space="0" w:color="auto"/>
            </w:tcBorders>
          </w:tcPr>
          <w:p w:rsidR="00000000" w:rsidRDefault="00000000">
            <w:pPr>
              <w:spacing w:before="140" w:after="140"/>
              <w:jc w:val="center"/>
              <w:rPr>
                <w:sz w:val="20"/>
                <w:lang w:val="fr-FR"/>
              </w:rPr>
            </w:pPr>
            <w:r>
              <w:rPr>
                <w:sz w:val="20"/>
                <w:lang w:val="fr-FR"/>
              </w:rPr>
              <w:t>1 200</w:t>
            </w:r>
          </w:p>
        </w:tc>
        <w:tc>
          <w:tcPr>
            <w:tcW w:w="605" w:type="dxa"/>
            <w:tcBorders>
              <w:bottom w:val="single" w:sz="4" w:space="0" w:color="auto"/>
            </w:tcBorders>
          </w:tcPr>
          <w:p w:rsidR="00000000" w:rsidRDefault="00000000">
            <w:pPr>
              <w:spacing w:before="140" w:after="140"/>
              <w:jc w:val="center"/>
              <w:rPr>
                <w:sz w:val="20"/>
                <w:lang w:val="fr-FR"/>
              </w:rPr>
            </w:pPr>
            <w:r>
              <w:rPr>
                <w:sz w:val="20"/>
                <w:lang w:val="fr-FR"/>
              </w:rPr>
              <w:t>2 440</w:t>
            </w:r>
          </w:p>
        </w:tc>
        <w:tc>
          <w:tcPr>
            <w:tcW w:w="605" w:type="dxa"/>
            <w:tcBorders>
              <w:bottom w:val="single" w:sz="4" w:space="0" w:color="auto"/>
            </w:tcBorders>
          </w:tcPr>
          <w:p w:rsidR="00000000" w:rsidRDefault="00000000">
            <w:pPr>
              <w:spacing w:before="140" w:after="140"/>
              <w:jc w:val="center"/>
              <w:rPr>
                <w:sz w:val="20"/>
                <w:lang w:val="fr-FR"/>
              </w:rPr>
            </w:pPr>
            <w:r>
              <w:rPr>
                <w:sz w:val="20"/>
                <w:lang w:val="fr-FR"/>
              </w:rPr>
              <w:t>3 400</w:t>
            </w:r>
          </w:p>
        </w:tc>
        <w:tc>
          <w:tcPr>
            <w:tcW w:w="605" w:type="dxa"/>
            <w:tcBorders>
              <w:bottom w:val="single" w:sz="4" w:space="0" w:color="auto"/>
            </w:tcBorders>
          </w:tcPr>
          <w:p w:rsidR="00000000" w:rsidRDefault="00000000">
            <w:pPr>
              <w:spacing w:before="140" w:after="140"/>
              <w:jc w:val="center"/>
              <w:rPr>
                <w:sz w:val="20"/>
                <w:lang w:val="fr-FR"/>
              </w:rPr>
            </w:pPr>
            <w:r>
              <w:rPr>
                <w:sz w:val="20"/>
                <w:lang w:val="fr-FR"/>
              </w:rPr>
              <w:t>4 400</w:t>
            </w:r>
          </w:p>
        </w:tc>
        <w:tc>
          <w:tcPr>
            <w:tcW w:w="606" w:type="dxa"/>
            <w:tcBorders>
              <w:bottom w:val="single" w:sz="4" w:space="0" w:color="auto"/>
            </w:tcBorders>
          </w:tcPr>
          <w:p w:rsidR="00000000" w:rsidRDefault="00000000">
            <w:pPr>
              <w:spacing w:before="140" w:after="140"/>
              <w:jc w:val="center"/>
              <w:rPr>
                <w:sz w:val="20"/>
                <w:lang w:val="fr-FR"/>
              </w:rPr>
            </w:pPr>
            <w:r>
              <w:rPr>
                <w:sz w:val="20"/>
                <w:lang w:val="fr-FR"/>
              </w:rPr>
              <w:t>4 400</w:t>
            </w:r>
          </w:p>
        </w:tc>
        <w:tc>
          <w:tcPr>
            <w:tcW w:w="632" w:type="dxa"/>
            <w:tcBorders>
              <w:bottom w:val="single" w:sz="4" w:space="0" w:color="auto"/>
            </w:tcBorders>
          </w:tcPr>
          <w:p w:rsidR="00000000" w:rsidRDefault="00000000">
            <w:pPr>
              <w:spacing w:before="140" w:after="140"/>
              <w:jc w:val="center"/>
              <w:rPr>
                <w:sz w:val="20"/>
                <w:lang w:val="fr-FR"/>
              </w:rPr>
            </w:pPr>
            <w:r>
              <w:rPr>
                <w:sz w:val="20"/>
                <w:lang w:val="fr-FR"/>
              </w:rPr>
              <w:t>5 800</w:t>
            </w:r>
          </w:p>
        </w:tc>
        <w:tc>
          <w:tcPr>
            <w:tcW w:w="706" w:type="dxa"/>
            <w:tcBorders>
              <w:bottom w:val="single" w:sz="4" w:space="0" w:color="auto"/>
            </w:tcBorders>
          </w:tcPr>
          <w:p w:rsidR="00000000" w:rsidRDefault="00000000">
            <w:pPr>
              <w:spacing w:before="140" w:after="140"/>
              <w:jc w:val="center"/>
              <w:rPr>
                <w:sz w:val="20"/>
                <w:lang w:val="fr-FR"/>
              </w:rPr>
            </w:pPr>
            <w:r>
              <w:rPr>
                <w:sz w:val="20"/>
                <w:lang w:val="fr-FR"/>
              </w:rPr>
              <w:t>6 380</w:t>
            </w:r>
          </w:p>
        </w:tc>
        <w:tc>
          <w:tcPr>
            <w:tcW w:w="611" w:type="dxa"/>
            <w:tcBorders>
              <w:bottom w:val="single" w:sz="4" w:space="0" w:color="auto"/>
            </w:tcBorders>
          </w:tcPr>
          <w:p w:rsidR="00000000" w:rsidRDefault="00000000">
            <w:pPr>
              <w:spacing w:before="140" w:after="140"/>
              <w:jc w:val="center"/>
              <w:rPr>
                <w:sz w:val="20"/>
                <w:lang w:val="fr-FR"/>
              </w:rPr>
            </w:pPr>
            <w:r>
              <w:rPr>
                <w:sz w:val="20"/>
                <w:lang w:val="fr-FR"/>
              </w:rPr>
              <w:t>7 000</w:t>
            </w:r>
          </w:p>
        </w:tc>
        <w:tc>
          <w:tcPr>
            <w:tcW w:w="727" w:type="dxa"/>
            <w:tcBorders>
              <w:bottom w:val="single" w:sz="4" w:space="0" w:color="auto"/>
            </w:tcBorders>
          </w:tcPr>
          <w:p w:rsidR="00000000" w:rsidRDefault="00000000">
            <w:pPr>
              <w:spacing w:before="140" w:after="140"/>
              <w:jc w:val="center"/>
              <w:rPr>
                <w:sz w:val="20"/>
                <w:lang w:val="fr-FR"/>
              </w:rPr>
            </w:pPr>
            <w:r>
              <w:rPr>
                <w:sz w:val="20"/>
                <w:lang w:val="fr-FR"/>
              </w:rPr>
              <w:t>7 580</w:t>
            </w:r>
          </w:p>
        </w:tc>
      </w:tr>
    </w:tbl>
    <w:p w:rsidR="00000000" w:rsidRDefault="00000000">
      <w:pPr>
        <w:pStyle w:val="FootnoteText"/>
        <w:spacing w:before="80"/>
        <w:rPr>
          <w:lang w:val="fr-FR"/>
        </w:rPr>
      </w:pPr>
      <w:r>
        <w:rPr>
          <w:sz w:val="20"/>
          <w:lang w:val="fr-FR"/>
        </w:rPr>
        <w:tab/>
      </w:r>
      <w:r>
        <w:rPr>
          <w:i/>
          <w:iCs/>
          <w:sz w:val="20"/>
          <w:lang w:val="fr-FR"/>
        </w:rPr>
        <w:t>Source</w:t>
      </w:r>
      <w:r>
        <w:rPr>
          <w:sz w:val="20"/>
          <w:lang w:val="fr-FR"/>
        </w:rPr>
        <w:t xml:space="preserve"> :  </w:t>
      </w:r>
      <w:r>
        <w:rPr>
          <w:i/>
          <w:sz w:val="20"/>
          <w:lang w:val="fr-FR"/>
        </w:rPr>
        <w:t>Annuaire de statistiques, 1993-2001</w:t>
      </w:r>
      <w:r>
        <w:rPr>
          <w:sz w:val="20"/>
          <w:lang w:val="fr-FR"/>
        </w:rPr>
        <w:t>.</w:t>
      </w:r>
    </w:p>
    <w:p w:rsidR="00000000" w:rsidRDefault="00000000">
      <w:pPr>
        <w:pStyle w:val="Heading2"/>
        <w:rPr>
          <w:sz w:val="20"/>
          <w:lang w:val="fr-FR"/>
        </w:rPr>
      </w:pPr>
      <w:r>
        <w:rPr>
          <w:sz w:val="20"/>
          <w:lang w:val="fr-FR"/>
        </w:rPr>
        <w:t>Tableau 4</w:t>
      </w:r>
    </w:p>
    <w:p w:rsidR="00000000" w:rsidRDefault="00000000">
      <w:pPr>
        <w:pStyle w:val="Heading2"/>
        <w:rPr>
          <w:sz w:val="20"/>
          <w:lang w:val="fr-FR"/>
        </w:rPr>
      </w:pPr>
      <w:r>
        <w:rPr>
          <w:sz w:val="20"/>
          <w:lang w:val="fr-FR"/>
        </w:rPr>
        <w:t>Hausses de salaires dans le secteur public (pourcentage)</w:t>
      </w:r>
    </w:p>
    <w:tbl>
      <w:tblPr>
        <w:tblW w:w="5000" w:type="pct"/>
        <w:jc w:val="center"/>
        <w:tblCellMar>
          <w:left w:w="0" w:type="dxa"/>
          <w:right w:w="0" w:type="dxa"/>
        </w:tblCellMar>
        <w:tblLook w:val="0000" w:firstRow="0" w:lastRow="0" w:firstColumn="0" w:lastColumn="0" w:noHBand="0" w:noVBand="0"/>
      </w:tblPr>
      <w:tblGrid>
        <w:gridCol w:w="2399"/>
        <w:gridCol w:w="639"/>
        <w:gridCol w:w="640"/>
        <w:gridCol w:w="640"/>
        <w:gridCol w:w="639"/>
        <w:gridCol w:w="639"/>
        <w:gridCol w:w="639"/>
        <w:gridCol w:w="639"/>
        <w:gridCol w:w="638"/>
        <w:gridCol w:w="639"/>
        <w:gridCol w:w="639"/>
        <w:gridCol w:w="639"/>
      </w:tblGrid>
      <w:tr w:rsidR="00000000">
        <w:tblPrEx>
          <w:tblCellMar>
            <w:top w:w="0" w:type="dxa"/>
            <w:bottom w:w="0" w:type="dxa"/>
          </w:tblCellMar>
        </w:tblPrEx>
        <w:trPr>
          <w:jc w:val="center"/>
        </w:trPr>
        <w:tc>
          <w:tcPr>
            <w:tcW w:w="2348" w:type="dxa"/>
            <w:tcBorders>
              <w:top w:val="single" w:sz="4" w:space="0" w:color="auto"/>
              <w:bottom w:val="single" w:sz="4" w:space="0" w:color="auto"/>
            </w:tcBorders>
          </w:tcPr>
          <w:p w:rsidR="00000000" w:rsidRDefault="00000000">
            <w:pPr>
              <w:spacing w:before="140" w:after="140"/>
              <w:jc w:val="center"/>
              <w:rPr>
                <w:i/>
                <w:iCs/>
                <w:sz w:val="20"/>
                <w:lang w:val="fr-FR"/>
              </w:rPr>
            </w:pPr>
          </w:p>
        </w:tc>
        <w:tc>
          <w:tcPr>
            <w:tcW w:w="625"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1991</w:t>
            </w:r>
          </w:p>
        </w:tc>
        <w:tc>
          <w:tcPr>
            <w:tcW w:w="626"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1992</w:t>
            </w:r>
          </w:p>
        </w:tc>
        <w:tc>
          <w:tcPr>
            <w:tcW w:w="626"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1993</w:t>
            </w:r>
          </w:p>
        </w:tc>
        <w:tc>
          <w:tcPr>
            <w:tcW w:w="625"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1994</w:t>
            </w:r>
          </w:p>
        </w:tc>
        <w:tc>
          <w:tcPr>
            <w:tcW w:w="626"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1995</w:t>
            </w:r>
          </w:p>
        </w:tc>
        <w:tc>
          <w:tcPr>
            <w:tcW w:w="626"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1996</w:t>
            </w:r>
          </w:p>
        </w:tc>
        <w:tc>
          <w:tcPr>
            <w:tcW w:w="626"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1997</w:t>
            </w:r>
          </w:p>
        </w:tc>
        <w:tc>
          <w:tcPr>
            <w:tcW w:w="625"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1998</w:t>
            </w:r>
          </w:p>
        </w:tc>
        <w:tc>
          <w:tcPr>
            <w:tcW w:w="626"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1999</w:t>
            </w:r>
          </w:p>
        </w:tc>
        <w:tc>
          <w:tcPr>
            <w:tcW w:w="626"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2000</w:t>
            </w:r>
          </w:p>
        </w:tc>
        <w:tc>
          <w:tcPr>
            <w:tcW w:w="626"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2001</w:t>
            </w:r>
          </w:p>
        </w:tc>
      </w:tr>
      <w:tr w:rsidR="00000000">
        <w:tblPrEx>
          <w:tblCellMar>
            <w:top w:w="0" w:type="dxa"/>
            <w:bottom w:w="0" w:type="dxa"/>
          </w:tblCellMar>
        </w:tblPrEx>
        <w:trPr>
          <w:jc w:val="center"/>
        </w:trPr>
        <w:tc>
          <w:tcPr>
            <w:tcW w:w="2348" w:type="dxa"/>
            <w:tcBorders>
              <w:top w:val="single" w:sz="4" w:space="0" w:color="auto"/>
            </w:tcBorders>
          </w:tcPr>
          <w:p w:rsidR="00000000" w:rsidRDefault="00000000">
            <w:pPr>
              <w:spacing w:before="140" w:after="140"/>
              <w:rPr>
                <w:sz w:val="20"/>
                <w:lang w:val="fr-FR"/>
              </w:rPr>
            </w:pPr>
            <w:r>
              <w:rPr>
                <w:sz w:val="20"/>
                <w:lang w:val="fr-FR"/>
              </w:rPr>
              <w:t>Changts salaires mensuels</w:t>
            </w:r>
          </w:p>
        </w:tc>
        <w:tc>
          <w:tcPr>
            <w:tcW w:w="625" w:type="dxa"/>
            <w:tcBorders>
              <w:top w:val="single" w:sz="4" w:space="0" w:color="auto"/>
            </w:tcBorders>
          </w:tcPr>
          <w:p w:rsidR="00000000" w:rsidRDefault="00000000">
            <w:pPr>
              <w:spacing w:before="140" w:after="140"/>
              <w:jc w:val="center"/>
              <w:rPr>
                <w:sz w:val="20"/>
                <w:lang w:val="fr-FR"/>
              </w:rPr>
            </w:pPr>
            <w:r>
              <w:rPr>
                <w:sz w:val="20"/>
                <w:lang w:val="fr-FR"/>
              </w:rPr>
              <w:t>27,5</w:t>
            </w:r>
          </w:p>
        </w:tc>
        <w:tc>
          <w:tcPr>
            <w:tcW w:w="626" w:type="dxa"/>
            <w:tcBorders>
              <w:top w:val="single" w:sz="4" w:space="0" w:color="auto"/>
            </w:tcBorders>
          </w:tcPr>
          <w:p w:rsidR="00000000" w:rsidRDefault="00000000">
            <w:pPr>
              <w:spacing w:before="140" w:after="140"/>
              <w:jc w:val="center"/>
              <w:rPr>
                <w:sz w:val="20"/>
                <w:lang w:val="fr-FR"/>
              </w:rPr>
            </w:pPr>
            <w:r>
              <w:rPr>
                <w:sz w:val="20"/>
                <w:lang w:val="fr-FR"/>
              </w:rPr>
              <w:t>145,3</w:t>
            </w:r>
          </w:p>
        </w:tc>
        <w:tc>
          <w:tcPr>
            <w:tcW w:w="626" w:type="dxa"/>
            <w:tcBorders>
              <w:top w:val="single" w:sz="4" w:space="0" w:color="auto"/>
            </w:tcBorders>
          </w:tcPr>
          <w:p w:rsidR="00000000" w:rsidRDefault="00000000">
            <w:pPr>
              <w:spacing w:before="140" w:after="140"/>
              <w:jc w:val="center"/>
              <w:rPr>
                <w:sz w:val="20"/>
                <w:lang w:val="fr-FR"/>
              </w:rPr>
            </w:pPr>
            <w:r>
              <w:rPr>
                <w:sz w:val="20"/>
                <w:lang w:val="fr-FR"/>
              </w:rPr>
              <w:t>72,8</w:t>
            </w:r>
          </w:p>
        </w:tc>
        <w:tc>
          <w:tcPr>
            <w:tcW w:w="625" w:type="dxa"/>
            <w:tcBorders>
              <w:top w:val="single" w:sz="4" w:space="0" w:color="auto"/>
            </w:tcBorders>
          </w:tcPr>
          <w:p w:rsidR="00000000" w:rsidRDefault="00000000">
            <w:pPr>
              <w:spacing w:before="140" w:after="140"/>
              <w:jc w:val="center"/>
              <w:rPr>
                <w:sz w:val="20"/>
                <w:lang w:val="fr-FR"/>
              </w:rPr>
            </w:pPr>
            <w:r>
              <w:rPr>
                <w:sz w:val="20"/>
                <w:lang w:val="fr-FR"/>
              </w:rPr>
              <w:t>54,9</w:t>
            </w:r>
          </w:p>
        </w:tc>
        <w:tc>
          <w:tcPr>
            <w:tcW w:w="626" w:type="dxa"/>
            <w:tcBorders>
              <w:top w:val="single" w:sz="4" w:space="0" w:color="auto"/>
            </w:tcBorders>
          </w:tcPr>
          <w:p w:rsidR="00000000" w:rsidRDefault="00000000">
            <w:pPr>
              <w:spacing w:before="140" w:after="140"/>
              <w:jc w:val="center"/>
              <w:rPr>
                <w:sz w:val="20"/>
                <w:lang w:val="fr-FR"/>
              </w:rPr>
            </w:pPr>
            <w:r>
              <w:rPr>
                <w:sz w:val="20"/>
                <w:lang w:val="fr-FR"/>
              </w:rPr>
              <w:t>34,1</w:t>
            </w:r>
          </w:p>
        </w:tc>
        <w:tc>
          <w:tcPr>
            <w:tcW w:w="626" w:type="dxa"/>
            <w:tcBorders>
              <w:top w:val="single" w:sz="4" w:space="0" w:color="auto"/>
            </w:tcBorders>
          </w:tcPr>
          <w:p w:rsidR="00000000" w:rsidRDefault="00000000">
            <w:pPr>
              <w:spacing w:before="140" w:after="140"/>
              <w:jc w:val="center"/>
              <w:rPr>
                <w:sz w:val="20"/>
                <w:lang w:val="fr-FR"/>
              </w:rPr>
            </w:pPr>
            <w:r>
              <w:rPr>
                <w:sz w:val="20"/>
                <w:lang w:val="fr-FR"/>
              </w:rPr>
              <w:t>34,8</w:t>
            </w:r>
          </w:p>
        </w:tc>
        <w:tc>
          <w:tcPr>
            <w:tcW w:w="626" w:type="dxa"/>
            <w:tcBorders>
              <w:top w:val="single" w:sz="4" w:space="0" w:color="auto"/>
            </w:tcBorders>
          </w:tcPr>
          <w:p w:rsidR="00000000" w:rsidRDefault="00000000">
            <w:pPr>
              <w:spacing w:before="140" w:after="140"/>
              <w:jc w:val="center"/>
              <w:rPr>
                <w:sz w:val="20"/>
                <w:lang w:val="fr-FR"/>
              </w:rPr>
            </w:pPr>
            <w:r>
              <w:rPr>
                <w:sz w:val="20"/>
                <w:lang w:val="fr-FR"/>
              </w:rPr>
              <w:t>10,6</w:t>
            </w:r>
          </w:p>
        </w:tc>
        <w:tc>
          <w:tcPr>
            <w:tcW w:w="625" w:type="dxa"/>
            <w:tcBorders>
              <w:top w:val="single" w:sz="4" w:space="0" w:color="auto"/>
            </w:tcBorders>
          </w:tcPr>
          <w:p w:rsidR="00000000" w:rsidRDefault="00000000">
            <w:pPr>
              <w:spacing w:before="140" w:after="140"/>
              <w:jc w:val="center"/>
              <w:rPr>
                <w:sz w:val="20"/>
                <w:lang w:val="fr-FR"/>
              </w:rPr>
            </w:pPr>
            <w:r>
              <w:rPr>
                <w:sz w:val="20"/>
                <w:lang w:val="fr-FR"/>
              </w:rPr>
              <w:t>20,40</w:t>
            </w:r>
          </w:p>
        </w:tc>
        <w:tc>
          <w:tcPr>
            <w:tcW w:w="626" w:type="dxa"/>
            <w:tcBorders>
              <w:top w:val="single" w:sz="4" w:space="0" w:color="auto"/>
            </w:tcBorders>
          </w:tcPr>
          <w:p w:rsidR="00000000" w:rsidRDefault="00000000">
            <w:pPr>
              <w:spacing w:before="140" w:after="140"/>
              <w:jc w:val="center"/>
              <w:rPr>
                <w:sz w:val="20"/>
                <w:lang w:val="fr-FR"/>
              </w:rPr>
            </w:pPr>
            <w:r>
              <w:rPr>
                <w:sz w:val="20"/>
                <w:lang w:val="fr-FR"/>
              </w:rPr>
              <w:t>10,40</w:t>
            </w:r>
          </w:p>
        </w:tc>
        <w:tc>
          <w:tcPr>
            <w:tcW w:w="626" w:type="dxa"/>
            <w:tcBorders>
              <w:top w:val="single" w:sz="4" w:space="0" w:color="auto"/>
            </w:tcBorders>
          </w:tcPr>
          <w:p w:rsidR="00000000" w:rsidRDefault="00000000">
            <w:pPr>
              <w:spacing w:before="140" w:after="140"/>
              <w:jc w:val="center"/>
              <w:rPr>
                <w:sz w:val="20"/>
                <w:lang w:val="fr-FR"/>
              </w:rPr>
            </w:pPr>
            <w:r>
              <w:rPr>
                <w:sz w:val="20"/>
                <w:lang w:val="fr-FR"/>
              </w:rPr>
              <w:t>17,70</w:t>
            </w:r>
          </w:p>
        </w:tc>
        <w:tc>
          <w:tcPr>
            <w:tcW w:w="626" w:type="dxa"/>
            <w:tcBorders>
              <w:top w:val="single" w:sz="4" w:space="0" w:color="auto"/>
            </w:tcBorders>
          </w:tcPr>
          <w:p w:rsidR="00000000" w:rsidRDefault="00000000">
            <w:pPr>
              <w:spacing w:before="140" w:after="140"/>
              <w:jc w:val="center"/>
              <w:rPr>
                <w:sz w:val="20"/>
                <w:lang w:val="fr-FR"/>
              </w:rPr>
            </w:pPr>
            <w:r>
              <w:rPr>
                <w:sz w:val="20"/>
                <w:lang w:val="fr-FR"/>
              </w:rPr>
              <w:t>15,10</w:t>
            </w:r>
          </w:p>
        </w:tc>
      </w:tr>
      <w:tr w:rsidR="00000000">
        <w:tblPrEx>
          <w:tblCellMar>
            <w:top w:w="0" w:type="dxa"/>
            <w:bottom w:w="0" w:type="dxa"/>
          </w:tblCellMar>
        </w:tblPrEx>
        <w:trPr>
          <w:jc w:val="center"/>
        </w:trPr>
        <w:tc>
          <w:tcPr>
            <w:tcW w:w="2348" w:type="dxa"/>
          </w:tcPr>
          <w:p w:rsidR="00000000" w:rsidRDefault="00000000">
            <w:pPr>
              <w:spacing w:before="140" w:after="140"/>
              <w:rPr>
                <w:sz w:val="20"/>
                <w:lang w:val="fr-FR"/>
              </w:rPr>
            </w:pPr>
            <w:r>
              <w:rPr>
                <w:sz w:val="20"/>
                <w:lang w:val="fr-FR"/>
              </w:rPr>
              <w:t>Changts prix  consommation</w:t>
            </w:r>
          </w:p>
        </w:tc>
        <w:tc>
          <w:tcPr>
            <w:tcW w:w="625" w:type="dxa"/>
          </w:tcPr>
          <w:p w:rsidR="00000000" w:rsidRDefault="00000000">
            <w:pPr>
              <w:spacing w:before="140" w:after="140"/>
              <w:jc w:val="center"/>
              <w:rPr>
                <w:sz w:val="20"/>
                <w:lang w:val="fr-FR"/>
              </w:rPr>
            </w:pPr>
            <w:r>
              <w:rPr>
                <w:sz w:val="20"/>
                <w:lang w:val="fr-FR"/>
              </w:rPr>
              <w:t>35,5</w:t>
            </w:r>
          </w:p>
        </w:tc>
        <w:tc>
          <w:tcPr>
            <w:tcW w:w="626" w:type="dxa"/>
          </w:tcPr>
          <w:p w:rsidR="00000000" w:rsidRDefault="00000000">
            <w:pPr>
              <w:spacing w:before="140" w:after="140"/>
              <w:jc w:val="center"/>
              <w:rPr>
                <w:sz w:val="20"/>
                <w:lang w:val="fr-FR"/>
              </w:rPr>
            </w:pPr>
            <w:r>
              <w:rPr>
                <w:sz w:val="20"/>
                <w:lang w:val="fr-FR"/>
              </w:rPr>
              <w:t>226</w:t>
            </w:r>
          </w:p>
        </w:tc>
        <w:tc>
          <w:tcPr>
            <w:tcW w:w="626" w:type="dxa"/>
          </w:tcPr>
          <w:p w:rsidR="00000000" w:rsidRDefault="00000000">
            <w:pPr>
              <w:spacing w:before="140" w:after="140"/>
              <w:jc w:val="center"/>
              <w:rPr>
                <w:sz w:val="20"/>
                <w:lang w:val="fr-FR"/>
              </w:rPr>
            </w:pPr>
            <w:r>
              <w:rPr>
                <w:sz w:val="20"/>
                <w:lang w:val="fr-FR"/>
              </w:rPr>
              <w:t>85</w:t>
            </w:r>
          </w:p>
        </w:tc>
        <w:tc>
          <w:tcPr>
            <w:tcW w:w="625" w:type="dxa"/>
          </w:tcPr>
          <w:p w:rsidR="00000000" w:rsidRDefault="00000000">
            <w:pPr>
              <w:spacing w:before="140" w:after="140"/>
              <w:jc w:val="center"/>
              <w:rPr>
                <w:sz w:val="20"/>
                <w:lang w:val="fr-FR"/>
              </w:rPr>
            </w:pPr>
            <w:r>
              <w:rPr>
                <w:sz w:val="20"/>
                <w:lang w:val="fr-FR"/>
              </w:rPr>
              <w:t>22,5</w:t>
            </w:r>
          </w:p>
        </w:tc>
        <w:tc>
          <w:tcPr>
            <w:tcW w:w="626" w:type="dxa"/>
          </w:tcPr>
          <w:p w:rsidR="00000000" w:rsidRDefault="00000000">
            <w:pPr>
              <w:spacing w:before="140" w:after="140"/>
              <w:jc w:val="center"/>
              <w:rPr>
                <w:sz w:val="20"/>
                <w:lang w:val="fr-FR"/>
              </w:rPr>
            </w:pPr>
            <w:r>
              <w:rPr>
                <w:sz w:val="20"/>
                <w:lang w:val="fr-FR"/>
              </w:rPr>
              <w:t>7,8</w:t>
            </w:r>
          </w:p>
        </w:tc>
        <w:tc>
          <w:tcPr>
            <w:tcW w:w="626" w:type="dxa"/>
          </w:tcPr>
          <w:p w:rsidR="00000000" w:rsidRDefault="00000000">
            <w:pPr>
              <w:spacing w:before="140" w:after="140"/>
              <w:jc w:val="center"/>
              <w:rPr>
                <w:sz w:val="20"/>
                <w:lang w:val="fr-FR"/>
              </w:rPr>
            </w:pPr>
            <w:r>
              <w:rPr>
                <w:sz w:val="20"/>
                <w:lang w:val="fr-FR"/>
              </w:rPr>
              <w:t>12,7</w:t>
            </w:r>
          </w:p>
        </w:tc>
        <w:tc>
          <w:tcPr>
            <w:tcW w:w="626" w:type="dxa"/>
          </w:tcPr>
          <w:p w:rsidR="00000000" w:rsidRDefault="00000000">
            <w:pPr>
              <w:spacing w:before="140" w:after="140"/>
              <w:jc w:val="center"/>
              <w:rPr>
                <w:sz w:val="20"/>
                <w:lang w:val="fr-FR"/>
              </w:rPr>
            </w:pPr>
            <w:r>
              <w:rPr>
                <w:sz w:val="20"/>
                <w:lang w:val="fr-FR"/>
              </w:rPr>
              <w:t>33,2</w:t>
            </w:r>
          </w:p>
        </w:tc>
        <w:tc>
          <w:tcPr>
            <w:tcW w:w="625" w:type="dxa"/>
          </w:tcPr>
          <w:p w:rsidR="00000000" w:rsidRDefault="00000000">
            <w:pPr>
              <w:spacing w:before="140" w:after="140"/>
              <w:jc w:val="center"/>
              <w:rPr>
                <w:sz w:val="20"/>
                <w:lang w:val="fr-FR"/>
              </w:rPr>
            </w:pPr>
            <w:r>
              <w:rPr>
                <w:sz w:val="20"/>
                <w:lang w:val="fr-FR"/>
              </w:rPr>
              <w:t>20,6</w:t>
            </w:r>
          </w:p>
        </w:tc>
        <w:tc>
          <w:tcPr>
            <w:tcW w:w="626" w:type="dxa"/>
          </w:tcPr>
          <w:p w:rsidR="00000000" w:rsidRDefault="00000000">
            <w:pPr>
              <w:spacing w:before="140" w:after="140"/>
              <w:jc w:val="center"/>
              <w:rPr>
                <w:sz w:val="20"/>
                <w:lang w:val="fr-FR"/>
              </w:rPr>
            </w:pPr>
            <w:r>
              <w:rPr>
                <w:sz w:val="20"/>
                <w:lang w:val="fr-FR"/>
              </w:rPr>
              <w:t>0,39</w:t>
            </w:r>
          </w:p>
        </w:tc>
        <w:tc>
          <w:tcPr>
            <w:tcW w:w="626" w:type="dxa"/>
          </w:tcPr>
          <w:p w:rsidR="00000000" w:rsidRDefault="00000000">
            <w:pPr>
              <w:spacing w:before="140" w:after="140"/>
              <w:jc w:val="center"/>
              <w:rPr>
                <w:sz w:val="20"/>
                <w:lang w:val="fr-FR"/>
              </w:rPr>
            </w:pPr>
            <w:r>
              <w:rPr>
                <w:sz w:val="20"/>
                <w:lang w:val="fr-FR"/>
              </w:rPr>
              <w:t>0,00</w:t>
            </w:r>
          </w:p>
        </w:tc>
        <w:tc>
          <w:tcPr>
            <w:tcW w:w="626" w:type="dxa"/>
          </w:tcPr>
          <w:p w:rsidR="00000000" w:rsidRDefault="00000000">
            <w:pPr>
              <w:spacing w:before="140" w:after="140"/>
              <w:jc w:val="center"/>
              <w:rPr>
                <w:sz w:val="20"/>
                <w:lang w:val="fr-FR"/>
              </w:rPr>
            </w:pPr>
            <w:r>
              <w:rPr>
                <w:sz w:val="20"/>
                <w:lang w:val="fr-FR"/>
              </w:rPr>
              <w:t>3,10</w:t>
            </w:r>
          </w:p>
        </w:tc>
      </w:tr>
      <w:tr w:rsidR="00000000">
        <w:tblPrEx>
          <w:tblCellMar>
            <w:top w:w="0" w:type="dxa"/>
            <w:bottom w:w="0" w:type="dxa"/>
          </w:tblCellMar>
        </w:tblPrEx>
        <w:trPr>
          <w:jc w:val="center"/>
        </w:trPr>
        <w:tc>
          <w:tcPr>
            <w:tcW w:w="2348" w:type="dxa"/>
            <w:tcBorders>
              <w:bottom w:val="single" w:sz="4" w:space="0" w:color="auto"/>
            </w:tcBorders>
          </w:tcPr>
          <w:p w:rsidR="00000000" w:rsidRDefault="00000000">
            <w:pPr>
              <w:spacing w:before="140" w:after="140"/>
              <w:rPr>
                <w:sz w:val="20"/>
                <w:lang w:val="fr-FR"/>
              </w:rPr>
            </w:pPr>
            <w:r>
              <w:rPr>
                <w:sz w:val="20"/>
                <w:lang w:val="fr-FR"/>
              </w:rPr>
              <w:t>Hausse/baisse réelle des salaires</w:t>
            </w:r>
          </w:p>
        </w:tc>
        <w:tc>
          <w:tcPr>
            <w:tcW w:w="625" w:type="dxa"/>
            <w:tcBorders>
              <w:bottom w:val="single" w:sz="4" w:space="0" w:color="auto"/>
            </w:tcBorders>
          </w:tcPr>
          <w:p w:rsidR="00000000" w:rsidRDefault="00000000">
            <w:pPr>
              <w:spacing w:before="140" w:after="140"/>
              <w:jc w:val="center"/>
              <w:rPr>
                <w:sz w:val="20"/>
                <w:lang w:val="fr-FR"/>
              </w:rPr>
            </w:pPr>
            <w:r>
              <w:rPr>
                <w:sz w:val="20"/>
                <w:lang w:val="fr-FR"/>
              </w:rPr>
              <w:t>-5,9</w:t>
            </w:r>
          </w:p>
        </w:tc>
        <w:tc>
          <w:tcPr>
            <w:tcW w:w="626" w:type="dxa"/>
            <w:tcBorders>
              <w:bottom w:val="single" w:sz="4" w:space="0" w:color="auto"/>
            </w:tcBorders>
          </w:tcPr>
          <w:p w:rsidR="00000000" w:rsidRDefault="00000000">
            <w:pPr>
              <w:spacing w:before="140" w:after="140"/>
              <w:jc w:val="center"/>
              <w:rPr>
                <w:sz w:val="20"/>
                <w:lang w:val="fr-FR"/>
              </w:rPr>
            </w:pPr>
            <w:r>
              <w:rPr>
                <w:sz w:val="20"/>
                <w:lang w:val="fr-FR"/>
              </w:rPr>
              <w:t>-24,8</w:t>
            </w:r>
          </w:p>
        </w:tc>
        <w:tc>
          <w:tcPr>
            <w:tcW w:w="626" w:type="dxa"/>
            <w:tcBorders>
              <w:bottom w:val="single" w:sz="4" w:space="0" w:color="auto"/>
            </w:tcBorders>
          </w:tcPr>
          <w:p w:rsidR="00000000" w:rsidRDefault="00000000">
            <w:pPr>
              <w:spacing w:before="140" w:after="140"/>
              <w:jc w:val="center"/>
              <w:rPr>
                <w:sz w:val="20"/>
                <w:lang w:val="fr-FR"/>
              </w:rPr>
            </w:pPr>
            <w:r>
              <w:rPr>
                <w:sz w:val="20"/>
                <w:lang w:val="fr-FR"/>
              </w:rPr>
              <w:t>-6,6</w:t>
            </w:r>
          </w:p>
        </w:tc>
        <w:tc>
          <w:tcPr>
            <w:tcW w:w="625" w:type="dxa"/>
            <w:tcBorders>
              <w:bottom w:val="single" w:sz="4" w:space="0" w:color="auto"/>
            </w:tcBorders>
          </w:tcPr>
          <w:p w:rsidR="00000000" w:rsidRDefault="00000000">
            <w:pPr>
              <w:spacing w:before="140" w:after="140"/>
              <w:jc w:val="center"/>
              <w:rPr>
                <w:sz w:val="20"/>
                <w:lang w:val="fr-FR"/>
              </w:rPr>
            </w:pPr>
            <w:r>
              <w:rPr>
                <w:sz w:val="20"/>
                <w:lang w:val="fr-FR"/>
              </w:rPr>
              <w:t>26,4</w:t>
            </w:r>
          </w:p>
        </w:tc>
        <w:tc>
          <w:tcPr>
            <w:tcW w:w="626" w:type="dxa"/>
            <w:tcBorders>
              <w:bottom w:val="single" w:sz="4" w:space="0" w:color="auto"/>
            </w:tcBorders>
          </w:tcPr>
          <w:p w:rsidR="00000000" w:rsidRDefault="00000000">
            <w:pPr>
              <w:spacing w:before="140" w:after="140"/>
              <w:jc w:val="center"/>
              <w:rPr>
                <w:sz w:val="20"/>
                <w:lang w:val="fr-FR"/>
              </w:rPr>
            </w:pPr>
            <w:r>
              <w:rPr>
                <w:sz w:val="20"/>
                <w:lang w:val="fr-FR"/>
              </w:rPr>
              <w:t>24,4</w:t>
            </w:r>
          </w:p>
        </w:tc>
        <w:tc>
          <w:tcPr>
            <w:tcW w:w="626" w:type="dxa"/>
            <w:tcBorders>
              <w:bottom w:val="single" w:sz="4" w:space="0" w:color="auto"/>
            </w:tcBorders>
          </w:tcPr>
          <w:p w:rsidR="00000000" w:rsidRDefault="00000000">
            <w:pPr>
              <w:spacing w:before="140" w:after="140"/>
              <w:jc w:val="center"/>
              <w:rPr>
                <w:sz w:val="20"/>
                <w:lang w:val="fr-FR"/>
              </w:rPr>
            </w:pPr>
            <w:r>
              <w:rPr>
                <w:sz w:val="20"/>
                <w:lang w:val="fr-FR"/>
              </w:rPr>
              <w:t>19,6</w:t>
            </w:r>
          </w:p>
        </w:tc>
        <w:tc>
          <w:tcPr>
            <w:tcW w:w="626" w:type="dxa"/>
            <w:tcBorders>
              <w:bottom w:val="single" w:sz="4" w:space="0" w:color="auto"/>
            </w:tcBorders>
          </w:tcPr>
          <w:p w:rsidR="00000000" w:rsidRDefault="00000000">
            <w:pPr>
              <w:spacing w:before="140" w:after="140"/>
              <w:jc w:val="center"/>
              <w:rPr>
                <w:sz w:val="20"/>
                <w:lang w:val="fr-FR"/>
              </w:rPr>
            </w:pPr>
            <w:r>
              <w:rPr>
                <w:sz w:val="20"/>
                <w:lang w:val="fr-FR"/>
              </w:rPr>
              <w:t>-16,9</w:t>
            </w:r>
          </w:p>
        </w:tc>
        <w:tc>
          <w:tcPr>
            <w:tcW w:w="625" w:type="dxa"/>
            <w:tcBorders>
              <w:bottom w:val="single" w:sz="4" w:space="0" w:color="auto"/>
            </w:tcBorders>
          </w:tcPr>
          <w:p w:rsidR="00000000" w:rsidRDefault="00000000">
            <w:pPr>
              <w:spacing w:before="140" w:after="140"/>
              <w:jc w:val="center"/>
              <w:rPr>
                <w:sz w:val="20"/>
                <w:lang w:val="fr-FR"/>
              </w:rPr>
            </w:pPr>
            <w:r>
              <w:rPr>
                <w:sz w:val="20"/>
                <w:lang w:val="fr-FR"/>
              </w:rPr>
              <w:t>-0,17</w:t>
            </w:r>
          </w:p>
        </w:tc>
        <w:tc>
          <w:tcPr>
            <w:tcW w:w="626" w:type="dxa"/>
            <w:tcBorders>
              <w:bottom w:val="single" w:sz="4" w:space="0" w:color="auto"/>
            </w:tcBorders>
          </w:tcPr>
          <w:p w:rsidR="00000000" w:rsidRDefault="00000000">
            <w:pPr>
              <w:spacing w:before="140" w:after="140"/>
              <w:jc w:val="center"/>
              <w:rPr>
                <w:sz w:val="20"/>
                <w:lang w:val="fr-FR"/>
              </w:rPr>
            </w:pPr>
            <w:r>
              <w:rPr>
                <w:sz w:val="20"/>
                <w:lang w:val="fr-FR"/>
              </w:rPr>
              <w:t>9,9</w:t>
            </w:r>
          </w:p>
        </w:tc>
        <w:tc>
          <w:tcPr>
            <w:tcW w:w="626" w:type="dxa"/>
            <w:tcBorders>
              <w:bottom w:val="single" w:sz="4" w:space="0" w:color="auto"/>
            </w:tcBorders>
          </w:tcPr>
          <w:p w:rsidR="00000000" w:rsidRDefault="00000000">
            <w:pPr>
              <w:spacing w:before="140" w:after="140"/>
              <w:jc w:val="center"/>
              <w:rPr>
                <w:sz w:val="20"/>
                <w:lang w:val="fr-FR"/>
              </w:rPr>
            </w:pPr>
            <w:r>
              <w:rPr>
                <w:sz w:val="20"/>
                <w:lang w:val="fr-FR"/>
              </w:rPr>
              <w:t>17,7</w:t>
            </w:r>
          </w:p>
        </w:tc>
        <w:tc>
          <w:tcPr>
            <w:tcW w:w="626" w:type="dxa"/>
            <w:tcBorders>
              <w:bottom w:val="single" w:sz="4" w:space="0" w:color="auto"/>
            </w:tcBorders>
          </w:tcPr>
          <w:p w:rsidR="00000000" w:rsidRDefault="00000000">
            <w:pPr>
              <w:spacing w:before="140" w:after="140"/>
              <w:jc w:val="center"/>
              <w:rPr>
                <w:sz w:val="20"/>
                <w:lang w:val="fr-FR"/>
              </w:rPr>
            </w:pPr>
            <w:r>
              <w:rPr>
                <w:sz w:val="20"/>
                <w:lang w:val="fr-FR"/>
              </w:rPr>
              <w:t>11,6</w:t>
            </w:r>
          </w:p>
        </w:tc>
      </w:tr>
    </w:tbl>
    <w:p w:rsidR="00000000" w:rsidRDefault="00000000">
      <w:pPr>
        <w:pStyle w:val="Header"/>
        <w:tabs>
          <w:tab w:val="clear" w:pos="4320"/>
          <w:tab w:val="clear" w:pos="8640"/>
        </w:tabs>
        <w:spacing w:before="80"/>
        <w:rPr>
          <w:szCs w:val="24"/>
          <w:lang w:val="fr-FR"/>
        </w:rPr>
      </w:pPr>
      <w:r>
        <w:rPr>
          <w:i/>
          <w:iCs/>
          <w:sz w:val="20"/>
          <w:szCs w:val="24"/>
          <w:lang w:val="fr-FR"/>
        </w:rPr>
        <w:tab/>
        <w:t>Source</w:t>
      </w:r>
      <w:r>
        <w:rPr>
          <w:sz w:val="20"/>
          <w:szCs w:val="24"/>
          <w:lang w:val="fr-FR"/>
        </w:rPr>
        <w:t xml:space="preserve"> :  </w:t>
      </w:r>
      <w:r>
        <w:rPr>
          <w:i/>
          <w:sz w:val="20"/>
          <w:szCs w:val="24"/>
          <w:lang w:val="fr-FR"/>
        </w:rPr>
        <w:t>Annuaire de statistiques, 1993-2001</w:t>
      </w:r>
      <w:r>
        <w:rPr>
          <w:sz w:val="20"/>
          <w:szCs w:val="24"/>
          <w:lang w:val="fr-FR"/>
        </w:rPr>
        <w:t>.</w:t>
      </w:r>
    </w:p>
    <w:p w:rsidR="00000000" w:rsidRDefault="00000000">
      <w:pPr>
        <w:pStyle w:val="Heading2"/>
        <w:rPr>
          <w:sz w:val="20"/>
          <w:lang w:val="fr-FR"/>
        </w:rPr>
      </w:pPr>
      <w:r>
        <w:rPr>
          <w:sz w:val="20"/>
          <w:lang w:val="fr-FR"/>
        </w:rPr>
        <w:t>Tableau 5</w:t>
      </w:r>
    </w:p>
    <w:p w:rsidR="00000000" w:rsidRDefault="00000000">
      <w:pPr>
        <w:pStyle w:val="Heading2"/>
        <w:rPr>
          <w:sz w:val="20"/>
          <w:lang w:val="fr-FR"/>
        </w:rPr>
      </w:pPr>
      <w:r>
        <w:rPr>
          <w:sz w:val="20"/>
          <w:lang w:val="fr-FR"/>
        </w:rPr>
        <w:t xml:space="preserve">Salaire mensuel moyen d’un employé, en fonction des principaux </w:t>
      </w:r>
      <w:r>
        <w:rPr>
          <w:sz w:val="20"/>
          <w:lang w:val="fr-FR"/>
        </w:rPr>
        <w:br/>
        <w:t>groupes de professions du secteur public  (en leks)</w:t>
      </w:r>
    </w:p>
    <w:tbl>
      <w:tblPr>
        <w:tblW w:w="5000" w:type="pct"/>
        <w:jc w:val="center"/>
        <w:tblCellMar>
          <w:left w:w="0" w:type="dxa"/>
          <w:right w:w="0" w:type="dxa"/>
        </w:tblCellMar>
        <w:tblLook w:val="0000" w:firstRow="0" w:lastRow="0" w:firstColumn="0" w:lastColumn="0" w:noHBand="0" w:noVBand="0"/>
      </w:tblPr>
      <w:tblGrid>
        <w:gridCol w:w="2424"/>
        <w:gridCol w:w="777"/>
        <w:gridCol w:w="778"/>
        <w:gridCol w:w="779"/>
        <w:gridCol w:w="778"/>
        <w:gridCol w:w="779"/>
        <w:gridCol w:w="778"/>
        <w:gridCol w:w="779"/>
        <w:gridCol w:w="778"/>
        <w:gridCol w:w="779"/>
      </w:tblGrid>
      <w:tr w:rsidR="00000000">
        <w:tblPrEx>
          <w:tblCellMar>
            <w:top w:w="0" w:type="dxa"/>
            <w:bottom w:w="0" w:type="dxa"/>
          </w:tblCellMar>
        </w:tblPrEx>
        <w:trPr>
          <w:jc w:val="center"/>
        </w:trPr>
        <w:tc>
          <w:tcPr>
            <w:tcW w:w="2410" w:type="dxa"/>
            <w:tcBorders>
              <w:top w:val="single" w:sz="4" w:space="0" w:color="auto"/>
              <w:bottom w:val="single" w:sz="4" w:space="0" w:color="auto"/>
            </w:tcBorders>
          </w:tcPr>
          <w:p w:rsidR="00000000" w:rsidRDefault="00000000">
            <w:pPr>
              <w:spacing w:before="140" w:after="140"/>
              <w:jc w:val="center"/>
              <w:rPr>
                <w:i/>
                <w:iCs/>
                <w:sz w:val="20"/>
                <w:lang w:val="fr-FR"/>
              </w:rPr>
            </w:pPr>
          </w:p>
        </w:tc>
        <w:tc>
          <w:tcPr>
            <w:tcW w:w="773"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1993</w:t>
            </w:r>
          </w:p>
        </w:tc>
        <w:tc>
          <w:tcPr>
            <w:tcW w:w="773"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1994</w:t>
            </w:r>
          </w:p>
        </w:tc>
        <w:tc>
          <w:tcPr>
            <w:tcW w:w="774"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1995</w:t>
            </w:r>
          </w:p>
        </w:tc>
        <w:tc>
          <w:tcPr>
            <w:tcW w:w="773"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1996</w:t>
            </w:r>
          </w:p>
        </w:tc>
        <w:tc>
          <w:tcPr>
            <w:tcW w:w="774"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1997</w:t>
            </w:r>
          </w:p>
        </w:tc>
        <w:tc>
          <w:tcPr>
            <w:tcW w:w="773"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1998</w:t>
            </w:r>
          </w:p>
        </w:tc>
        <w:tc>
          <w:tcPr>
            <w:tcW w:w="774"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1999</w:t>
            </w:r>
          </w:p>
        </w:tc>
        <w:tc>
          <w:tcPr>
            <w:tcW w:w="773"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2000</w:t>
            </w:r>
          </w:p>
        </w:tc>
        <w:tc>
          <w:tcPr>
            <w:tcW w:w="774" w:type="dxa"/>
            <w:tcBorders>
              <w:top w:val="single" w:sz="4" w:space="0" w:color="auto"/>
              <w:bottom w:val="single" w:sz="4" w:space="0" w:color="auto"/>
            </w:tcBorders>
          </w:tcPr>
          <w:p w:rsidR="00000000" w:rsidRDefault="00000000">
            <w:pPr>
              <w:spacing w:before="140" w:after="140"/>
              <w:jc w:val="center"/>
              <w:rPr>
                <w:i/>
                <w:iCs/>
                <w:sz w:val="20"/>
                <w:lang w:val="fr-FR"/>
              </w:rPr>
            </w:pPr>
            <w:r>
              <w:rPr>
                <w:i/>
                <w:iCs/>
                <w:sz w:val="20"/>
                <w:lang w:val="fr-FR"/>
              </w:rPr>
              <w:t>2001</w:t>
            </w:r>
          </w:p>
        </w:tc>
      </w:tr>
      <w:tr w:rsidR="00000000">
        <w:tblPrEx>
          <w:tblCellMar>
            <w:top w:w="0" w:type="dxa"/>
            <w:bottom w:w="0" w:type="dxa"/>
          </w:tblCellMar>
        </w:tblPrEx>
        <w:trPr>
          <w:jc w:val="center"/>
        </w:trPr>
        <w:tc>
          <w:tcPr>
            <w:tcW w:w="2410" w:type="dxa"/>
            <w:tcBorders>
              <w:top w:val="single" w:sz="4" w:space="0" w:color="auto"/>
            </w:tcBorders>
          </w:tcPr>
          <w:p w:rsidR="00000000" w:rsidRDefault="00000000">
            <w:pPr>
              <w:spacing w:before="140" w:after="140"/>
              <w:rPr>
                <w:sz w:val="20"/>
                <w:lang w:val="fr-FR"/>
              </w:rPr>
            </w:pPr>
            <w:r>
              <w:rPr>
                <w:sz w:val="20"/>
                <w:lang w:val="fr-FR"/>
              </w:rPr>
              <w:t>Salaire mensuel moyen des :</w:t>
            </w:r>
          </w:p>
        </w:tc>
        <w:tc>
          <w:tcPr>
            <w:tcW w:w="773" w:type="dxa"/>
            <w:tcBorders>
              <w:top w:val="single" w:sz="4" w:space="0" w:color="auto"/>
            </w:tcBorders>
          </w:tcPr>
          <w:p w:rsidR="00000000" w:rsidRDefault="00000000">
            <w:pPr>
              <w:spacing w:before="140" w:after="140"/>
              <w:ind w:right="113"/>
              <w:jc w:val="right"/>
              <w:rPr>
                <w:sz w:val="20"/>
                <w:lang w:val="fr-FR"/>
              </w:rPr>
            </w:pPr>
            <w:r>
              <w:rPr>
                <w:sz w:val="20"/>
                <w:lang w:val="fr-FR"/>
              </w:rPr>
              <w:t>3 084</w:t>
            </w:r>
          </w:p>
        </w:tc>
        <w:tc>
          <w:tcPr>
            <w:tcW w:w="773" w:type="dxa"/>
            <w:tcBorders>
              <w:top w:val="single" w:sz="4" w:space="0" w:color="auto"/>
            </w:tcBorders>
          </w:tcPr>
          <w:p w:rsidR="00000000" w:rsidRDefault="00000000">
            <w:pPr>
              <w:spacing w:before="140" w:after="140"/>
              <w:ind w:right="113"/>
              <w:jc w:val="right"/>
              <w:rPr>
                <w:sz w:val="20"/>
                <w:lang w:val="fr-FR"/>
              </w:rPr>
            </w:pPr>
            <w:r>
              <w:rPr>
                <w:sz w:val="20"/>
                <w:lang w:val="fr-FR"/>
              </w:rPr>
              <w:t>4 778</w:t>
            </w:r>
          </w:p>
        </w:tc>
        <w:tc>
          <w:tcPr>
            <w:tcW w:w="774" w:type="dxa"/>
            <w:tcBorders>
              <w:top w:val="single" w:sz="4" w:space="0" w:color="auto"/>
            </w:tcBorders>
          </w:tcPr>
          <w:p w:rsidR="00000000" w:rsidRDefault="00000000">
            <w:pPr>
              <w:spacing w:before="140" w:after="140"/>
              <w:ind w:right="113"/>
              <w:jc w:val="right"/>
              <w:rPr>
                <w:sz w:val="20"/>
                <w:lang w:val="fr-FR"/>
              </w:rPr>
            </w:pPr>
            <w:r>
              <w:rPr>
                <w:sz w:val="20"/>
                <w:lang w:val="fr-FR"/>
              </w:rPr>
              <w:t>6 406</w:t>
            </w:r>
          </w:p>
        </w:tc>
        <w:tc>
          <w:tcPr>
            <w:tcW w:w="773" w:type="dxa"/>
            <w:tcBorders>
              <w:top w:val="single" w:sz="4" w:space="0" w:color="auto"/>
            </w:tcBorders>
          </w:tcPr>
          <w:p w:rsidR="00000000" w:rsidRDefault="00000000">
            <w:pPr>
              <w:spacing w:before="140" w:after="140"/>
              <w:ind w:right="113"/>
              <w:jc w:val="right"/>
              <w:rPr>
                <w:sz w:val="20"/>
                <w:lang w:val="fr-FR"/>
              </w:rPr>
            </w:pPr>
            <w:r>
              <w:rPr>
                <w:sz w:val="20"/>
                <w:lang w:val="fr-FR"/>
              </w:rPr>
              <w:t>8 638</w:t>
            </w:r>
          </w:p>
        </w:tc>
        <w:tc>
          <w:tcPr>
            <w:tcW w:w="774" w:type="dxa"/>
            <w:tcBorders>
              <w:top w:val="single" w:sz="4" w:space="0" w:color="auto"/>
            </w:tcBorders>
          </w:tcPr>
          <w:p w:rsidR="00000000" w:rsidRDefault="00000000">
            <w:pPr>
              <w:spacing w:before="140" w:after="140"/>
              <w:ind w:right="113"/>
              <w:jc w:val="right"/>
              <w:rPr>
                <w:sz w:val="20"/>
                <w:lang w:val="fr-FR"/>
              </w:rPr>
            </w:pPr>
            <w:r>
              <w:rPr>
                <w:sz w:val="20"/>
                <w:lang w:val="fr-FR"/>
              </w:rPr>
              <w:t>9 558</w:t>
            </w:r>
          </w:p>
        </w:tc>
        <w:tc>
          <w:tcPr>
            <w:tcW w:w="773" w:type="dxa"/>
            <w:tcBorders>
              <w:top w:val="single" w:sz="4" w:space="0" w:color="auto"/>
            </w:tcBorders>
          </w:tcPr>
          <w:p w:rsidR="00000000" w:rsidRDefault="00000000">
            <w:pPr>
              <w:spacing w:before="140" w:after="140"/>
              <w:ind w:right="113"/>
              <w:jc w:val="right"/>
              <w:rPr>
                <w:sz w:val="20"/>
                <w:lang w:val="fr-FR"/>
              </w:rPr>
            </w:pPr>
            <w:r>
              <w:rPr>
                <w:sz w:val="20"/>
                <w:lang w:val="fr-FR"/>
              </w:rPr>
              <w:t>11 509</w:t>
            </w:r>
          </w:p>
        </w:tc>
        <w:tc>
          <w:tcPr>
            <w:tcW w:w="774" w:type="dxa"/>
            <w:tcBorders>
              <w:top w:val="single" w:sz="4" w:space="0" w:color="auto"/>
            </w:tcBorders>
          </w:tcPr>
          <w:p w:rsidR="00000000" w:rsidRDefault="00000000">
            <w:pPr>
              <w:spacing w:before="140" w:after="140"/>
              <w:ind w:right="113"/>
              <w:jc w:val="right"/>
              <w:rPr>
                <w:sz w:val="20"/>
                <w:lang w:val="fr-FR"/>
              </w:rPr>
            </w:pPr>
            <w:r>
              <w:rPr>
                <w:sz w:val="20"/>
                <w:lang w:val="fr-FR"/>
              </w:rPr>
              <w:t>12 708</w:t>
            </w:r>
          </w:p>
        </w:tc>
        <w:tc>
          <w:tcPr>
            <w:tcW w:w="773" w:type="dxa"/>
            <w:tcBorders>
              <w:top w:val="single" w:sz="4" w:space="0" w:color="auto"/>
            </w:tcBorders>
          </w:tcPr>
          <w:p w:rsidR="00000000" w:rsidRDefault="00000000">
            <w:pPr>
              <w:spacing w:before="140" w:after="140"/>
              <w:ind w:right="113"/>
              <w:jc w:val="right"/>
              <w:rPr>
                <w:sz w:val="20"/>
                <w:lang w:val="fr-FR"/>
              </w:rPr>
            </w:pPr>
            <w:r>
              <w:rPr>
                <w:sz w:val="20"/>
                <w:lang w:val="fr-FR"/>
              </w:rPr>
              <w:t>24 437</w:t>
            </w:r>
          </w:p>
        </w:tc>
        <w:tc>
          <w:tcPr>
            <w:tcW w:w="774" w:type="dxa"/>
            <w:tcBorders>
              <w:top w:val="single" w:sz="4" w:space="0" w:color="auto"/>
            </w:tcBorders>
          </w:tcPr>
          <w:p w:rsidR="00000000" w:rsidRDefault="00000000">
            <w:pPr>
              <w:spacing w:before="140" w:after="140"/>
              <w:ind w:right="113"/>
              <w:jc w:val="right"/>
              <w:rPr>
                <w:sz w:val="20"/>
                <w:lang w:val="fr-FR"/>
              </w:rPr>
            </w:pPr>
            <w:r>
              <w:rPr>
                <w:sz w:val="20"/>
                <w:lang w:val="fr-FR"/>
              </w:rPr>
              <w:t>29 043</w:t>
            </w:r>
          </w:p>
        </w:tc>
      </w:tr>
      <w:tr w:rsidR="00000000">
        <w:tblPrEx>
          <w:tblCellMar>
            <w:top w:w="0" w:type="dxa"/>
            <w:bottom w:w="0" w:type="dxa"/>
          </w:tblCellMar>
        </w:tblPrEx>
        <w:trPr>
          <w:jc w:val="center"/>
        </w:trPr>
        <w:tc>
          <w:tcPr>
            <w:tcW w:w="2410" w:type="dxa"/>
          </w:tcPr>
          <w:p w:rsidR="00000000" w:rsidRDefault="00000000">
            <w:pPr>
              <w:spacing w:before="140" w:after="140"/>
              <w:rPr>
                <w:sz w:val="20"/>
                <w:lang w:val="fr-FR"/>
              </w:rPr>
            </w:pPr>
            <w:r>
              <w:rPr>
                <w:sz w:val="20"/>
                <w:lang w:val="fr-FR"/>
              </w:rPr>
              <w:t xml:space="preserve">  Directeurs</w:t>
            </w:r>
          </w:p>
        </w:tc>
        <w:tc>
          <w:tcPr>
            <w:tcW w:w="773" w:type="dxa"/>
          </w:tcPr>
          <w:p w:rsidR="00000000" w:rsidRDefault="00000000">
            <w:pPr>
              <w:spacing w:before="140" w:after="140"/>
              <w:ind w:right="113"/>
              <w:jc w:val="right"/>
              <w:rPr>
                <w:sz w:val="20"/>
                <w:lang w:val="fr-FR"/>
              </w:rPr>
            </w:pPr>
            <w:r>
              <w:rPr>
                <w:sz w:val="20"/>
                <w:lang w:val="fr-FR"/>
              </w:rPr>
              <w:t>4 595</w:t>
            </w:r>
          </w:p>
        </w:tc>
        <w:tc>
          <w:tcPr>
            <w:tcW w:w="773" w:type="dxa"/>
          </w:tcPr>
          <w:p w:rsidR="00000000" w:rsidRDefault="00000000">
            <w:pPr>
              <w:spacing w:before="140" w:after="140"/>
              <w:ind w:right="113"/>
              <w:jc w:val="right"/>
              <w:rPr>
                <w:sz w:val="20"/>
                <w:lang w:val="fr-FR"/>
              </w:rPr>
            </w:pPr>
            <w:r>
              <w:rPr>
                <w:sz w:val="20"/>
                <w:lang w:val="fr-FR"/>
              </w:rPr>
              <w:t>7 503</w:t>
            </w:r>
          </w:p>
        </w:tc>
        <w:tc>
          <w:tcPr>
            <w:tcW w:w="774" w:type="dxa"/>
          </w:tcPr>
          <w:p w:rsidR="00000000" w:rsidRDefault="00000000">
            <w:pPr>
              <w:spacing w:before="140" w:after="140"/>
              <w:ind w:right="113"/>
              <w:jc w:val="right"/>
              <w:rPr>
                <w:sz w:val="20"/>
                <w:lang w:val="fr-FR"/>
              </w:rPr>
            </w:pPr>
            <w:r>
              <w:rPr>
                <w:sz w:val="20"/>
                <w:lang w:val="fr-FR"/>
              </w:rPr>
              <w:t>10 105</w:t>
            </w:r>
          </w:p>
        </w:tc>
        <w:tc>
          <w:tcPr>
            <w:tcW w:w="773" w:type="dxa"/>
          </w:tcPr>
          <w:p w:rsidR="00000000" w:rsidRDefault="00000000">
            <w:pPr>
              <w:spacing w:before="140" w:after="140"/>
              <w:ind w:right="113"/>
              <w:jc w:val="right"/>
              <w:rPr>
                <w:sz w:val="20"/>
                <w:lang w:val="fr-FR"/>
              </w:rPr>
            </w:pPr>
            <w:r>
              <w:rPr>
                <w:sz w:val="20"/>
                <w:lang w:val="fr-FR"/>
              </w:rPr>
              <w:t>14 067</w:t>
            </w:r>
          </w:p>
        </w:tc>
        <w:tc>
          <w:tcPr>
            <w:tcW w:w="774" w:type="dxa"/>
          </w:tcPr>
          <w:p w:rsidR="00000000" w:rsidRDefault="00000000">
            <w:pPr>
              <w:spacing w:before="140" w:after="140"/>
              <w:ind w:right="113"/>
              <w:jc w:val="right"/>
              <w:rPr>
                <w:sz w:val="20"/>
                <w:lang w:val="fr-FR"/>
              </w:rPr>
            </w:pPr>
            <w:r>
              <w:rPr>
                <w:sz w:val="20"/>
                <w:lang w:val="fr-FR"/>
              </w:rPr>
              <w:t>16 129</w:t>
            </w:r>
          </w:p>
        </w:tc>
        <w:tc>
          <w:tcPr>
            <w:tcW w:w="773" w:type="dxa"/>
          </w:tcPr>
          <w:p w:rsidR="00000000" w:rsidRDefault="00000000">
            <w:pPr>
              <w:spacing w:before="140" w:after="140"/>
              <w:ind w:right="113"/>
              <w:jc w:val="right"/>
              <w:rPr>
                <w:sz w:val="20"/>
                <w:lang w:val="fr-FR"/>
              </w:rPr>
            </w:pPr>
            <w:r>
              <w:rPr>
                <w:sz w:val="20"/>
                <w:lang w:val="fr-FR"/>
              </w:rPr>
              <w:t>19 450</w:t>
            </w:r>
          </w:p>
        </w:tc>
        <w:tc>
          <w:tcPr>
            <w:tcW w:w="774" w:type="dxa"/>
          </w:tcPr>
          <w:p w:rsidR="00000000" w:rsidRDefault="00000000">
            <w:pPr>
              <w:spacing w:before="140" w:after="140"/>
              <w:ind w:right="113"/>
              <w:jc w:val="right"/>
              <w:rPr>
                <w:sz w:val="20"/>
                <w:lang w:val="fr-FR"/>
              </w:rPr>
            </w:pPr>
            <w:r>
              <w:rPr>
                <w:sz w:val="20"/>
                <w:lang w:val="fr-FR"/>
              </w:rPr>
              <w:t>22 750</w:t>
            </w:r>
          </w:p>
        </w:tc>
        <w:tc>
          <w:tcPr>
            <w:tcW w:w="773" w:type="dxa"/>
          </w:tcPr>
          <w:p w:rsidR="00000000" w:rsidRDefault="00000000">
            <w:pPr>
              <w:spacing w:before="140" w:after="140"/>
              <w:ind w:right="113"/>
              <w:jc w:val="right"/>
              <w:rPr>
                <w:sz w:val="20"/>
                <w:lang w:val="fr-FR"/>
              </w:rPr>
            </w:pPr>
            <w:r>
              <w:rPr>
                <w:sz w:val="20"/>
                <w:lang w:val="fr-FR"/>
              </w:rPr>
              <w:t>24 437</w:t>
            </w:r>
          </w:p>
        </w:tc>
        <w:tc>
          <w:tcPr>
            <w:tcW w:w="774" w:type="dxa"/>
          </w:tcPr>
          <w:p w:rsidR="00000000" w:rsidRDefault="00000000">
            <w:pPr>
              <w:spacing w:before="140" w:after="140"/>
              <w:ind w:right="113"/>
              <w:jc w:val="right"/>
              <w:rPr>
                <w:sz w:val="20"/>
                <w:lang w:val="fr-FR"/>
              </w:rPr>
            </w:pPr>
            <w:r>
              <w:rPr>
                <w:sz w:val="20"/>
                <w:lang w:val="fr-FR"/>
              </w:rPr>
              <w:t>29 043</w:t>
            </w:r>
          </w:p>
        </w:tc>
      </w:tr>
      <w:tr w:rsidR="00000000">
        <w:tblPrEx>
          <w:tblCellMar>
            <w:top w:w="0" w:type="dxa"/>
            <w:bottom w:w="0" w:type="dxa"/>
          </w:tblCellMar>
        </w:tblPrEx>
        <w:trPr>
          <w:jc w:val="center"/>
        </w:trPr>
        <w:tc>
          <w:tcPr>
            <w:tcW w:w="2410" w:type="dxa"/>
          </w:tcPr>
          <w:p w:rsidR="00000000" w:rsidRDefault="00000000">
            <w:pPr>
              <w:spacing w:before="140" w:after="140"/>
              <w:rPr>
                <w:sz w:val="20"/>
                <w:lang w:val="fr-FR"/>
              </w:rPr>
            </w:pPr>
            <w:r>
              <w:rPr>
                <w:sz w:val="20"/>
                <w:lang w:val="fr-FR"/>
              </w:rPr>
              <w:t xml:space="preserve">  Professions libérales</w:t>
            </w:r>
          </w:p>
        </w:tc>
        <w:tc>
          <w:tcPr>
            <w:tcW w:w="773" w:type="dxa"/>
          </w:tcPr>
          <w:p w:rsidR="00000000" w:rsidRDefault="00000000">
            <w:pPr>
              <w:spacing w:before="140" w:after="140"/>
              <w:ind w:right="113"/>
              <w:jc w:val="right"/>
              <w:rPr>
                <w:sz w:val="20"/>
                <w:lang w:val="fr-FR"/>
              </w:rPr>
            </w:pPr>
            <w:r>
              <w:rPr>
                <w:sz w:val="20"/>
                <w:lang w:val="fr-FR"/>
              </w:rPr>
              <w:t>3 447</w:t>
            </w:r>
          </w:p>
        </w:tc>
        <w:tc>
          <w:tcPr>
            <w:tcW w:w="773" w:type="dxa"/>
          </w:tcPr>
          <w:p w:rsidR="00000000" w:rsidRDefault="00000000">
            <w:pPr>
              <w:spacing w:before="140" w:after="140"/>
              <w:ind w:right="113"/>
              <w:jc w:val="right"/>
              <w:rPr>
                <w:sz w:val="20"/>
                <w:lang w:val="fr-FR"/>
              </w:rPr>
            </w:pPr>
            <w:r>
              <w:rPr>
                <w:sz w:val="20"/>
                <w:lang w:val="fr-FR"/>
              </w:rPr>
              <w:t>5 334</w:t>
            </w:r>
          </w:p>
        </w:tc>
        <w:tc>
          <w:tcPr>
            <w:tcW w:w="774" w:type="dxa"/>
          </w:tcPr>
          <w:p w:rsidR="00000000" w:rsidRDefault="00000000">
            <w:pPr>
              <w:spacing w:before="140" w:after="140"/>
              <w:ind w:right="113"/>
              <w:jc w:val="right"/>
              <w:rPr>
                <w:sz w:val="20"/>
                <w:lang w:val="fr-FR"/>
              </w:rPr>
            </w:pPr>
            <w:r>
              <w:rPr>
                <w:sz w:val="20"/>
                <w:lang w:val="fr-FR"/>
              </w:rPr>
              <w:t>7 747</w:t>
            </w:r>
          </w:p>
        </w:tc>
        <w:tc>
          <w:tcPr>
            <w:tcW w:w="773" w:type="dxa"/>
          </w:tcPr>
          <w:p w:rsidR="00000000" w:rsidRDefault="00000000">
            <w:pPr>
              <w:spacing w:before="140" w:after="140"/>
              <w:ind w:right="113"/>
              <w:jc w:val="right"/>
              <w:rPr>
                <w:sz w:val="20"/>
                <w:lang w:val="fr-FR"/>
              </w:rPr>
            </w:pPr>
            <w:r>
              <w:rPr>
                <w:sz w:val="20"/>
                <w:lang w:val="fr-FR"/>
              </w:rPr>
              <w:t>10 158</w:t>
            </w:r>
          </w:p>
        </w:tc>
        <w:tc>
          <w:tcPr>
            <w:tcW w:w="774" w:type="dxa"/>
          </w:tcPr>
          <w:p w:rsidR="00000000" w:rsidRDefault="00000000">
            <w:pPr>
              <w:spacing w:before="140" w:after="140"/>
              <w:ind w:right="113"/>
              <w:jc w:val="right"/>
              <w:rPr>
                <w:sz w:val="20"/>
                <w:lang w:val="fr-FR"/>
              </w:rPr>
            </w:pPr>
            <w:r>
              <w:rPr>
                <w:sz w:val="20"/>
                <w:lang w:val="fr-FR"/>
              </w:rPr>
              <w:t>11 554</w:t>
            </w:r>
          </w:p>
        </w:tc>
        <w:tc>
          <w:tcPr>
            <w:tcW w:w="773" w:type="dxa"/>
          </w:tcPr>
          <w:p w:rsidR="00000000" w:rsidRDefault="00000000">
            <w:pPr>
              <w:spacing w:before="140" w:after="140"/>
              <w:ind w:right="113"/>
              <w:jc w:val="right"/>
              <w:rPr>
                <w:sz w:val="20"/>
                <w:lang w:val="fr-FR"/>
              </w:rPr>
            </w:pPr>
            <w:r>
              <w:rPr>
                <w:sz w:val="20"/>
                <w:lang w:val="fr-FR"/>
              </w:rPr>
              <w:t>13 877</w:t>
            </w:r>
          </w:p>
        </w:tc>
        <w:tc>
          <w:tcPr>
            <w:tcW w:w="774" w:type="dxa"/>
          </w:tcPr>
          <w:p w:rsidR="00000000" w:rsidRDefault="00000000">
            <w:pPr>
              <w:spacing w:before="140" w:after="140"/>
              <w:ind w:right="113"/>
              <w:jc w:val="right"/>
              <w:rPr>
                <w:sz w:val="20"/>
                <w:lang w:val="fr-FR"/>
              </w:rPr>
            </w:pPr>
            <w:r>
              <w:rPr>
                <w:sz w:val="20"/>
                <w:lang w:val="fr-FR"/>
              </w:rPr>
              <w:t>15 913</w:t>
            </w:r>
          </w:p>
        </w:tc>
        <w:tc>
          <w:tcPr>
            <w:tcW w:w="773" w:type="dxa"/>
          </w:tcPr>
          <w:p w:rsidR="00000000" w:rsidRDefault="00000000">
            <w:pPr>
              <w:spacing w:before="140" w:after="140"/>
              <w:ind w:right="113"/>
              <w:jc w:val="right"/>
              <w:rPr>
                <w:sz w:val="20"/>
                <w:lang w:val="fr-FR"/>
              </w:rPr>
            </w:pPr>
            <w:r>
              <w:rPr>
                <w:sz w:val="20"/>
                <w:lang w:val="fr-FR"/>
              </w:rPr>
              <w:t>18 159</w:t>
            </w:r>
          </w:p>
        </w:tc>
        <w:tc>
          <w:tcPr>
            <w:tcW w:w="774" w:type="dxa"/>
          </w:tcPr>
          <w:p w:rsidR="00000000" w:rsidRDefault="00000000">
            <w:pPr>
              <w:spacing w:before="140" w:after="140"/>
              <w:ind w:right="113"/>
              <w:jc w:val="right"/>
              <w:rPr>
                <w:sz w:val="20"/>
                <w:lang w:val="fr-FR"/>
              </w:rPr>
            </w:pPr>
            <w:r>
              <w:rPr>
                <w:sz w:val="20"/>
                <w:lang w:val="fr-FR"/>
              </w:rPr>
              <w:t>20 217</w:t>
            </w:r>
          </w:p>
        </w:tc>
      </w:tr>
      <w:tr w:rsidR="00000000">
        <w:tblPrEx>
          <w:tblCellMar>
            <w:top w:w="0" w:type="dxa"/>
            <w:bottom w:w="0" w:type="dxa"/>
          </w:tblCellMar>
        </w:tblPrEx>
        <w:trPr>
          <w:jc w:val="center"/>
        </w:trPr>
        <w:tc>
          <w:tcPr>
            <w:tcW w:w="2410" w:type="dxa"/>
          </w:tcPr>
          <w:p w:rsidR="00000000" w:rsidRDefault="00000000">
            <w:pPr>
              <w:spacing w:before="140" w:after="140"/>
              <w:rPr>
                <w:sz w:val="20"/>
                <w:lang w:val="fr-FR"/>
              </w:rPr>
            </w:pPr>
            <w:r>
              <w:rPr>
                <w:sz w:val="20"/>
                <w:lang w:val="fr-FR"/>
              </w:rPr>
              <w:t xml:space="preserve">  Techniciens</w:t>
            </w:r>
          </w:p>
        </w:tc>
        <w:tc>
          <w:tcPr>
            <w:tcW w:w="773" w:type="dxa"/>
          </w:tcPr>
          <w:p w:rsidR="00000000" w:rsidRDefault="00000000">
            <w:pPr>
              <w:spacing w:before="140" w:after="140"/>
              <w:ind w:right="113"/>
              <w:jc w:val="right"/>
              <w:rPr>
                <w:sz w:val="20"/>
                <w:lang w:val="fr-FR"/>
              </w:rPr>
            </w:pPr>
            <w:r>
              <w:rPr>
                <w:sz w:val="20"/>
                <w:lang w:val="fr-FR"/>
              </w:rPr>
              <w:t>3 044</w:t>
            </w:r>
          </w:p>
        </w:tc>
        <w:tc>
          <w:tcPr>
            <w:tcW w:w="773" w:type="dxa"/>
          </w:tcPr>
          <w:p w:rsidR="00000000" w:rsidRDefault="00000000">
            <w:pPr>
              <w:spacing w:before="140" w:after="140"/>
              <w:ind w:right="113"/>
              <w:jc w:val="right"/>
              <w:rPr>
                <w:sz w:val="20"/>
                <w:lang w:val="fr-FR"/>
              </w:rPr>
            </w:pPr>
            <w:r>
              <w:rPr>
                <w:sz w:val="20"/>
                <w:lang w:val="fr-FR"/>
              </w:rPr>
              <w:t>4 756</w:t>
            </w:r>
          </w:p>
        </w:tc>
        <w:tc>
          <w:tcPr>
            <w:tcW w:w="774" w:type="dxa"/>
          </w:tcPr>
          <w:p w:rsidR="00000000" w:rsidRDefault="00000000">
            <w:pPr>
              <w:spacing w:before="140" w:after="140"/>
              <w:ind w:right="113"/>
              <w:jc w:val="right"/>
              <w:rPr>
                <w:sz w:val="20"/>
                <w:lang w:val="fr-FR"/>
              </w:rPr>
            </w:pPr>
            <w:r>
              <w:rPr>
                <w:sz w:val="20"/>
                <w:lang w:val="fr-FR"/>
              </w:rPr>
              <w:t>6 286</w:t>
            </w:r>
          </w:p>
        </w:tc>
        <w:tc>
          <w:tcPr>
            <w:tcW w:w="773" w:type="dxa"/>
          </w:tcPr>
          <w:p w:rsidR="00000000" w:rsidRDefault="00000000">
            <w:pPr>
              <w:spacing w:before="140" w:after="140"/>
              <w:ind w:right="113"/>
              <w:jc w:val="right"/>
              <w:rPr>
                <w:sz w:val="20"/>
                <w:lang w:val="fr-FR"/>
              </w:rPr>
            </w:pPr>
            <w:r>
              <w:rPr>
                <w:sz w:val="20"/>
                <w:lang w:val="fr-FR"/>
              </w:rPr>
              <w:t>8 237</w:t>
            </w:r>
          </w:p>
        </w:tc>
        <w:tc>
          <w:tcPr>
            <w:tcW w:w="774" w:type="dxa"/>
          </w:tcPr>
          <w:p w:rsidR="00000000" w:rsidRDefault="00000000">
            <w:pPr>
              <w:spacing w:before="140" w:after="140"/>
              <w:ind w:right="113"/>
              <w:jc w:val="right"/>
              <w:rPr>
                <w:sz w:val="20"/>
                <w:lang w:val="fr-FR"/>
              </w:rPr>
            </w:pPr>
            <w:r>
              <w:rPr>
                <w:sz w:val="20"/>
                <w:lang w:val="fr-FR"/>
              </w:rPr>
              <w:t>8 440</w:t>
            </w:r>
          </w:p>
        </w:tc>
        <w:tc>
          <w:tcPr>
            <w:tcW w:w="773" w:type="dxa"/>
          </w:tcPr>
          <w:p w:rsidR="00000000" w:rsidRDefault="00000000">
            <w:pPr>
              <w:spacing w:before="140" w:after="140"/>
              <w:ind w:right="113"/>
              <w:jc w:val="right"/>
              <w:rPr>
                <w:sz w:val="20"/>
                <w:lang w:val="fr-FR"/>
              </w:rPr>
            </w:pPr>
            <w:r>
              <w:rPr>
                <w:sz w:val="20"/>
                <w:lang w:val="fr-FR"/>
              </w:rPr>
              <w:t>9 411</w:t>
            </w:r>
          </w:p>
        </w:tc>
        <w:tc>
          <w:tcPr>
            <w:tcW w:w="774" w:type="dxa"/>
          </w:tcPr>
          <w:p w:rsidR="00000000" w:rsidRDefault="00000000">
            <w:pPr>
              <w:spacing w:before="140" w:after="140"/>
              <w:ind w:right="113"/>
              <w:jc w:val="right"/>
              <w:rPr>
                <w:sz w:val="20"/>
                <w:lang w:val="fr-FR"/>
              </w:rPr>
            </w:pPr>
            <w:r>
              <w:rPr>
                <w:sz w:val="20"/>
                <w:lang w:val="fr-FR"/>
              </w:rPr>
              <w:t>11 951</w:t>
            </w:r>
          </w:p>
        </w:tc>
        <w:tc>
          <w:tcPr>
            <w:tcW w:w="773" w:type="dxa"/>
          </w:tcPr>
          <w:p w:rsidR="00000000" w:rsidRDefault="00000000">
            <w:pPr>
              <w:spacing w:before="140" w:after="140"/>
              <w:ind w:right="113"/>
              <w:jc w:val="right"/>
              <w:rPr>
                <w:sz w:val="20"/>
                <w:lang w:val="fr-FR"/>
              </w:rPr>
            </w:pPr>
            <w:r>
              <w:rPr>
                <w:sz w:val="20"/>
                <w:lang w:val="fr-FR"/>
              </w:rPr>
              <w:t>13 482</w:t>
            </w:r>
          </w:p>
        </w:tc>
        <w:tc>
          <w:tcPr>
            <w:tcW w:w="774" w:type="dxa"/>
          </w:tcPr>
          <w:p w:rsidR="00000000" w:rsidRDefault="00000000">
            <w:pPr>
              <w:spacing w:before="140" w:after="140"/>
              <w:ind w:right="113"/>
              <w:jc w:val="right"/>
              <w:rPr>
                <w:sz w:val="20"/>
                <w:lang w:val="fr-FR"/>
              </w:rPr>
            </w:pPr>
            <w:r>
              <w:rPr>
                <w:sz w:val="20"/>
                <w:lang w:val="fr-FR"/>
              </w:rPr>
              <w:t>16 310</w:t>
            </w:r>
          </w:p>
        </w:tc>
      </w:tr>
      <w:tr w:rsidR="00000000">
        <w:tblPrEx>
          <w:tblCellMar>
            <w:top w:w="0" w:type="dxa"/>
            <w:bottom w:w="0" w:type="dxa"/>
          </w:tblCellMar>
        </w:tblPrEx>
        <w:trPr>
          <w:jc w:val="center"/>
        </w:trPr>
        <w:tc>
          <w:tcPr>
            <w:tcW w:w="2410" w:type="dxa"/>
          </w:tcPr>
          <w:p w:rsidR="00000000" w:rsidRDefault="00000000">
            <w:pPr>
              <w:spacing w:before="140" w:after="140"/>
              <w:rPr>
                <w:sz w:val="20"/>
                <w:lang w:val="fr-FR"/>
              </w:rPr>
            </w:pPr>
            <w:r>
              <w:rPr>
                <w:sz w:val="20"/>
                <w:lang w:val="fr-FR"/>
              </w:rPr>
              <w:t xml:space="preserve">  Employés de bureau</w:t>
            </w:r>
          </w:p>
        </w:tc>
        <w:tc>
          <w:tcPr>
            <w:tcW w:w="773" w:type="dxa"/>
          </w:tcPr>
          <w:p w:rsidR="00000000" w:rsidRDefault="00000000">
            <w:pPr>
              <w:spacing w:before="140" w:after="140"/>
              <w:ind w:right="113"/>
              <w:jc w:val="right"/>
              <w:rPr>
                <w:sz w:val="20"/>
                <w:lang w:val="fr-FR"/>
              </w:rPr>
            </w:pPr>
            <w:r>
              <w:rPr>
                <w:sz w:val="20"/>
                <w:lang w:val="fr-FR"/>
              </w:rPr>
              <w:t>2 905</w:t>
            </w:r>
          </w:p>
        </w:tc>
        <w:tc>
          <w:tcPr>
            <w:tcW w:w="773" w:type="dxa"/>
          </w:tcPr>
          <w:p w:rsidR="00000000" w:rsidRDefault="00000000">
            <w:pPr>
              <w:spacing w:before="140" w:after="140"/>
              <w:ind w:right="113"/>
              <w:jc w:val="right"/>
              <w:rPr>
                <w:sz w:val="20"/>
                <w:lang w:val="fr-FR"/>
              </w:rPr>
            </w:pPr>
            <w:r>
              <w:rPr>
                <w:sz w:val="20"/>
                <w:lang w:val="fr-FR"/>
              </w:rPr>
              <w:t>4 674</w:t>
            </w:r>
          </w:p>
        </w:tc>
        <w:tc>
          <w:tcPr>
            <w:tcW w:w="774" w:type="dxa"/>
          </w:tcPr>
          <w:p w:rsidR="00000000" w:rsidRDefault="00000000">
            <w:pPr>
              <w:spacing w:before="140" w:after="140"/>
              <w:ind w:right="113"/>
              <w:jc w:val="right"/>
              <w:rPr>
                <w:sz w:val="20"/>
                <w:lang w:val="fr-FR"/>
              </w:rPr>
            </w:pPr>
            <w:r>
              <w:rPr>
                <w:sz w:val="20"/>
                <w:lang w:val="fr-FR"/>
              </w:rPr>
              <w:t>6 116</w:t>
            </w:r>
          </w:p>
        </w:tc>
        <w:tc>
          <w:tcPr>
            <w:tcW w:w="773" w:type="dxa"/>
          </w:tcPr>
          <w:p w:rsidR="00000000" w:rsidRDefault="00000000">
            <w:pPr>
              <w:spacing w:before="140" w:after="140"/>
              <w:ind w:right="113"/>
              <w:jc w:val="right"/>
              <w:rPr>
                <w:sz w:val="20"/>
                <w:lang w:val="fr-FR"/>
              </w:rPr>
            </w:pPr>
            <w:r>
              <w:rPr>
                <w:sz w:val="20"/>
                <w:lang w:val="fr-FR"/>
              </w:rPr>
              <w:t>7 645</w:t>
            </w:r>
          </w:p>
        </w:tc>
        <w:tc>
          <w:tcPr>
            <w:tcW w:w="774" w:type="dxa"/>
          </w:tcPr>
          <w:p w:rsidR="00000000" w:rsidRDefault="00000000">
            <w:pPr>
              <w:spacing w:before="140" w:after="140"/>
              <w:ind w:right="113"/>
              <w:jc w:val="right"/>
              <w:rPr>
                <w:sz w:val="20"/>
                <w:lang w:val="fr-FR"/>
              </w:rPr>
            </w:pPr>
            <w:r>
              <w:rPr>
                <w:sz w:val="20"/>
                <w:lang w:val="fr-FR"/>
              </w:rPr>
              <w:t>8 483</w:t>
            </w:r>
          </w:p>
        </w:tc>
        <w:tc>
          <w:tcPr>
            <w:tcW w:w="773" w:type="dxa"/>
          </w:tcPr>
          <w:p w:rsidR="00000000" w:rsidRDefault="00000000">
            <w:pPr>
              <w:spacing w:before="140" w:after="140"/>
              <w:ind w:right="113"/>
              <w:jc w:val="right"/>
              <w:rPr>
                <w:sz w:val="20"/>
                <w:lang w:val="fr-FR"/>
              </w:rPr>
            </w:pPr>
            <w:r>
              <w:rPr>
                <w:sz w:val="20"/>
                <w:lang w:val="fr-FR"/>
              </w:rPr>
              <w:t>9 603</w:t>
            </w:r>
          </w:p>
        </w:tc>
        <w:tc>
          <w:tcPr>
            <w:tcW w:w="774" w:type="dxa"/>
          </w:tcPr>
          <w:p w:rsidR="00000000" w:rsidRDefault="00000000">
            <w:pPr>
              <w:spacing w:before="140" w:after="140"/>
              <w:ind w:right="113"/>
              <w:jc w:val="right"/>
              <w:rPr>
                <w:sz w:val="20"/>
                <w:lang w:val="fr-FR"/>
              </w:rPr>
            </w:pPr>
            <w:r>
              <w:rPr>
                <w:sz w:val="20"/>
                <w:lang w:val="fr-FR"/>
              </w:rPr>
              <w:t>12 829</w:t>
            </w:r>
          </w:p>
        </w:tc>
        <w:tc>
          <w:tcPr>
            <w:tcW w:w="773" w:type="dxa"/>
          </w:tcPr>
          <w:p w:rsidR="00000000" w:rsidRDefault="00000000">
            <w:pPr>
              <w:spacing w:before="140" w:after="140"/>
              <w:ind w:right="113"/>
              <w:jc w:val="right"/>
              <w:rPr>
                <w:sz w:val="20"/>
                <w:lang w:val="fr-FR"/>
              </w:rPr>
            </w:pPr>
            <w:r>
              <w:rPr>
                <w:sz w:val="20"/>
                <w:lang w:val="fr-FR"/>
              </w:rPr>
              <w:t>14 415</w:t>
            </w:r>
          </w:p>
        </w:tc>
        <w:tc>
          <w:tcPr>
            <w:tcW w:w="774" w:type="dxa"/>
          </w:tcPr>
          <w:p w:rsidR="00000000" w:rsidRDefault="00000000">
            <w:pPr>
              <w:spacing w:before="140" w:after="140"/>
              <w:ind w:right="113"/>
              <w:jc w:val="right"/>
              <w:rPr>
                <w:sz w:val="20"/>
                <w:lang w:val="fr-FR"/>
              </w:rPr>
            </w:pPr>
            <w:r>
              <w:rPr>
                <w:sz w:val="20"/>
                <w:lang w:val="fr-FR"/>
              </w:rPr>
              <w:t>15 637</w:t>
            </w:r>
          </w:p>
        </w:tc>
      </w:tr>
      <w:tr w:rsidR="00000000">
        <w:tblPrEx>
          <w:tblCellMar>
            <w:top w:w="0" w:type="dxa"/>
            <w:bottom w:w="0" w:type="dxa"/>
          </w:tblCellMar>
        </w:tblPrEx>
        <w:trPr>
          <w:jc w:val="center"/>
        </w:trPr>
        <w:tc>
          <w:tcPr>
            <w:tcW w:w="2410" w:type="dxa"/>
            <w:tcBorders>
              <w:bottom w:val="single" w:sz="4" w:space="0" w:color="auto"/>
            </w:tcBorders>
          </w:tcPr>
          <w:p w:rsidR="00000000" w:rsidRDefault="00000000">
            <w:pPr>
              <w:spacing w:before="140" w:after="140"/>
              <w:rPr>
                <w:sz w:val="20"/>
                <w:lang w:val="fr-FR"/>
              </w:rPr>
            </w:pPr>
            <w:r>
              <w:rPr>
                <w:sz w:val="20"/>
                <w:lang w:val="fr-FR"/>
              </w:rPr>
              <w:t xml:space="preserve">  Ouvriers</w:t>
            </w:r>
          </w:p>
        </w:tc>
        <w:tc>
          <w:tcPr>
            <w:tcW w:w="773" w:type="dxa"/>
            <w:tcBorders>
              <w:bottom w:val="single" w:sz="4" w:space="0" w:color="auto"/>
            </w:tcBorders>
          </w:tcPr>
          <w:p w:rsidR="00000000" w:rsidRDefault="00000000">
            <w:pPr>
              <w:spacing w:before="140" w:after="140"/>
              <w:ind w:right="113"/>
              <w:jc w:val="right"/>
              <w:rPr>
                <w:sz w:val="20"/>
                <w:lang w:val="fr-FR"/>
              </w:rPr>
            </w:pPr>
            <w:r>
              <w:rPr>
                <w:sz w:val="20"/>
                <w:lang w:val="fr-FR"/>
              </w:rPr>
              <w:t>2 833</w:t>
            </w:r>
          </w:p>
        </w:tc>
        <w:tc>
          <w:tcPr>
            <w:tcW w:w="773" w:type="dxa"/>
            <w:tcBorders>
              <w:bottom w:val="single" w:sz="4" w:space="0" w:color="auto"/>
            </w:tcBorders>
          </w:tcPr>
          <w:p w:rsidR="00000000" w:rsidRDefault="00000000">
            <w:pPr>
              <w:spacing w:before="140" w:after="140"/>
              <w:ind w:right="113"/>
              <w:jc w:val="right"/>
              <w:rPr>
                <w:sz w:val="20"/>
                <w:lang w:val="fr-FR"/>
              </w:rPr>
            </w:pPr>
            <w:r>
              <w:rPr>
                <w:sz w:val="20"/>
                <w:lang w:val="fr-FR"/>
              </w:rPr>
              <w:t>4 215</w:t>
            </w:r>
          </w:p>
        </w:tc>
        <w:tc>
          <w:tcPr>
            <w:tcW w:w="774" w:type="dxa"/>
            <w:tcBorders>
              <w:bottom w:val="single" w:sz="4" w:space="0" w:color="auto"/>
            </w:tcBorders>
          </w:tcPr>
          <w:p w:rsidR="00000000" w:rsidRDefault="00000000">
            <w:pPr>
              <w:spacing w:before="140" w:after="140"/>
              <w:ind w:right="113"/>
              <w:jc w:val="right"/>
              <w:rPr>
                <w:sz w:val="20"/>
                <w:lang w:val="fr-FR"/>
              </w:rPr>
            </w:pPr>
            <w:r>
              <w:rPr>
                <w:sz w:val="20"/>
                <w:lang w:val="fr-FR"/>
              </w:rPr>
              <w:t>5 701</w:t>
            </w:r>
          </w:p>
        </w:tc>
        <w:tc>
          <w:tcPr>
            <w:tcW w:w="773" w:type="dxa"/>
            <w:tcBorders>
              <w:bottom w:val="single" w:sz="4" w:space="0" w:color="auto"/>
            </w:tcBorders>
          </w:tcPr>
          <w:p w:rsidR="00000000" w:rsidRDefault="00000000">
            <w:pPr>
              <w:spacing w:before="140" w:after="140"/>
              <w:ind w:right="113"/>
              <w:jc w:val="right"/>
              <w:rPr>
                <w:sz w:val="20"/>
                <w:lang w:val="fr-FR"/>
              </w:rPr>
            </w:pPr>
            <w:r>
              <w:rPr>
                <w:sz w:val="20"/>
                <w:lang w:val="fr-FR"/>
              </w:rPr>
              <w:t>7 242</w:t>
            </w:r>
          </w:p>
        </w:tc>
        <w:tc>
          <w:tcPr>
            <w:tcW w:w="774" w:type="dxa"/>
            <w:tcBorders>
              <w:bottom w:val="single" w:sz="4" w:space="0" w:color="auto"/>
            </w:tcBorders>
          </w:tcPr>
          <w:p w:rsidR="00000000" w:rsidRDefault="00000000">
            <w:pPr>
              <w:spacing w:before="140" w:after="140"/>
              <w:ind w:right="113"/>
              <w:jc w:val="right"/>
              <w:rPr>
                <w:sz w:val="20"/>
                <w:lang w:val="fr-FR"/>
              </w:rPr>
            </w:pPr>
            <w:r>
              <w:rPr>
                <w:sz w:val="20"/>
                <w:lang w:val="fr-FR"/>
              </w:rPr>
              <w:t>7 974</w:t>
            </w:r>
          </w:p>
        </w:tc>
        <w:tc>
          <w:tcPr>
            <w:tcW w:w="773" w:type="dxa"/>
            <w:tcBorders>
              <w:bottom w:val="single" w:sz="4" w:space="0" w:color="auto"/>
            </w:tcBorders>
          </w:tcPr>
          <w:p w:rsidR="00000000" w:rsidRDefault="00000000">
            <w:pPr>
              <w:spacing w:before="140" w:after="140"/>
              <w:ind w:right="113"/>
              <w:jc w:val="right"/>
              <w:rPr>
                <w:sz w:val="20"/>
                <w:lang w:val="fr-FR"/>
              </w:rPr>
            </w:pPr>
            <w:r>
              <w:rPr>
                <w:sz w:val="20"/>
                <w:lang w:val="fr-FR"/>
              </w:rPr>
              <w:t>9 119</w:t>
            </w:r>
          </w:p>
        </w:tc>
        <w:tc>
          <w:tcPr>
            <w:tcW w:w="774" w:type="dxa"/>
            <w:tcBorders>
              <w:bottom w:val="single" w:sz="4" w:space="0" w:color="auto"/>
            </w:tcBorders>
          </w:tcPr>
          <w:p w:rsidR="00000000" w:rsidRDefault="00000000">
            <w:pPr>
              <w:spacing w:before="140" w:after="140"/>
              <w:ind w:right="113"/>
              <w:jc w:val="right"/>
              <w:rPr>
                <w:sz w:val="20"/>
                <w:lang w:val="fr-FR"/>
              </w:rPr>
            </w:pPr>
            <w:r>
              <w:rPr>
                <w:sz w:val="20"/>
                <w:lang w:val="fr-FR"/>
              </w:rPr>
              <w:t>8 605</w:t>
            </w:r>
          </w:p>
        </w:tc>
        <w:tc>
          <w:tcPr>
            <w:tcW w:w="773" w:type="dxa"/>
            <w:tcBorders>
              <w:bottom w:val="single" w:sz="4" w:space="0" w:color="auto"/>
            </w:tcBorders>
          </w:tcPr>
          <w:p w:rsidR="00000000" w:rsidRDefault="00000000">
            <w:pPr>
              <w:spacing w:before="140" w:after="140"/>
              <w:ind w:right="113"/>
              <w:jc w:val="right"/>
              <w:rPr>
                <w:sz w:val="20"/>
                <w:lang w:val="fr-FR"/>
              </w:rPr>
            </w:pPr>
            <w:r>
              <w:rPr>
                <w:sz w:val="20"/>
                <w:lang w:val="fr-FR"/>
              </w:rPr>
              <w:t>12 394</w:t>
            </w:r>
          </w:p>
        </w:tc>
        <w:tc>
          <w:tcPr>
            <w:tcW w:w="774" w:type="dxa"/>
            <w:tcBorders>
              <w:bottom w:val="single" w:sz="4" w:space="0" w:color="auto"/>
            </w:tcBorders>
          </w:tcPr>
          <w:p w:rsidR="00000000" w:rsidRDefault="00000000">
            <w:pPr>
              <w:spacing w:before="140" w:after="140"/>
              <w:ind w:right="113"/>
              <w:jc w:val="right"/>
              <w:rPr>
                <w:sz w:val="20"/>
                <w:lang w:val="fr-FR"/>
              </w:rPr>
            </w:pPr>
            <w:r>
              <w:rPr>
                <w:sz w:val="20"/>
                <w:lang w:val="fr-FR"/>
              </w:rPr>
              <w:t>13 846</w:t>
            </w:r>
          </w:p>
        </w:tc>
      </w:tr>
    </w:tbl>
    <w:p w:rsidR="00000000" w:rsidRDefault="00000000">
      <w:pPr>
        <w:spacing w:before="80" w:after="0"/>
        <w:rPr>
          <w:sz w:val="20"/>
          <w:lang w:val="fr-FR"/>
        </w:rPr>
      </w:pPr>
      <w:r>
        <w:rPr>
          <w:i/>
          <w:iCs/>
          <w:sz w:val="16"/>
          <w:lang w:val="fr-FR"/>
        </w:rPr>
        <w:tab/>
      </w:r>
      <w:r>
        <w:rPr>
          <w:i/>
          <w:iCs/>
          <w:sz w:val="20"/>
          <w:lang w:val="fr-FR"/>
        </w:rPr>
        <w:t>Source</w:t>
      </w:r>
      <w:r>
        <w:rPr>
          <w:sz w:val="20"/>
          <w:lang w:val="fr-FR"/>
        </w:rPr>
        <w:t xml:space="preserve"> :  </w:t>
      </w:r>
      <w:r>
        <w:rPr>
          <w:i/>
          <w:sz w:val="20"/>
          <w:lang w:val="fr-FR"/>
        </w:rPr>
        <w:t>Annuaire de statistiques, 1993-2001</w:t>
      </w:r>
      <w:r>
        <w:rPr>
          <w:sz w:val="20"/>
          <w:lang w:val="fr-FR"/>
        </w:rPr>
        <w:t>.</w:t>
      </w:r>
    </w:p>
    <w:p w:rsidR="00000000" w:rsidRDefault="00000000">
      <w:pPr>
        <w:keepNext/>
        <w:jc w:val="center"/>
        <w:rPr>
          <w:sz w:val="20"/>
          <w:lang w:val="fr-FR"/>
        </w:rPr>
      </w:pPr>
      <w:r>
        <w:rPr>
          <w:b/>
          <w:bCs/>
          <w:sz w:val="20"/>
          <w:lang w:val="fr-FR"/>
        </w:rPr>
        <w:t>Tableau 6</w:t>
      </w:r>
    </w:p>
    <w:p w:rsidR="00000000" w:rsidRDefault="00000000">
      <w:pPr>
        <w:keepNext/>
        <w:jc w:val="center"/>
        <w:rPr>
          <w:b/>
          <w:bCs/>
          <w:sz w:val="20"/>
          <w:lang w:val="fr-FR"/>
        </w:rPr>
      </w:pPr>
      <w:r>
        <w:rPr>
          <w:b/>
          <w:bCs/>
          <w:sz w:val="20"/>
          <w:lang w:val="fr-FR"/>
        </w:rPr>
        <w:t>Salaire mensuel moyen et salaire par employé (secteurs public et privé 1997, 1998) (en leks)</w:t>
      </w:r>
    </w:p>
    <w:tbl>
      <w:tblPr>
        <w:tblW w:w="0" w:type="auto"/>
        <w:jc w:val="center"/>
        <w:tblLook w:val="0000" w:firstRow="0" w:lastRow="0" w:firstColumn="0" w:lastColumn="0" w:noHBand="0" w:noVBand="0"/>
      </w:tblPr>
      <w:tblGrid>
        <w:gridCol w:w="3615"/>
        <w:gridCol w:w="1949"/>
        <w:gridCol w:w="1949"/>
      </w:tblGrid>
      <w:tr w:rsidR="00000000">
        <w:tblPrEx>
          <w:tblCellMar>
            <w:top w:w="0" w:type="dxa"/>
            <w:bottom w:w="0" w:type="dxa"/>
          </w:tblCellMar>
        </w:tblPrEx>
        <w:trPr>
          <w:cantSplit/>
          <w:jc w:val="center"/>
        </w:trPr>
        <w:tc>
          <w:tcPr>
            <w:tcW w:w="3615" w:type="dxa"/>
            <w:vMerge w:val="restart"/>
            <w:tcBorders>
              <w:top w:val="single" w:sz="4" w:space="0" w:color="auto"/>
            </w:tcBorders>
            <w:vAlign w:val="center"/>
          </w:tcPr>
          <w:p w:rsidR="00000000" w:rsidRDefault="00000000">
            <w:pPr>
              <w:keepNext/>
              <w:spacing w:before="100" w:after="100"/>
              <w:jc w:val="center"/>
              <w:rPr>
                <w:i/>
                <w:iCs/>
                <w:sz w:val="20"/>
                <w:lang w:val="fr-FR"/>
              </w:rPr>
            </w:pPr>
            <w:r>
              <w:rPr>
                <w:i/>
                <w:iCs/>
                <w:sz w:val="20"/>
                <w:lang w:val="fr-FR"/>
              </w:rPr>
              <w:t>Activité économique</w:t>
            </w:r>
          </w:p>
        </w:tc>
        <w:tc>
          <w:tcPr>
            <w:tcW w:w="3898" w:type="dxa"/>
            <w:gridSpan w:val="2"/>
            <w:tcBorders>
              <w:top w:val="single" w:sz="4" w:space="0" w:color="auto"/>
              <w:bottom w:val="single" w:sz="4" w:space="0" w:color="auto"/>
            </w:tcBorders>
          </w:tcPr>
          <w:p w:rsidR="00000000" w:rsidRDefault="00000000">
            <w:pPr>
              <w:keepNext/>
              <w:spacing w:before="100" w:after="100"/>
              <w:jc w:val="center"/>
              <w:rPr>
                <w:i/>
                <w:iCs/>
                <w:sz w:val="20"/>
                <w:lang w:val="fr-FR"/>
              </w:rPr>
            </w:pPr>
            <w:r>
              <w:rPr>
                <w:i/>
                <w:iCs/>
                <w:sz w:val="20"/>
                <w:lang w:val="fr-FR"/>
              </w:rPr>
              <w:t>Année</w:t>
            </w:r>
          </w:p>
        </w:tc>
      </w:tr>
      <w:tr w:rsidR="00000000">
        <w:tblPrEx>
          <w:tblCellMar>
            <w:top w:w="0" w:type="dxa"/>
            <w:bottom w:w="0" w:type="dxa"/>
          </w:tblCellMar>
        </w:tblPrEx>
        <w:trPr>
          <w:cantSplit/>
          <w:jc w:val="center"/>
        </w:trPr>
        <w:tc>
          <w:tcPr>
            <w:tcW w:w="3615" w:type="dxa"/>
            <w:vMerge/>
            <w:tcBorders>
              <w:bottom w:val="single" w:sz="4" w:space="0" w:color="auto"/>
            </w:tcBorders>
          </w:tcPr>
          <w:p w:rsidR="00000000" w:rsidRDefault="00000000">
            <w:pPr>
              <w:spacing w:before="100" w:after="100"/>
              <w:jc w:val="center"/>
              <w:rPr>
                <w:i/>
                <w:iCs/>
                <w:sz w:val="20"/>
                <w:lang w:val="fr-FR"/>
              </w:rPr>
            </w:pPr>
          </w:p>
        </w:tc>
        <w:tc>
          <w:tcPr>
            <w:tcW w:w="1949" w:type="dxa"/>
            <w:tcBorders>
              <w:top w:val="single" w:sz="4" w:space="0" w:color="auto"/>
              <w:bottom w:val="single" w:sz="4" w:space="0" w:color="auto"/>
            </w:tcBorders>
            <w:vAlign w:val="bottom"/>
          </w:tcPr>
          <w:p w:rsidR="00000000" w:rsidRDefault="00000000">
            <w:pPr>
              <w:spacing w:before="100" w:after="100"/>
              <w:jc w:val="center"/>
              <w:rPr>
                <w:i/>
                <w:iCs/>
                <w:sz w:val="20"/>
                <w:lang w:val="fr-FR"/>
              </w:rPr>
            </w:pPr>
            <w:r>
              <w:rPr>
                <w:i/>
                <w:iCs/>
                <w:sz w:val="20"/>
                <w:lang w:val="fr-FR"/>
              </w:rPr>
              <w:t>1997</w:t>
            </w:r>
          </w:p>
        </w:tc>
        <w:tc>
          <w:tcPr>
            <w:tcW w:w="1949" w:type="dxa"/>
            <w:tcBorders>
              <w:top w:val="single" w:sz="4" w:space="0" w:color="auto"/>
              <w:bottom w:val="single" w:sz="4" w:space="0" w:color="auto"/>
            </w:tcBorders>
            <w:vAlign w:val="bottom"/>
          </w:tcPr>
          <w:p w:rsidR="00000000" w:rsidRDefault="00000000">
            <w:pPr>
              <w:spacing w:before="100" w:after="100"/>
              <w:jc w:val="center"/>
              <w:rPr>
                <w:i/>
                <w:iCs/>
                <w:sz w:val="20"/>
                <w:lang w:val="fr-FR"/>
              </w:rPr>
            </w:pPr>
            <w:r>
              <w:rPr>
                <w:i/>
                <w:iCs/>
                <w:sz w:val="20"/>
                <w:lang w:val="fr-FR"/>
              </w:rPr>
              <w:t>1998</w:t>
            </w:r>
          </w:p>
        </w:tc>
      </w:tr>
      <w:tr w:rsidR="00000000">
        <w:tblPrEx>
          <w:tblCellMar>
            <w:top w:w="0" w:type="dxa"/>
            <w:bottom w:w="0" w:type="dxa"/>
          </w:tblCellMar>
        </w:tblPrEx>
        <w:trPr>
          <w:jc w:val="center"/>
        </w:trPr>
        <w:tc>
          <w:tcPr>
            <w:tcW w:w="3615" w:type="dxa"/>
            <w:tcBorders>
              <w:top w:val="single" w:sz="4" w:space="0" w:color="auto"/>
            </w:tcBorders>
          </w:tcPr>
          <w:p w:rsidR="00000000" w:rsidRDefault="00000000">
            <w:pPr>
              <w:spacing w:before="100" w:after="100"/>
              <w:rPr>
                <w:sz w:val="20"/>
                <w:lang w:val="fr-FR"/>
              </w:rPr>
            </w:pPr>
            <w:r>
              <w:rPr>
                <w:sz w:val="20"/>
                <w:lang w:val="fr-FR"/>
              </w:rPr>
              <w:t>Industrie</w:t>
            </w:r>
          </w:p>
        </w:tc>
        <w:tc>
          <w:tcPr>
            <w:tcW w:w="1949" w:type="dxa"/>
            <w:tcBorders>
              <w:top w:val="single" w:sz="4" w:space="0" w:color="auto"/>
            </w:tcBorders>
          </w:tcPr>
          <w:p w:rsidR="00000000" w:rsidRDefault="00000000">
            <w:pPr>
              <w:spacing w:before="100" w:after="100"/>
              <w:ind w:right="624"/>
              <w:jc w:val="right"/>
              <w:rPr>
                <w:sz w:val="20"/>
                <w:lang w:val="fr-FR"/>
              </w:rPr>
            </w:pPr>
            <w:r>
              <w:rPr>
                <w:sz w:val="20"/>
                <w:lang w:val="fr-FR"/>
              </w:rPr>
              <w:t>9 411</w:t>
            </w:r>
          </w:p>
        </w:tc>
        <w:tc>
          <w:tcPr>
            <w:tcW w:w="1949" w:type="dxa"/>
            <w:tcBorders>
              <w:top w:val="single" w:sz="4" w:space="0" w:color="auto"/>
            </w:tcBorders>
          </w:tcPr>
          <w:p w:rsidR="00000000" w:rsidRDefault="00000000">
            <w:pPr>
              <w:spacing w:before="100" w:after="100"/>
              <w:ind w:right="624"/>
              <w:jc w:val="right"/>
              <w:rPr>
                <w:sz w:val="20"/>
                <w:lang w:val="fr-FR"/>
              </w:rPr>
            </w:pPr>
            <w:r>
              <w:rPr>
                <w:sz w:val="20"/>
                <w:lang w:val="fr-FR"/>
              </w:rPr>
              <w:t>10 792</w:t>
            </w:r>
          </w:p>
        </w:tc>
      </w:tr>
      <w:tr w:rsidR="00000000">
        <w:tblPrEx>
          <w:tblCellMar>
            <w:top w:w="0" w:type="dxa"/>
            <w:bottom w:w="0" w:type="dxa"/>
          </w:tblCellMar>
        </w:tblPrEx>
        <w:trPr>
          <w:jc w:val="center"/>
        </w:trPr>
        <w:tc>
          <w:tcPr>
            <w:tcW w:w="3615" w:type="dxa"/>
          </w:tcPr>
          <w:p w:rsidR="00000000" w:rsidRDefault="00000000">
            <w:pPr>
              <w:spacing w:before="100" w:after="100"/>
              <w:rPr>
                <w:sz w:val="20"/>
                <w:lang w:val="fr-FR"/>
              </w:rPr>
            </w:pPr>
            <w:r>
              <w:rPr>
                <w:sz w:val="20"/>
                <w:lang w:val="fr-FR"/>
              </w:rPr>
              <w:t>Construction</w:t>
            </w:r>
          </w:p>
        </w:tc>
        <w:tc>
          <w:tcPr>
            <w:tcW w:w="1949" w:type="dxa"/>
          </w:tcPr>
          <w:p w:rsidR="00000000" w:rsidRDefault="00000000">
            <w:pPr>
              <w:spacing w:before="100" w:after="100"/>
              <w:ind w:right="624"/>
              <w:jc w:val="right"/>
              <w:rPr>
                <w:sz w:val="20"/>
                <w:lang w:val="fr-FR"/>
              </w:rPr>
            </w:pPr>
            <w:r>
              <w:rPr>
                <w:sz w:val="20"/>
                <w:lang w:val="fr-FR"/>
              </w:rPr>
              <w:t>8 340</w:t>
            </w:r>
          </w:p>
        </w:tc>
        <w:tc>
          <w:tcPr>
            <w:tcW w:w="1949" w:type="dxa"/>
          </w:tcPr>
          <w:p w:rsidR="00000000" w:rsidRDefault="00000000">
            <w:pPr>
              <w:spacing w:before="100" w:after="100"/>
              <w:ind w:right="624"/>
              <w:jc w:val="right"/>
              <w:rPr>
                <w:sz w:val="20"/>
                <w:lang w:val="fr-FR"/>
              </w:rPr>
            </w:pPr>
            <w:r>
              <w:rPr>
                <w:sz w:val="20"/>
                <w:lang w:val="fr-FR"/>
              </w:rPr>
              <w:t>10 617</w:t>
            </w:r>
          </w:p>
        </w:tc>
      </w:tr>
      <w:tr w:rsidR="00000000">
        <w:tblPrEx>
          <w:tblCellMar>
            <w:top w:w="0" w:type="dxa"/>
            <w:bottom w:w="0" w:type="dxa"/>
          </w:tblCellMar>
        </w:tblPrEx>
        <w:trPr>
          <w:jc w:val="center"/>
        </w:trPr>
        <w:tc>
          <w:tcPr>
            <w:tcW w:w="3615" w:type="dxa"/>
          </w:tcPr>
          <w:p w:rsidR="00000000" w:rsidRDefault="00000000">
            <w:pPr>
              <w:pStyle w:val="Header"/>
              <w:tabs>
                <w:tab w:val="clear" w:pos="4320"/>
                <w:tab w:val="clear" w:pos="8640"/>
              </w:tabs>
              <w:spacing w:before="100" w:after="100"/>
              <w:rPr>
                <w:sz w:val="20"/>
                <w:lang w:val="fr-FR"/>
              </w:rPr>
            </w:pPr>
            <w:r>
              <w:rPr>
                <w:sz w:val="20"/>
                <w:lang w:val="fr-FR"/>
              </w:rPr>
              <w:t>Transports et communications</w:t>
            </w:r>
          </w:p>
        </w:tc>
        <w:tc>
          <w:tcPr>
            <w:tcW w:w="1949" w:type="dxa"/>
          </w:tcPr>
          <w:p w:rsidR="00000000" w:rsidRDefault="00000000">
            <w:pPr>
              <w:spacing w:before="100" w:after="100"/>
              <w:ind w:right="624"/>
              <w:jc w:val="right"/>
              <w:rPr>
                <w:sz w:val="20"/>
                <w:lang w:val="fr-FR"/>
              </w:rPr>
            </w:pPr>
            <w:r>
              <w:rPr>
                <w:sz w:val="20"/>
                <w:lang w:val="fr-FR"/>
              </w:rPr>
              <w:t>9 350</w:t>
            </w:r>
          </w:p>
        </w:tc>
        <w:tc>
          <w:tcPr>
            <w:tcW w:w="1949" w:type="dxa"/>
          </w:tcPr>
          <w:p w:rsidR="00000000" w:rsidRDefault="00000000">
            <w:pPr>
              <w:spacing w:before="100" w:after="100"/>
              <w:ind w:right="624"/>
              <w:jc w:val="right"/>
              <w:rPr>
                <w:sz w:val="20"/>
                <w:lang w:val="fr-FR"/>
              </w:rPr>
            </w:pPr>
            <w:r>
              <w:rPr>
                <w:sz w:val="20"/>
                <w:lang w:val="fr-FR"/>
              </w:rPr>
              <w:t>11 744</w:t>
            </w:r>
          </w:p>
        </w:tc>
      </w:tr>
      <w:tr w:rsidR="00000000">
        <w:tblPrEx>
          <w:tblCellMar>
            <w:top w:w="0" w:type="dxa"/>
            <w:bottom w:w="0" w:type="dxa"/>
          </w:tblCellMar>
        </w:tblPrEx>
        <w:trPr>
          <w:jc w:val="center"/>
        </w:trPr>
        <w:tc>
          <w:tcPr>
            <w:tcW w:w="3615" w:type="dxa"/>
          </w:tcPr>
          <w:p w:rsidR="00000000" w:rsidRDefault="00000000">
            <w:pPr>
              <w:spacing w:before="100" w:after="100"/>
              <w:rPr>
                <w:sz w:val="20"/>
                <w:lang w:val="fr-FR"/>
              </w:rPr>
            </w:pPr>
            <w:r>
              <w:rPr>
                <w:sz w:val="20"/>
                <w:lang w:val="fr-FR"/>
              </w:rPr>
              <w:t>Commerce</w:t>
            </w:r>
          </w:p>
        </w:tc>
        <w:tc>
          <w:tcPr>
            <w:tcW w:w="1949" w:type="dxa"/>
          </w:tcPr>
          <w:p w:rsidR="00000000" w:rsidRDefault="00000000">
            <w:pPr>
              <w:spacing w:before="100" w:after="100"/>
              <w:ind w:right="624"/>
              <w:jc w:val="right"/>
              <w:rPr>
                <w:sz w:val="20"/>
                <w:lang w:val="fr-FR"/>
              </w:rPr>
            </w:pPr>
            <w:r>
              <w:rPr>
                <w:sz w:val="20"/>
                <w:lang w:val="fr-FR"/>
              </w:rPr>
              <w:t>8 819</w:t>
            </w:r>
          </w:p>
        </w:tc>
        <w:tc>
          <w:tcPr>
            <w:tcW w:w="1949" w:type="dxa"/>
          </w:tcPr>
          <w:p w:rsidR="00000000" w:rsidRDefault="00000000">
            <w:pPr>
              <w:spacing w:before="100" w:after="100"/>
              <w:ind w:right="624"/>
              <w:jc w:val="right"/>
              <w:rPr>
                <w:sz w:val="20"/>
                <w:lang w:val="fr-FR"/>
              </w:rPr>
            </w:pPr>
            <w:r>
              <w:rPr>
                <w:sz w:val="20"/>
                <w:lang w:val="fr-FR"/>
              </w:rPr>
              <w:t>9 653</w:t>
            </w:r>
          </w:p>
        </w:tc>
      </w:tr>
      <w:tr w:rsidR="00000000">
        <w:tblPrEx>
          <w:tblCellMar>
            <w:top w:w="0" w:type="dxa"/>
            <w:bottom w:w="0" w:type="dxa"/>
          </w:tblCellMar>
        </w:tblPrEx>
        <w:trPr>
          <w:jc w:val="center"/>
        </w:trPr>
        <w:tc>
          <w:tcPr>
            <w:tcW w:w="3615" w:type="dxa"/>
          </w:tcPr>
          <w:p w:rsidR="00000000" w:rsidRDefault="00000000">
            <w:pPr>
              <w:spacing w:before="100" w:after="100"/>
              <w:rPr>
                <w:sz w:val="20"/>
                <w:lang w:val="fr-FR"/>
              </w:rPr>
            </w:pPr>
            <w:r>
              <w:rPr>
                <w:sz w:val="20"/>
                <w:lang w:val="fr-FR"/>
              </w:rPr>
              <w:t>Services</w:t>
            </w:r>
          </w:p>
        </w:tc>
        <w:tc>
          <w:tcPr>
            <w:tcW w:w="1949" w:type="dxa"/>
          </w:tcPr>
          <w:p w:rsidR="00000000" w:rsidRDefault="00000000">
            <w:pPr>
              <w:spacing w:before="100" w:after="100"/>
              <w:ind w:right="624"/>
              <w:jc w:val="right"/>
              <w:rPr>
                <w:sz w:val="20"/>
                <w:lang w:val="fr-FR"/>
              </w:rPr>
            </w:pPr>
            <w:r>
              <w:rPr>
                <w:sz w:val="20"/>
                <w:lang w:val="fr-FR"/>
              </w:rPr>
              <w:t>7 814</w:t>
            </w:r>
          </w:p>
        </w:tc>
        <w:tc>
          <w:tcPr>
            <w:tcW w:w="1949" w:type="dxa"/>
          </w:tcPr>
          <w:p w:rsidR="00000000" w:rsidRDefault="00000000">
            <w:pPr>
              <w:spacing w:before="100" w:after="100"/>
              <w:ind w:right="624"/>
              <w:jc w:val="right"/>
              <w:rPr>
                <w:sz w:val="20"/>
                <w:lang w:val="fr-FR"/>
              </w:rPr>
            </w:pPr>
            <w:r>
              <w:rPr>
                <w:sz w:val="20"/>
                <w:lang w:val="fr-FR"/>
              </w:rPr>
              <w:t>11 856</w:t>
            </w:r>
          </w:p>
        </w:tc>
      </w:tr>
      <w:tr w:rsidR="00000000">
        <w:tblPrEx>
          <w:tblCellMar>
            <w:top w:w="0" w:type="dxa"/>
            <w:bottom w:w="0" w:type="dxa"/>
          </w:tblCellMar>
        </w:tblPrEx>
        <w:trPr>
          <w:jc w:val="center"/>
        </w:trPr>
        <w:tc>
          <w:tcPr>
            <w:tcW w:w="3615" w:type="dxa"/>
            <w:tcBorders>
              <w:bottom w:val="single" w:sz="4" w:space="0" w:color="auto"/>
            </w:tcBorders>
          </w:tcPr>
          <w:p w:rsidR="00000000" w:rsidRDefault="00000000">
            <w:pPr>
              <w:spacing w:before="100" w:after="100"/>
              <w:rPr>
                <w:sz w:val="20"/>
                <w:lang w:val="fr-FR"/>
              </w:rPr>
            </w:pPr>
            <w:r>
              <w:rPr>
                <w:sz w:val="20"/>
                <w:lang w:val="fr-FR"/>
              </w:rPr>
              <w:t xml:space="preserve">     Total</w:t>
            </w:r>
          </w:p>
        </w:tc>
        <w:tc>
          <w:tcPr>
            <w:tcW w:w="1949" w:type="dxa"/>
            <w:tcBorders>
              <w:bottom w:val="single" w:sz="4" w:space="0" w:color="auto"/>
            </w:tcBorders>
          </w:tcPr>
          <w:p w:rsidR="00000000" w:rsidRDefault="00000000">
            <w:pPr>
              <w:spacing w:before="100" w:after="100"/>
              <w:ind w:right="624"/>
              <w:jc w:val="right"/>
              <w:rPr>
                <w:sz w:val="20"/>
                <w:lang w:val="fr-FR"/>
              </w:rPr>
            </w:pPr>
            <w:r>
              <w:rPr>
                <w:sz w:val="20"/>
                <w:lang w:val="fr-FR"/>
              </w:rPr>
              <w:t>9 063</w:t>
            </w:r>
          </w:p>
        </w:tc>
        <w:tc>
          <w:tcPr>
            <w:tcW w:w="1949" w:type="dxa"/>
            <w:tcBorders>
              <w:bottom w:val="single" w:sz="4" w:space="0" w:color="auto"/>
            </w:tcBorders>
          </w:tcPr>
          <w:p w:rsidR="00000000" w:rsidRDefault="00000000">
            <w:pPr>
              <w:spacing w:before="100" w:after="100"/>
              <w:ind w:right="624"/>
              <w:jc w:val="right"/>
              <w:rPr>
                <w:sz w:val="20"/>
                <w:lang w:val="fr-FR"/>
              </w:rPr>
            </w:pPr>
            <w:r>
              <w:rPr>
                <w:sz w:val="20"/>
                <w:lang w:val="fr-FR"/>
              </w:rPr>
              <w:t>10 894</w:t>
            </w:r>
          </w:p>
        </w:tc>
      </w:tr>
    </w:tbl>
    <w:p w:rsidR="00000000" w:rsidRDefault="00000000">
      <w:pPr>
        <w:spacing w:before="80"/>
        <w:rPr>
          <w:sz w:val="20"/>
          <w:lang w:val="fr-FR"/>
        </w:rPr>
      </w:pPr>
      <w:r>
        <w:rPr>
          <w:lang w:val="fr-FR"/>
        </w:rPr>
        <w:tab/>
      </w:r>
      <w:r>
        <w:rPr>
          <w:lang w:val="fr-FR"/>
        </w:rPr>
        <w:tab/>
      </w:r>
      <w:r>
        <w:rPr>
          <w:i/>
          <w:iCs/>
          <w:sz w:val="20"/>
          <w:lang w:val="fr-FR"/>
        </w:rPr>
        <w:t>Source</w:t>
      </w:r>
      <w:r>
        <w:rPr>
          <w:sz w:val="20"/>
          <w:lang w:val="fr-FR"/>
        </w:rPr>
        <w:t> : Enquête structurelle annuelle sur les entreprises 1997, 1998, INSTAT.</w:t>
      </w:r>
    </w:p>
    <w:p w:rsidR="00000000" w:rsidRDefault="00000000">
      <w:pPr>
        <w:rPr>
          <w:b/>
          <w:bCs/>
          <w:lang w:val="fr-FR"/>
        </w:rPr>
      </w:pPr>
      <w:r>
        <w:rPr>
          <w:b/>
          <w:bCs/>
          <w:lang w:val="fr-FR"/>
        </w:rPr>
        <w:t>Sécurité et hygiène du travail</w:t>
      </w:r>
    </w:p>
    <w:p w:rsidR="00000000" w:rsidRDefault="00000000">
      <w:pPr>
        <w:rPr>
          <w:lang w:val="fr-FR"/>
        </w:rPr>
      </w:pPr>
      <w:r>
        <w:rPr>
          <w:lang w:val="fr-FR"/>
        </w:rPr>
        <w:t>137.</w:t>
      </w:r>
      <w:r>
        <w:rPr>
          <w:lang w:val="fr-FR"/>
        </w:rPr>
        <w:tab/>
        <w:t>Les articles 39 à 75 du chapitre VIII du Code du travail de la République d’Albanie sur « l’hygiène et la protection de la santé » prévoient très clairement les conditions de travail qui doivent être garanties, afin de protéger la santé des employés.</w:t>
      </w:r>
    </w:p>
    <w:p w:rsidR="00000000" w:rsidRDefault="00000000">
      <w:pPr>
        <w:rPr>
          <w:spacing w:val="-2"/>
          <w:lang w:val="fr-FR"/>
        </w:rPr>
      </w:pPr>
      <w:r>
        <w:rPr>
          <w:spacing w:val="-2"/>
          <w:lang w:val="fr-FR"/>
        </w:rPr>
        <w:t>138.</w:t>
      </w:r>
      <w:r>
        <w:rPr>
          <w:spacing w:val="-2"/>
          <w:lang w:val="fr-FR"/>
        </w:rPr>
        <w:tab/>
        <w:t>Ce chapitre comporte également des dispositions concernant la responsabilité de l’employeur, le niveau de qualification des employés, le lieu de travail, le milieu du travail, le niveau de bruit et de vibrations, les machines dangereuses, les risques d’incendie, la protection contre les intempéries, l’équipement personnel, les installations sanitaires, les premiers secours, etc.</w:t>
      </w:r>
    </w:p>
    <w:p w:rsidR="00000000" w:rsidRDefault="00000000">
      <w:pPr>
        <w:rPr>
          <w:lang w:val="fr-FR"/>
        </w:rPr>
      </w:pPr>
      <w:r>
        <w:rPr>
          <w:lang w:val="fr-FR"/>
        </w:rPr>
        <w:t>139.</w:t>
      </w:r>
      <w:r>
        <w:rPr>
          <w:lang w:val="fr-FR"/>
        </w:rPr>
        <w:tab/>
        <w:t>La protection sur le lieu de travail exclut les situations de conseillers, ainsi que les travaux bénévoles effectués pour des voisins ou des membres de la famille.</w:t>
      </w:r>
    </w:p>
    <w:p w:rsidR="00000000" w:rsidRDefault="00000000">
      <w:pPr>
        <w:rPr>
          <w:b/>
          <w:bCs/>
          <w:lang w:val="fr-FR"/>
        </w:rPr>
      </w:pPr>
      <w:r>
        <w:rPr>
          <w:b/>
          <w:bCs/>
          <w:lang w:val="fr-FR"/>
        </w:rPr>
        <w:t>Accidents du travail</w:t>
      </w:r>
    </w:p>
    <w:p w:rsidR="00000000" w:rsidRDefault="00000000">
      <w:pPr>
        <w:rPr>
          <w:lang w:val="fr-FR"/>
        </w:rPr>
      </w:pPr>
      <w:r>
        <w:rPr>
          <w:lang w:val="fr-FR"/>
        </w:rPr>
        <w:t>140.</w:t>
      </w:r>
      <w:r>
        <w:rPr>
          <w:lang w:val="fr-FR"/>
        </w:rPr>
        <w:tab/>
        <w:t>Au cours des cinq dernières années (1998-2003), on a dénombré environ 68 à 73 accidents par an sur le lieu du travail, et 57 accidents fatals (mort d’homme).  En règle générale, ces accidents ont été dus à un non respect des codes de sécurité technique de la part d’employés et à la négligence d’employeurs qui n’avaient pas dotés leurs employés des équipements de sécurité collectifs et individuels nécessaires.</w:t>
      </w:r>
    </w:p>
    <w:p w:rsidR="00000000" w:rsidRDefault="00000000">
      <w:pPr>
        <w:rPr>
          <w:lang w:val="fr-FR"/>
        </w:rPr>
      </w:pPr>
      <w:r>
        <w:rPr>
          <w:lang w:val="fr-FR"/>
        </w:rPr>
        <w:t>141.</w:t>
      </w:r>
      <w:r>
        <w:rPr>
          <w:lang w:val="fr-FR"/>
        </w:rPr>
        <w:tab/>
        <w:t>Les statistiques font apparaître que chaque année 400 à 450 salariés sont hospitalisés, la plupart d’entre eux pour des maladies professionnelles des poumons ou du sang.  Il faut toutefois signaler que ces statistiques comprennent également les maladies chroniques des années antérieures en raison du fait que, depuis 1991, le Ministère de la santé ne fait pas la distinction entre les nouvelles et les anciennes pathologies.</w:t>
      </w:r>
    </w:p>
    <w:p w:rsidR="00000000" w:rsidRDefault="00000000">
      <w:pPr>
        <w:rPr>
          <w:lang w:val="fr-FR"/>
        </w:rPr>
      </w:pPr>
      <w:r>
        <w:rPr>
          <w:lang w:val="fr-FR"/>
        </w:rPr>
        <w:t>142.</w:t>
      </w:r>
      <w:r>
        <w:rPr>
          <w:lang w:val="fr-FR"/>
        </w:rPr>
        <w:tab/>
        <w:t>L’analyse des accidents révèle que la plupart d’entre eux se produisent en été, lorsque les températures sur les lieux de travail sont beaucoup plus élevées que la normale, et qu’ils sont beaucoup plus fréquents parmi le personnel non qualifié et non formé, des causes qui ont parfois entraîné de graves conséquences.  Les inspecteurs du travail jouent un rôle important en sensibilisant le public à la nécessité de veiller à l’hygiène et à la protection de la santé au cours d’inspections régulières des lieux de travail.  La négligence de ces mesures de la part des employeurs et des employés accroît la possibilité d’accidents sur ces lieux.  Ces statistiques permettent de conclure que la plupart des accidents graves (en général des chutes) se sont produits sur des chantiers de construction.</w:t>
      </w:r>
    </w:p>
    <w:p w:rsidR="00000000" w:rsidRDefault="00000000">
      <w:pPr>
        <w:rPr>
          <w:lang w:val="fr-FR"/>
        </w:rPr>
      </w:pPr>
      <w:r>
        <w:rPr>
          <w:lang w:val="fr-FR"/>
        </w:rPr>
        <w:t>143.</w:t>
      </w:r>
      <w:r>
        <w:rPr>
          <w:lang w:val="fr-FR"/>
        </w:rPr>
        <w:tab/>
        <w:t>La production peut aussi être considérée comme un secteur « à risque ».  Les accidents typiques sont des doigts sectionnés, diverses fractures et des énucléations.  Au cours des cinq dernières années seulement, on a relevé 392 accidents graves entraînant une incapacité temporaire de travailler.  On a constaté de nombreuses maladies professionnelles dans les fabriques de chaussures.  Nous ne disposons pas de statistiques précises afférentes à cette catégorie en raison du fait que de nombreux cas étaient antérieurs et à cause des nombreux changements de positions de travail.</w:t>
      </w:r>
    </w:p>
    <w:p w:rsidR="00000000" w:rsidRDefault="00000000">
      <w:pPr>
        <w:rPr>
          <w:b/>
          <w:bCs/>
          <w:lang w:val="fr-FR"/>
        </w:rPr>
      </w:pPr>
      <w:r>
        <w:rPr>
          <w:b/>
          <w:bCs/>
          <w:lang w:val="fr-FR"/>
        </w:rPr>
        <w:t>Durée du travail, repos et congés</w:t>
      </w:r>
    </w:p>
    <w:p w:rsidR="00000000" w:rsidRDefault="00000000">
      <w:pPr>
        <w:rPr>
          <w:lang w:val="fr-FR"/>
        </w:rPr>
      </w:pPr>
      <w:r>
        <w:rPr>
          <w:lang w:val="fr-FR"/>
        </w:rPr>
        <w:t>144.</w:t>
      </w:r>
      <w:r>
        <w:rPr>
          <w:lang w:val="fr-FR"/>
        </w:rPr>
        <w:tab/>
        <w:t>Les articles 76 à 97 du Code du travail prévoient la durée quotidienne du temps de travail, les heures de travail et les pauses quotidiennes, les congés, le travail de nuit, le temps de travail hebdomadaire, les congés hebdomadaires et les jours fériés, les congés annuels et autres.</w:t>
      </w:r>
    </w:p>
    <w:p w:rsidR="00000000" w:rsidRDefault="00000000">
      <w:pPr>
        <w:rPr>
          <w:b/>
          <w:bCs/>
          <w:lang w:val="fr-FR"/>
        </w:rPr>
      </w:pPr>
      <w:r>
        <w:rPr>
          <w:b/>
          <w:bCs/>
          <w:lang w:val="fr-FR"/>
        </w:rPr>
        <w:t>Jours fériés</w:t>
      </w:r>
    </w:p>
    <w:p w:rsidR="00000000" w:rsidRDefault="00000000">
      <w:pPr>
        <w:rPr>
          <w:lang w:val="fr-FR"/>
        </w:rPr>
      </w:pPr>
      <w:r>
        <w:rPr>
          <w:lang w:val="fr-FR"/>
        </w:rPr>
        <w:t>145.</w:t>
      </w:r>
      <w:r>
        <w:rPr>
          <w:lang w:val="fr-FR"/>
        </w:rPr>
        <w:tab/>
        <w:t>Les salariés ont droit aux jours de congé annuels ci-après :</w:t>
      </w:r>
    </w:p>
    <w:p w:rsidR="00000000" w:rsidRDefault="00000000">
      <w:pPr>
        <w:spacing w:after="120"/>
        <w:ind w:left="567"/>
        <w:rPr>
          <w:lang w:val="fr-FR"/>
        </w:rPr>
      </w:pPr>
      <w:r>
        <w:rPr>
          <w:lang w:val="fr-FR"/>
        </w:rPr>
        <w:t>Le Jour de l’An;</w:t>
      </w:r>
    </w:p>
    <w:p w:rsidR="00000000" w:rsidRDefault="00000000">
      <w:pPr>
        <w:spacing w:after="120"/>
        <w:ind w:left="567"/>
        <w:rPr>
          <w:lang w:val="fr-FR"/>
        </w:rPr>
      </w:pPr>
      <w:r>
        <w:rPr>
          <w:lang w:val="fr-FR"/>
        </w:rPr>
        <w:t>Petit Bairam/Id Al Fitr (fin du Ramadan);</w:t>
      </w:r>
    </w:p>
    <w:p w:rsidR="00000000" w:rsidRDefault="00000000">
      <w:pPr>
        <w:spacing w:after="120"/>
        <w:ind w:left="567"/>
        <w:rPr>
          <w:lang w:val="fr-FR"/>
        </w:rPr>
      </w:pPr>
      <w:r>
        <w:rPr>
          <w:lang w:val="fr-FR"/>
        </w:rPr>
        <w:t>Grand Bairam (Fête du Sacrifice);</w:t>
      </w:r>
    </w:p>
    <w:p w:rsidR="00000000" w:rsidRDefault="00000000">
      <w:pPr>
        <w:spacing w:after="120"/>
        <w:ind w:left="567"/>
        <w:rPr>
          <w:lang w:val="fr-FR"/>
        </w:rPr>
      </w:pPr>
      <w:r>
        <w:rPr>
          <w:lang w:val="fr-FR"/>
        </w:rPr>
        <w:t>Pâques (catholique et orthodoxe);</w:t>
      </w:r>
    </w:p>
    <w:p w:rsidR="00000000" w:rsidRDefault="00000000">
      <w:pPr>
        <w:spacing w:after="120"/>
        <w:ind w:left="567"/>
        <w:rPr>
          <w:lang w:val="fr-FR"/>
        </w:rPr>
      </w:pPr>
      <w:r>
        <w:rPr>
          <w:lang w:val="fr-FR"/>
        </w:rPr>
        <w:t>Jour de l’été (14 mars);</w:t>
      </w:r>
    </w:p>
    <w:p w:rsidR="00000000" w:rsidRDefault="00000000">
      <w:pPr>
        <w:spacing w:after="120"/>
        <w:ind w:left="567"/>
        <w:rPr>
          <w:lang w:val="fr-FR"/>
        </w:rPr>
      </w:pPr>
      <w:r>
        <w:rPr>
          <w:lang w:val="fr-FR"/>
        </w:rPr>
        <w:t>Nevruz (fête religieuse (bektashi));</w:t>
      </w:r>
    </w:p>
    <w:p w:rsidR="00000000" w:rsidRDefault="00000000">
      <w:pPr>
        <w:spacing w:after="120"/>
        <w:ind w:left="567"/>
        <w:rPr>
          <w:lang w:val="fr-FR"/>
        </w:rPr>
      </w:pPr>
      <w:r>
        <w:rPr>
          <w:lang w:val="fr-FR"/>
        </w:rPr>
        <w:t>Le 1</w:t>
      </w:r>
      <w:r>
        <w:rPr>
          <w:vertAlign w:val="superscript"/>
          <w:lang w:val="fr-FR"/>
        </w:rPr>
        <w:t>er</w:t>
      </w:r>
      <w:r>
        <w:rPr>
          <w:lang w:val="fr-FR"/>
        </w:rPr>
        <w:t xml:space="preserve"> mai;</w:t>
      </w:r>
    </w:p>
    <w:p w:rsidR="00000000" w:rsidRDefault="00000000">
      <w:pPr>
        <w:spacing w:after="120"/>
        <w:ind w:left="567"/>
        <w:rPr>
          <w:lang w:val="fr-FR"/>
        </w:rPr>
      </w:pPr>
      <w:r>
        <w:rPr>
          <w:lang w:val="fr-FR"/>
        </w:rPr>
        <w:t>Le Jour de Mère Teresa;</w:t>
      </w:r>
    </w:p>
    <w:p w:rsidR="00000000" w:rsidRDefault="00000000">
      <w:pPr>
        <w:spacing w:after="120"/>
        <w:ind w:left="567"/>
        <w:rPr>
          <w:lang w:val="fr-FR"/>
        </w:rPr>
      </w:pPr>
      <w:r>
        <w:rPr>
          <w:lang w:val="fr-FR"/>
        </w:rPr>
        <w:t>Le Jour de l’Indépendance;</w:t>
      </w:r>
    </w:p>
    <w:p w:rsidR="00000000" w:rsidRDefault="00000000">
      <w:pPr>
        <w:spacing w:after="120"/>
        <w:ind w:left="567"/>
        <w:rPr>
          <w:lang w:val="fr-FR"/>
        </w:rPr>
      </w:pPr>
      <w:r>
        <w:rPr>
          <w:lang w:val="fr-FR"/>
        </w:rPr>
        <w:t>Le Jour de la Libération;</w:t>
      </w:r>
    </w:p>
    <w:p w:rsidR="00000000" w:rsidRDefault="00000000">
      <w:pPr>
        <w:spacing w:after="120"/>
        <w:ind w:left="567"/>
        <w:rPr>
          <w:lang w:val="fr-FR"/>
        </w:rPr>
      </w:pPr>
      <w:r>
        <w:rPr>
          <w:lang w:val="fr-FR"/>
        </w:rPr>
        <w:t>Noël.</w:t>
      </w:r>
    </w:p>
    <w:p w:rsidR="00000000" w:rsidRDefault="00000000">
      <w:pPr>
        <w:rPr>
          <w:lang w:val="fr-FR"/>
        </w:rPr>
      </w:pPr>
      <w:r>
        <w:rPr>
          <w:lang w:val="fr-FR"/>
        </w:rPr>
        <w:t>146.</w:t>
      </w:r>
      <w:r>
        <w:rPr>
          <w:lang w:val="fr-FR"/>
        </w:rPr>
        <w:tab/>
        <w:t>Lorsqu’une fête tombe pendant un week-end (vendredi ou samedi), elle est respectée, comme c’est la coutume en Albanie.  Si un jour férié tombe pendant les vacances d’un salarié, il sera compté comme jour férié.  Aucun jour férié ne sera payé si le salarié est en congé sans solde.  Si un salarié travaille un jour férié, il aura droit à un jour de congé à un autre moment de la semaine, ou bien à une indemnisation horaire à un taux supérieur de 25 % au taux normal.</w:t>
      </w:r>
    </w:p>
    <w:p w:rsidR="00000000" w:rsidRDefault="00000000">
      <w:pPr>
        <w:rPr>
          <w:lang w:val="fr-FR"/>
        </w:rPr>
      </w:pPr>
      <w:r>
        <w:rPr>
          <w:lang w:val="fr-FR"/>
        </w:rPr>
        <w:t>147.</w:t>
      </w:r>
      <w:r>
        <w:rPr>
          <w:lang w:val="fr-FR"/>
        </w:rPr>
        <w:tab/>
        <w:t>Les salariés travaillant régulièrement à temps partiel ont droit à une partie des vacances, en fonction du nombre d’heures de travail effectué par semaine rapporté à la semaine normale de travail en Albanie.  Par exemple, un employé travaillant à mi-temps a droit à un demi-salaire pour ses vacances.</w:t>
      </w:r>
    </w:p>
    <w:p w:rsidR="00000000" w:rsidRDefault="00000000">
      <w:pPr>
        <w:rPr>
          <w:b/>
          <w:bCs/>
          <w:lang w:val="fr-FR"/>
        </w:rPr>
      </w:pPr>
      <w:r>
        <w:rPr>
          <w:b/>
          <w:bCs/>
          <w:lang w:val="fr-FR"/>
        </w:rPr>
        <w:t>Jours de congés et vacances annuels</w:t>
      </w:r>
    </w:p>
    <w:p w:rsidR="00000000" w:rsidRDefault="00000000">
      <w:pPr>
        <w:rPr>
          <w:lang w:val="fr-FR"/>
        </w:rPr>
      </w:pPr>
      <w:r>
        <w:rPr>
          <w:lang w:val="fr-FR"/>
        </w:rPr>
        <w:t>148.</w:t>
      </w:r>
      <w:r>
        <w:rPr>
          <w:lang w:val="fr-FR"/>
        </w:rPr>
        <w:tab/>
        <w:t>Les travailleurs ont droit à un minimum de 28 jours de congés payés par an.  Tout congé non utilisé à la fin de l’année civile doit faire l’objet d’une rétribution sur les états de paie au plus tard trois mois après la fin de l’année civile.  Le supérieur hiérarchique de l’employé doit donner son accord pour le congé à l’avance.</w:t>
      </w:r>
    </w:p>
    <w:p w:rsidR="00000000" w:rsidRDefault="00000000">
      <w:pPr>
        <w:rPr>
          <w:b/>
          <w:bCs/>
          <w:lang w:val="fr-FR"/>
        </w:rPr>
      </w:pPr>
      <w:r>
        <w:rPr>
          <w:b/>
          <w:bCs/>
          <w:lang w:val="fr-FR"/>
        </w:rPr>
        <w:t>Autres congés</w:t>
      </w:r>
    </w:p>
    <w:p w:rsidR="00000000" w:rsidRDefault="00000000">
      <w:pPr>
        <w:rPr>
          <w:lang w:val="fr-FR"/>
        </w:rPr>
      </w:pPr>
      <w:r>
        <w:rPr>
          <w:lang w:val="fr-FR"/>
        </w:rPr>
        <w:t>149.</w:t>
      </w:r>
      <w:r>
        <w:rPr>
          <w:lang w:val="fr-FR"/>
        </w:rPr>
        <w:tab/>
        <w:t xml:space="preserve">Tout salarié a droit à un congé payé exceptionnel de cinq jours s’il se marie ou dans le cas du décès d’un membre de sa famille, et à un congé exceptionnel sans solde de 10 jours en cas de maladie d’un membre de sa famille, sur présentation d’un certificat médical. </w:t>
      </w:r>
    </w:p>
    <w:p w:rsidR="00000000" w:rsidRDefault="00000000">
      <w:pPr>
        <w:rPr>
          <w:lang w:val="fr-FR"/>
        </w:rPr>
      </w:pPr>
      <w:r>
        <w:rPr>
          <w:lang w:val="fr-FR"/>
        </w:rPr>
        <w:t>150.</w:t>
      </w:r>
      <w:r>
        <w:rPr>
          <w:lang w:val="fr-FR"/>
        </w:rPr>
        <w:tab/>
        <w:t xml:space="preserve">Les femmes enceintes bénéficient d’un congé de maternité de 35 jours avant la date prévue pour l’accouchement, et de 42 jours après ce dernier; la première partie du congé est de 60 jours dans le cas d’une seconde grossesse ou si l’intéressée a déjà au moins un enfant.  Les femmes enceintes n’ont droit aux prestations de sécurité sociale pendant leur congé de maternité que si elles peuvent justifier d’au moins 12 mois de cotisations. </w:t>
      </w:r>
    </w:p>
    <w:p w:rsidR="00000000" w:rsidRDefault="00000000">
      <w:pPr>
        <w:rPr>
          <w:lang w:val="fr-FR"/>
        </w:rPr>
      </w:pPr>
      <w:r>
        <w:rPr>
          <w:lang w:val="fr-FR"/>
        </w:rPr>
        <w:t>151.</w:t>
      </w:r>
      <w:r>
        <w:rPr>
          <w:lang w:val="fr-FR"/>
        </w:rPr>
        <w:tab/>
        <w:t>Le Parlement albanais a récemment adopté certains amendements au Code du travail.  La loi N° 9125 du 29 juillet 2003, relative à certains amendements au Code du travail, entre en vigueur le 3 septembre 2003.</w:t>
      </w:r>
    </w:p>
    <w:p w:rsidR="00000000" w:rsidRDefault="00000000">
      <w:pPr>
        <w:rPr>
          <w:lang w:val="fr-FR"/>
        </w:rPr>
      </w:pPr>
      <w:r>
        <w:rPr>
          <w:lang w:val="fr-FR"/>
        </w:rPr>
        <w:t>152.</w:t>
      </w:r>
      <w:r>
        <w:rPr>
          <w:lang w:val="fr-FR"/>
        </w:rPr>
        <w:tab/>
        <w:t>Les articles ci-après du Code du travail, concernant les questions susmentionnées ont été amendés comme suit :</w:t>
      </w:r>
    </w:p>
    <w:p w:rsidR="00000000" w:rsidRDefault="00000000">
      <w:pPr>
        <w:numPr>
          <w:ilvl w:val="0"/>
          <w:numId w:val="375"/>
        </w:numPr>
        <w:rPr>
          <w:lang w:val="fr-FR"/>
        </w:rPr>
      </w:pPr>
      <w:r>
        <w:rPr>
          <w:lang w:val="fr-FR"/>
        </w:rPr>
        <w:t>L’article 78 dispose que la durée du travail journalier ne peut excéder huit heures.  Elle est fixée par décision du Conseil des ministres dans le contrat collectif ou individuel, dans les limites de la durée hebdomadaire maximale du travail.</w:t>
      </w:r>
    </w:p>
    <w:p w:rsidR="00000000" w:rsidRDefault="00000000">
      <w:pPr>
        <w:numPr>
          <w:ilvl w:val="0"/>
          <w:numId w:val="375"/>
        </w:numPr>
        <w:rPr>
          <w:lang w:val="fr-FR"/>
        </w:rPr>
      </w:pPr>
      <w:r>
        <w:rPr>
          <w:lang w:val="fr-FR"/>
        </w:rPr>
        <w:t>L’article 83 dispose que la durée hebdomadaire du travail ne peut excéder 40 heures.  Elle est fixée par décision du Conseil des ministres dans le contrat de travail collectif ou individuel.</w:t>
      </w:r>
    </w:p>
    <w:p w:rsidR="00000000" w:rsidRDefault="00000000">
      <w:pPr>
        <w:numPr>
          <w:ilvl w:val="0"/>
          <w:numId w:val="375"/>
        </w:numPr>
        <w:rPr>
          <w:lang w:val="fr-FR"/>
        </w:rPr>
      </w:pPr>
      <w:r>
        <w:rPr>
          <w:lang w:val="fr-FR"/>
        </w:rPr>
        <w:t>Aux termes de l’article 86, si un jour férié tombe pendant un week-end (samedi et dimanche), il est reporté au premier jour ouvré suivrant;</w:t>
      </w:r>
    </w:p>
    <w:p w:rsidR="00000000" w:rsidRDefault="00000000">
      <w:pPr>
        <w:numPr>
          <w:ilvl w:val="0"/>
          <w:numId w:val="375"/>
        </w:numPr>
        <w:rPr>
          <w:lang w:val="fr-FR"/>
        </w:rPr>
      </w:pPr>
      <w:r>
        <w:rPr>
          <w:lang w:val="fr-FR"/>
        </w:rPr>
        <w:t>En vertu de l’article 87, tout travail effectué pendant le week-end ou pendant des jours fériés donne droit à une indemnité ne pouvant être inférieure à un supplément de 25 % par rapport au tarif normal ou à un congé égal à la durée du travail en question, à prendre la semaine précédente ou la semaine suivante;</w:t>
      </w:r>
    </w:p>
    <w:p w:rsidR="00000000" w:rsidRDefault="00000000">
      <w:pPr>
        <w:numPr>
          <w:ilvl w:val="0"/>
          <w:numId w:val="375"/>
        </w:numPr>
        <w:rPr>
          <w:lang w:val="fr-FR"/>
        </w:rPr>
      </w:pPr>
      <w:r>
        <w:rPr>
          <w:lang w:val="fr-FR"/>
        </w:rPr>
        <w:t>Selon l’article 92, la durée du congé annuel ne peut être inférieure à quatre semaines civiles;</w:t>
      </w:r>
    </w:p>
    <w:p w:rsidR="00000000" w:rsidRDefault="00000000">
      <w:pPr>
        <w:numPr>
          <w:ilvl w:val="0"/>
          <w:numId w:val="375"/>
        </w:numPr>
        <w:rPr>
          <w:lang w:val="fr-FR"/>
        </w:rPr>
      </w:pPr>
      <w:r>
        <w:rPr>
          <w:lang w:val="fr-FR"/>
        </w:rPr>
        <w:t>L’article 93 dispose que le congé annuel doit être accordé pendant l’année en question ou au cours du premier trimestre de l’année suivante, mais qu’en aucun cas il ne doit être inférieur à une semaine civile ininterrompue;</w:t>
      </w:r>
    </w:p>
    <w:p w:rsidR="00000000" w:rsidRDefault="00000000">
      <w:pPr>
        <w:numPr>
          <w:ilvl w:val="0"/>
          <w:numId w:val="376"/>
        </w:numPr>
        <w:rPr>
          <w:lang w:val="fr-FR"/>
        </w:rPr>
      </w:pPr>
      <w:r>
        <w:rPr>
          <w:lang w:val="fr-FR"/>
        </w:rPr>
        <w:t>En vertu des articles 104 et 105, les femmes enceintes ne doivent pas travailler pendant les 35 jours qui précèdent l’accouchement et les 42 jours qui le suivent.  En cas de  grossesse multiple, le congé de maternité commence 60 jours avant l’accouchement.  Á la fin de la période de 42 jours suivant ce dernier, la femme décide de reprendre son travail ou de bénéficier du régime de sécurité sociale.</w:t>
      </w:r>
    </w:p>
    <w:p w:rsidR="00000000" w:rsidRDefault="00000000">
      <w:pPr>
        <w:rPr>
          <w:lang w:val="fr-FR"/>
        </w:rPr>
      </w:pPr>
      <w:r>
        <w:rPr>
          <w:lang w:val="fr-FR"/>
        </w:rPr>
        <w:t>153.</w:t>
      </w:r>
      <w:r>
        <w:rPr>
          <w:lang w:val="fr-FR"/>
        </w:rPr>
        <w:tab/>
        <w:t>En plus des articles ci-dessus, la pleine application des droits prévus par l’article 7 du présent Pacte est soumise à certains facteurs tels que l’exode rural non contrôlé, la faible sensibilisation des partenaires sociaux, les niveaux économiques bas, etc.</w:t>
      </w:r>
    </w:p>
    <w:p w:rsidR="00000000" w:rsidRDefault="00000000">
      <w:pPr>
        <w:rPr>
          <w:b/>
          <w:bCs/>
          <w:lang w:val="fr-FR"/>
        </w:rPr>
      </w:pPr>
      <w:r>
        <w:rPr>
          <w:b/>
          <w:bCs/>
          <w:lang w:val="fr-FR"/>
        </w:rPr>
        <w:t>Coopération internationale</w:t>
      </w:r>
    </w:p>
    <w:p w:rsidR="00000000" w:rsidRDefault="00000000">
      <w:pPr>
        <w:spacing w:after="360"/>
        <w:rPr>
          <w:lang w:val="fr-FR"/>
        </w:rPr>
      </w:pPr>
      <w:r>
        <w:rPr>
          <w:lang w:val="fr-FR"/>
        </w:rPr>
        <w:t>154.</w:t>
      </w:r>
      <w:r>
        <w:rPr>
          <w:lang w:val="fr-FR"/>
        </w:rPr>
        <w:tab/>
        <w:t>Pour ce qui est de l’application des droits prévus par cet article, dans le cadre de la coopération internationale, le Ministère du travail et des affaires sociales collabore actuellement avec l’OIT pour le projet sur « l’élimination du travail des enfants ».</w:t>
      </w:r>
    </w:p>
    <w:p w:rsidR="00000000" w:rsidRDefault="00000000">
      <w:pPr>
        <w:jc w:val="center"/>
        <w:rPr>
          <w:b/>
          <w:bCs/>
          <w:smallCaps/>
          <w:lang w:val="fr-FR"/>
        </w:rPr>
      </w:pPr>
      <w:r>
        <w:rPr>
          <w:b/>
          <w:bCs/>
          <w:smallCaps/>
          <w:lang w:val="fr-FR"/>
        </w:rPr>
        <w:t>Article  8</w:t>
      </w:r>
    </w:p>
    <w:p w:rsidR="00000000" w:rsidRDefault="00000000">
      <w:pPr>
        <w:jc w:val="center"/>
        <w:rPr>
          <w:b/>
          <w:bCs/>
          <w:lang w:val="fr-FR"/>
        </w:rPr>
      </w:pPr>
      <w:r>
        <w:rPr>
          <w:b/>
          <w:bCs/>
          <w:lang w:val="fr-FR"/>
        </w:rPr>
        <w:t>Droit de former des syndicats</w:t>
      </w:r>
    </w:p>
    <w:p w:rsidR="00000000" w:rsidRDefault="00000000">
      <w:pPr>
        <w:rPr>
          <w:lang w:val="fr-FR"/>
        </w:rPr>
      </w:pPr>
      <w:r>
        <w:rPr>
          <w:lang w:val="fr-FR"/>
        </w:rPr>
        <w:t>155.</w:t>
      </w:r>
      <w:r>
        <w:rPr>
          <w:lang w:val="fr-FR"/>
        </w:rPr>
        <w:tab/>
        <w:t>La République d’Albanie est partie aux instruments internationaux ci-après :</w:t>
      </w:r>
    </w:p>
    <w:p w:rsidR="00000000" w:rsidRDefault="00000000">
      <w:pPr>
        <w:numPr>
          <w:ilvl w:val="0"/>
          <w:numId w:val="377"/>
        </w:numPr>
        <w:rPr>
          <w:lang w:val="fr-FR"/>
        </w:rPr>
      </w:pPr>
      <w:r>
        <w:rPr>
          <w:lang w:val="fr-FR"/>
        </w:rPr>
        <w:t>Le Pacte international relatif aux droits civils et politiques;</w:t>
      </w:r>
    </w:p>
    <w:p w:rsidR="00000000" w:rsidRDefault="00000000">
      <w:pPr>
        <w:numPr>
          <w:ilvl w:val="0"/>
          <w:numId w:val="377"/>
        </w:numPr>
        <w:rPr>
          <w:lang w:val="fr-FR"/>
        </w:rPr>
      </w:pPr>
      <w:r>
        <w:rPr>
          <w:lang w:val="fr-FR"/>
        </w:rPr>
        <w:t xml:space="preserve">La Convention de l’OIT sur la liberté syndicale et la protection du droit syndical, </w:t>
      </w:r>
      <w:r>
        <w:rPr>
          <w:lang w:val="fr-FR"/>
        </w:rPr>
        <w:br/>
        <w:t>N° 87 (1948), ratifiée en 1957;</w:t>
      </w:r>
    </w:p>
    <w:p w:rsidR="00000000" w:rsidRDefault="00000000">
      <w:pPr>
        <w:numPr>
          <w:ilvl w:val="0"/>
          <w:numId w:val="377"/>
        </w:numPr>
        <w:rPr>
          <w:lang w:val="fr-FR"/>
        </w:rPr>
      </w:pPr>
      <w:r>
        <w:rPr>
          <w:lang w:val="fr-FR"/>
        </w:rPr>
        <w:t xml:space="preserve">La Convention de l’OIT sur le droit d’organisation et de négociation collective, </w:t>
      </w:r>
      <w:r>
        <w:rPr>
          <w:lang w:val="fr-FR"/>
        </w:rPr>
        <w:br/>
        <w:t>N° 98 (1949), ratifiée en 1957;</w:t>
      </w:r>
    </w:p>
    <w:p w:rsidR="00000000" w:rsidRDefault="00000000">
      <w:pPr>
        <w:numPr>
          <w:ilvl w:val="0"/>
          <w:numId w:val="377"/>
        </w:numPr>
        <w:rPr>
          <w:lang w:val="fr-FR"/>
        </w:rPr>
      </w:pPr>
      <w:r>
        <w:rPr>
          <w:lang w:val="fr-FR"/>
        </w:rPr>
        <w:t xml:space="preserve">La Convention de l’OIT sur les relations de travail dans la fonction publique, </w:t>
      </w:r>
      <w:r>
        <w:rPr>
          <w:lang w:val="fr-FR"/>
        </w:rPr>
        <w:br/>
        <w:t>N° 151 (1978).</w:t>
      </w:r>
    </w:p>
    <w:p w:rsidR="00000000" w:rsidRDefault="00000000">
      <w:pPr>
        <w:rPr>
          <w:lang w:val="fr-FR"/>
        </w:rPr>
      </w:pPr>
      <w:r>
        <w:rPr>
          <w:lang w:val="fr-FR"/>
        </w:rPr>
        <w:t>En 2003, le Ministère du travail et des affaires sociales a présenté des rapports sur l’application des Conventions de l’OIT Nos 87, 98 et 131.</w:t>
      </w:r>
    </w:p>
    <w:p w:rsidR="00000000" w:rsidRDefault="00000000">
      <w:pPr>
        <w:rPr>
          <w:lang w:val="fr-FR"/>
        </w:rPr>
      </w:pPr>
      <w:r>
        <w:rPr>
          <w:lang w:val="fr-FR"/>
        </w:rPr>
        <w:t>156.</w:t>
      </w:r>
      <w:r>
        <w:rPr>
          <w:lang w:val="fr-FR"/>
        </w:rPr>
        <w:tab/>
        <w:t>En vertu des articles 50 et 51 de la Constitution, les employés ont le droit d’adhérer à des syndicats pour protéger leurs intérêts de travail.  Le droit de grève est garanti.  Ce droit peut être limité par la loi pour certaines catégories d’employés en vue de la protection des services publics indispensables.</w:t>
      </w:r>
    </w:p>
    <w:p w:rsidR="00000000" w:rsidRDefault="00000000">
      <w:pPr>
        <w:rPr>
          <w:lang w:val="fr-FR"/>
        </w:rPr>
      </w:pPr>
      <w:r>
        <w:rPr>
          <w:lang w:val="fr-FR"/>
        </w:rPr>
        <w:t>157.</w:t>
      </w:r>
      <w:r>
        <w:rPr>
          <w:lang w:val="fr-FR"/>
        </w:rPr>
        <w:tab/>
        <w:t>Les activités des syndicats, en Albanie, sont régies par le Code du travail adopté en 1995 (modifié en 1996 et 2003).  Les exigences auxquelles est soumise la formation des syndicats figurent aux articles 177 à 179 du Code du travail.  L’Albanie applique des principes très libéraux pour l’organisation des syndicats, dont le nombre minimal de membres exigé est très faible – seulement 20 personnes.</w:t>
      </w:r>
    </w:p>
    <w:p w:rsidR="00000000" w:rsidRDefault="00000000">
      <w:pPr>
        <w:rPr>
          <w:spacing w:val="-2"/>
          <w:lang w:val="fr-FR"/>
        </w:rPr>
      </w:pPr>
      <w:r>
        <w:rPr>
          <w:spacing w:val="-2"/>
          <w:lang w:val="fr-FR"/>
        </w:rPr>
        <w:t>158.</w:t>
      </w:r>
      <w:r>
        <w:rPr>
          <w:spacing w:val="-2"/>
          <w:lang w:val="fr-FR"/>
        </w:rPr>
        <w:tab/>
        <w:t xml:space="preserve">La constitution de syndicats est soumise à certaines restrictions, particulièrement en ce qui concerne les forces de défense et la police.  Il n’existe aucune restriction, concernant l’appartenance aux syndicats ou leur formation,  fondée sur la race, la nationalité, la citoyenneté ou la langue. </w:t>
      </w:r>
    </w:p>
    <w:p w:rsidR="00000000" w:rsidRDefault="00000000">
      <w:pPr>
        <w:rPr>
          <w:lang w:val="fr-FR"/>
        </w:rPr>
      </w:pPr>
      <w:r>
        <w:rPr>
          <w:lang w:val="fr-FR"/>
        </w:rPr>
        <w:t>159.</w:t>
      </w:r>
      <w:r>
        <w:rPr>
          <w:lang w:val="fr-FR"/>
        </w:rPr>
        <w:tab/>
        <w:t>Pour créer un syndicat, il faut que ses statuts soient signés par au moins 20 personnes.  Ils doivent préciser le nom de l’organisation, son lieu de domiciliation, ses objectifs, les conditions d’admission et d’exclusion des membres, leurs droits et obligations, la composition et le fonctionnement des organes d’exécution, la durée des mandats, la participation à des fédérations ou des confédérations et les mesures à prendre en vue de sa dissolution.</w:t>
      </w:r>
    </w:p>
    <w:p w:rsidR="00000000" w:rsidRDefault="00000000">
      <w:pPr>
        <w:rPr>
          <w:lang w:val="fr-FR"/>
        </w:rPr>
      </w:pPr>
      <w:r>
        <w:rPr>
          <w:lang w:val="fr-FR"/>
        </w:rPr>
        <w:t>160.</w:t>
      </w:r>
      <w:r>
        <w:rPr>
          <w:lang w:val="fr-FR"/>
        </w:rPr>
        <w:tab/>
        <w:t>Les syndicats, fédérations et confédérations doivent soumettre leurs statuts au tribunal de première instance de Tirana pour pouvoir être reconnus en tant que personne morale, ce qui requiert un délai de 60 jour après le dépôt du dossier auprès dudit tribunal, sauf décision contraire de ce dernier (art. 178).</w:t>
      </w:r>
    </w:p>
    <w:p w:rsidR="00000000" w:rsidRDefault="00000000">
      <w:pPr>
        <w:rPr>
          <w:lang w:val="fr-FR"/>
        </w:rPr>
      </w:pPr>
      <w:r>
        <w:rPr>
          <w:lang w:val="fr-FR"/>
        </w:rPr>
        <w:t>161.</w:t>
      </w:r>
      <w:r>
        <w:rPr>
          <w:lang w:val="fr-FR"/>
        </w:rPr>
        <w:tab/>
        <w:t>Le tribunal ne peut ajouter d’autres exigences, et ne peut non plus, en particulier, imposer des conditions qui ne soient conformes aux droits fondamentaux de la personne humaine garantis par la Constitution et l’article 181 du Code du travail.</w:t>
      </w:r>
    </w:p>
    <w:p w:rsidR="00000000" w:rsidRDefault="00000000">
      <w:pPr>
        <w:rPr>
          <w:lang w:val="fr-FR"/>
        </w:rPr>
      </w:pPr>
      <w:r>
        <w:rPr>
          <w:lang w:val="fr-FR"/>
        </w:rPr>
        <w:t>162.</w:t>
      </w:r>
      <w:r>
        <w:rPr>
          <w:lang w:val="fr-FR"/>
        </w:rPr>
        <w:tab/>
        <w:t>Les syndicats sont des organisations sociales fondées grâce à l’association volontaire d’employés en vue de la protection et de la représentation des droits et intérêts économiques, sociaux et professionnels de leurs membres.  Les organisations d’employeurs ou de salariés ont le droit de constituer des fédérations et des confédérations et de s’y affilier.  Toute organisation, fédération ou confédération a le droit de s’affilier à des organisations internationales d’employeurs ou de salariés.  Les retraités et les chômeurs peuvent adhérer à des organisations de salariés (art. 176).</w:t>
      </w:r>
    </w:p>
    <w:p w:rsidR="00000000" w:rsidRDefault="00000000">
      <w:pPr>
        <w:rPr>
          <w:lang w:val="fr-FR"/>
        </w:rPr>
      </w:pPr>
      <w:r>
        <w:rPr>
          <w:lang w:val="fr-FR"/>
        </w:rPr>
        <w:t>163.</w:t>
      </w:r>
      <w:r>
        <w:rPr>
          <w:lang w:val="fr-FR"/>
        </w:rPr>
        <w:tab/>
        <w:t>La loi N° 9125 du 29 juillet 2003 porte modification comme suit de l’article ci-dessus :</w:t>
      </w:r>
    </w:p>
    <w:p w:rsidR="00000000" w:rsidRDefault="00000000">
      <w:pPr>
        <w:numPr>
          <w:ilvl w:val="0"/>
          <w:numId w:val="378"/>
        </w:numPr>
        <w:rPr>
          <w:lang w:val="fr-FR"/>
        </w:rPr>
      </w:pPr>
      <w:r>
        <w:rPr>
          <w:lang w:val="fr-FR"/>
        </w:rPr>
        <w:t>Les syndicats et les associations d’employeurs sont des organisations professionnelles.  Les organisations professionnelles d’employeurs et de salariés sont des organisations sociales indépendantes fondées en tant qu’unions bénévoles, dont l’objectif est la protection et la représentation des droits et des intérêts économiques, sociaux et professionnels de leurs membres.</w:t>
      </w:r>
    </w:p>
    <w:p w:rsidR="00000000" w:rsidRDefault="00000000">
      <w:pPr>
        <w:rPr>
          <w:lang w:val="fr-FR"/>
        </w:rPr>
      </w:pPr>
      <w:r>
        <w:rPr>
          <w:lang w:val="fr-FR"/>
        </w:rPr>
        <w:t>164.</w:t>
      </w:r>
      <w:r>
        <w:rPr>
          <w:lang w:val="fr-FR"/>
        </w:rPr>
        <w:tab/>
        <w:t>Les organisations d’employeurs ou de salariés ont le droit de constituer des fédérations, des confédérations et de s’y affilier.  L’association volontaire de deux associations professionnelles (ou plus) constitue une fédération.  L’association volontaire de deux fédérations (ou plus) constitue une confédération.  Toute organisation, fédération ou confédération a le droit de s’affilier à des organisations internationales d’employeurs ou de salariés.</w:t>
      </w:r>
    </w:p>
    <w:p w:rsidR="00000000" w:rsidRDefault="00000000">
      <w:pPr>
        <w:rPr>
          <w:lang w:val="fr-FR"/>
        </w:rPr>
      </w:pPr>
      <w:r>
        <w:rPr>
          <w:lang w:val="fr-FR"/>
        </w:rPr>
        <w:t>165.</w:t>
      </w:r>
      <w:r>
        <w:rPr>
          <w:lang w:val="fr-FR"/>
        </w:rPr>
        <w:tab/>
        <w:t>Tout syndicat est organisé et géré librement, et établit son propre programme.  Il doit, en outre, agir conformément à la loi.  Il est interdit de procéder à toute discrimination à l’égard des représentants des syndicats (art. 181).  Toute organisation de salariés reconnue en tant que personne morale peut plaider en justice pour protéger les intérêts de ses membres et exiger le respect des contrats collectifs (art. 182).</w:t>
      </w:r>
    </w:p>
    <w:p w:rsidR="00000000" w:rsidRDefault="00000000">
      <w:pPr>
        <w:rPr>
          <w:lang w:val="fr-FR"/>
        </w:rPr>
      </w:pPr>
      <w:r>
        <w:rPr>
          <w:lang w:val="fr-FR"/>
        </w:rPr>
        <w:t>166.</w:t>
      </w:r>
      <w:r>
        <w:rPr>
          <w:lang w:val="fr-FR"/>
        </w:rPr>
        <w:tab/>
        <w:t>Les pouvoirs publics n’ont pas le droit de s’ingérer dans la création, l’activité ni l’administration d’un syndicat ou d’une association d’employeurs (art. 184).</w:t>
      </w:r>
    </w:p>
    <w:p w:rsidR="00000000" w:rsidRDefault="00000000">
      <w:pPr>
        <w:rPr>
          <w:lang w:val="fr-FR"/>
        </w:rPr>
      </w:pPr>
      <w:r>
        <w:rPr>
          <w:lang w:val="fr-FR"/>
        </w:rPr>
        <w:t>167.</w:t>
      </w:r>
      <w:r>
        <w:rPr>
          <w:lang w:val="fr-FR"/>
        </w:rPr>
        <w:tab/>
        <w:t>Les pouvoirs publics n’interviennent pas en cas de limitations des doits prévues par l’article 182 du Code du travail, sauf à ce qu’il y ait violation de la loi.  Le syndicat peut demander au tribunal d’empêcher toute ingérence ou toute menace (art. 185).</w:t>
      </w:r>
    </w:p>
    <w:p w:rsidR="00000000" w:rsidRDefault="00000000">
      <w:pPr>
        <w:rPr>
          <w:lang w:val="fr-FR"/>
        </w:rPr>
      </w:pPr>
      <w:r>
        <w:rPr>
          <w:lang w:val="fr-FR"/>
        </w:rPr>
        <w:t>168.</w:t>
      </w:r>
      <w:r>
        <w:rPr>
          <w:lang w:val="fr-FR"/>
        </w:rPr>
        <w:tab/>
        <w:t>La dissolution d’un syndicat ne peut se faire que conformément aux dispositions de ses statuts.  Á la demande du Ministre du travail ou de toute autre autorité prévue par la loi, le tribunal de district de Tirana peut décider la dissolution d’un syndicat en cas de violation patente de la loi (art. 187).</w:t>
      </w:r>
    </w:p>
    <w:p w:rsidR="00000000" w:rsidRDefault="00000000">
      <w:pPr>
        <w:rPr>
          <w:lang w:val="fr-FR"/>
        </w:rPr>
      </w:pPr>
      <w:r>
        <w:rPr>
          <w:lang w:val="fr-FR"/>
        </w:rPr>
        <w:t>169.</w:t>
      </w:r>
      <w:r>
        <w:rPr>
          <w:lang w:val="fr-FR"/>
        </w:rPr>
        <w:tab/>
        <w:t>Il y a, actuellement, deux principales confédérations de syndicats en Albanie, l’Union des syndicats indépendants d’Albanie (BSPSH) et la Confédération des syndicats d’Albanie (KSSH), qui comptent environ 90 000 membres chacune.</w:t>
      </w:r>
    </w:p>
    <w:p w:rsidR="00000000" w:rsidRDefault="00000000">
      <w:pPr>
        <w:rPr>
          <w:lang w:val="fr-FR"/>
        </w:rPr>
      </w:pPr>
      <w:r>
        <w:rPr>
          <w:lang w:val="fr-FR"/>
        </w:rPr>
        <w:t>170.</w:t>
      </w:r>
      <w:r>
        <w:rPr>
          <w:lang w:val="fr-FR"/>
        </w:rPr>
        <w:tab/>
        <w:t>Ces deux confédérations, ainsi que leurs organisations membres, ont établi d’importantes relations internationales avec des organisations syndicales d’Europe et d’autres pays.  La KSSH est membre de la Confédération internationale des syndicats libres (CISL).</w:t>
      </w:r>
    </w:p>
    <w:p w:rsidR="00000000" w:rsidRDefault="00000000">
      <w:pPr>
        <w:rPr>
          <w:lang w:val="fr-FR"/>
        </w:rPr>
      </w:pPr>
      <w:r>
        <w:rPr>
          <w:lang w:val="fr-FR"/>
        </w:rPr>
        <w:t>171.</w:t>
      </w:r>
      <w:r>
        <w:rPr>
          <w:lang w:val="fr-FR"/>
        </w:rPr>
        <w:tab/>
        <w:t>Prière de se reporter au rapport initial (CCPR/C/ALB/2004/1) sur l’application du Pacte international relatif aux droits civils et politiques que l’Albanie a présenté en février 2004 pour trouver plus de détails sur le droit de fonder des organisations et les statistiques relatives aux syndicats en Albanie.</w:t>
      </w:r>
    </w:p>
    <w:p w:rsidR="00000000" w:rsidRDefault="00000000">
      <w:pPr>
        <w:rPr>
          <w:b/>
          <w:bCs/>
          <w:lang w:val="fr-FR"/>
        </w:rPr>
      </w:pPr>
      <w:r>
        <w:rPr>
          <w:b/>
          <w:bCs/>
          <w:lang w:val="fr-FR"/>
        </w:rPr>
        <w:t>Droit à des négociations collectives</w:t>
      </w:r>
    </w:p>
    <w:p w:rsidR="00000000" w:rsidRDefault="00000000">
      <w:pPr>
        <w:numPr>
          <w:ilvl w:val="0"/>
          <w:numId w:val="30"/>
        </w:numPr>
        <w:tabs>
          <w:tab w:val="clear" w:pos="1065"/>
          <w:tab w:val="num" w:pos="-2880"/>
        </w:tabs>
        <w:ind w:left="0" w:firstLine="0"/>
        <w:rPr>
          <w:lang w:val="fr-FR"/>
        </w:rPr>
      </w:pPr>
      <w:r>
        <w:rPr>
          <w:lang w:val="fr-FR"/>
        </w:rPr>
        <w:t xml:space="preserve">Le Ministère du travail et des affaires sociales favorise les négociations collectives.  Á cette fin, il a préparé des avant-projets de conventions collectives, et des spécialistes des relations du travail dudit Ministère assistent régulièrement aux négociations et signent les conventions collectives établies entre les parties concernées. </w:t>
      </w:r>
      <w:r>
        <w:rPr>
          <w:lang w:val="fr-FR"/>
        </w:rPr>
        <w:tab/>
      </w:r>
    </w:p>
    <w:p w:rsidR="00000000" w:rsidRDefault="00000000">
      <w:pPr>
        <w:rPr>
          <w:b/>
          <w:bCs/>
          <w:lang w:val="fr-FR"/>
        </w:rPr>
      </w:pPr>
      <w:r>
        <w:rPr>
          <w:b/>
          <w:bCs/>
          <w:lang w:val="fr-FR"/>
        </w:rPr>
        <w:t>Droit de grève</w:t>
      </w:r>
    </w:p>
    <w:p w:rsidR="00000000" w:rsidRDefault="00000000">
      <w:pPr>
        <w:rPr>
          <w:lang w:val="fr-FR"/>
        </w:rPr>
      </w:pPr>
      <w:r>
        <w:rPr>
          <w:lang w:val="fr-FR"/>
        </w:rPr>
        <w:t>173.</w:t>
      </w:r>
      <w:r>
        <w:rPr>
          <w:lang w:val="fr-FR"/>
        </w:rPr>
        <w:tab/>
        <w:t xml:space="preserve">Le droit de grève est garanti par la Constitution et le Code du travail.  Conformément au Code du travail, les syndicats bénéficient du droit de grève pour obtenir satisfaction de leurs revendications sociales et économiques.  La participation aux grèves est volontaire.  Nul n’est tenu d’y participer contre son gré. </w:t>
      </w:r>
    </w:p>
    <w:p w:rsidR="00000000" w:rsidRDefault="00000000">
      <w:pPr>
        <w:rPr>
          <w:lang w:val="fr-FR"/>
        </w:rPr>
      </w:pPr>
      <w:r>
        <w:rPr>
          <w:lang w:val="fr-FR"/>
        </w:rPr>
        <w:t>174.</w:t>
      </w:r>
      <w:r>
        <w:rPr>
          <w:lang w:val="fr-FR"/>
        </w:rPr>
        <w:tab/>
        <w:t>Le droit de grève ne peut être exercé qu’après épuisement de l’intermédiation et des efforts de conciliation, aux fins d’aboutir à la mise au point de conventions collectives.</w:t>
      </w:r>
      <w:r>
        <w:rPr>
          <w:lang w:val="fr-FR"/>
        </w:rPr>
        <w:tab/>
      </w:r>
    </w:p>
    <w:p w:rsidR="00000000" w:rsidRDefault="00000000">
      <w:pPr>
        <w:rPr>
          <w:lang w:val="fr-FR"/>
        </w:rPr>
      </w:pPr>
      <w:r>
        <w:rPr>
          <w:lang w:val="fr-FR"/>
        </w:rPr>
        <w:t>175.</w:t>
      </w:r>
      <w:r>
        <w:rPr>
          <w:lang w:val="fr-FR"/>
        </w:rPr>
        <w:tab/>
        <w:t>Prière de se reporter au rapport initial susmentionné pour trouver des détails, des informations et des statistiques complémentaires concernant le droit d’adhérer à des syndicats et d’en former.</w:t>
      </w:r>
    </w:p>
    <w:p w:rsidR="00000000" w:rsidRDefault="00000000">
      <w:pPr>
        <w:jc w:val="center"/>
        <w:rPr>
          <w:b/>
          <w:bCs/>
          <w:smallCaps/>
          <w:lang w:val="fr-FR"/>
        </w:rPr>
      </w:pPr>
      <w:r>
        <w:rPr>
          <w:b/>
          <w:bCs/>
          <w:smallCaps/>
          <w:lang w:val="fr-FR"/>
        </w:rPr>
        <w:t>Article  9</w:t>
      </w:r>
    </w:p>
    <w:p w:rsidR="00000000" w:rsidRDefault="00000000">
      <w:pPr>
        <w:jc w:val="center"/>
        <w:rPr>
          <w:b/>
          <w:bCs/>
          <w:lang w:val="fr-FR"/>
        </w:rPr>
      </w:pPr>
      <w:r>
        <w:rPr>
          <w:b/>
          <w:bCs/>
          <w:lang w:val="fr-FR"/>
        </w:rPr>
        <w:t>Droit aux assurances sociales</w:t>
      </w:r>
    </w:p>
    <w:p w:rsidR="00000000" w:rsidRDefault="00000000">
      <w:pPr>
        <w:rPr>
          <w:lang w:val="fr-FR"/>
        </w:rPr>
      </w:pPr>
      <w:r>
        <w:rPr>
          <w:lang w:val="fr-FR"/>
        </w:rPr>
        <w:t>176.</w:t>
      </w:r>
      <w:r>
        <w:rPr>
          <w:lang w:val="fr-FR"/>
        </w:rPr>
        <w:tab/>
        <w:t>L’Albanie n’est pas partie aux Conventions de l’OIT N° 102, 121, 128, 130 ou 168.  En conséquence, elle n’a présenté aucun rapport sur l’application desdites conventions aux structures de l’OIT. </w:t>
      </w:r>
    </w:p>
    <w:p w:rsidR="00000000" w:rsidRDefault="00000000">
      <w:pPr>
        <w:rPr>
          <w:lang w:val="fr-FR"/>
        </w:rPr>
      </w:pPr>
      <w:r>
        <w:rPr>
          <w:lang w:val="fr-FR"/>
        </w:rPr>
        <w:t>177.</w:t>
      </w:r>
      <w:r>
        <w:rPr>
          <w:lang w:val="fr-FR"/>
        </w:rPr>
        <w:tab/>
        <w:t>Les régimes ci-après de sécurité sociale ont été mis en œuvre en Albanie :</w:t>
      </w:r>
    </w:p>
    <w:p w:rsidR="00000000" w:rsidRDefault="00000000">
      <w:pPr>
        <w:numPr>
          <w:ilvl w:val="0"/>
          <w:numId w:val="379"/>
        </w:numPr>
        <w:rPr>
          <w:lang w:val="fr-FR"/>
        </w:rPr>
      </w:pPr>
      <w:r>
        <w:rPr>
          <w:lang w:val="fr-FR"/>
        </w:rPr>
        <w:t>L’assurance maladie;</w:t>
      </w:r>
    </w:p>
    <w:p w:rsidR="00000000" w:rsidRDefault="00000000">
      <w:pPr>
        <w:numPr>
          <w:ilvl w:val="0"/>
          <w:numId w:val="379"/>
        </w:numPr>
        <w:rPr>
          <w:lang w:val="fr-FR"/>
        </w:rPr>
      </w:pPr>
      <w:r>
        <w:rPr>
          <w:lang w:val="fr-FR"/>
        </w:rPr>
        <w:t>L’assurance maternité;</w:t>
      </w:r>
    </w:p>
    <w:p w:rsidR="00000000" w:rsidRDefault="00000000">
      <w:pPr>
        <w:numPr>
          <w:ilvl w:val="0"/>
          <w:numId w:val="379"/>
        </w:numPr>
        <w:rPr>
          <w:lang w:val="fr-FR"/>
        </w:rPr>
      </w:pPr>
      <w:r>
        <w:rPr>
          <w:lang w:val="fr-FR"/>
        </w:rPr>
        <w:t>L’assurance couvrant les maladies professionnelles et les accidents du travail;</w:t>
      </w:r>
    </w:p>
    <w:p w:rsidR="00000000" w:rsidRDefault="00000000">
      <w:pPr>
        <w:numPr>
          <w:ilvl w:val="0"/>
          <w:numId w:val="379"/>
        </w:numPr>
        <w:rPr>
          <w:lang w:val="fr-FR"/>
        </w:rPr>
      </w:pPr>
      <w:r>
        <w:rPr>
          <w:lang w:val="fr-FR"/>
        </w:rPr>
        <w:t>L’assurance et les pensions pour handicap, et l’assurance pension pour les personnes à charge de l’assuré en cas de décès de ce dernier;</w:t>
      </w:r>
    </w:p>
    <w:p w:rsidR="00000000" w:rsidRDefault="00000000">
      <w:pPr>
        <w:numPr>
          <w:ilvl w:val="0"/>
          <w:numId w:val="379"/>
        </w:numPr>
        <w:rPr>
          <w:lang w:val="fr-FR"/>
        </w:rPr>
      </w:pPr>
      <w:r>
        <w:rPr>
          <w:lang w:val="fr-FR"/>
        </w:rPr>
        <w:t>L’assurance chômage.</w:t>
      </w:r>
    </w:p>
    <w:p w:rsidR="00000000" w:rsidRDefault="00000000">
      <w:pPr>
        <w:rPr>
          <w:b/>
          <w:bCs/>
          <w:lang w:val="fr-FR"/>
        </w:rPr>
      </w:pPr>
      <w:r>
        <w:rPr>
          <w:b/>
          <w:bCs/>
          <w:lang w:val="fr-FR"/>
        </w:rPr>
        <w:t>Les assurances sociales</w:t>
      </w:r>
    </w:p>
    <w:p w:rsidR="00000000" w:rsidRDefault="00000000">
      <w:pPr>
        <w:rPr>
          <w:lang w:val="fr-FR"/>
        </w:rPr>
      </w:pPr>
      <w:r>
        <w:rPr>
          <w:lang w:val="fr-FR"/>
        </w:rPr>
        <w:t>178.</w:t>
      </w:r>
      <w:r>
        <w:rPr>
          <w:lang w:val="fr-FR"/>
        </w:rPr>
        <w:tab/>
        <w:t>L’ensemble du système d’assurances sociales comporte les régimes suivants :</w:t>
      </w:r>
    </w:p>
    <w:p w:rsidR="00000000" w:rsidRDefault="00000000">
      <w:pPr>
        <w:numPr>
          <w:ilvl w:val="0"/>
          <w:numId w:val="380"/>
        </w:numPr>
        <w:rPr>
          <w:lang w:val="fr-FR"/>
        </w:rPr>
      </w:pPr>
      <w:r>
        <w:rPr>
          <w:lang w:val="fr-FR"/>
        </w:rPr>
        <w:t>L’assurance obligatoire;</w:t>
      </w:r>
    </w:p>
    <w:p w:rsidR="00000000" w:rsidRDefault="00000000">
      <w:pPr>
        <w:numPr>
          <w:ilvl w:val="0"/>
          <w:numId w:val="380"/>
        </w:numPr>
        <w:rPr>
          <w:lang w:val="fr-FR"/>
        </w:rPr>
      </w:pPr>
      <w:r>
        <w:rPr>
          <w:lang w:val="fr-FR"/>
        </w:rPr>
        <w:t>L’assurance volontaire;</w:t>
      </w:r>
    </w:p>
    <w:p w:rsidR="00000000" w:rsidRDefault="00000000">
      <w:pPr>
        <w:numPr>
          <w:ilvl w:val="0"/>
          <w:numId w:val="380"/>
        </w:numPr>
        <w:rPr>
          <w:lang w:val="fr-FR"/>
        </w:rPr>
      </w:pPr>
      <w:r>
        <w:rPr>
          <w:lang w:val="fr-FR"/>
        </w:rPr>
        <w:t>L’assurance complémentaire; et</w:t>
      </w:r>
    </w:p>
    <w:p w:rsidR="00000000" w:rsidRDefault="00000000">
      <w:pPr>
        <w:numPr>
          <w:ilvl w:val="0"/>
          <w:numId w:val="380"/>
        </w:numPr>
        <w:rPr>
          <w:lang w:val="fr-FR"/>
        </w:rPr>
      </w:pPr>
      <w:r>
        <w:rPr>
          <w:lang w:val="fr-FR"/>
        </w:rPr>
        <w:t>Les pensions spéciales versées par l’État.</w:t>
      </w:r>
    </w:p>
    <w:p w:rsidR="00000000" w:rsidRDefault="00000000">
      <w:pPr>
        <w:numPr>
          <w:ilvl w:val="0"/>
          <w:numId w:val="32"/>
        </w:numPr>
        <w:tabs>
          <w:tab w:val="clear" w:pos="1065"/>
          <w:tab w:val="num" w:pos="-2700"/>
        </w:tabs>
        <w:ind w:left="0" w:firstLine="0"/>
        <w:rPr>
          <w:lang w:val="fr-FR"/>
        </w:rPr>
      </w:pPr>
      <w:r>
        <w:rPr>
          <w:lang w:val="fr-FR"/>
        </w:rPr>
        <w:t>Le système albanais d’assurances sociales n’assure une couverture qu’aux salariés.  Le régime est financé par les cotisations des employés, des employeurs et des travailleurs indépendants, selon le principe du paiement comptant, qui en garantit la pérennité.  Il assure le versement de prestations aux personnes qui subissent une interruption de leurs revenus en raison d’une maladie, de la vieillesse, d’une invalidité, du chômage, d’un accident du travail, d’une grossesse ou du décès du soutien de famille.</w:t>
      </w:r>
    </w:p>
    <w:p w:rsidR="00000000" w:rsidRDefault="00000000">
      <w:pPr>
        <w:rPr>
          <w:b/>
          <w:bCs/>
          <w:lang w:val="fr-FR"/>
        </w:rPr>
      </w:pPr>
      <w:r>
        <w:rPr>
          <w:b/>
          <w:bCs/>
          <w:lang w:val="fr-FR"/>
        </w:rPr>
        <w:t>Prestations de sécurité sociale en cas de maladie</w:t>
      </w:r>
    </w:p>
    <w:p w:rsidR="00000000" w:rsidRDefault="00000000">
      <w:pPr>
        <w:numPr>
          <w:ilvl w:val="0"/>
          <w:numId w:val="32"/>
        </w:numPr>
        <w:tabs>
          <w:tab w:val="clear" w:pos="1065"/>
        </w:tabs>
        <w:ind w:left="0" w:firstLine="0"/>
        <w:rPr>
          <w:lang w:val="fr-FR"/>
        </w:rPr>
      </w:pPr>
      <w:r>
        <w:rPr>
          <w:lang w:val="fr-FR"/>
        </w:rPr>
        <w:t>Les objectifs en sont la couverture de la perte temporaire de la capacité de travail en raison d’une maladie en général, et non d’un accident du travail ou d’une maladie professionnelle.  Tout assuré dont la perte temporaire de la capacité de travail peut être prouvée par un congé de maladie a droit à des prestations dans le cadre de ce régime de sécurité sociale.  Ces prestations d’assurance maladie commencent à être versées 15 jours après le début de l’incapacité de travailler.  Elles sont perçues en espèces.</w:t>
      </w:r>
    </w:p>
    <w:p w:rsidR="00000000" w:rsidRDefault="00000000">
      <w:pPr>
        <w:rPr>
          <w:b/>
          <w:bCs/>
          <w:lang w:val="fr-FR"/>
        </w:rPr>
      </w:pPr>
      <w:r>
        <w:rPr>
          <w:b/>
          <w:bCs/>
          <w:lang w:val="fr-FR"/>
        </w:rPr>
        <w:t>Prestations de chômage</w:t>
      </w:r>
    </w:p>
    <w:p w:rsidR="00000000" w:rsidRDefault="00000000">
      <w:pPr>
        <w:numPr>
          <w:ilvl w:val="0"/>
          <w:numId w:val="32"/>
        </w:numPr>
        <w:tabs>
          <w:tab w:val="clear" w:pos="1065"/>
        </w:tabs>
        <w:ind w:left="0" w:firstLine="0"/>
        <w:rPr>
          <w:lang w:val="fr-FR"/>
        </w:rPr>
      </w:pPr>
      <w:r>
        <w:rPr>
          <w:lang w:val="fr-FR"/>
        </w:rPr>
        <w:t>Les prestations de chômage comportent un montant de base suffisant pour assurer un niveau de vie minimum, qui est établi chaque année par décision du Conseil des ministres compte tenu de l’indice annuel des prix.  Toutes les personnes assurées depuis au moins 12 mois y ont droit, si elles peuvent apporter la preuve qu’elles sont sans emploi.  Elles ne reçoivent aucune autre prestation des services de sécurité sociale, sauf une prestation partielle pour incapacité.</w:t>
      </w:r>
    </w:p>
    <w:p w:rsidR="00000000" w:rsidRDefault="00000000">
      <w:pPr>
        <w:rPr>
          <w:b/>
          <w:bCs/>
          <w:lang w:val="fr-FR"/>
        </w:rPr>
      </w:pPr>
      <w:r>
        <w:rPr>
          <w:b/>
          <w:bCs/>
          <w:lang w:val="fr-FR"/>
        </w:rPr>
        <w:t>Prestations de maternité</w:t>
      </w:r>
    </w:p>
    <w:p w:rsidR="00000000" w:rsidRDefault="00000000">
      <w:pPr>
        <w:rPr>
          <w:lang w:val="fr-FR"/>
        </w:rPr>
      </w:pPr>
      <w:r>
        <w:rPr>
          <w:lang w:val="fr-FR"/>
        </w:rPr>
        <w:t>182.</w:t>
      </w:r>
      <w:r>
        <w:rPr>
          <w:lang w:val="fr-FR"/>
        </w:rPr>
        <w:tab/>
        <w:t>Les prestations du congé de maternité (en espèces) sont versées pendant 365 jours, y compris un minimum de 35 jours avant l’accouchement et 42 jours après (art. 104 du Code du travail).  Mise à part la grossesse, l’une des conditions préalables pour avoir le droit de les toucher est de pouvoir justifier d’au moins 12 mois de cotisations au système de sécurité sociale.  Toute femme salariée reçoit, pendant son congé de maternité, 80 % de son salaire quotidien moyen pendant la période prénatale et 50 % de son salaire quotidien moyen pendant les 150 jours suivant l’accouchement, la base de calcul étant la moyenne de son salaire de l’année précédente.  Les prestations de congé de maternité pour les salariées sont égales à leur pension de retraite.  Pour chaque enfant qui naît, les prestations représentent 50 % du salaire mensuel minimum.</w:t>
      </w:r>
    </w:p>
    <w:p w:rsidR="00000000" w:rsidRDefault="00000000">
      <w:pPr>
        <w:rPr>
          <w:b/>
          <w:bCs/>
          <w:lang w:val="fr-FR"/>
        </w:rPr>
      </w:pPr>
      <w:r>
        <w:rPr>
          <w:b/>
          <w:bCs/>
          <w:lang w:val="fr-FR"/>
        </w:rPr>
        <w:t>Prestations d’assurances sociales pour les accidents du travail</w:t>
      </w:r>
    </w:p>
    <w:p w:rsidR="00000000" w:rsidRDefault="00000000">
      <w:pPr>
        <w:rPr>
          <w:lang w:val="fr-FR"/>
        </w:rPr>
      </w:pPr>
      <w:r>
        <w:rPr>
          <w:lang w:val="fr-FR"/>
        </w:rPr>
        <w:t>183.</w:t>
      </w:r>
      <w:r>
        <w:rPr>
          <w:lang w:val="fr-FR"/>
        </w:rPr>
        <w:tab/>
        <w:t>Les bénéficiaires de ce régime sont les personnes victimes d’accidents du travail et de maladies professionnelles.  Ces prestations sont les suivantes :</w:t>
      </w:r>
    </w:p>
    <w:p w:rsidR="00000000" w:rsidRDefault="00000000">
      <w:pPr>
        <w:numPr>
          <w:ilvl w:val="0"/>
          <w:numId w:val="381"/>
        </w:numPr>
        <w:rPr>
          <w:lang w:val="fr-FR"/>
        </w:rPr>
      </w:pPr>
      <w:r>
        <w:rPr>
          <w:lang w:val="fr-FR"/>
        </w:rPr>
        <w:t>Soins médicaux et compléments pour rééducation;</w:t>
      </w:r>
    </w:p>
    <w:p w:rsidR="00000000" w:rsidRDefault="00000000">
      <w:pPr>
        <w:numPr>
          <w:ilvl w:val="0"/>
          <w:numId w:val="381"/>
        </w:numPr>
        <w:rPr>
          <w:lang w:val="fr-FR"/>
        </w:rPr>
      </w:pPr>
      <w:r>
        <w:rPr>
          <w:lang w:val="fr-FR"/>
        </w:rPr>
        <w:t>Prestations en cas d’invalidité;</w:t>
      </w:r>
    </w:p>
    <w:p w:rsidR="00000000" w:rsidRDefault="00000000">
      <w:pPr>
        <w:numPr>
          <w:ilvl w:val="0"/>
          <w:numId w:val="381"/>
        </w:numPr>
        <w:rPr>
          <w:lang w:val="fr-FR"/>
        </w:rPr>
      </w:pPr>
      <w:r>
        <w:rPr>
          <w:lang w:val="fr-FR"/>
        </w:rPr>
        <w:t>Indemnisation d’un préjudice raisonnable; et</w:t>
      </w:r>
    </w:p>
    <w:p w:rsidR="00000000" w:rsidRDefault="00000000">
      <w:pPr>
        <w:numPr>
          <w:ilvl w:val="0"/>
          <w:numId w:val="381"/>
        </w:numPr>
        <w:rPr>
          <w:lang w:val="fr-FR"/>
        </w:rPr>
      </w:pPr>
      <w:r>
        <w:rPr>
          <w:lang w:val="fr-FR"/>
        </w:rPr>
        <w:t>Prestations en cas de décès.</w:t>
      </w:r>
    </w:p>
    <w:p w:rsidR="00000000" w:rsidRDefault="00000000">
      <w:pPr>
        <w:numPr>
          <w:ilvl w:val="0"/>
          <w:numId w:val="34"/>
        </w:numPr>
        <w:tabs>
          <w:tab w:val="clear" w:pos="1065"/>
        </w:tabs>
        <w:ind w:left="0" w:firstLine="0"/>
        <w:rPr>
          <w:lang w:val="fr-FR"/>
        </w:rPr>
      </w:pPr>
      <w:r>
        <w:rPr>
          <w:lang w:val="fr-FR"/>
        </w:rPr>
        <w:t>En cas d’invalidité permanente, le montant des prestations représente une couverture totale pendant 12 mois, calculée sur la base du salaire quotidien moyen des trois dernières années, et 80 % du salaire quotidien moyen des trois dernières années en cas d’invalidité partielle.</w:t>
      </w:r>
    </w:p>
    <w:p w:rsidR="00000000" w:rsidRDefault="00000000">
      <w:pPr>
        <w:rPr>
          <w:b/>
          <w:bCs/>
          <w:lang w:val="fr-FR"/>
        </w:rPr>
      </w:pPr>
      <w:r>
        <w:rPr>
          <w:b/>
          <w:bCs/>
          <w:lang w:val="fr-FR"/>
        </w:rPr>
        <w:t>Pension de retraite, prestations d’invalidité et prestations familiales</w:t>
      </w:r>
    </w:p>
    <w:p w:rsidR="00000000" w:rsidRDefault="00000000">
      <w:pPr>
        <w:spacing w:after="200"/>
        <w:rPr>
          <w:lang w:val="fr-FR"/>
        </w:rPr>
      </w:pPr>
      <w:r>
        <w:rPr>
          <w:lang w:val="fr-FR"/>
        </w:rPr>
        <w:t>185.</w:t>
      </w:r>
      <w:r>
        <w:rPr>
          <w:lang w:val="fr-FR"/>
        </w:rPr>
        <w:tab/>
        <w:t>En vertu de la législation albanaise, les femmes ont droit à une pension de retraite à taux plein à l’âge de 60 ans et les hommes à l’âge de 65 ans, à condition d’être assuré depuis 35 ans et de n’exercer aucune activité économique.  Les personnes assurées depuis plus de 20 ans et âgées de plus de 35 ans ont droit à une pension de retraite partielle.</w:t>
      </w:r>
    </w:p>
    <w:p w:rsidR="00000000" w:rsidRDefault="00000000">
      <w:pPr>
        <w:spacing w:after="200"/>
        <w:rPr>
          <w:lang w:val="fr-FR"/>
        </w:rPr>
      </w:pPr>
      <w:r>
        <w:rPr>
          <w:lang w:val="fr-FR"/>
        </w:rPr>
        <w:t>186.</w:t>
      </w:r>
      <w:r>
        <w:rPr>
          <w:lang w:val="fr-FR"/>
        </w:rPr>
        <w:tab/>
        <w:t>Toute personne frappée d’invalidité par suite de graves mutilations ou atteintes à son intégrité physique (attestée par la commission médicale chargée de la détermination des incapacités de travail) pendant sa période d’affiliation a droit à une pension d’invalidité, sauf en cas d’accident du travail et de maladie professionnelle.</w:t>
      </w:r>
    </w:p>
    <w:p w:rsidR="00000000" w:rsidRDefault="00000000">
      <w:pPr>
        <w:spacing w:after="200"/>
        <w:rPr>
          <w:lang w:val="fr-FR"/>
        </w:rPr>
      </w:pPr>
      <w:r>
        <w:rPr>
          <w:lang w:val="fr-FR"/>
        </w:rPr>
        <w:t>187.</w:t>
      </w:r>
      <w:r>
        <w:rPr>
          <w:lang w:val="fr-FR"/>
        </w:rPr>
        <w:tab/>
        <w:t>Les dispositions des assurances sociales prévoient également une pension d’invalidité partielle si la personne handicapée peut exercer une activité dans certaines conditions de travail particulières.  Cette pension équivaut à la moitié d’une pension à taux plein.</w:t>
      </w:r>
    </w:p>
    <w:p w:rsidR="00000000" w:rsidRDefault="00000000">
      <w:pPr>
        <w:rPr>
          <w:lang w:val="fr-FR"/>
        </w:rPr>
      </w:pPr>
      <w:r>
        <w:rPr>
          <w:lang w:val="fr-FR"/>
        </w:rPr>
        <w:t>188.</w:t>
      </w:r>
      <w:r>
        <w:rPr>
          <w:lang w:val="fr-FR"/>
        </w:rPr>
        <w:tab/>
        <w:t>Toute personne a droit à une pension à titre familial s’il est prouvé qu’elle était à la charge d’une personne décédée, pendant l’année civile suivant l’extinction de l’assurance, dans le cas où la personne décédée touchait une pension de retraite ou bien remplissait les conditions requises pour bénéficier d’une pension d’invalidité ou de retraite.</w:t>
      </w:r>
    </w:p>
    <w:p w:rsidR="00000000" w:rsidRDefault="00000000">
      <w:pPr>
        <w:rPr>
          <w:lang w:val="fr-FR"/>
        </w:rPr>
      </w:pPr>
      <w:r>
        <w:rPr>
          <w:b/>
          <w:bCs/>
          <w:lang w:val="fr-FR"/>
        </w:rPr>
        <w:t>Assurance obligatoire</w:t>
      </w:r>
    </w:p>
    <w:p w:rsidR="00000000" w:rsidRDefault="00000000">
      <w:pPr>
        <w:rPr>
          <w:lang w:val="fr-FR"/>
        </w:rPr>
      </w:pPr>
      <w:r>
        <w:rPr>
          <w:lang w:val="fr-FR"/>
        </w:rPr>
        <w:t>189.</w:t>
      </w:r>
      <w:r>
        <w:rPr>
          <w:lang w:val="fr-FR"/>
        </w:rPr>
        <w:tab/>
        <w:t>L’assurance obligatoire, en Albanie, est fondée sur les cotisations versées par l’employeur, le travailleur indépendant ou le salarié.  Le salarié est tenu d’être assuré en cas d’incapacité temporaire de travail due à une maladie, une grossesse, la vieillesse ou une invalidité, la perte du soutien de famille, des accidents du travail, des maladies professionnelles et au chômage.</w:t>
      </w:r>
    </w:p>
    <w:p w:rsidR="00000000" w:rsidRDefault="00000000">
      <w:pPr>
        <w:rPr>
          <w:lang w:val="fr-FR"/>
        </w:rPr>
      </w:pPr>
      <w:r>
        <w:rPr>
          <w:lang w:val="fr-FR"/>
        </w:rPr>
        <w:t>190.</w:t>
      </w:r>
      <w:r>
        <w:rPr>
          <w:lang w:val="fr-FR"/>
        </w:rPr>
        <w:tab/>
        <w:t>Les employeurs et les travailleurs indépendants sont tenus d’être assurés en cas de congé de maternité, de vieillesse, d’invalidité et de perte du soutien de famille.  L’assurance sociale obligatoire est prévue par la loi modifiée N° 7703 du 11 mai 1993.</w:t>
      </w:r>
    </w:p>
    <w:p w:rsidR="00000000" w:rsidRDefault="00000000">
      <w:pPr>
        <w:rPr>
          <w:lang w:val="fr-FR"/>
        </w:rPr>
      </w:pPr>
      <w:r>
        <w:rPr>
          <w:lang w:val="fr-FR"/>
        </w:rPr>
        <w:t>191.</w:t>
      </w:r>
      <w:r>
        <w:rPr>
          <w:lang w:val="fr-FR"/>
        </w:rPr>
        <w:tab/>
        <w:t>Pour des raisons évidentes, le paiement volontaire de cotisations en vue d’avoir droit à des prestations du régime d’assurance sociale obligatoire est autorisé en vertu de l’article 3 de la loi N° 7703 du 11 mai 1993, et du règlement N° 9 du 21 octobre 1994, « concernant l’assurance volontaire dans l’ISI (Institut des assurances sociales) ».  L’Institut des assurances sociales a été créé par décision du Conseil des ministres en juin 1992 pour assurer la gestion du régime d’assurance sociale obligatoire.</w:t>
      </w:r>
    </w:p>
    <w:p w:rsidR="00000000" w:rsidRDefault="00000000">
      <w:pPr>
        <w:rPr>
          <w:b/>
          <w:bCs/>
          <w:lang w:val="fr-FR"/>
        </w:rPr>
      </w:pPr>
      <w:r>
        <w:rPr>
          <w:b/>
          <w:bCs/>
          <w:lang w:val="fr-FR"/>
        </w:rPr>
        <w:t>Pourcentage et types de cotisations</w:t>
      </w:r>
    </w:p>
    <w:p w:rsidR="00000000" w:rsidRDefault="00000000">
      <w:pPr>
        <w:rPr>
          <w:i/>
          <w:iCs/>
          <w:lang w:val="fr-FR"/>
        </w:rPr>
      </w:pPr>
      <w:r>
        <w:rPr>
          <w:i/>
          <w:iCs/>
          <w:lang w:val="fr-FR"/>
        </w:rPr>
        <w:t>Contributions des employeurs et des employés</w:t>
      </w:r>
    </w:p>
    <w:p w:rsidR="00000000" w:rsidRDefault="00000000">
      <w:pPr>
        <w:rPr>
          <w:lang w:val="fr-FR"/>
        </w:rPr>
      </w:pPr>
      <w:r>
        <w:rPr>
          <w:lang w:val="fr-FR"/>
        </w:rPr>
        <w:t>192.</w:t>
      </w:r>
      <w:r>
        <w:rPr>
          <w:lang w:val="fr-FR"/>
        </w:rPr>
        <w:tab/>
        <w:t>La contribution aux assurances sociales de 38,5 % est partagée entre l’employeur et l’employé en fonction du type d’assurance, comme suit : dans le cas de l’assurance maladie, du congé de maternité, de l’invalidité, des pensions à titre familial et de vieillesse, l’employeur verse 23,5 % du montant brut figurant sur l’état de paie, tandis que l’employé verse 9,5 % de son salaire brut.  Les pourcentages ci-dessus sont appliqués aux salaires suivants : salaire minimal 10 343 leks et salaire maximal 51 000 leks.  (Les salaires ci-dessus sont en vigueur depuis le 1</w:t>
      </w:r>
      <w:r>
        <w:rPr>
          <w:vertAlign w:val="superscript"/>
          <w:lang w:val="fr-FR"/>
        </w:rPr>
        <w:t>er </w:t>
      </w:r>
      <w:r>
        <w:rPr>
          <w:lang w:val="fr-FR"/>
        </w:rPr>
        <w:t>juillet 2003.  Le Conseil des ministres fixe chaque année par décision le montant des salaires minimal et maximal pour évaluer celui des cotisations d’assurances sociales).</w:t>
      </w:r>
    </w:p>
    <w:p w:rsidR="00000000" w:rsidRDefault="00000000">
      <w:pPr>
        <w:rPr>
          <w:lang w:val="fr-FR"/>
        </w:rPr>
      </w:pPr>
      <w:r>
        <w:rPr>
          <w:lang w:val="fr-FR"/>
        </w:rPr>
        <w:t>193.</w:t>
      </w:r>
      <w:r>
        <w:rPr>
          <w:lang w:val="fr-FR"/>
        </w:rPr>
        <w:tab/>
        <w:t>L’employeur est astreint à verser une cotisation de 0,5 % de l’état de paie pour les accidents du travail et les maladies professionnelles, et 5 % de l’état de paie pour le chômage.</w:t>
      </w:r>
    </w:p>
    <w:p w:rsidR="00000000" w:rsidRDefault="00000000">
      <w:pPr>
        <w:rPr>
          <w:b/>
          <w:bCs/>
          <w:lang w:val="fr-FR"/>
        </w:rPr>
      </w:pPr>
      <w:r>
        <w:rPr>
          <w:b/>
          <w:bCs/>
          <w:lang w:val="fr-FR"/>
        </w:rPr>
        <w:t>Le régime d’assurance maladie</w:t>
      </w:r>
    </w:p>
    <w:p w:rsidR="00000000" w:rsidRDefault="00000000">
      <w:pPr>
        <w:rPr>
          <w:lang w:val="fr-FR"/>
        </w:rPr>
      </w:pPr>
      <w:r>
        <w:rPr>
          <w:lang w:val="fr-FR"/>
        </w:rPr>
        <w:t>194.</w:t>
      </w:r>
      <w:r>
        <w:rPr>
          <w:lang w:val="fr-FR"/>
        </w:rPr>
        <w:tab/>
        <w:t>Conformément à la législation albanaise sur les assurances sociales, les assurés bénéficient de la prestation maladie s’ils sont contraints à un arrêt de travail temporaire en raison d’une maladie en général et non d’un accident du travail ou d’une maladie professionnelle. La principale condition préalable pour cela est de pouvoir fournir un certificat médical attestant l’incapacité temporaire de travail en raison d’une maladie non professionnelle.  Le délai de carence est de 15 jours.  La prestation est dispensée en espèces.</w:t>
      </w:r>
      <w:r>
        <w:rPr>
          <w:lang w:val="fr-FR"/>
        </w:rPr>
        <w:tab/>
      </w:r>
    </w:p>
    <w:p w:rsidR="00000000" w:rsidRDefault="00000000">
      <w:pPr>
        <w:rPr>
          <w:lang w:val="fr-FR"/>
        </w:rPr>
      </w:pPr>
      <w:r>
        <w:rPr>
          <w:lang w:val="fr-FR"/>
        </w:rPr>
        <w:t>195.</w:t>
      </w:r>
      <w:r>
        <w:rPr>
          <w:lang w:val="fr-FR"/>
        </w:rPr>
        <w:tab/>
        <w:t>Cette dernière ne peut être versée pendant plus de six mois à compter de la date du premier versement, période qui peut être prorogée de trois mois à titre exceptionnel à condition qu’un comité médical d’experts certifie que l’assuré sera rétabli au terme de cette prolongation et ne sera pas déclaré invalide.  Les travailleurs saisonniers et titulaires d’un contrat d’intérim ayant travaillé au moins trois mois au cours des 12 derniers mois pourront bénéficier de cette prestation pendant 75 jours au plus.  Il existe une autre prestation, à savoir l’indemnité de perte de revenus en cas de changement de lieu de travail, à laquelle seuls les salariés ont droit.</w:t>
      </w:r>
      <w:r>
        <w:rPr>
          <w:lang w:val="fr-FR"/>
        </w:rPr>
        <w:tab/>
      </w:r>
    </w:p>
    <w:p w:rsidR="00000000" w:rsidRDefault="00000000">
      <w:pPr>
        <w:rPr>
          <w:spacing w:val="-2"/>
          <w:lang w:val="fr-FR"/>
        </w:rPr>
      </w:pPr>
      <w:r>
        <w:rPr>
          <w:spacing w:val="-2"/>
          <w:lang w:val="fr-FR"/>
        </w:rPr>
        <w:t>196.</w:t>
      </w:r>
      <w:r>
        <w:rPr>
          <w:spacing w:val="-2"/>
          <w:lang w:val="fr-FR"/>
        </w:rPr>
        <w:tab/>
        <w:t>Selon la législation albanaise, le délai de carence est de 14 jours.  Ainsi, pendant les 14 premiers jours (selon les dispositions du Code du travail également) l’employeur est tenu de verser la prestation au salarié, lequel, après cela, la reçoit régulièrement du service de sécurité sociale.</w:t>
      </w:r>
    </w:p>
    <w:p w:rsidR="00000000" w:rsidRDefault="00000000">
      <w:pPr>
        <w:keepNext/>
        <w:rPr>
          <w:b/>
          <w:bCs/>
          <w:lang w:val="fr-FR"/>
        </w:rPr>
      </w:pPr>
      <w:r>
        <w:rPr>
          <w:b/>
          <w:bCs/>
          <w:lang w:val="fr-FR"/>
        </w:rPr>
        <w:t>Prestations de chômage</w:t>
      </w:r>
    </w:p>
    <w:p w:rsidR="00000000" w:rsidRDefault="00000000">
      <w:pPr>
        <w:keepNext/>
        <w:rPr>
          <w:lang w:val="fr-FR"/>
        </w:rPr>
      </w:pPr>
      <w:r>
        <w:rPr>
          <w:lang w:val="fr-FR"/>
        </w:rPr>
        <w:t>197.</w:t>
      </w:r>
      <w:r>
        <w:rPr>
          <w:lang w:val="fr-FR"/>
        </w:rPr>
        <w:tab/>
        <w:t>La législation albanaise impose les conditions ci-après pour ce qui est du régime d’assurance chômage :</w:t>
      </w:r>
    </w:p>
    <w:p w:rsidR="00000000" w:rsidRDefault="00000000">
      <w:pPr>
        <w:numPr>
          <w:ilvl w:val="0"/>
          <w:numId w:val="382"/>
        </w:numPr>
        <w:rPr>
          <w:lang w:val="fr-FR"/>
        </w:rPr>
      </w:pPr>
      <w:r>
        <w:rPr>
          <w:lang w:val="fr-FR"/>
        </w:rPr>
        <w:t>L’intéressé doit pouvoir justifier d’au moins 12 mois de cotisations;</w:t>
      </w:r>
    </w:p>
    <w:p w:rsidR="00000000" w:rsidRDefault="00000000">
      <w:pPr>
        <w:numPr>
          <w:ilvl w:val="0"/>
          <w:numId w:val="382"/>
        </w:numPr>
        <w:rPr>
          <w:lang w:val="fr-FR"/>
        </w:rPr>
      </w:pPr>
      <w:r>
        <w:rPr>
          <w:lang w:val="fr-FR"/>
        </w:rPr>
        <w:t>L’intéressé doit être en possession d’un certificat du bureau compétent attestant qu’il est sans emploi et est désireux de suivre des stages de formation et de recyclage;</w:t>
      </w:r>
    </w:p>
    <w:p w:rsidR="00000000" w:rsidRDefault="00000000">
      <w:pPr>
        <w:numPr>
          <w:ilvl w:val="0"/>
          <w:numId w:val="382"/>
        </w:numPr>
        <w:rPr>
          <w:lang w:val="fr-FR"/>
        </w:rPr>
      </w:pPr>
      <w:r>
        <w:rPr>
          <w:lang w:val="fr-FR"/>
        </w:rPr>
        <w:t>L’intéressé ne bénéficie d’aucune autre prestation d’assurance sociale, sauf la pension d’invalidité partielle.</w:t>
      </w:r>
    </w:p>
    <w:p w:rsidR="00000000" w:rsidRDefault="00000000">
      <w:pPr>
        <w:rPr>
          <w:lang w:val="fr-FR"/>
        </w:rPr>
      </w:pPr>
      <w:r>
        <w:rPr>
          <w:lang w:val="fr-FR"/>
        </w:rPr>
        <w:t>198.</w:t>
      </w:r>
      <w:r>
        <w:rPr>
          <w:lang w:val="fr-FR"/>
        </w:rPr>
        <w:tab/>
        <w:t xml:space="preserve">Le montant de la prestation de chômage, à caractère forfaitaire, doit permettre d’assurer au moins un niveau de vie minimal;  elle est indexée, par décision du Conseil des ministres, sur l’indice des prix de certains produits.  Cette prestation forfaitaire fait l’objet d’une décision du Conseil des ministres. </w:t>
      </w:r>
    </w:p>
    <w:p w:rsidR="00000000" w:rsidRDefault="00000000">
      <w:pPr>
        <w:rPr>
          <w:lang w:val="fr-FR"/>
        </w:rPr>
      </w:pPr>
      <w:r>
        <w:rPr>
          <w:lang w:val="fr-FR"/>
        </w:rPr>
        <w:t>199.</w:t>
      </w:r>
      <w:r>
        <w:rPr>
          <w:lang w:val="fr-FR"/>
        </w:rPr>
        <w:tab/>
        <w:t xml:space="preserve">Tout bénéficiaire de cette prestation avec des enfants à charge jusqu’à l’âge de 15 ans a droit à un supplément familial forfaitaire en fonction du nombre de ces enfants, à raison de 5 % du montant de la prestation de chômage par enfant, plafonné à un total de 20 %.  Si l’un des parents a un emploi ou bénéficie d’une pension à taux plein, ce supplément doit être réduit de 50 %.  La prestation de chômage est versée pendant un maximum de 12 mois. </w:t>
      </w:r>
    </w:p>
    <w:p w:rsidR="00000000" w:rsidRDefault="00000000">
      <w:pPr>
        <w:rPr>
          <w:lang w:val="fr-FR"/>
        </w:rPr>
      </w:pPr>
      <w:r>
        <w:rPr>
          <w:lang w:val="fr-FR"/>
        </w:rPr>
        <w:t>200.</w:t>
      </w:r>
      <w:r>
        <w:rPr>
          <w:lang w:val="fr-FR"/>
        </w:rPr>
        <w:tab/>
        <w:t xml:space="preserve">Selon la législation albanaise, la personne protégée est le salarié, lequel a droit à une indemnité pendant 12 mois au maximum, à partir du premier jour de chômage.  </w:t>
      </w:r>
    </w:p>
    <w:p w:rsidR="00000000" w:rsidRDefault="00000000">
      <w:pPr>
        <w:rPr>
          <w:b/>
          <w:bCs/>
          <w:lang w:val="fr-FR"/>
        </w:rPr>
      </w:pPr>
      <w:r>
        <w:rPr>
          <w:b/>
          <w:bCs/>
          <w:lang w:val="fr-FR"/>
        </w:rPr>
        <w:t>Maternité</w:t>
      </w:r>
    </w:p>
    <w:p w:rsidR="00000000" w:rsidRDefault="00000000">
      <w:pPr>
        <w:rPr>
          <w:b/>
          <w:bCs/>
          <w:lang w:val="fr-FR"/>
        </w:rPr>
      </w:pPr>
      <w:r>
        <w:rPr>
          <w:lang w:val="fr-FR"/>
        </w:rPr>
        <w:t>201.</w:t>
      </w:r>
      <w:r>
        <w:rPr>
          <w:lang w:val="fr-FR"/>
        </w:rPr>
        <w:tab/>
        <w:t>Selon la législation albanaise sur les assurances sociales, toute femme a droit à des prestations de maternité à condition de pouvoir justifier de 12 mois de cotisations sociales.  La loi prévoit une indemnité de perte de revenus en cas de changement d’emploi.</w:t>
      </w:r>
    </w:p>
    <w:p w:rsidR="00000000" w:rsidRDefault="00000000">
      <w:pPr>
        <w:rPr>
          <w:b/>
          <w:bCs/>
          <w:lang w:val="fr-FR"/>
        </w:rPr>
      </w:pPr>
      <w:r>
        <w:rPr>
          <w:b/>
          <w:bCs/>
          <w:lang w:val="fr-FR"/>
        </w:rPr>
        <w:t>Accidents du travail</w:t>
      </w:r>
    </w:p>
    <w:p w:rsidR="00000000" w:rsidRDefault="00000000">
      <w:pPr>
        <w:rPr>
          <w:lang w:val="fr-FR"/>
        </w:rPr>
      </w:pPr>
      <w:r>
        <w:rPr>
          <w:lang w:val="fr-FR"/>
        </w:rPr>
        <w:t>202.</w:t>
      </w:r>
      <w:r>
        <w:rPr>
          <w:lang w:val="fr-FR"/>
        </w:rPr>
        <w:tab/>
        <w:t>Les assurés victimes d’accidents du travail ou de maladies professionnelles ont droit, quel que soit leur niveau d’emploi, aux prestations suivantes : a)  prestations pour soins médicaux complémentaires et rééducation;  b)  prestations en cas d’invalidité;  c)  indemnisation de préjudices raisonnables; et  d)  prestations en cas de décès.</w:t>
      </w:r>
    </w:p>
    <w:p w:rsidR="00000000" w:rsidRDefault="00000000">
      <w:pPr>
        <w:rPr>
          <w:lang w:val="fr-FR"/>
        </w:rPr>
      </w:pPr>
      <w:r>
        <w:rPr>
          <w:lang w:val="fr-FR"/>
        </w:rPr>
        <w:t>203.</w:t>
      </w:r>
      <w:r>
        <w:rPr>
          <w:lang w:val="fr-FR"/>
        </w:rPr>
        <w:tab/>
        <w:t xml:space="preserve">En cas d’incapacité temporaire de travail, l’employé bénéficiera d’une prestation équivalant à 100 % de son salaire journalier moyen au cours des trois dernières années, et cela pendant 12 mois au maximum.  En cas d’incapacité de travail permanente, avec une perte de capacité de travail d’au moins 67 %, cette prestation équivaudra à 80 % du salaire moyen des trois dernières années.  En cas d’incapacité de travail partielle permanente, avec une perte de capacité de travail de 33 % au moins, elle équivaudra à 80 % du salaire moyen des trois dernières années.  Elle dépend du degré d’incapacité, mais ne peut être inférieure à 50 %.  La prestation en cas d’incapacité mineure permanente, inférieure à 33 % mais supérieure à 10 %, sera versée en une fois sous forme d’une somme forfaitaire.  </w:t>
      </w:r>
    </w:p>
    <w:p w:rsidR="00000000" w:rsidRDefault="00000000">
      <w:pPr>
        <w:rPr>
          <w:lang w:val="fr-FR"/>
        </w:rPr>
      </w:pPr>
      <w:r>
        <w:rPr>
          <w:lang w:val="fr-FR"/>
        </w:rPr>
        <w:t>204.</w:t>
      </w:r>
      <w:r>
        <w:rPr>
          <w:lang w:val="fr-FR"/>
        </w:rPr>
        <w:tab/>
        <w:t>Toute personne qui supporte les frais d’obsèques d’un assuré décédé à la suite d’un accident du travail ou d’une maladie professionnelle aura droit à un remboursement complet.  En cas de décès d’un assuré, les personnes qui étaient à sa charge ont droit à une pension de réversion.</w:t>
      </w:r>
    </w:p>
    <w:p w:rsidR="00000000" w:rsidRDefault="00000000">
      <w:pPr>
        <w:rPr>
          <w:b/>
          <w:bCs/>
          <w:lang w:val="fr-FR"/>
        </w:rPr>
      </w:pPr>
      <w:r>
        <w:rPr>
          <w:b/>
          <w:bCs/>
          <w:lang w:val="fr-FR"/>
        </w:rPr>
        <w:t>Pensions de vieillesse, d’invalidité et à titre familial</w:t>
      </w:r>
    </w:p>
    <w:p w:rsidR="00000000" w:rsidRDefault="00000000">
      <w:pPr>
        <w:rPr>
          <w:lang w:val="fr-FR"/>
        </w:rPr>
      </w:pPr>
      <w:r>
        <w:rPr>
          <w:lang w:val="fr-FR"/>
        </w:rPr>
        <w:t>205.</w:t>
      </w:r>
      <w:r>
        <w:rPr>
          <w:lang w:val="fr-FR"/>
        </w:rPr>
        <w:tab/>
        <w:t xml:space="preserve">Pension de vieillesse : conformément au droit albanais, tout assuré a droit à une pension de base à taux plein à condition d’être âgé de 65 ans pour les hommes et de 60 ans pour les femmes, de justifier de 35 ans de cotisations et de ne plus exercer d’activité économique.  Toute personne assurée pendant moins de 35 ans mais plus de 20 ans a droit à une pension partielle à l’âge de 65 ans pour les hommes et de 60 ans pour les femmes. </w:t>
      </w:r>
    </w:p>
    <w:p w:rsidR="00000000" w:rsidRDefault="00000000">
      <w:pPr>
        <w:rPr>
          <w:lang w:val="fr-FR"/>
        </w:rPr>
      </w:pPr>
      <w:r>
        <w:rPr>
          <w:lang w:val="fr-FR"/>
        </w:rPr>
        <w:t>206.</w:t>
      </w:r>
      <w:r>
        <w:rPr>
          <w:lang w:val="fr-FR"/>
        </w:rPr>
        <w:tab/>
        <w:t xml:space="preserve">Pension d’invalidité : tout assuré handicapé (sur décision d’une commission médicale d’experts) a droit à une pension d’invalidité, à condition de pouvoir justifier d’une période minimale d’assurance et que l’invalidité soit due à d’autres raisons qu’un accident du travail ou une maladie professionnelle.  Il a droit à cette pension s’il est dans l’incapacité d’exercer une activité économique ou a subi une atteinte grave à son intégrité physique (y compris la cécité).  La période minimale pendant laquelle il faut avoir été assuré pour prétendre à la pension d’invalidité équivaut à la moitié du temps écoulé entre l’âge auquel l’intéressé a été victime de cette invalidité et l’âge de 20 ans. </w:t>
      </w:r>
    </w:p>
    <w:p w:rsidR="00000000" w:rsidRDefault="00000000">
      <w:pPr>
        <w:rPr>
          <w:lang w:val="fr-FR"/>
        </w:rPr>
      </w:pPr>
      <w:r>
        <w:rPr>
          <w:lang w:val="fr-FR"/>
        </w:rPr>
        <w:t>207.</w:t>
      </w:r>
      <w:r>
        <w:rPr>
          <w:lang w:val="fr-FR"/>
        </w:rPr>
        <w:tab/>
        <w:t>La pension d’invalidité partielle est accordée lorsque l’intéressé peut justifier du temps d’assurance minimal indiqué ci-dessus, mais, à la différence de la pension d’invalidité à taux plein, si ledit intéressé, dans l’incapacité d’exercer son emploi précédent, peut cependant travailler dans des conditions particulières.  La pension d’invalidité partielle équivaut à 50 % de la pension complète et son montant doit être calculé de la même manière qu’une pension d’invalidité à taux plein.</w:t>
      </w:r>
    </w:p>
    <w:p w:rsidR="00000000" w:rsidRDefault="00000000">
      <w:pPr>
        <w:rPr>
          <w:lang w:val="fr-FR"/>
        </w:rPr>
      </w:pPr>
      <w:r>
        <w:rPr>
          <w:lang w:val="fr-FR"/>
        </w:rPr>
        <w:t>208.</w:t>
      </w:r>
      <w:r>
        <w:rPr>
          <w:lang w:val="fr-FR"/>
        </w:rPr>
        <w:tab/>
        <w:t>Lorsque le bénéficiaire d’une pension d’invalidité est en état de dépendance physique ou mentale et a besoin d’être pris en charge par une tierce personne (selon décision de la commission médicale d’experts), il a droit à une allocation équivalant à 15 % de sa base d’imposition.  Si la personne handicapée a des enfants à charge âgés de 15 ans au plus, elle a droit à un supplément familial équivalant à 5 % du taux de base de la pension, pour chaque enfant à charge, jusqu’à concurrence d’un plafond de 20 %.  Lorsqu’il atteint l’âge de la retraite, le bénéficiaire d’une pension d’invalidité a le droit de choisir de toucher une pension de vieillesse si cela lui est plus favorable.</w:t>
      </w:r>
    </w:p>
    <w:p w:rsidR="00000000" w:rsidRDefault="00000000">
      <w:pPr>
        <w:rPr>
          <w:lang w:val="fr-FR"/>
        </w:rPr>
      </w:pPr>
      <w:r>
        <w:rPr>
          <w:lang w:val="fr-FR"/>
        </w:rPr>
        <w:t>209.</w:t>
      </w:r>
      <w:r>
        <w:rPr>
          <w:lang w:val="fr-FR"/>
        </w:rPr>
        <w:tab/>
        <w:t>En cas de décès d’un assuré, les personnes qui sont à sa charge ont droit à une pension à titre familial, à la condition que le défunt eût droit à une pension de vieillesse ou d’invalidité pendant l’année civile suivant l’extinction de la période d’assurance.  Les ayants droit sont : la veuve, à condition qu’elle élève un enfant à charge du défunt âgé de 8 ans au plus, qu’elle soit handicapée ou âgée d’au moins 50 ans;  le veuf, à condition qu’il élève un enfant à charge de la défunte âgé de 8 ans au plus, qu’il soit handicapé ou âgé d’au moins 60 ans; les orphelins, s’il est avéré qu’ils étaient à la charge de la personne décédée, à condition qu’ils soient âgés de moins de 18 ans, ou de moins de 25 s’ils poursuivent des études, ou qu’ils aient été handicapés avant d’avoir atteint ces âges; les parents (père et mère), s’ils sont âgés d’au moins 65 ans ou sont handicapés; les grands-parents, le conjoint du père ou de la mère, si personne n’est en mesure de s’occuper d’eux et qu’il soit prouvé qu’ils vivaient dans le même foyer que la personne décédée depuis un an au minimum avant sa mort, et s’ils sont âgés d’au moins 65 ans ou sont handicapés.</w:t>
      </w:r>
    </w:p>
    <w:p w:rsidR="00000000" w:rsidRDefault="00000000">
      <w:pPr>
        <w:rPr>
          <w:lang w:val="fr-FR"/>
        </w:rPr>
      </w:pPr>
      <w:r>
        <w:rPr>
          <w:lang w:val="fr-FR"/>
        </w:rPr>
        <w:t>210.</w:t>
      </w:r>
      <w:r>
        <w:rPr>
          <w:lang w:val="fr-FR"/>
        </w:rPr>
        <w:tab/>
        <w:t xml:space="preserve">Les petits-enfants ont droit à cette pension à titre familial s’ils étaient à la charge du défunt et faisaient partie de son ménage.  En pareil cas, il convient de les traiter comme des orphelins.  Tout veuf et toute veuve perd son droit à la pension de réversion en cas de remariage.  La pension à titre familial est une partie de la pension que le défunt touchait ou aurait touchée, d’un montant de :  </w:t>
      </w:r>
    </w:p>
    <w:p w:rsidR="00000000" w:rsidRDefault="00000000">
      <w:pPr>
        <w:rPr>
          <w:lang w:val="fr-FR"/>
        </w:rPr>
      </w:pPr>
      <w:r>
        <w:rPr>
          <w:lang w:val="fr-FR"/>
        </w:rPr>
        <w:tab/>
        <w:t>a)</w:t>
      </w:r>
      <w:r>
        <w:rPr>
          <w:lang w:val="fr-FR"/>
        </w:rPr>
        <w:tab/>
        <w:t>50 % pour un veuf ou une veuve; et</w:t>
      </w:r>
    </w:p>
    <w:p w:rsidR="00000000" w:rsidRDefault="00000000">
      <w:pPr>
        <w:rPr>
          <w:lang w:val="fr-FR"/>
        </w:rPr>
      </w:pPr>
      <w:r>
        <w:rPr>
          <w:lang w:val="fr-FR"/>
        </w:rPr>
        <w:tab/>
        <w:t>b)</w:t>
      </w:r>
      <w:r>
        <w:rPr>
          <w:lang w:val="fr-FR"/>
        </w:rPr>
        <w:tab/>
        <w:t>25 % pour un orphelin et d’autres ayants droit à charge.</w:t>
      </w:r>
    </w:p>
    <w:p w:rsidR="00000000" w:rsidRDefault="00000000">
      <w:pPr>
        <w:rPr>
          <w:lang w:val="fr-FR"/>
        </w:rPr>
      </w:pPr>
      <w:r>
        <w:rPr>
          <w:lang w:val="fr-FR"/>
        </w:rPr>
        <w:t>211.</w:t>
      </w:r>
      <w:r>
        <w:rPr>
          <w:lang w:val="fr-FR"/>
        </w:rPr>
        <w:tab/>
        <w:t>La pension des orphelins équivaut à 50 % quand la pension établie en vertu du point a) de cet article n’est pas perçue.  Si plusieurs orphelins ont droit à une pension à titre familial, la pension de chacun d’eux ne pourra excéder 25 %.</w:t>
      </w:r>
    </w:p>
    <w:p w:rsidR="00000000" w:rsidRDefault="00000000">
      <w:pPr>
        <w:rPr>
          <w:lang w:val="fr-FR"/>
        </w:rPr>
      </w:pPr>
      <w:r>
        <w:rPr>
          <w:lang w:val="fr-FR"/>
        </w:rPr>
        <w:t>212.</w:t>
      </w:r>
      <w:r>
        <w:rPr>
          <w:lang w:val="fr-FR"/>
        </w:rPr>
        <w:tab/>
        <w:t>Le montant de la pension à titre familial ne doit pas excéder le montant de la pension que le défunt touchait ou aurait touchée.  Tout orphelin a droit à une pension à titre familial même si le parent survivant a un emploi ou exerce toute autre activité économique, ou encore touche une pension à titre personnel.</w:t>
      </w:r>
    </w:p>
    <w:p w:rsidR="00000000" w:rsidRDefault="00000000">
      <w:pPr>
        <w:rPr>
          <w:lang w:val="fr-FR"/>
        </w:rPr>
      </w:pPr>
      <w:r>
        <w:rPr>
          <w:lang w:val="fr-FR"/>
        </w:rPr>
        <w:t>213.</w:t>
      </w:r>
      <w:r>
        <w:rPr>
          <w:lang w:val="fr-FR"/>
        </w:rPr>
        <w:tab/>
        <w:t>En pareil cas, le montant total de la pension accordée aux orphelins ou à tous autres ayants droit équivaudra à 25 % de la pension à laquelle le défunt avait droit, mais ne dépassera pas 50 % de cette dernière.  Tout orphelin de père et de mère doit toucher une pension double.</w:t>
      </w:r>
    </w:p>
    <w:p w:rsidR="00000000" w:rsidRDefault="00000000">
      <w:pPr>
        <w:rPr>
          <w:lang w:val="fr-FR"/>
        </w:rPr>
      </w:pPr>
      <w:r>
        <w:rPr>
          <w:lang w:val="fr-FR"/>
        </w:rPr>
        <w:t>214.</w:t>
      </w:r>
      <w:r>
        <w:rPr>
          <w:lang w:val="fr-FR"/>
        </w:rPr>
        <w:tab/>
        <w:t>Une indemnité est accordée à tout assuré ou retraité en cas de décès d’un membre à charge de sa famille, ou à toute personne qui s’occupait de l’assuré décédé et a supporté les frais funéraires.</w:t>
      </w:r>
    </w:p>
    <w:p w:rsidR="00000000" w:rsidRDefault="00000000">
      <w:pPr>
        <w:rPr>
          <w:lang w:val="fr-FR"/>
        </w:rPr>
      </w:pPr>
      <w:r>
        <w:rPr>
          <w:lang w:val="fr-FR"/>
        </w:rPr>
        <w:t>215.</w:t>
      </w:r>
      <w:r>
        <w:rPr>
          <w:lang w:val="fr-FR"/>
        </w:rPr>
        <w:tab/>
        <w:t xml:space="preserve">Le capital décès doit être équivalent à un mois de pension de retraite de base.  C’est le service des postes albanais qui est chargé du versement de cette prestation.  Le paiement des cotisations doit être effectué par des banques de deuxième rang. </w:t>
      </w:r>
    </w:p>
    <w:p w:rsidR="00000000" w:rsidRDefault="00000000">
      <w:pPr>
        <w:rPr>
          <w:lang w:val="fr-FR"/>
        </w:rPr>
      </w:pPr>
      <w:r>
        <w:rPr>
          <w:lang w:val="fr-FR"/>
        </w:rPr>
        <w:t>216.</w:t>
      </w:r>
      <w:r>
        <w:rPr>
          <w:lang w:val="fr-FR"/>
        </w:rPr>
        <w:tab/>
        <w:t>L’employeur doit verser, par le biais de la Caisse de sécurité sociale, les prestations à court terme de maladie ou de maternité.  Depuis le 1</w:t>
      </w:r>
      <w:r>
        <w:rPr>
          <w:vertAlign w:val="superscript"/>
          <w:lang w:val="fr-FR"/>
        </w:rPr>
        <w:t>er</w:t>
      </w:r>
      <w:r>
        <w:rPr>
          <w:lang w:val="fr-FR"/>
        </w:rPr>
        <w:t xml:space="preserve"> juillet 2003, la prestation forfaitaire mensuelle est de 6 728 leks dans les zones urbaines et de 2 590 leks dans les zones rurales.  La prime de maternité est équivalente à 50 % du salaire mensuel minimal.  Depuis le 1</w:t>
      </w:r>
      <w:r>
        <w:rPr>
          <w:vertAlign w:val="superscript"/>
          <w:lang w:val="fr-FR"/>
        </w:rPr>
        <w:t>er</w:t>
      </w:r>
      <w:r>
        <w:rPr>
          <w:lang w:val="fr-FR"/>
        </w:rPr>
        <w:t xml:space="preserve"> juillet 2003, ce dernier est de 10 343 leks, le montant de cette prime est donc de 5 171,5 leks.  L’indemnité de chômage mensuelle est de 3 300 leks.</w:t>
      </w:r>
    </w:p>
    <w:p w:rsidR="00000000" w:rsidRDefault="00000000">
      <w:pPr>
        <w:rPr>
          <w:b/>
          <w:bCs/>
          <w:lang w:val="fr-FR"/>
        </w:rPr>
      </w:pPr>
      <w:r>
        <w:rPr>
          <w:b/>
          <w:bCs/>
          <w:lang w:val="fr-FR"/>
        </w:rPr>
        <w:t>Réformes pratiquées dans le cadre de divers régimes</w:t>
      </w:r>
    </w:p>
    <w:p w:rsidR="00000000" w:rsidRDefault="00000000">
      <w:pPr>
        <w:rPr>
          <w:lang w:val="fr-FR"/>
        </w:rPr>
      </w:pPr>
      <w:r>
        <w:rPr>
          <w:lang w:val="fr-FR"/>
        </w:rPr>
        <w:t>217.</w:t>
      </w:r>
      <w:r>
        <w:rPr>
          <w:lang w:val="fr-FR"/>
        </w:rPr>
        <w:tab/>
        <w:t>L’Institut des assurances sociales met actuellement en œuvre la stratégie de sécurité sociale prévue jusqu’en 2020.  Il a déjà commencé à appliquer cette stratégie, qui consiste essentiellement à réaliser diverses réformes visant à l’abaissement de l’âge de la retraite, au raccourcissement du temps de cotisation, à l’égalisation progressive des cotisations rurales et urbaines et à l’augmentation des taux minimal et maximal de cotisation de un tiers à un cinquième.</w:t>
      </w:r>
    </w:p>
    <w:p w:rsidR="00000000" w:rsidRDefault="00000000">
      <w:pPr>
        <w:rPr>
          <w:lang w:val="fr-FR"/>
        </w:rPr>
      </w:pPr>
      <w:r>
        <w:rPr>
          <w:lang w:val="fr-FR"/>
        </w:rPr>
        <w:t>218.</w:t>
      </w:r>
      <w:r>
        <w:rPr>
          <w:lang w:val="fr-FR"/>
        </w:rPr>
        <w:tab/>
        <w:t xml:space="preserve">Conformément à la Stratégie nationale de développement économique et social (NSSED), en 2003, les activités du Ministère du travail et des affaires sociales en matière de sécurité sociale ont été axées essentiellement sur le renforcement des capacités de gestion pour permettre de bénéficier d’un système viable à long terme, en visant non seulement à faire fonctionner le régime sur la base des cotisations versées, mais également à mettre en œuvre des politiques sociales de grande ampleur. </w:t>
      </w:r>
    </w:p>
    <w:p w:rsidR="00000000" w:rsidRDefault="00000000">
      <w:pPr>
        <w:rPr>
          <w:lang w:val="fr-FR"/>
        </w:rPr>
      </w:pPr>
      <w:r>
        <w:rPr>
          <w:lang w:val="fr-FR"/>
        </w:rPr>
        <w:t>219.</w:t>
      </w:r>
      <w:r>
        <w:rPr>
          <w:lang w:val="fr-FR"/>
        </w:rPr>
        <w:tab/>
        <w:t>Il s’ensuit que les principaux enjeux pour l’avenir sont les suivants :</w:t>
      </w:r>
    </w:p>
    <w:p w:rsidR="00000000" w:rsidRDefault="00000000">
      <w:pPr>
        <w:numPr>
          <w:ilvl w:val="0"/>
          <w:numId w:val="383"/>
        </w:numPr>
        <w:rPr>
          <w:lang w:val="fr-FR"/>
        </w:rPr>
      </w:pPr>
      <w:r>
        <w:rPr>
          <w:lang w:val="fr-FR"/>
        </w:rPr>
        <w:t>Amélioration du taux applicable aux fonctionnaires ayant des charges de famille, en particulier en s’efforçant d’accroître le nombre de cotisants;</w:t>
      </w:r>
    </w:p>
    <w:p w:rsidR="00000000" w:rsidRDefault="00000000">
      <w:pPr>
        <w:numPr>
          <w:ilvl w:val="0"/>
          <w:numId w:val="383"/>
        </w:numPr>
        <w:rPr>
          <w:lang w:val="fr-FR"/>
        </w:rPr>
      </w:pPr>
      <w:r>
        <w:rPr>
          <w:lang w:val="fr-FR"/>
        </w:rPr>
        <w:t>Réduction du nombre de fraudeurs qui ne versent pas de cotisation et diminution des subventions financées par le budget national;</w:t>
      </w:r>
    </w:p>
    <w:p w:rsidR="00000000" w:rsidRDefault="00000000">
      <w:pPr>
        <w:numPr>
          <w:ilvl w:val="0"/>
          <w:numId w:val="383"/>
        </w:numPr>
        <w:rPr>
          <w:lang w:val="fr-FR"/>
        </w:rPr>
      </w:pPr>
      <w:r>
        <w:rPr>
          <w:lang w:val="fr-FR"/>
        </w:rPr>
        <w:t>Mise en œuvre du troisième volet de la réforme en vue de réduire encore les différences entre les pensions rurales et les pensions urbaines;</w:t>
      </w:r>
    </w:p>
    <w:p w:rsidR="00000000" w:rsidRDefault="00000000">
      <w:pPr>
        <w:numPr>
          <w:ilvl w:val="0"/>
          <w:numId w:val="383"/>
        </w:numPr>
        <w:rPr>
          <w:lang w:val="fr-FR"/>
        </w:rPr>
      </w:pPr>
      <w:r>
        <w:rPr>
          <w:lang w:val="fr-FR"/>
        </w:rPr>
        <w:t>Amélioration du système en réformant le fondement juridique des assurances sociales, tout en promouvant la recherche.</w:t>
      </w:r>
    </w:p>
    <w:p w:rsidR="00000000" w:rsidRDefault="00000000">
      <w:pPr>
        <w:rPr>
          <w:lang w:val="fr-FR"/>
        </w:rPr>
      </w:pPr>
      <w:r>
        <w:rPr>
          <w:lang w:val="fr-FR"/>
        </w:rPr>
        <w:t>220.</w:t>
      </w:r>
      <w:r>
        <w:rPr>
          <w:lang w:val="fr-FR"/>
        </w:rPr>
        <w:tab/>
        <w:t>La mise en œuvre de la réforme dans ce domaine a abouti à des résultats notables, à savoir :</w:t>
      </w:r>
    </w:p>
    <w:p w:rsidR="00000000" w:rsidRDefault="00000000">
      <w:pPr>
        <w:numPr>
          <w:ilvl w:val="0"/>
          <w:numId w:val="384"/>
        </w:numPr>
        <w:rPr>
          <w:lang w:val="fr-FR"/>
        </w:rPr>
      </w:pPr>
      <w:r>
        <w:rPr>
          <w:lang w:val="fr-FR"/>
        </w:rPr>
        <w:t>Le nombre des cotisants urbains a augmenté en 2003 pour atteindre 16 815 (5,5 %), dont environ 11 000 au terme du premier semestre;</w:t>
      </w:r>
    </w:p>
    <w:p w:rsidR="00000000" w:rsidRDefault="00000000">
      <w:pPr>
        <w:numPr>
          <w:ilvl w:val="0"/>
          <w:numId w:val="384"/>
        </w:numPr>
        <w:rPr>
          <w:lang w:val="fr-FR"/>
        </w:rPr>
      </w:pPr>
      <w:r>
        <w:rPr>
          <w:lang w:val="fr-FR"/>
        </w:rPr>
        <w:t>Le 1</w:t>
      </w:r>
      <w:r>
        <w:rPr>
          <w:vertAlign w:val="superscript"/>
          <w:lang w:val="fr-FR"/>
        </w:rPr>
        <w:t>er</w:t>
      </w:r>
      <w:r>
        <w:rPr>
          <w:lang w:val="fr-FR"/>
        </w:rPr>
        <w:t xml:space="preserve"> juillet 2002, les pensions urbaines ont augmenté de 10 %, les pensions d’invalidité de 20 % et les pensions rurales de 25 %.  On prévoit une nouvelle augmentation en 2004, de 10 % pour les pensions urbaines et de 20 % pour les pensions rurales;</w:t>
      </w:r>
    </w:p>
    <w:p w:rsidR="00000000" w:rsidRDefault="00000000">
      <w:pPr>
        <w:numPr>
          <w:ilvl w:val="0"/>
          <w:numId w:val="384"/>
        </w:numPr>
        <w:rPr>
          <w:lang w:val="fr-FR"/>
        </w:rPr>
      </w:pPr>
      <w:r>
        <w:rPr>
          <w:lang w:val="fr-FR"/>
        </w:rPr>
        <w:t>En 2002, 22 000 personnes ont bénéficié du rapprochement des pensions rurales et des pensions urbaines.  En 2004 elles devraient être 95 000, ce qui coûtera environ 172 millions de leks au budget de l’État;</w:t>
      </w:r>
    </w:p>
    <w:p w:rsidR="00000000" w:rsidRDefault="00000000">
      <w:pPr>
        <w:numPr>
          <w:ilvl w:val="0"/>
          <w:numId w:val="384"/>
        </w:numPr>
        <w:rPr>
          <w:lang w:val="fr-FR"/>
        </w:rPr>
      </w:pPr>
      <w:r>
        <w:rPr>
          <w:lang w:val="fr-FR"/>
        </w:rPr>
        <w:t>Dans le cadre de cette réforme, plusieurs décisions, règlements et modifications de lois ont été adoptés ou sont sur le point de l’être;</w:t>
      </w:r>
    </w:p>
    <w:p w:rsidR="00000000" w:rsidRDefault="00000000">
      <w:pPr>
        <w:numPr>
          <w:ilvl w:val="0"/>
          <w:numId w:val="384"/>
        </w:numPr>
        <w:rPr>
          <w:lang w:val="fr-FR"/>
        </w:rPr>
      </w:pPr>
      <w:r>
        <w:rPr>
          <w:lang w:val="fr-FR"/>
        </w:rPr>
        <w:t>Toujours dans le cadre de la réforme, 16 séminaires ont été organisés en 2003, ainsi qu’un certain nombre d’activités internationales, dont certaines en faveur de la coopération internationale, qui ont abouti à la négociation et à la signature de plusieurs protocoles d’accord avec des homologues étrangers;</w:t>
      </w:r>
    </w:p>
    <w:p w:rsidR="00000000" w:rsidRDefault="00000000">
      <w:pPr>
        <w:numPr>
          <w:ilvl w:val="0"/>
          <w:numId w:val="384"/>
        </w:numPr>
        <w:rPr>
          <w:lang w:val="fr-FR"/>
        </w:rPr>
      </w:pPr>
      <w:r>
        <w:rPr>
          <w:lang w:val="fr-FR"/>
        </w:rPr>
        <w:t>Au cours de cette réforme, ont été  exécutés plusieurs projets de recherche sur le système d’assurances du pays et les moyens possibles de l’améliorer;</w:t>
      </w:r>
    </w:p>
    <w:p w:rsidR="00000000" w:rsidRDefault="00000000">
      <w:pPr>
        <w:numPr>
          <w:ilvl w:val="0"/>
          <w:numId w:val="384"/>
        </w:numPr>
        <w:rPr>
          <w:lang w:val="fr-FR"/>
        </w:rPr>
      </w:pPr>
      <w:r>
        <w:rPr>
          <w:lang w:val="fr-FR"/>
        </w:rPr>
        <w:t>Des efforts ont également été déployés pour encourager la création d’organismes d’assurance privés;</w:t>
      </w:r>
    </w:p>
    <w:p w:rsidR="00000000" w:rsidRDefault="00000000">
      <w:pPr>
        <w:numPr>
          <w:ilvl w:val="0"/>
          <w:numId w:val="384"/>
        </w:numPr>
        <w:rPr>
          <w:lang w:val="fr-FR"/>
        </w:rPr>
      </w:pPr>
      <w:r>
        <w:rPr>
          <w:lang w:val="fr-FR"/>
        </w:rPr>
        <w:t xml:space="preserve">En 2003, le déficit du régime des pensions urbaines est passé de 0,32 % à 0,25 % du PNB, tandis que le taux d’affiliation a sensiblement augmenté, la proportion du nombre de cotisants par rapport à l’ensemble de la population active s’étant accrue.  Selon les estimations,  cette proportion a été de 0,26 % en 2000, 0,31 % en 2001 et 0,38 % en 2002.  Dans le cadre de cette réforme, jusqu’à présent, de nouveaux organismes d’assurance ont été créés et ouverts aux fins de l’amélioration du service. </w:t>
      </w:r>
    </w:p>
    <w:p w:rsidR="00000000" w:rsidRDefault="00000000">
      <w:pPr>
        <w:pStyle w:val="Heading2"/>
        <w:rPr>
          <w:sz w:val="20"/>
          <w:lang w:val="fr-FR"/>
        </w:rPr>
      </w:pPr>
      <w:r>
        <w:rPr>
          <w:sz w:val="20"/>
          <w:lang w:val="fr-FR"/>
        </w:rPr>
        <w:t>Tableau 7</w:t>
      </w:r>
    </w:p>
    <w:p w:rsidR="00000000" w:rsidRDefault="00000000">
      <w:pPr>
        <w:pStyle w:val="Heading2"/>
        <w:rPr>
          <w:sz w:val="20"/>
          <w:lang w:val="fr-FR"/>
        </w:rPr>
      </w:pPr>
      <w:r>
        <w:rPr>
          <w:sz w:val="20"/>
          <w:lang w:val="fr-FR"/>
        </w:rPr>
        <w:t xml:space="preserve">Pourcentage du budget national consacré </w:t>
      </w:r>
      <w:r>
        <w:rPr>
          <w:sz w:val="20"/>
          <w:lang w:val="fr-FR"/>
        </w:rPr>
        <w:br/>
        <w:t>aux assurances sociales</w:t>
      </w:r>
    </w:p>
    <w:tbl>
      <w:tblPr>
        <w:tblW w:w="0" w:type="auto"/>
        <w:jc w:val="center"/>
        <w:tblLook w:val="0000" w:firstRow="0" w:lastRow="0" w:firstColumn="0" w:lastColumn="0" w:noHBand="0" w:noVBand="0"/>
      </w:tblPr>
      <w:tblGrid>
        <w:gridCol w:w="2480"/>
        <w:gridCol w:w="2481"/>
      </w:tblGrid>
      <w:tr w:rsidR="00000000">
        <w:tblPrEx>
          <w:tblCellMar>
            <w:top w:w="0" w:type="dxa"/>
            <w:bottom w:w="0" w:type="dxa"/>
          </w:tblCellMar>
        </w:tblPrEx>
        <w:trPr>
          <w:jc w:val="center"/>
        </w:trPr>
        <w:tc>
          <w:tcPr>
            <w:tcW w:w="2480" w:type="dxa"/>
            <w:tcBorders>
              <w:top w:val="single" w:sz="4" w:space="0" w:color="auto"/>
              <w:bottom w:val="single" w:sz="4" w:space="0" w:color="auto"/>
            </w:tcBorders>
          </w:tcPr>
          <w:p w:rsidR="00000000" w:rsidRDefault="00000000">
            <w:pPr>
              <w:spacing w:before="120" w:after="120"/>
              <w:jc w:val="center"/>
              <w:rPr>
                <w:i/>
                <w:iCs/>
                <w:sz w:val="20"/>
                <w:lang w:val="fr-FR"/>
              </w:rPr>
            </w:pPr>
            <w:r>
              <w:rPr>
                <w:i/>
                <w:iCs/>
                <w:sz w:val="20"/>
                <w:lang w:val="fr-FR"/>
              </w:rPr>
              <w:t>Année</w:t>
            </w:r>
          </w:p>
        </w:tc>
        <w:tc>
          <w:tcPr>
            <w:tcW w:w="2481" w:type="dxa"/>
            <w:tcBorders>
              <w:top w:val="single" w:sz="4" w:space="0" w:color="auto"/>
              <w:bottom w:val="single" w:sz="4" w:space="0" w:color="auto"/>
            </w:tcBorders>
          </w:tcPr>
          <w:p w:rsidR="00000000" w:rsidRDefault="00000000">
            <w:pPr>
              <w:spacing w:before="120" w:after="120"/>
              <w:jc w:val="center"/>
              <w:rPr>
                <w:i/>
                <w:iCs/>
                <w:sz w:val="20"/>
                <w:lang w:val="fr-FR"/>
              </w:rPr>
            </w:pPr>
            <w:r>
              <w:rPr>
                <w:i/>
                <w:iCs/>
                <w:sz w:val="20"/>
                <w:lang w:val="fr-FR"/>
              </w:rPr>
              <w:t>Pourcentage</w:t>
            </w:r>
          </w:p>
        </w:tc>
      </w:tr>
      <w:tr w:rsidR="00000000">
        <w:tblPrEx>
          <w:tblCellMar>
            <w:top w:w="0" w:type="dxa"/>
            <w:bottom w:w="0" w:type="dxa"/>
          </w:tblCellMar>
        </w:tblPrEx>
        <w:trPr>
          <w:jc w:val="center"/>
        </w:trPr>
        <w:tc>
          <w:tcPr>
            <w:tcW w:w="2480" w:type="dxa"/>
            <w:tcBorders>
              <w:top w:val="single" w:sz="4" w:space="0" w:color="auto"/>
            </w:tcBorders>
          </w:tcPr>
          <w:p w:rsidR="00000000" w:rsidRDefault="00000000">
            <w:pPr>
              <w:spacing w:before="120" w:after="120"/>
              <w:jc w:val="center"/>
              <w:rPr>
                <w:sz w:val="20"/>
                <w:lang w:val="fr-FR"/>
              </w:rPr>
            </w:pPr>
            <w:r>
              <w:rPr>
                <w:sz w:val="20"/>
                <w:lang w:val="fr-FR"/>
              </w:rPr>
              <w:t>1997</w:t>
            </w:r>
          </w:p>
        </w:tc>
        <w:tc>
          <w:tcPr>
            <w:tcW w:w="2481" w:type="dxa"/>
            <w:tcBorders>
              <w:top w:val="single" w:sz="4" w:space="0" w:color="auto"/>
            </w:tcBorders>
          </w:tcPr>
          <w:p w:rsidR="00000000" w:rsidRDefault="00000000">
            <w:pPr>
              <w:spacing w:before="120" w:after="120"/>
              <w:jc w:val="center"/>
              <w:rPr>
                <w:sz w:val="20"/>
                <w:lang w:val="fr-FR"/>
              </w:rPr>
            </w:pPr>
            <w:r>
              <w:rPr>
                <w:sz w:val="20"/>
                <w:lang w:val="fr-FR"/>
              </w:rPr>
              <w:t>27,3</w:t>
            </w:r>
          </w:p>
        </w:tc>
      </w:tr>
      <w:tr w:rsidR="00000000">
        <w:tblPrEx>
          <w:tblCellMar>
            <w:top w:w="0" w:type="dxa"/>
            <w:bottom w:w="0" w:type="dxa"/>
          </w:tblCellMar>
        </w:tblPrEx>
        <w:trPr>
          <w:jc w:val="center"/>
        </w:trPr>
        <w:tc>
          <w:tcPr>
            <w:tcW w:w="2480" w:type="dxa"/>
          </w:tcPr>
          <w:p w:rsidR="00000000" w:rsidRDefault="00000000">
            <w:pPr>
              <w:spacing w:before="120" w:after="120"/>
              <w:jc w:val="center"/>
              <w:rPr>
                <w:sz w:val="20"/>
                <w:lang w:val="fr-FR"/>
              </w:rPr>
            </w:pPr>
            <w:r>
              <w:rPr>
                <w:sz w:val="20"/>
                <w:lang w:val="fr-FR"/>
              </w:rPr>
              <w:t>1998</w:t>
            </w:r>
          </w:p>
        </w:tc>
        <w:tc>
          <w:tcPr>
            <w:tcW w:w="2481" w:type="dxa"/>
          </w:tcPr>
          <w:p w:rsidR="00000000" w:rsidRDefault="00000000">
            <w:pPr>
              <w:spacing w:before="120" w:after="120"/>
              <w:jc w:val="center"/>
              <w:rPr>
                <w:sz w:val="20"/>
                <w:lang w:val="fr-FR"/>
              </w:rPr>
            </w:pPr>
            <w:r>
              <w:rPr>
                <w:sz w:val="20"/>
                <w:lang w:val="fr-FR"/>
              </w:rPr>
              <w:t>22,8</w:t>
            </w:r>
          </w:p>
        </w:tc>
      </w:tr>
      <w:tr w:rsidR="00000000">
        <w:tblPrEx>
          <w:tblCellMar>
            <w:top w:w="0" w:type="dxa"/>
            <w:bottom w:w="0" w:type="dxa"/>
          </w:tblCellMar>
        </w:tblPrEx>
        <w:trPr>
          <w:jc w:val="center"/>
        </w:trPr>
        <w:tc>
          <w:tcPr>
            <w:tcW w:w="2480" w:type="dxa"/>
          </w:tcPr>
          <w:p w:rsidR="00000000" w:rsidRDefault="00000000">
            <w:pPr>
              <w:spacing w:before="120" w:after="120"/>
              <w:jc w:val="center"/>
              <w:rPr>
                <w:sz w:val="20"/>
                <w:lang w:val="fr-FR"/>
              </w:rPr>
            </w:pPr>
            <w:r>
              <w:rPr>
                <w:sz w:val="20"/>
                <w:lang w:val="fr-FR"/>
              </w:rPr>
              <w:t>1999</w:t>
            </w:r>
          </w:p>
        </w:tc>
        <w:tc>
          <w:tcPr>
            <w:tcW w:w="2481" w:type="dxa"/>
          </w:tcPr>
          <w:p w:rsidR="00000000" w:rsidRDefault="00000000">
            <w:pPr>
              <w:spacing w:before="120" w:after="120"/>
              <w:jc w:val="center"/>
              <w:rPr>
                <w:sz w:val="20"/>
                <w:lang w:val="fr-FR"/>
              </w:rPr>
            </w:pPr>
            <w:r>
              <w:rPr>
                <w:sz w:val="20"/>
                <w:lang w:val="fr-FR"/>
              </w:rPr>
              <w:t>25,4</w:t>
            </w:r>
          </w:p>
        </w:tc>
      </w:tr>
      <w:tr w:rsidR="00000000">
        <w:tblPrEx>
          <w:tblCellMar>
            <w:top w:w="0" w:type="dxa"/>
            <w:bottom w:w="0" w:type="dxa"/>
          </w:tblCellMar>
        </w:tblPrEx>
        <w:trPr>
          <w:jc w:val="center"/>
        </w:trPr>
        <w:tc>
          <w:tcPr>
            <w:tcW w:w="2480" w:type="dxa"/>
          </w:tcPr>
          <w:p w:rsidR="00000000" w:rsidRDefault="00000000">
            <w:pPr>
              <w:spacing w:before="120" w:after="120"/>
              <w:jc w:val="center"/>
              <w:rPr>
                <w:sz w:val="20"/>
                <w:lang w:val="fr-FR"/>
              </w:rPr>
            </w:pPr>
            <w:r>
              <w:rPr>
                <w:sz w:val="20"/>
                <w:lang w:val="fr-FR"/>
              </w:rPr>
              <w:t>2000</w:t>
            </w:r>
          </w:p>
        </w:tc>
        <w:tc>
          <w:tcPr>
            <w:tcW w:w="2481" w:type="dxa"/>
          </w:tcPr>
          <w:p w:rsidR="00000000" w:rsidRDefault="00000000">
            <w:pPr>
              <w:spacing w:before="120" w:after="120"/>
              <w:ind w:right="1106"/>
              <w:jc w:val="right"/>
              <w:rPr>
                <w:sz w:val="20"/>
                <w:lang w:val="fr-FR"/>
              </w:rPr>
            </w:pPr>
            <w:r>
              <w:rPr>
                <w:sz w:val="20"/>
                <w:lang w:val="fr-FR"/>
              </w:rPr>
              <w:t>27</w:t>
            </w:r>
          </w:p>
        </w:tc>
      </w:tr>
      <w:tr w:rsidR="00000000">
        <w:tblPrEx>
          <w:tblCellMar>
            <w:top w:w="0" w:type="dxa"/>
            <w:bottom w:w="0" w:type="dxa"/>
          </w:tblCellMar>
        </w:tblPrEx>
        <w:trPr>
          <w:jc w:val="center"/>
        </w:trPr>
        <w:tc>
          <w:tcPr>
            <w:tcW w:w="2480" w:type="dxa"/>
          </w:tcPr>
          <w:p w:rsidR="00000000" w:rsidRDefault="00000000">
            <w:pPr>
              <w:spacing w:before="120" w:after="120"/>
              <w:jc w:val="center"/>
              <w:rPr>
                <w:sz w:val="20"/>
                <w:lang w:val="fr-FR"/>
              </w:rPr>
            </w:pPr>
            <w:r>
              <w:rPr>
                <w:sz w:val="20"/>
                <w:lang w:val="fr-FR"/>
              </w:rPr>
              <w:t>2001</w:t>
            </w:r>
          </w:p>
        </w:tc>
        <w:tc>
          <w:tcPr>
            <w:tcW w:w="2481" w:type="dxa"/>
          </w:tcPr>
          <w:p w:rsidR="00000000" w:rsidRDefault="00000000">
            <w:pPr>
              <w:spacing w:before="120" w:after="120"/>
              <w:ind w:right="1106"/>
              <w:jc w:val="right"/>
              <w:rPr>
                <w:sz w:val="20"/>
                <w:lang w:val="fr-FR"/>
              </w:rPr>
            </w:pPr>
            <w:r>
              <w:rPr>
                <w:sz w:val="20"/>
                <w:lang w:val="fr-FR"/>
              </w:rPr>
              <w:t>28</w:t>
            </w:r>
          </w:p>
        </w:tc>
      </w:tr>
      <w:tr w:rsidR="00000000">
        <w:tblPrEx>
          <w:tblCellMar>
            <w:top w:w="0" w:type="dxa"/>
            <w:bottom w:w="0" w:type="dxa"/>
          </w:tblCellMar>
        </w:tblPrEx>
        <w:trPr>
          <w:jc w:val="center"/>
        </w:trPr>
        <w:tc>
          <w:tcPr>
            <w:tcW w:w="2480" w:type="dxa"/>
            <w:tcBorders>
              <w:bottom w:val="single" w:sz="4" w:space="0" w:color="auto"/>
            </w:tcBorders>
          </w:tcPr>
          <w:p w:rsidR="00000000" w:rsidRDefault="00000000">
            <w:pPr>
              <w:spacing w:before="120" w:after="120"/>
              <w:jc w:val="center"/>
              <w:rPr>
                <w:sz w:val="20"/>
                <w:lang w:val="fr-FR"/>
              </w:rPr>
            </w:pPr>
            <w:r>
              <w:rPr>
                <w:sz w:val="20"/>
                <w:lang w:val="fr-FR"/>
              </w:rPr>
              <w:t>2002</w:t>
            </w:r>
          </w:p>
        </w:tc>
        <w:tc>
          <w:tcPr>
            <w:tcW w:w="2481" w:type="dxa"/>
            <w:tcBorders>
              <w:bottom w:val="single" w:sz="4" w:space="0" w:color="auto"/>
            </w:tcBorders>
          </w:tcPr>
          <w:p w:rsidR="00000000" w:rsidRDefault="00000000">
            <w:pPr>
              <w:spacing w:before="120" w:after="120"/>
              <w:jc w:val="center"/>
              <w:rPr>
                <w:sz w:val="20"/>
                <w:lang w:val="fr-FR"/>
              </w:rPr>
            </w:pPr>
            <w:r>
              <w:rPr>
                <w:sz w:val="20"/>
                <w:lang w:val="fr-FR"/>
              </w:rPr>
              <w:t>25,3</w:t>
            </w:r>
          </w:p>
        </w:tc>
      </w:tr>
    </w:tbl>
    <w:p w:rsidR="00000000" w:rsidRDefault="00000000">
      <w:pPr>
        <w:tabs>
          <w:tab w:val="left" w:pos="4035"/>
        </w:tabs>
        <w:rPr>
          <w:lang w:val="fr-FR"/>
        </w:rPr>
      </w:pPr>
    </w:p>
    <w:p w:rsidR="00000000" w:rsidRDefault="00000000">
      <w:pPr>
        <w:rPr>
          <w:lang w:val="fr-FR"/>
        </w:rPr>
      </w:pPr>
      <w:r>
        <w:rPr>
          <w:lang w:val="fr-FR"/>
        </w:rPr>
        <w:t>221.</w:t>
      </w:r>
      <w:r>
        <w:rPr>
          <w:lang w:val="fr-FR"/>
        </w:rPr>
        <w:tab/>
        <w:t>Le budget des assurances sociales de 2003 s’est élevé à 37,56 milliards de leks pour le régime d’assurance obligatoire et 2,91 milliards de leks pour le régime d’assurance complémentaire.  La même année, le budget de l’assurance maladie a été de 4,55 milliards de leks.</w:t>
      </w:r>
    </w:p>
    <w:p w:rsidR="00000000" w:rsidRDefault="00000000">
      <w:pPr>
        <w:rPr>
          <w:lang w:val="fr-FR"/>
        </w:rPr>
      </w:pPr>
      <w:r>
        <w:rPr>
          <w:lang w:val="fr-FR"/>
        </w:rPr>
        <w:t>222.</w:t>
      </w:r>
      <w:r>
        <w:rPr>
          <w:lang w:val="fr-FR"/>
        </w:rPr>
        <w:tab/>
        <w:t>Le déficit possible des caisses d’assurance sociale et d’assurance maladie est couvert par le fonds de garantie de l’Institut des assurances sociales et le fonds de réserve de l’Institut d’assurance de soins de santé.  Selon les statistiques de 2003 du Ministère du travail et des affaires sociales :</w:t>
      </w:r>
    </w:p>
    <w:p w:rsidR="00000000" w:rsidRDefault="00000000">
      <w:pPr>
        <w:numPr>
          <w:ilvl w:val="0"/>
          <w:numId w:val="385"/>
        </w:numPr>
        <w:rPr>
          <w:lang w:val="fr-FR"/>
        </w:rPr>
      </w:pPr>
      <w:r>
        <w:rPr>
          <w:lang w:val="fr-FR"/>
        </w:rPr>
        <w:t>Les dépenses du fonds social ont correspondu à 6 % du PNB, contre 4,7 % du PNB en 2002;</w:t>
      </w:r>
    </w:p>
    <w:p w:rsidR="00000000" w:rsidRDefault="00000000">
      <w:pPr>
        <w:numPr>
          <w:ilvl w:val="0"/>
          <w:numId w:val="385"/>
        </w:numPr>
        <w:rPr>
          <w:lang w:val="fr-FR"/>
        </w:rPr>
      </w:pPr>
      <w:r>
        <w:rPr>
          <w:lang w:val="fr-FR"/>
        </w:rPr>
        <w:t>Les fonds alloués à la protection et aux assurances sociales en 2003 se sont élevés à 27 % du budget national;</w:t>
      </w:r>
    </w:p>
    <w:p w:rsidR="00000000" w:rsidRDefault="00000000">
      <w:pPr>
        <w:numPr>
          <w:ilvl w:val="0"/>
          <w:numId w:val="385"/>
        </w:numPr>
        <w:rPr>
          <w:lang w:val="fr-FR"/>
        </w:rPr>
      </w:pPr>
      <w:r>
        <w:rPr>
          <w:lang w:val="fr-FR"/>
        </w:rPr>
        <w:t>Le montant des fonds du budget national affectés aux assurances sociales représente 17 % du PNB;</w:t>
      </w:r>
    </w:p>
    <w:p w:rsidR="00000000" w:rsidRDefault="00000000">
      <w:pPr>
        <w:numPr>
          <w:ilvl w:val="0"/>
          <w:numId w:val="385"/>
        </w:numPr>
        <w:rPr>
          <w:lang w:val="fr-FR"/>
        </w:rPr>
      </w:pPr>
      <w:r>
        <w:rPr>
          <w:lang w:val="fr-FR"/>
        </w:rPr>
        <w:t xml:space="preserve">Le montant des revenus des cotisations d’assurances sociales représente 4, 3 % du PNB. </w:t>
      </w:r>
    </w:p>
    <w:p w:rsidR="00000000" w:rsidRDefault="00000000">
      <w:pPr>
        <w:rPr>
          <w:lang w:val="fr-FR"/>
        </w:rPr>
      </w:pPr>
      <w:r>
        <w:rPr>
          <w:lang w:val="fr-FR"/>
        </w:rPr>
        <w:t>223.</w:t>
      </w:r>
      <w:r>
        <w:rPr>
          <w:lang w:val="fr-FR"/>
        </w:rPr>
        <w:tab/>
        <w:t>La législation relative aux assurances sociales privées a été adoptée en 1995, mais aucun organisme d’assurance privé ne fonctionne sur le marché.  En ce qui concerne les bénéficiaires, ce système peut couvrir tous les assurés, quel que soit le groupe social auquel ils appartiennent.</w:t>
      </w:r>
    </w:p>
    <w:p w:rsidR="00000000" w:rsidRDefault="00000000">
      <w:pPr>
        <w:rPr>
          <w:spacing w:val="-2"/>
          <w:lang w:val="fr-FR"/>
        </w:rPr>
      </w:pPr>
      <w:r>
        <w:rPr>
          <w:spacing w:val="-2"/>
          <w:lang w:val="fr-FR"/>
        </w:rPr>
        <w:t>224.</w:t>
      </w:r>
      <w:r>
        <w:rPr>
          <w:spacing w:val="-2"/>
          <w:lang w:val="fr-FR"/>
        </w:rPr>
        <w:tab/>
        <w:t>Dans le cadre des mesures systématiques prises par le gouvernement, les pensions ont été augmentées chaque année, ou même deux fois par an depuis 1992.  Le montant de ces augmentations a varié d’une année à l’autre, concernant davantage les petites pensions, les pensions d’invalidité ou les pensions à titre familial.  Au cours de la période couverte par le présent rapport, les pensions rurales ont bénéficié d’une hausse supérieure à celle des pensions urbaines.</w:t>
      </w:r>
    </w:p>
    <w:p w:rsidR="00000000" w:rsidRDefault="00000000">
      <w:pPr>
        <w:rPr>
          <w:b/>
          <w:bCs/>
          <w:lang w:val="fr-FR"/>
        </w:rPr>
      </w:pPr>
      <w:r>
        <w:rPr>
          <w:b/>
          <w:bCs/>
          <w:lang w:val="fr-FR"/>
        </w:rPr>
        <w:t>Statistiques relatives aux pensions de l’État</w:t>
      </w:r>
    </w:p>
    <w:p w:rsidR="00000000" w:rsidRDefault="00000000">
      <w:pPr>
        <w:pStyle w:val="Heading2"/>
        <w:spacing w:after="200"/>
        <w:rPr>
          <w:sz w:val="20"/>
          <w:lang w:val="fr-FR"/>
        </w:rPr>
      </w:pPr>
      <w:r>
        <w:rPr>
          <w:sz w:val="20"/>
          <w:lang w:val="fr-FR"/>
        </w:rPr>
        <w:t>Tableau 8</w:t>
      </w:r>
    </w:p>
    <w:p w:rsidR="00000000" w:rsidRDefault="00000000">
      <w:pPr>
        <w:pStyle w:val="Heading2"/>
        <w:spacing w:after="200"/>
        <w:rPr>
          <w:sz w:val="20"/>
          <w:lang w:val="fr-FR"/>
        </w:rPr>
      </w:pPr>
      <w:r>
        <w:rPr>
          <w:sz w:val="20"/>
          <w:lang w:val="fr-FR"/>
        </w:rPr>
        <w:t>Cotisants au système d’assurances sociales</w:t>
      </w:r>
      <w:r>
        <w:rPr>
          <w:sz w:val="20"/>
          <w:lang w:val="fr-FR"/>
        </w:rPr>
        <w:br/>
        <w:t>(nombre moyen, 1994-1999)</w:t>
      </w:r>
    </w:p>
    <w:tbl>
      <w:tblPr>
        <w:tblW w:w="5000" w:type="pct"/>
        <w:tblCellMar>
          <w:left w:w="0" w:type="dxa"/>
          <w:right w:w="0" w:type="dxa"/>
        </w:tblCellMar>
        <w:tblLook w:val="0000" w:firstRow="0" w:lastRow="0" w:firstColumn="0" w:lastColumn="0" w:noHBand="0" w:noVBand="0"/>
      </w:tblPr>
      <w:tblGrid>
        <w:gridCol w:w="3001"/>
        <w:gridCol w:w="1072"/>
        <w:gridCol w:w="1071"/>
        <w:gridCol w:w="1071"/>
        <w:gridCol w:w="1071"/>
        <w:gridCol w:w="1071"/>
        <w:gridCol w:w="1072"/>
      </w:tblGrid>
      <w:tr w:rsidR="00000000">
        <w:tblPrEx>
          <w:tblCellMar>
            <w:top w:w="0" w:type="dxa"/>
            <w:bottom w:w="0" w:type="dxa"/>
          </w:tblCellMar>
        </w:tblPrEx>
        <w:tc>
          <w:tcPr>
            <w:tcW w:w="2977" w:type="dxa"/>
            <w:tcBorders>
              <w:top w:val="single" w:sz="4" w:space="0" w:color="auto"/>
              <w:bottom w:val="single" w:sz="4" w:space="0" w:color="auto"/>
            </w:tcBorders>
          </w:tcPr>
          <w:p w:rsidR="00000000" w:rsidRDefault="00000000">
            <w:pPr>
              <w:spacing w:before="80" w:after="80"/>
              <w:ind w:left="113" w:right="113"/>
              <w:jc w:val="center"/>
              <w:rPr>
                <w:i/>
                <w:iCs/>
                <w:sz w:val="20"/>
                <w:lang w:val="fr-FR"/>
              </w:rPr>
            </w:pPr>
            <w:r>
              <w:rPr>
                <w:i/>
                <w:iCs/>
                <w:sz w:val="20"/>
                <w:lang w:val="fr-FR"/>
              </w:rPr>
              <w:br w:type="page"/>
            </w:r>
          </w:p>
        </w:tc>
        <w:tc>
          <w:tcPr>
            <w:tcW w:w="1063" w:type="dxa"/>
            <w:tcBorders>
              <w:top w:val="single" w:sz="4" w:space="0" w:color="auto"/>
              <w:bottom w:val="single" w:sz="4" w:space="0" w:color="auto"/>
            </w:tcBorders>
          </w:tcPr>
          <w:p w:rsidR="00000000" w:rsidRDefault="00000000">
            <w:pPr>
              <w:spacing w:before="80" w:after="80"/>
              <w:ind w:left="113" w:right="113"/>
              <w:jc w:val="center"/>
              <w:rPr>
                <w:i/>
                <w:iCs/>
                <w:sz w:val="20"/>
                <w:lang w:val="fr-FR"/>
              </w:rPr>
            </w:pPr>
            <w:r>
              <w:rPr>
                <w:i/>
                <w:iCs/>
                <w:sz w:val="20"/>
                <w:lang w:val="fr-FR"/>
              </w:rPr>
              <w:t>1994</w:t>
            </w:r>
          </w:p>
        </w:tc>
        <w:tc>
          <w:tcPr>
            <w:tcW w:w="1063" w:type="dxa"/>
            <w:tcBorders>
              <w:top w:val="single" w:sz="4" w:space="0" w:color="auto"/>
              <w:bottom w:val="single" w:sz="4" w:space="0" w:color="auto"/>
            </w:tcBorders>
          </w:tcPr>
          <w:p w:rsidR="00000000" w:rsidRDefault="00000000">
            <w:pPr>
              <w:spacing w:before="80" w:after="80"/>
              <w:ind w:left="113" w:right="113"/>
              <w:jc w:val="center"/>
              <w:rPr>
                <w:i/>
                <w:iCs/>
                <w:sz w:val="20"/>
                <w:lang w:val="fr-FR"/>
              </w:rPr>
            </w:pPr>
            <w:r>
              <w:rPr>
                <w:i/>
                <w:iCs/>
                <w:sz w:val="20"/>
                <w:lang w:val="fr-FR"/>
              </w:rPr>
              <w:t>1995</w:t>
            </w:r>
          </w:p>
        </w:tc>
        <w:tc>
          <w:tcPr>
            <w:tcW w:w="1063" w:type="dxa"/>
            <w:tcBorders>
              <w:top w:val="single" w:sz="4" w:space="0" w:color="auto"/>
              <w:bottom w:val="single" w:sz="4" w:space="0" w:color="auto"/>
            </w:tcBorders>
          </w:tcPr>
          <w:p w:rsidR="00000000" w:rsidRDefault="00000000">
            <w:pPr>
              <w:spacing w:before="80" w:after="80"/>
              <w:ind w:left="113" w:right="113"/>
              <w:jc w:val="center"/>
              <w:rPr>
                <w:i/>
                <w:iCs/>
                <w:sz w:val="20"/>
                <w:lang w:val="fr-FR"/>
              </w:rPr>
            </w:pPr>
            <w:r>
              <w:rPr>
                <w:i/>
                <w:iCs/>
                <w:sz w:val="20"/>
                <w:lang w:val="fr-FR"/>
              </w:rPr>
              <w:t>1996</w:t>
            </w:r>
          </w:p>
        </w:tc>
        <w:tc>
          <w:tcPr>
            <w:tcW w:w="1063" w:type="dxa"/>
            <w:tcBorders>
              <w:top w:val="single" w:sz="4" w:space="0" w:color="auto"/>
              <w:bottom w:val="single" w:sz="4" w:space="0" w:color="auto"/>
            </w:tcBorders>
          </w:tcPr>
          <w:p w:rsidR="00000000" w:rsidRDefault="00000000">
            <w:pPr>
              <w:spacing w:before="80" w:after="80"/>
              <w:ind w:left="113" w:right="113"/>
              <w:jc w:val="center"/>
              <w:rPr>
                <w:i/>
                <w:iCs/>
                <w:sz w:val="20"/>
                <w:lang w:val="fr-FR"/>
              </w:rPr>
            </w:pPr>
            <w:r>
              <w:rPr>
                <w:i/>
                <w:iCs/>
                <w:sz w:val="20"/>
                <w:lang w:val="fr-FR"/>
              </w:rPr>
              <w:t>1997</w:t>
            </w:r>
          </w:p>
        </w:tc>
        <w:tc>
          <w:tcPr>
            <w:tcW w:w="1063" w:type="dxa"/>
            <w:tcBorders>
              <w:top w:val="single" w:sz="4" w:space="0" w:color="auto"/>
              <w:bottom w:val="single" w:sz="4" w:space="0" w:color="auto"/>
            </w:tcBorders>
          </w:tcPr>
          <w:p w:rsidR="00000000" w:rsidRDefault="00000000">
            <w:pPr>
              <w:spacing w:before="80" w:after="80"/>
              <w:ind w:left="113" w:right="113"/>
              <w:jc w:val="center"/>
              <w:rPr>
                <w:i/>
                <w:iCs/>
                <w:sz w:val="20"/>
                <w:lang w:val="fr-FR"/>
              </w:rPr>
            </w:pPr>
            <w:r>
              <w:rPr>
                <w:i/>
                <w:iCs/>
                <w:sz w:val="20"/>
                <w:lang w:val="fr-FR"/>
              </w:rPr>
              <w:t>1998</w:t>
            </w:r>
          </w:p>
        </w:tc>
        <w:tc>
          <w:tcPr>
            <w:tcW w:w="1064" w:type="dxa"/>
            <w:tcBorders>
              <w:top w:val="single" w:sz="4" w:space="0" w:color="auto"/>
              <w:bottom w:val="single" w:sz="4" w:space="0" w:color="auto"/>
            </w:tcBorders>
          </w:tcPr>
          <w:p w:rsidR="00000000" w:rsidRDefault="00000000">
            <w:pPr>
              <w:spacing w:before="80" w:after="80"/>
              <w:ind w:left="113" w:right="113"/>
              <w:jc w:val="center"/>
              <w:rPr>
                <w:i/>
                <w:iCs/>
                <w:sz w:val="20"/>
                <w:lang w:val="fr-FR"/>
              </w:rPr>
            </w:pPr>
            <w:r>
              <w:rPr>
                <w:i/>
                <w:iCs/>
                <w:sz w:val="20"/>
                <w:lang w:val="fr-FR"/>
              </w:rPr>
              <w:t>1999</w:t>
            </w:r>
          </w:p>
        </w:tc>
      </w:tr>
      <w:tr w:rsidR="00000000">
        <w:tblPrEx>
          <w:tblCellMar>
            <w:top w:w="0" w:type="dxa"/>
            <w:bottom w:w="0" w:type="dxa"/>
          </w:tblCellMar>
        </w:tblPrEx>
        <w:tc>
          <w:tcPr>
            <w:tcW w:w="2977" w:type="dxa"/>
            <w:tcBorders>
              <w:top w:val="single" w:sz="4" w:space="0" w:color="auto"/>
            </w:tcBorders>
          </w:tcPr>
          <w:p w:rsidR="00000000" w:rsidRDefault="00000000">
            <w:pPr>
              <w:spacing w:before="80" w:after="80"/>
              <w:ind w:left="113" w:right="113"/>
              <w:rPr>
                <w:sz w:val="20"/>
                <w:lang w:val="fr-FR"/>
              </w:rPr>
            </w:pPr>
            <w:r>
              <w:rPr>
                <w:sz w:val="20"/>
                <w:lang w:val="fr-FR"/>
              </w:rPr>
              <w:t>Selon les personnes de droit :</w:t>
            </w:r>
          </w:p>
        </w:tc>
        <w:tc>
          <w:tcPr>
            <w:tcW w:w="1063" w:type="dxa"/>
            <w:tcBorders>
              <w:top w:val="single" w:sz="4" w:space="0" w:color="auto"/>
            </w:tcBorders>
          </w:tcPr>
          <w:p w:rsidR="00000000" w:rsidRDefault="00000000">
            <w:pPr>
              <w:spacing w:before="80" w:after="80"/>
              <w:ind w:left="113" w:right="227"/>
              <w:jc w:val="right"/>
              <w:rPr>
                <w:sz w:val="20"/>
                <w:lang w:val="fr-FR"/>
              </w:rPr>
            </w:pPr>
            <w:r>
              <w:rPr>
                <w:sz w:val="20"/>
                <w:lang w:val="fr-FR"/>
              </w:rPr>
              <w:t>386 435</w:t>
            </w:r>
          </w:p>
        </w:tc>
        <w:tc>
          <w:tcPr>
            <w:tcW w:w="1063" w:type="dxa"/>
            <w:tcBorders>
              <w:top w:val="single" w:sz="4" w:space="0" w:color="auto"/>
            </w:tcBorders>
          </w:tcPr>
          <w:p w:rsidR="00000000" w:rsidRDefault="00000000">
            <w:pPr>
              <w:spacing w:before="80" w:after="80"/>
              <w:ind w:left="113" w:right="227"/>
              <w:jc w:val="right"/>
              <w:rPr>
                <w:sz w:val="20"/>
                <w:lang w:val="fr-FR"/>
              </w:rPr>
            </w:pPr>
            <w:r>
              <w:rPr>
                <w:sz w:val="20"/>
                <w:lang w:val="fr-FR"/>
              </w:rPr>
              <w:t>381 896</w:t>
            </w:r>
          </w:p>
        </w:tc>
        <w:tc>
          <w:tcPr>
            <w:tcW w:w="1063" w:type="dxa"/>
            <w:tcBorders>
              <w:top w:val="single" w:sz="4" w:space="0" w:color="auto"/>
            </w:tcBorders>
          </w:tcPr>
          <w:p w:rsidR="00000000" w:rsidRDefault="00000000">
            <w:pPr>
              <w:spacing w:before="80" w:after="80"/>
              <w:ind w:left="113" w:right="227"/>
              <w:jc w:val="right"/>
              <w:rPr>
                <w:sz w:val="20"/>
                <w:lang w:val="fr-FR"/>
              </w:rPr>
            </w:pPr>
            <w:r>
              <w:rPr>
                <w:sz w:val="20"/>
                <w:lang w:val="fr-FR"/>
              </w:rPr>
              <w:t>343 046</w:t>
            </w:r>
          </w:p>
        </w:tc>
        <w:tc>
          <w:tcPr>
            <w:tcW w:w="1063" w:type="dxa"/>
            <w:tcBorders>
              <w:top w:val="single" w:sz="4" w:space="0" w:color="auto"/>
            </w:tcBorders>
          </w:tcPr>
          <w:p w:rsidR="00000000" w:rsidRDefault="00000000">
            <w:pPr>
              <w:spacing w:before="80" w:after="80"/>
              <w:ind w:left="113" w:right="227"/>
              <w:jc w:val="right"/>
              <w:rPr>
                <w:sz w:val="20"/>
                <w:lang w:val="fr-FR"/>
              </w:rPr>
            </w:pPr>
            <w:r>
              <w:rPr>
                <w:sz w:val="20"/>
                <w:lang w:val="fr-FR"/>
              </w:rPr>
              <w:t>306 140</w:t>
            </w:r>
          </w:p>
        </w:tc>
        <w:tc>
          <w:tcPr>
            <w:tcW w:w="1063" w:type="dxa"/>
            <w:tcBorders>
              <w:top w:val="single" w:sz="4" w:space="0" w:color="auto"/>
            </w:tcBorders>
          </w:tcPr>
          <w:p w:rsidR="00000000" w:rsidRDefault="00000000">
            <w:pPr>
              <w:spacing w:before="80" w:after="80"/>
              <w:ind w:left="113" w:right="227"/>
              <w:jc w:val="right"/>
              <w:rPr>
                <w:sz w:val="20"/>
                <w:lang w:val="fr-FR"/>
              </w:rPr>
            </w:pPr>
            <w:r>
              <w:rPr>
                <w:sz w:val="20"/>
                <w:lang w:val="fr-FR"/>
              </w:rPr>
              <w:t>328 518</w:t>
            </w:r>
          </w:p>
        </w:tc>
        <w:tc>
          <w:tcPr>
            <w:tcW w:w="1064" w:type="dxa"/>
            <w:tcBorders>
              <w:top w:val="single" w:sz="4" w:space="0" w:color="auto"/>
            </w:tcBorders>
          </w:tcPr>
          <w:p w:rsidR="00000000" w:rsidRDefault="00000000">
            <w:pPr>
              <w:spacing w:before="80" w:after="80"/>
              <w:ind w:left="113" w:right="227"/>
              <w:jc w:val="right"/>
              <w:rPr>
                <w:sz w:val="20"/>
                <w:lang w:val="fr-FR"/>
              </w:rPr>
            </w:pPr>
            <w:r>
              <w:rPr>
                <w:sz w:val="20"/>
                <w:lang w:val="fr-FR"/>
              </w:rPr>
              <w:t>389 609</w:t>
            </w:r>
          </w:p>
        </w:tc>
      </w:tr>
      <w:tr w:rsidR="00000000">
        <w:tblPrEx>
          <w:tblCellMar>
            <w:top w:w="0" w:type="dxa"/>
            <w:bottom w:w="0" w:type="dxa"/>
          </w:tblCellMar>
        </w:tblPrEx>
        <w:tc>
          <w:tcPr>
            <w:tcW w:w="2977" w:type="dxa"/>
          </w:tcPr>
          <w:p w:rsidR="00000000" w:rsidRDefault="00000000">
            <w:pPr>
              <w:spacing w:before="80" w:after="80"/>
              <w:ind w:left="340" w:right="113"/>
              <w:rPr>
                <w:sz w:val="20"/>
                <w:lang w:val="fr-FR"/>
              </w:rPr>
            </w:pPr>
            <w:r>
              <w:rPr>
                <w:sz w:val="20"/>
                <w:lang w:val="fr-FR"/>
              </w:rPr>
              <w:t>Relevant du budget national</w:t>
            </w:r>
          </w:p>
        </w:tc>
        <w:tc>
          <w:tcPr>
            <w:tcW w:w="1063" w:type="dxa"/>
          </w:tcPr>
          <w:p w:rsidR="00000000" w:rsidRDefault="00000000">
            <w:pPr>
              <w:spacing w:before="80" w:after="80"/>
              <w:ind w:left="113" w:right="227"/>
              <w:jc w:val="right"/>
              <w:rPr>
                <w:sz w:val="20"/>
                <w:lang w:val="fr-FR"/>
              </w:rPr>
            </w:pPr>
            <w:r>
              <w:rPr>
                <w:sz w:val="20"/>
                <w:lang w:val="fr-FR"/>
              </w:rPr>
              <w:t>145 588</w:t>
            </w:r>
          </w:p>
        </w:tc>
        <w:tc>
          <w:tcPr>
            <w:tcW w:w="1063" w:type="dxa"/>
          </w:tcPr>
          <w:p w:rsidR="00000000" w:rsidRDefault="00000000">
            <w:pPr>
              <w:spacing w:before="80" w:after="80"/>
              <w:ind w:left="113" w:right="227"/>
              <w:jc w:val="right"/>
              <w:rPr>
                <w:sz w:val="20"/>
                <w:lang w:val="fr-FR"/>
              </w:rPr>
            </w:pPr>
            <w:r>
              <w:rPr>
                <w:sz w:val="20"/>
                <w:lang w:val="fr-FR"/>
              </w:rPr>
              <w:t>148 887</w:t>
            </w:r>
          </w:p>
        </w:tc>
        <w:tc>
          <w:tcPr>
            <w:tcW w:w="1063" w:type="dxa"/>
          </w:tcPr>
          <w:p w:rsidR="00000000" w:rsidRDefault="00000000">
            <w:pPr>
              <w:spacing w:before="80" w:after="80"/>
              <w:ind w:left="113" w:right="227"/>
              <w:jc w:val="right"/>
              <w:rPr>
                <w:sz w:val="20"/>
                <w:lang w:val="fr-FR"/>
              </w:rPr>
            </w:pPr>
            <w:r>
              <w:rPr>
                <w:sz w:val="20"/>
                <w:lang w:val="fr-FR"/>
              </w:rPr>
              <w:t>145 083</w:t>
            </w:r>
          </w:p>
        </w:tc>
        <w:tc>
          <w:tcPr>
            <w:tcW w:w="1063" w:type="dxa"/>
          </w:tcPr>
          <w:p w:rsidR="00000000" w:rsidRDefault="00000000">
            <w:pPr>
              <w:spacing w:before="80" w:after="80"/>
              <w:ind w:left="113" w:right="227"/>
              <w:jc w:val="right"/>
              <w:rPr>
                <w:sz w:val="20"/>
                <w:lang w:val="fr-FR"/>
              </w:rPr>
            </w:pPr>
            <w:r>
              <w:rPr>
                <w:sz w:val="20"/>
                <w:lang w:val="fr-FR"/>
              </w:rPr>
              <w:t>136 396</w:t>
            </w:r>
          </w:p>
        </w:tc>
        <w:tc>
          <w:tcPr>
            <w:tcW w:w="1063" w:type="dxa"/>
          </w:tcPr>
          <w:p w:rsidR="00000000" w:rsidRDefault="00000000">
            <w:pPr>
              <w:spacing w:before="80" w:after="80"/>
              <w:ind w:left="113" w:right="227"/>
              <w:jc w:val="right"/>
              <w:rPr>
                <w:sz w:val="20"/>
                <w:lang w:val="fr-FR"/>
              </w:rPr>
            </w:pPr>
            <w:r>
              <w:rPr>
                <w:sz w:val="20"/>
                <w:lang w:val="fr-FR"/>
              </w:rPr>
              <w:t>144 907</w:t>
            </w:r>
          </w:p>
        </w:tc>
        <w:tc>
          <w:tcPr>
            <w:tcW w:w="1064" w:type="dxa"/>
          </w:tcPr>
          <w:p w:rsidR="00000000" w:rsidRDefault="00000000">
            <w:pPr>
              <w:spacing w:before="80" w:after="80"/>
              <w:ind w:left="113" w:right="227"/>
              <w:jc w:val="right"/>
              <w:rPr>
                <w:sz w:val="20"/>
                <w:lang w:val="fr-FR"/>
              </w:rPr>
            </w:pPr>
            <w:r>
              <w:rPr>
                <w:sz w:val="20"/>
                <w:lang w:val="fr-FR"/>
              </w:rPr>
              <w:t>146 603</w:t>
            </w:r>
          </w:p>
        </w:tc>
      </w:tr>
      <w:tr w:rsidR="00000000">
        <w:tblPrEx>
          <w:tblCellMar>
            <w:top w:w="0" w:type="dxa"/>
            <w:bottom w:w="0" w:type="dxa"/>
          </w:tblCellMar>
        </w:tblPrEx>
        <w:tc>
          <w:tcPr>
            <w:tcW w:w="2977" w:type="dxa"/>
          </w:tcPr>
          <w:p w:rsidR="00000000" w:rsidRDefault="00000000">
            <w:pPr>
              <w:spacing w:before="80" w:after="80"/>
              <w:ind w:left="340" w:right="113"/>
              <w:rPr>
                <w:sz w:val="20"/>
                <w:lang w:val="fr-FR"/>
              </w:rPr>
            </w:pPr>
            <w:r>
              <w:rPr>
                <w:sz w:val="20"/>
                <w:lang w:val="fr-FR"/>
              </w:rPr>
              <w:t>Ne relevant pas du budget nat.</w:t>
            </w:r>
          </w:p>
        </w:tc>
        <w:tc>
          <w:tcPr>
            <w:tcW w:w="1063" w:type="dxa"/>
          </w:tcPr>
          <w:p w:rsidR="00000000" w:rsidRDefault="00000000">
            <w:pPr>
              <w:spacing w:before="80" w:after="80"/>
              <w:ind w:left="113" w:right="227"/>
              <w:jc w:val="right"/>
              <w:rPr>
                <w:sz w:val="20"/>
                <w:lang w:val="fr-FR"/>
              </w:rPr>
            </w:pPr>
            <w:r>
              <w:rPr>
                <w:sz w:val="20"/>
                <w:lang w:val="fr-FR"/>
              </w:rPr>
              <w:t>131 158</w:t>
            </w:r>
          </w:p>
        </w:tc>
        <w:tc>
          <w:tcPr>
            <w:tcW w:w="1063" w:type="dxa"/>
          </w:tcPr>
          <w:p w:rsidR="00000000" w:rsidRDefault="00000000">
            <w:pPr>
              <w:spacing w:before="80" w:after="80"/>
              <w:ind w:left="113" w:right="227"/>
              <w:jc w:val="right"/>
              <w:rPr>
                <w:sz w:val="20"/>
                <w:lang w:val="fr-FR"/>
              </w:rPr>
            </w:pPr>
            <w:r>
              <w:rPr>
                <w:sz w:val="20"/>
                <w:lang w:val="fr-FR"/>
              </w:rPr>
              <w:t>109 154</w:t>
            </w:r>
          </w:p>
        </w:tc>
        <w:tc>
          <w:tcPr>
            <w:tcW w:w="1063" w:type="dxa"/>
          </w:tcPr>
          <w:p w:rsidR="00000000" w:rsidRDefault="00000000">
            <w:pPr>
              <w:spacing w:before="80" w:after="80"/>
              <w:ind w:left="113" w:right="227"/>
              <w:jc w:val="right"/>
              <w:rPr>
                <w:sz w:val="20"/>
                <w:lang w:val="fr-FR"/>
              </w:rPr>
            </w:pPr>
            <w:r>
              <w:rPr>
                <w:sz w:val="20"/>
                <w:lang w:val="fr-FR"/>
              </w:rPr>
              <w:t>92 932</w:t>
            </w:r>
          </w:p>
        </w:tc>
        <w:tc>
          <w:tcPr>
            <w:tcW w:w="1063" w:type="dxa"/>
          </w:tcPr>
          <w:p w:rsidR="00000000" w:rsidRDefault="00000000">
            <w:pPr>
              <w:spacing w:before="80" w:after="80"/>
              <w:ind w:left="113" w:right="227"/>
              <w:jc w:val="right"/>
              <w:rPr>
                <w:sz w:val="20"/>
                <w:lang w:val="fr-FR"/>
              </w:rPr>
            </w:pPr>
            <w:r>
              <w:rPr>
                <w:sz w:val="20"/>
                <w:lang w:val="fr-FR"/>
              </w:rPr>
              <w:t>78 439</w:t>
            </w:r>
          </w:p>
        </w:tc>
        <w:tc>
          <w:tcPr>
            <w:tcW w:w="1063" w:type="dxa"/>
          </w:tcPr>
          <w:p w:rsidR="00000000" w:rsidRDefault="00000000">
            <w:pPr>
              <w:spacing w:before="80" w:after="80"/>
              <w:ind w:left="113" w:right="227"/>
              <w:jc w:val="right"/>
              <w:rPr>
                <w:sz w:val="20"/>
                <w:lang w:val="fr-FR"/>
              </w:rPr>
            </w:pPr>
            <w:r>
              <w:rPr>
                <w:sz w:val="20"/>
                <w:lang w:val="fr-FR"/>
              </w:rPr>
              <w:t>73 684</w:t>
            </w:r>
          </w:p>
        </w:tc>
        <w:tc>
          <w:tcPr>
            <w:tcW w:w="1064" w:type="dxa"/>
          </w:tcPr>
          <w:p w:rsidR="00000000" w:rsidRDefault="00000000">
            <w:pPr>
              <w:spacing w:before="80" w:after="80"/>
              <w:ind w:left="113" w:right="227"/>
              <w:jc w:val="right"/>
              <w:rPr>
                <w:sz w:val="20"/>
                <w:lang w:val="fr-FR"/>
              </w:rPr>
            </w:pPr>
            <w:r>
              <w:rPr>
                <w:sz w:val="20"/>
                <w:lang w:val="fr-FR"/>
              </w:rPr>
              <w:t>59 530</w:t>
            </w:r>
          </w:p>
        </w:tc>
      </w:tr>
      <w:tr w:rsidR="00000000">
        <w:tblPrEx>
          <w:tblCellMar>
            <w:top w:w="0" w:type="dxa"/>
            <w:bottom w:w="0" w:type="dxa"/>
          </w:tblCellMar>
        </w:tblPrEx>
        <w:tc>
          <w:tcPr>
            <w:tcW w:w="2977" w:type="dxa"/>
          </w:tcPr>
          <w:p w:rsidR="00000000" w:rsidRDefault="00000000">
            <w:pPr>
              <w:spacing w:before="80" w:after="80"/>
              <w:ind w:left="340" w:right="113"/>
              <w:rPr>
                <w:sz w:val="20"/>
                <w:lang w:val="fr-FR"/>
              </w:rPr>
            </w:pPr>
            <w:r>
              <w:rPr>
                <w:sz w:val="20"/>
                <w:lang w:val="fr-FR"/>
              </w:rPr>
              <w:t>Société privées</w:t>
            </w:r>
          </w:p>
        </w:tc>
        <w:tc>
          <w:tcPr>
            <w:tcW w:w="1063" w:type="dxa"/>
          </w:tcPr>
          <w:p w:rsidR="00000000" w:rsidRDefault="00000000">
            <w:pPr>
              <w:spacing w:before="80" w:after="80"/>
              <w:ind w:left="113" w:right="227"/>
              <w:jc w:val="right"/>
              <w:rPr>
                <w:sz w:val="20"/>
                <w:lang w:val="fr-FR"/>
              </w:rPr>
            </w:pPr>
            <w:r>
              <w:rPr>
                <w:sz w:val="20"/>
                <w:lang w:val="fr-FR"/>
              </w:rPr>
              <w:t>34 428</w:t>
            </w:r>
          </w:p>
        </w:tc>
        <w:tc>
          <w:tcPr>
            <w:tcW w:w="1063" w:type="dxa"/>
          </w:tcPr>
          <w:p w:rsidR="00000000" w:rsidRDefault="00000000">
            <w:pPr>
              <w:spacing w:before="80" w:after="80"/>
              <w:ind w:left="113" w:right="227"/>
              <w:jc w:val="right"/>
              <w:rPr>
                <w:sz w:val="20"/>
                <w:lang w:val="fr-FR"/>
              </w:rPr>
            </w:pPr>
            <w:r>
              <w:rPr>
                <w:sz w:val="20"/>
                <w:lang w:val="fr-FR"/>
              </w:rPr>
              <w:t>47 764</w:t>
            </w:r>
          </w:p>
        </w:tc>
        <w:tc>
          <w:tcPr>
            <w:tcW w:w="1063" w:type="dxa"/>
          </w:tcPr>
          <w:p w:rsidR="00000000" w:rsidRDefault="00000000">
            <w:pPr>
              <w:spacing w:before="80" w:after="80"/>
              <w:ind w:left="113" w:right="227"/>
              <w:jc w:val="right"/>
              <w:rPr>
                <w:sz w:val="20"/>
                <w:lang w:val="fr-FR"/>
              </w:rPr>
            </w:pPr>
            <w:r>
              <w:rPr>
                <w:sz w:val="20"/>
                <w:lang w:val="fr-FR"/>
              </w:rPr>
              <w:t>49 482</w:t>
            </w:r>
          </w:p>
        </w:tc>
        <w:tc>
          <w:tcPr>
            <w:tcW w:w="1063" w:type="dxa"/>
          </w:tcPr>
          <w:p w:rsidR="00000000" w:rsidRDefault="00000000">
            <w:pPr>
              <w:spacing w:before="80" w:after="80"/>
              <w:ind w:left="113" w:right="227"/>
              <w:jc w:val="right"/>
              <w:rPr>
                <w:sz w:val="20"/>
                <w:lang w:val="fr-FR"/>
              </w:rPr>
            </w:pPr>
            <w:r>
              <w:rPr>
                <w:sz w:val="20"/>
                <w:lang w:val="fr-FR"/>
              </w:rPr>
              <w:t>50 041</w:t>
            </w:r>
          </w:p>
        </w:tc>
        <w:tc>
          <w:tcPr>
            <w:tcW w:w="1063" w:type="dxa"/>
          </w:tcPr>
          <w:p w:rsidR="00000000" w:rsidRDefault="00000000">
            <w:pPr>
              <w:spacing w:before="80" w:after="80"/>
              <w:ind w:left="113" w:right="227"/>
              <w:jc w:val="right"/>
              <w:rPr>
                <w:sz w:val="20"/>
                <w:lang w:val="fr-FR"/>
              </w:rPr>
            </w:pPr>
            <w:r>
              <w:rPr>
                <w:sz w:val="20"/>
                <w:lang w:val="fr-FR"/>
              </w:rPr>
              <w:t>54 091</w:t>
            </w:r>
          </w:p>
        </w:tc>
        <w:tc>
          <w:tcPr>
            <w:tcW w:w="1064" w:type="dxa"/>
          </w:tcPr>
          <w:p w:rsidR="00000000" w:rsidRDefault="00000000">
            <w:pPr>
              <w:spacing w:before="80" w:after="80"/>
              <w:ind w:left="113" w:right="227"/>
              <w:jc w:val="right"/>
              <w:rPr>
                <w:sz w:val="20"/>
                <w:lang w:val="fr-FR"/>
              </w:rPr>
            </w:pPr>
            <w:r>
              <w:rPr>
                <w:sz w:val="20"/>
                <w:lang w:val="fr-FR"/>
              </w:rPr>
              <w:t>53 743</w:t>
            </w:r>
          </w:p>
        </w:tc>
      </w:tr>
      <w:tr w:rsidR="00000000">
        <w:tblPrEx>
          <w:tblCellMar>
            <w:top w:w="0" w:type="dxa"/>
            <w:bottom w:w="0" w:type="dxa"/>
          </w:tblCellMar>
        </w:tblPrEx>
        <w:tc>
          <w:tcPr>
            <w:tcW w:w="2977" w:type="dxa"/>
          </w:tcPr>
          <w:p w:rsidR="00000000" w:rsidRDefault="00000000">
            <w:pPr>
              <w:spacing w:before="80" w:after="80"/>
              <w:ind w:left="340" w:right="113"/>
              <w:rPr>
                <w:sz w:val="20"/>
                <w:lang w:val="fr-FR"/>
              </w:rPr>
            </w:pPr>
            <w:r>
              <w:rPr>
                <w:sz w:val="20"/>
                <w:lang w:val="fr-FR"/>
              </w:rPr>
              <w:t>Travailleurs indépendants</w:t>
            </w:r>
          </w:p>
        </w:tc>
        <w:tc>
          <w:tcPr>
            <w:tcW w:w="1063" w:type="dxa"/>
          </w:tcPr>
          <w:p w:rsidR="00000000" w:rsidRDefault="00000000">
            <w:pPr>
              <w:spacing w:before="80" w:after="80"/>
              <w:ind w:left="113" w:right="227"/>
              <w:jc w:val="right"/>
              <w:rPr>
                <w:sz w:val="20"/>
                <w:lang w:val="fr-FR"/>
              </w:rPr>
            </w:pPr>
            <w:r>
              <w:rPr>
                <w:sz w:val="20"/>
                <w:lang w:val="fr-FR"/>
              </w:rPr>
              <w:t>32 933</w:t>
            </w:r>
          </w:p>
        </w:tc>
        <w:tc>
          <w:tcPr>
            <w:tcW w:w="1063" w:type="dxa"/>
          </w:tcPr>
          <w:p w:rsidR="00000000" w:rsidRDefault="00000000">
            <w:pPr>
              <w:spacing w:before="80" w:after="80"/>
              <w:ind w:left="113" w:right="227"/>
              <w:jc w:val="right"/>
              <w:rPr>
                <w:sz w:val="20"/>
                <w:lang w:val="fr-FR"/>
              </w:rPr>
            </w:pPr>
            <w:r>
              <w:rPr>
                <w:sz w:val="20"/>
                <w:lang w:val="fr-FR"/>
              </w:rPr>
              <w:t>32 178</w:t>
            </w:r>
          </w:p>
        </w:tc>
        <w:tc>
          <w:tcPr>
            <w:tcW w:w="1063" w:type="dxa"/>
          </w:tcPr>
          <w:p w:rsidR="00000000" w:rsidRDefault="00000000">
            <w:pPr>
              <w:spacing w:before="80" w:after="80"/>
              <w:ind w:left="113" w:right="227"/>
              <w:jc w:val="right"/>
              <w:rPr>
                <w:sz w:val="20"/>
                <w:lang w:val="fr-FR"/>
              </w:rPr>
            </w:pPr>
            <w:r>
              <w:rPr>
                <w:sz w:val="20"/>
                <w:lang w:val="fr-FR"/>
              </w:rPr>
              <w:t>22 172</w:t>
            </w:r>
          </w:p>
        </w:tc>
        <w:tc>
          <w:tcPr>
            <w:tcW w:w="1063" w:type="dxa"/>
          </w:tcPr>
          <w:p w:rsidR="00000000" w:rsidRDefault="00000000">
            <w:pPr>
              <w:spacing w:before="80" w:after="80"/>
              <w:ind w:left="113" w:right="227"/>
              <w:jc w:val="right"/>
              <w:rPr>
                <w:sz w:val="20"/>
                <w:lang w:val="fr-FR"/>
              </w:rPr>
            </w:pPr>
            <w:r>
              <w:rPr>
                <w:sz w:val="20"/>
                <w:lang w:val="fr-FR"/>
              </w:rPr>
              <w:t>13 662</w:t>
            </w:r>
          </w:p>
        </w:tc>
        <w:tc>
          <w:tcPr>
            <w:tcW w:w="1063" w:type="dxa"/>
          </w:tcPr>
          <w:p w:rsidR="00000000" w:rsidRDefault="00000000">
            <w:pPr>
              <w:spacing w:before="80" w:after="80"/>
              <w:ind w:left="113" w:right="227"/>
              <w:jc w:val="right"/>
              <w:rPr>
                <w:sz w:val="20"/>
                <w:lang w:val="fr-FR"/>
              </w:rPr>
            </w:pPr>
            <w:r>
              <w:rPr>
                <w:sz w:val="20"/>
                <w:lang w:val="fr-FR"/>
              </w:rPr>
              <w:t>13 968</w:t>
            </w:r>
          </w:p>
        </w:tc>
        <w:tc>
          <w:tcPr>
            <w:tcW w:w="1064" w:type="dxa"/>
          </w:tcPr>
          <w:p w:rsidR="00000000" w:rsidRDefault="00000000">
            <w:pPr>
              <w:spacing w:before="80" w:after="80"/>
              <w:ind w:left="113" w:right="227"/>
              <w:jc w:val="right"/>
              <w:rPr>
                <w:sz w:val="20"/>
                <w:lang w:val="fr-FR"/>
              </w:rPr>
            </w:pPr>
            <w:r>
              <w:rPr>
                <w:sz w:val="20"/>
                <w:lang w:val="fr-FR"/>
              </w:rPr>
              <w:t>13 815</w:t>
            </w:r>
          </w:p>
        </w:tc>
      </w:tr>
      <w:tr w:rsidR="00000000">
        <w:tblPrEx>
          <w:tblCellMar>
            <w:top w:w="0" w:type="dxa"/>
            <w:bottom w:w="0" w:type="dxa"/>
          </w:tblCellMar>
        </w:tblPrEx>
        <w:tc>
          <w:tcPr>
            <w:tcW w:w="2977" w:type="dxa"/>
          </w:tcPr>
          <w:p w:rsidR="00000000" w:rsidRDefault="00000000">
            <w:pPr>
              <w:spacing w:before="80" w:after="80"/>
              <w:ind w:left="340" w:right="113"/>
              <w:rPr>
                <w:sz w:val="20"/>
                <w:lang w:val="fr-FR"/>
              </w:rPr>
            </w:pPr>
            <w:r>
              <w:rPr>
                <w:sz w:val="20"/>
                <w:lang w:val="fr-FR"/>
              </w:rPr>
              <w:t xml:space="preserve">Travailleurs indépendants en </w:t>
            </w:r>
            <w:r>
              <w:rPr>
                <w:sz w:val="20"/>
                <w:lang w:val="fr-FR"/>
              </w:rPr>
              <w:br/>
              <w:t>milieu rural</w:t>
            </w:r>
          </w:p>
        </w:tc>
        <w:tc>
          <w:tcPr>
            <w:tcW w:w="1063" w:type="dxa"/>
          </w:tcPr>
          <w:p w:rsidR="00000000" w:rsidRDefault="00000000">
            <w:pPr>
              <w:spacing w:before="80" w:after="80"/>
              <w:ind w:left="113" w:right="227"/>
              <w:jc w:val="right"/>
              <w:rPr>
                <w:sz w:val="20"/>
                <w:lang w:val="fr-FR"/>
              </w:rPr>
            </w:pPr>
            <w:r>
              <w:rPr>
                <w:sz w:val="20"/>
                <w:lang w:val="fr-FR"/>
              </w:rPr>
              <w:t>42 328</w:t>
            </w:r>
          </w:p>
        </w:tc>
        <w:tc>
          <w:tcPr>
            <w:tcW w:w="1063" w:type="dxa"/>
          </w:tcPr>
          <w:p w:rsidR="00000000" w:rsidRDefault="00000000">
            <w:pPr>
              <w:spacing w:before="80" w:after="80"/>
              <w:ind w:left="113" w:right="227"/>
              <w:jc w:val="right"/>
              <w:rPr>
                <w:sz w:val="20"/>
                <w:lang w:val="fr-FR"/>
              </w:rPr>
            </w:pPr>
            <w:r>
              <w:rPr>
                <w:sz w:val="20"/>
                <w:lang w:val="fr-FR"/>
              </w:rPr>
              <w:t>43 881</w:t>
            </w:r>
          </w:p>
        </w:tc>
        <w:tc>
          <w:tcPr>
            <w:tcW w:w="1063" w:type="dxa"/>
          </w:tcPr>
          <w:p w:rsidR="00000000" w:rsidRDefault="00000000">
            <w:pPr>
              <w:spacing w:before="80" w:after="80"/>
              <w:ind w:left="113" w:right="227"/>
              <w:jc w:val="right"/>
              <w:rPr>
                <w:sz w:val="20"/>
                <w:lang w:val="fr-FR"/>
              </w:rPr>
            </w:pPr>
            <w:r>
              <w:rPr>
                <w:sz w:val="20"/>
                <w:lang w:val="fr-FR"/>
              </w:rPr>
              <w:t>32 563</w:t>
            </w:r>
          </w:p>
        </w:tc>
        <w:tc>
          <w:tcPr>
            <w:tcW w:w="1063" w:type="dxa"/>
          </w:tcPr>
          <w:p w:rsidR="00000000" w:rsidRDefault="00000000">
            <w:pPr>
              <w:spacing w:before="80" w:after="80"/>
              <w:ind w:left="113" w:right="227"/>
              <w:jc w:val="right"/>
              <w:rPr>
                <w:sz w:val="20"/>
                <w:lang w:val="fr-FR"/>
              </w:rPr>
            </w:pPr>
            <w:r>
              <w:rPr>
                <w:sz w:val="20"/>
                <w:lang w:val="fr-FR"/>
              </w:rPr>
              <w:t>26 723</w:t>
            </w:r>
          </w:p>
        </w:tc>
        <w:tc>
          <w:tcPr>
            <w:tcW w:w="1063" w:type="dxa"/>
          </w:tcPr>
          <w:p w:rsidR="00000000" w:rsidRDefault="00000000">
            <w:pPr>
              <w:spacing w:before="80" w:after="80"/>
              <w:ind w:left="113" w:right="227"/>
              <w:jc w:val="right"/>
              <w:rPr>
                <w:sz w:val="20"/>
                <w:lang w:val="fr-FR"/>
              </w:rPr>
            </w:pPr>
            <w:r>
              <w:rPr>
                <w:sz w:val="20"/>
                <w:lang w:val="fr-FR"/>
              </w:rPr>
              <w:t>38 537</w:t>
            </w:r>
          </w:p>
        </w:tc>
        <w:tc>
          <w:tcPr>
            <w:tcW w:w="1064" w:type="dxa"/>
          </w:tcPr>
          <w:p w:rsidR="00000000" w:rsidRDefault="00000000">
            <w:pPr>
              <w:spacing w:before="80" w:after="80"/>
              <w:ind w:left="113" w:right="227"/>
              <w:jc w:val="right"/>
              <w:rPr>
                <w:sz w:val="20"/>
                <w:lang w:val="fr-FR"/>
              </w:rPr>
            </w:pPr>
            <w:r>
              <w:rPr>
                <w:sz w:val="20"/>
                <w:lang w:val="fr-FR"/>
              </w:rPr>
              <w:t>113 894</w:t>
            </w:r>
          </w:p>
        </w:tc>
      </w:tr>
      <w:tr w:rsidR="00000000">
        <w:tblPrEx>
          <w:tblCellMar>
            <w:top w:w="0" w:type="dxa"/>
            <w:bottom w:w="0" w:type="dxa"/>
          </w:tblCellMar>
        </w:tblPrEx>
        <w:tc>
          <w:tcPr>
            <w:tcW w:w="2977" w:type="dxa"/>
          </w:tcPr>
          <w:p w:rsidR="00000000" w:rsidRDefault="00000000">
            <w:pPr>
              <w:spacing w:before="80" w:after="80"/>
              <w:ind w:left="113" w:right="113"/>
              <w:rPr>
                <w:sz w:val="20"/>
                <w:lang w:val="fr-FR"/>
              </w:rPr>
            </w:pPr>
            <w:r>
              <w:rPr>
                <w:sz w:val="20"/>
                <w:lang w:val="fr-FR"/>
              </w:rPr>
              <w:t xml:space="preserve">Cotisants au régime volontaire </w:t>
            </w:r>
          </w:p>
        </w:tc>
        <w:tc>
          <w:tcPr>
            <w:tcW w:w="1063" w:type="dxa"/>
          </w:tcPr>
          <w:p w:rsidR="00000000" w:rsidRDefault="00000000">
            <w:pPr>
              <w:spacing w:before="80" w:after="80"/>
              <w:ind w:left="113" w:right="227"/>
              <w:jc w:val="right"/>
              <w:rPr>
                <w:sz w:val="20"/>
                <w:lang w:val="fr-FR"/>
              </w:rPr>
            </w:pPr>
          </w:p>
        </w:tc>
        <w:tc>
          <w:tcPr>
            <w:tcW w:w="1063" w:type="dxa"/>
          </w:tcPr>
          <w:p w:rsidR="00000000" w:rsidRDefault="00000000">
            <w:pPr>
              <w:spacing w:before="80" w:after="80"/>
              <w:ind w:left="113" w:right="227"/>
              <w:jc w:val="right"/>
              <w:rPr>
                <w:sz w:val="20"/>
                <w:lang w:val="fr-FR"/>
              </w:rPr>
            </w:pPr>
            <w:r>
              <w:rPr>
                <w:sz w:val="20"/>
                <w:lang w:val="fr-FR"/>
              </w:rPr>
              <w:t>32</w:t>
            </w:r>
          </w:p>
        </w:tc>
        <w:tc>
          <w:tcPr>
            <w:tcW w:w="1063" w:type="dxa"/>
          </w:tcPr>
          <w:p w:rsidR="00000000" w:rsidRDefault="00000000">
            <w:pPr>
              <w:spacing w:before="80" w:after="80"/>
              <w:ind w:left="113" w:right="227"/>
              <w:jc w:val="right"/>
              <w:rPr>
                <w:sz w:val="20"/>
                <w:lang w:val="fr-FR"/>
              </w:rPr>
            </w:pPr>
            <w:r>
              <w:rPr>
                <w:sz w:val="20"/>
                <w:lang w:val="fr-FR"/>
              </w:rPr>
              <w:t>814</w:t>
            </w:r>
          </w:p>
        </w:tc>
        <w:tc>
          <w:tcPr>
            <w:tcW w:w="1063" w:type="dxa"/>
          </w:tcPr>
          <w:p w:rsidR="00000000" w:rsidRDefault="00000000">
            <w:pPr>
              <w:spacing w:before="80" w:after="80"/>
              <w:ind w:left="113" w:right="227"/>
              <w:jc w:val="right"/>
              <w:rPr>
                <w:sz w:val="20"/>
                <w:lang w:val="fr-FR"/>
              </w:rPr>
            </w:pPr>
            <w:r>
              <w:rPr>
                <w:sz w:val="20"/>
                <w:lang w:val="fr-FR"/>
              </w:rPr>
              <w:t>879</w:t>
            </w:r>
          </w:p>
        </w:tc>
        <w:tc>
          <w:tcPr>
            <w:tcW w:w="1063" w:type="dxa"/>
          </w:tcPr>
          <w:p w:rsidR="00000000" w:rsidRDefault="00000000">
            <w:pPr>
              <w:spacing w:before="80" w:after="80"/>
              <w:ind w:left="113" w:right="227"/>
              <w:jc w:val="right"/>
              <w:rPr>
                <w:sz w:val="20"/>
                <w:lang w:val="fr-FR"/>
              </w:rPr>
            </w:pPr>
            <w:r>
              <w:rPr>
                <w:sz w:val="20"/>
                <w:lang w:val="fr-FR"/>
              </w:rPr>
              <w:t>3 331</w:t>
            </w:r>
          </w:p>
        </w:tc>
        <w:tc>
          <w:tcPr>
            <w:tcW w:w="1064" w:type="dxa"/>
          </w:tcPr>
          <w:p w:rsidR="00000000" w:rsidRDefault="00000000">
            <w:pPr>
              <w:spacing w:before="80" w:after="80"/>
              <w:ind w:left="113" w:right="227"/>
              <w:jc w:val="right"/>
              <w:rPr>
                <w:sz w:val="20"/>
                <w:lang w:val="fr-FR"/>
              </w:rPr>
            </w:pPr>
            <w:r>
              <w:rPr>
                <w:sz w:val="20"/>
                <w:lang w:val="fr-FR"/>
              </w:rPr>
              <w:t>2 024</w:t>
            </w:r>
          </w:p>
        </w:tc>
      </w:tr>
      <w:tr w:rsidR="00000000">
        <w:tblPrEx>
          <w:tblCellMar>
            <w:top w:w="0" w:type="dxa"/>
            <w:bottom w:w="0" w:type="dxa"/>
          </w:tblCellMar>
        </w:tblPrEx>
        <w:tc>
          <w:tcPr>
            <w:tcW w:w="2977" w:type="dxa"/>
          </w:tcPr>
          <w:p w:rsidR="00000000" w:rsidRDefault="00000000">
            <w:pPr>
              <w:spacing w:before="80" w:after="80"/>
              <w:ind w:left="340" w:right="113"/>
              <w:rPr>
                <w:sz w:val="20"/>
                <w:lang w:val="fr-FR"/>
              </w:rPr>
            </w:pPr>
            <w:r>
              <w:rPr>
                <w:sz w:val="20"/>
                <w:lang w:val="fr-FR"/>
              </w:rPr>
              <w:t>Par le budget national :</w:t>
            </w:r>
          </w:p>
        </w:tc>
        <w:tc>
          <w:tcPr>
            <w:tcW w:w="1063" w:type="dxa"/>
          </w:tcPr>
          <w:p w:rsidR="00000000" w:rsidRDefault="00000000">
            <w:pPr>
              <w:spacing w:before="80" w:after="80"/>
              <w:ind w:left="113" w:right="227"/>
              <w:jc w:val="right"/>
              <w:rPr>
                <w:sz w:val="20"/>
                <w:lang w:val="fr-FR"/>
              </w:rPr>
            </w:pPr>
            <w:r>
              <w:rPr>
                <w:sz w:val="20"/>
                <w:lang w:val="fr-FR"/>
              </w:rPr>
              <w:t>94 000</w:t>
            </w:r>
          </w:p>
        </w:tc>
        <w:tc>
          <w:tcPr>
            <w:tcW w:w="1063" w:type="dxa"/>
          </w:tcPr>
          <w:p w:rsidR="00000000" w:rsidRDefault="00000000">
            <w:pPr>
              <w:spacing w:before="80" w:after="80"/>
              <w:ind w:left="113" w:right="227"/>
              <w:jc w:val="right"/>
              <w:rPr>
                <w:sz w:val="20"/>
                <w:lang w:val="fr-FR"/>
              </w:rPr>
            </w:pPr>
            <w:r>
              <w:rPr>
                <w:sz w:val="20"/>
                <w:lang w:val="fr-FR"/>
              </w:rPr>
              <w:t>78 571</w:t>
            </w:r>
          </w:p>
        </w:tc>
        <w:tc>
          <w:tcPr>
            <w:tcW w:w="1063" w:type="dxa"/>
          </w:tcPr>
          <w:p w:rsidR="00000000" w:rsidRDefault="00000000">
            <w:pPr>
              <w:spacing w:before="80" w:after="80"/>
              <w:ind w:left="113" w:right="227"/>
              <w:jc w:val="right"/>
              <w:rPr>
                <w:sz w:val="20"/>
                <w:lang w:val="fr-FR"/>
              </w:rPr>
            </w:pPr>
            <w:r>
              <w:rPr>
                <w:sz w:val="20"/>
                <w:lang w:val="fr-FR"/>
              </w:rPr>
              <w:t>89 154</w:t>
            </w:r>
          </w:p>
        </w:tc>
        <w:tc>
          <w:tcPr>
            <w:tcW w:w="1063" w:type="dxa"/>
          </w:tcPr>
          <w:p w:rsidR="00000000" w:rsidRDefault="00000000">
            <w:pPr>
              <w:spacing w:before="80" w:after="80"/>
              <w:ind w:left="113" w:right="227"/>
              <w:jc w:val="right"/>
              <w:rPr>
                <w:sz w:val="20"/>
                <w:lang w:val="fr-FR"/>
              </w:rPr>
            </w:pPr>
            <w:r>
              <w:rPr>
                <w:sz w:val="20"/>
                <w:lang w:val="fr-FR"/>
              </w:rPr>
              <w:t>41 898</w:t>
            </w:r>
          </w:p>
        </w:tc>
        <w:tc>
          <w:tcPr>
            <w:tcW w:w="1063" w:type="dxa"/>
          </w:tcPr>
          <w:p w:rsidR="00000000" w:rsidRDefault="00000000">
            <w:pPr>
              <w:spacing w:before="80" w:after="80"/>
              <w:ind w:left="113" w:right="227"/>
              <w:jc w:val="right"/>
              <w:rPr>
                <w:sz w:val="20"/>
                <w:lang w:val="fr-FR"/>
              </w:rPr>
            </w:pPr>
            <w:r>
              <w:rPr>
                <w:sz w:val="20"/>
                <w:lang w:val="fr-FR"/>
              </w:rPr>
              <w:t>33 879</w:t>
            </w:r>
          </w:p>
        </w:tc>
        <w:tc>
          <w:tcPr>
            <w:tcW w:w="1064" w:type="dxa"/>
          </w:tcPr>
          <w:p w:rsidR="00000000" w:rsidRDefault="00000000">
            <w:pPr>
              <w:spacing w:before="80" w:after="80"/>
              <w:ind w:left="113" w:right="227"/>
              <w:jc w:val="right"/>
              <w:rPr>
                <w:sz w:val="20"/>
                <w:lang w:val="fr-FR"/>
              </w:rPr>
            </w:pPr>
            <w:r>
              <w:rPr>
                <w:sz w:val="20"/>
                <w:lang w:val="fr-FR"/>
              </w:rPr>
              <w:t>33 334</w:t>
            </w:r>
          </w:p>
        </w:tc>
      </w:tr>
      <w:tr w:rsidR="00000000">
        <w:tblPrEx>
          <w:tblCellMar>
            <w:top w:w="0" w:type="dxa"/>
            <w:bottom w:w="0" w:type="dxa"/>
          </w:tblCellMar>
        </w:tblPrEx>
        <w:tc>
          <w:tcPr>
            <w:tcW w:w="2977" w:type="dxa"/>
          </w:tcPr>
          <w:p w:rsidR="00000000" w:rsidRDefault="00000000">
            <w:pPr>
              <w:spacing w:before="80" w:after="80"/>
              <w:ind w:left="340" w:right="113"/>
              <w:rPr>
                <w:sz w:val="20"/>
                <w:lang w:val="fr-FR"/>
              </w:rPr>
            </w:pPr>
            <w:r>
              <w:rPr>
                <w:sz w:val="20"/>
                <w:lang w:val="fr-FR"/>
              </w:rPr>
              <w:t>Militaires</w:t>
            </w:r>
          </w:p>
        </w:tc>
        <w:tc>
          <w:tcPr>
            <w:tcW w:w="1063" w:type="dxa"/>
          </w:tcPr>
          <w:p w:rsidR="00000000" w:rsidRDefault="00000000">
            <w:pPr>
              <w:spacing w:before="80" w:after="80"/>
              <w:ind w:left="113" w:right="227"/>
              <w:jc w:val="right"/>
              <w:rPr>
                <w:sz w:val="20"/>
                <w:lang w:val="fr-FR"/>
              </w:rPr>
            </w:pPr>
            <w:r>
              <w:rPr>
                <w:sz w:val="20"/>
                <w:lang w:val="fr-FR"/>
              </w:rPr>
              <w:t>43 000</w:t>
            </w:r>
          </w:p>
        </w:tc>
        <w:tc>
          <w:tcPr>
            <w:tcW w:w="1063" w:type="dxa"/>
          </w:tcPr>
          <w:p w:rsidR="00000000" w:rsidRDefault="00000000">
            <w:pPr>
              <w:spacing w:before="80" w:after="80"/>
              <w:ind w:left="113" w:right="227"/>
              <w:jc w:val="right"/>
              <w:rPr>
                <w:sz w:val="20"/>
                <w:lang w:val="fr-FR"/>
              </w:rPr>
            </w:pPr>
            <w:r>
              <w:rPr>
                <w:sz w:val="20"/>
                <w:lang w:val="fr-FR"/>
              </w:rPr>
              <w:t>32 571</w:t>
            </w:r>
          </w:p>
        </w:tc>
        <w:tc>
          <w:tcPr>
            <w:tcW w:w="1063" w:type="dxa"/>
          </w:tcPr>
          <w:p w:rsidR="00000000" w:rsidRDefault="00000000">
            <w:pPr>
              <w:spacing w:before="80" w:after="80"/>
              <w:ind w:left="113" w:right="227"/>
              <w:jc w:val="right"/>
              <w:rPr>
                <w:sz w:val="20"/>
                <w:lang w:val="fr-FR"/>
              </w:rPr>
            </w:pPr>
            <w:r>
              <w:rPr>
                <w:sz w:val="20"/>
                <w:lang w:val="fr-FR"/>
              </w:rPr>
              <w:t>31 000</w:t>
            </w:r>
          </w:p>
        </w:tc>
        <w:tc>
          <w:tcPr>
            <w:tcW w:w="1063" w:type="dxa"/>
          </w:tcPr>
          <w:p w:rsidR="00000000" w:rsidRDefault="00000000">
            <w:pPr>
              <w:spacing w:before="80" w:after="80"/>
              <w:ind w:left="113" w:right="227"/>
              <w:jc w:val="right"/>
              <w:rPr>
                <w:sz w:val="20"/>
                <w:lang w:val="fr-FR"/>
              </w:rPr>
            </w:pPr>
            <w:r>
              <w:rPr>
                <w:sz w:val="20"/>
                <w:lang w:val="fr-FR"/>
              </w:rPr>
              <w:t>9 436</w:t>
            </w:r>
          </w:p>
        </w:tc>
        <w:tc>
          <w:tcPr>
            <w:tcW w:w="1063" w:type="dxa"/>
          </w:tcPr>
          <w:p w:rsidR="00000000" w:rsidRDefault="00000000">
            <w:pPr>
              <w:spacing w:before="80" w:after="80"/>
              <w:ind w:left="113" w:right="227"/>
              <w:jc w:val="right"/>
              <w:rPr>
                <w:sz w:val="20"/>
                <w:lang w:val="fr-FR"/>
              </w:rPr>
            </w:pPr>
            <w:r>
              <w:rPr>
                <w:sz w:val="20"/>
                <w:lang w:val="fr-FR"/>
              </w:rPr>
              <w:t>7 766</w:t>
            </w:r>
          </w:p>
        </w:tc>
        <w:tc>
          <w:tcPr>
            <w:tcW w:w="1064" w:type="dxa"/>
          </w:tcPr>
          <w:p w:rsidR="00000000" w:rsidRDefault="00000000">
            <w:pPr>
              <w:spacing w:before="80" w:after="80"/>
              <w:ind w:left="113" w:right="227"/>
              <w:jc w:val="right"/>
              <w:rPr>
                <w:sz w:val="20"/>
                <w:lang w:val="fr-FR"/>
              </w:rPr>
            </w:pPr>
            <w:r>
              <w:rPr>
                <w:sz w:val="20"/>
                <w:lang w:val="fr-FR"/>
              </w:rPr>
              <w:t>7 525</w:t>
            </w:r>
          </w:p>
        </w:tc>
      </w:tr>
      <w:tr w:rsidR="00000000">
        <w:tblPrEx>
          <w:tblCellMar>
            <w:top w:w="0" w:type="dxa"/>
            <w:bottom w:w="0" w:type="dxa"/>
          </w:tblCellMar>
        </w:tblPrEx>
        <w:tc>
          <w:tcPr>
            <w:tcW w:w="2977" w:type="dxa"/>
          </w:tcPr>
          <w:p w:rsidR="00000000" w:rsidRDefault="00000000">
            <w:pPr>
              <w:spacing w:before="80" w:after="80"/>
              <w:ind w:left="340" w:right="113"/>
              <w:rPr>
                <w:sz w:val="20"/>
                <w:lang w:val="fr-FR"/>
              </w:rPr>
            </w:pPr>
            <w:r>
              <w:rPr>
                <w:sz w:val="20"/>
                <w:lang w:val="fr-FR"/>
              </w:rPr>
              <w:t>Ayants droit aux prestations de chômage</w:t>
            </w:r>
          </w:p>
        </w:tc>
        <w:tc>
          <w:tcPr>
            <w:tcW w:w="1063" w:type="dxa"/>
          </w:tcPr>
          <w:p w:rsidR="00000000" w:rsidRDefault="00000000">
            <w:pPr>
              <w:spacing w:before="80" w:after="80"/>
              <w:ind w:left="113" w:right="227"/>
              <w:jc w:val="right"/>
              <w:rPr>
                <w:sz w:val="20"/>
                <w:lang w:val="fr-FR"/>
              </w:rPr>
            </w:pPr>
            <w:r>
              <w:rPr>
                <w:sz w:val="20"/>
                <w:lang w:val="fr-FR"/>
              </w:rPr>
              <w:t>51 000</w:t>
            </w:r>
          </w:p>
        </w:tc>
        <w:tc>
          <w:tcPr>
            <w:tcW w:w="1063" w:type="dxa"/>
          </w:tcPr>
          <w:p w:rsidR="00000000" w:rsidRDefault="00000000">
            <w:pPr>
              <w:spacing w:before="80" w:after="80"/>
              <w:ind w:left="113" w:right="227"/>
              <w:jc w:val="right"/>
              <w:rPr>
                <w:sz w:val="20"/>
                <w:lang w:val="fr-FR"/>
              </w:rPr>
            </w:pPr>
            <w:r>
              <w:rPr>
                <w:sz w:val="20"/>
                <w:lang w:val="fr-FR"/>
              </w:rPr>
              <w:t>46 000</w:t>
            </w:r>
          </w:p>
        </w:tc>
        <w:tc>
          <w:tcPr>
            <w:tcW w:w="1063" w:type="dxa"/>
          </w:tcPr>
          <w:p w:rsidR="00000000" w:rsidRDefault="00000000">
            <w:pPr>
              <w:spacing w:before="80" w:after="80"/>
              <w:ind w:left="113" w:right="227"/>
              <w:jc w:val="right"/>
              <w:rPr>
                <w:sz w:val="20"/>
                <w:lang w:val="fr-FR"/>
              </w:rPr>
            </w:pPr>
            <w:r>
              <w:rPr>
                <w:sz w:val="20"/>
                <w:lang w:val="fr-FR"/>
              </w:rPr>
              <w:t>58 154</w:t>
            </w:r>
          </w:p>
        </w:tc>
        <w:tc>
          <w:tcPr>
            <w:tcW w:w="1063" w:type="dxa"/>
          </w:tcPr>
          <w:p w:rsidR="00000000" w:rsidRDefault="00000000">
            <w:pPr>
              <w:spacing w:before="80" w:after="80"/>
              <w:ind w:left="113" w:right="227"/>
              <w:jc w:val="right"/>
              <w:rPr>
                <w:sz w:val="20"/>
                <w:lang w:val="fr-FR"/>
              </w:rPr>
            </w:pPr>
            <w:r>
              <w:rPr>
                <w:sz w:val="20"/>
                <w:lang w:val="fr-FR"/>
              </w:rPr>
              <w:t>32 462</w:t>
            </w:r>
          </w:p>
        </w:tc>
        <w:tc>
          <w:tcPr>
            <w:tcW w:w="1063" w:type="dxa"/>
          </w:tcPr>
          <w:p w:rsidR="00000000" w:rsidRDefault="00000000">
            <w:pPr>
              <w:spacing w:before="80" w:after="80"/>
              <w:ind w:left="113" w:right="227"/>
              <w:jc w:val="right"/>
              <w:rPr>
                <w:sz w:val="20"/>
                <w:lang w:val="fr-FR"/>
              </w:rPr>
            </w:pPr>
            <w:r>
              <w:rPr>
                <w:sz w:val="20"/>
                <w:lang w:val="fr-FR"/>
              </w:rPr>
              <w:t>26 113</w:t>
            </w:r>
          </w:p>
        </w:tc>
        <w:tc>
          <w:tcPr>
            <w:tcW w:w="1064" w:type="dxa"/>
          </w:tcPr>
          <w:p w:rsidR="00000000" w:rsidRDefault="00000000">
            <w:pPr>
              <w:spacing w:before="80" w:after="80"/>
              <w:ind w:left="113" w:right="227"/>
              <w:jc w:val="right"/>
              <w:rPr>
                <w:sz w:val="20"/>
                <w:lang w:val="fr-FR"/>
              </w:rPr>
            </w:pPr>
            <w:r>
              <w:rPr>
                <w:sz w:val="20"/>
                <w:lang w:val="fr-FR"/>
              </w:rPr>
              <w:t>23 963</w:t>
            </w:r>
          </w:p>
        </w:tc>
      </w:tr>
      <w:tr w:rsidR="00000000">
        <w:tblPrEx>
          <w:tblCellMar>
            <w:top w:w="0" w:type="dxa"/>
            <w:bottom w:w="0" w:type="dxa"/>
          </w:tblCellMar>
        </w:tblPrEx>
        <w:tc>
          <w:tcPr>
            <w:tcW w:w="2977" w:type="dxa"/>
          </w:tcPr>
          <w:p w:rsidR="00000000" w:rsidRDefault="00000000">
            <w:pPr>
              <w:spacing w:before="80" w:after="80"/>
              <w:ind w:left="340" w:right="113"/>
              <w:rPr>
                <w:sz w:val="20"/>
                <w:lang w:val="fr-FR"/>
              </w:rPr>
            </w:pPr>
            <w:r>
              <w:rPr>
                <w:sz w:val="20"/>
                <w:lang w:val="fr-FR"/>
              </w:rPr>
              <w:t xml:space="preserve">Personnes bénéficiant d’un  système de versement provisoire  </w:t>
            </w:r>
            <w:r>
              <w:rPr>
                <w:sz w:val="20"/>
                <w:lang w:val="fr-FR"/>
              </w:rPr>
              <w:br/>
              <w:t xml:space="preserve">Militaires en cours de </w:t>
            </w:r>
          </w:p>
        </w:tc>
        <w:tc>
          <w:tcPr>
            <w:tcW w:w="1063" w:type="dxa"/>
          </w:tcPr>
          <w:p w:rsidR="00000000" w:rsidRDefault="00000000">
            <w:pPr>
              <w:spacing w:before="80" w:after="80"/>
              <w:ind w:left="113" w:right="227"/>
              <w:jc w:val="right"/>
              <w:rPr>
                <w:sz w:val="20"/>
                <w:lang w:val="fr-FR"/>
              </w:rPr>
            </w:pPr>
          </w:p>
        </w:tc>
        <w:tc>
          <w:tcPr>
            <w:tcW w:w="1063" w:type="dxa"/>
          </w:tcPr>
          <w:p w:rsidR="00000000" w:rsidRDefault="00000000">
            <w:pPr>
              <w:spacing w:before="80" w:after="80"/>
              <w:ind w:left="113" w:right="227"/>
              <w:jc w:val="right"/>
              <w:rPr>
                <w:sz w:val="20"/>
                <w:lang w:val="fr-FR"/>
              </w:rPr>
            </w:pPr>
          </w:p>
        </w:tc>
        <w:tc>
          <w:tcPr>
            <w:tcW w:w="1063" w:type="dxa"/>
          </w:tcPr>
          <w:p w:rsidR="00000000" w:rsidRDefault="00000000">
            <w:pPr>
              <w:spacing w:before="80" w:after="80"/>
              <w:ind w:left="113" w:right="227"/>
              <w:jc w:val="right"/>
              <w:rPr>
                <w:sz w:val="20"/>
                <w:lang w:val="fr-FR"/>
              </w:rPr>
            </w:pPr>
          </w:p>
        </w:tc>
        <w:tc>
          <w:tcPr>
            <w:tcW w:w="1063" w:type="dxa"/>
          </w:tcPr>
          <w:p w:rsidR="00000000" w:rsidRDefault="00000000">
            <w:pPr>
              <w:spacing w:before="80" w:after="80"/>
              <w:ind w:left="113" w:right="227"/>
              <w:jc w:val="right"/>
              <w:rPr>
                <w:sz w:val="20"/>
                <w:lang w:val="fr-FR"/>
              </w:rPr>
            </w:pPr>
          </w:p>
        </w:tc>
        <w:tc>
          <w:tcPr>
            <w:tcW w:w="1063" w:type="dxa"/>
          </w:tcPr>
          <w:p w:rsidR="00000000" w:rsidRDefault="00000000">
            <w:pPr>
              <w:spacing w:before="80" w:after="80"/>
              <w:ind w:left="113" w:right="227"/>
              <w:jc w:val="right"/>
              <w:rPr>
                <w:sz w:val="20"/>
                <w:lang w:val="fr-FR"/>
              </w:rPr>
            </w:pPr>
          </w:p>
        </w:tc>
        <w:tc>
          <w:tcPr>
            <w:tcW w:w="1064" w:type="dxa"/>
          </w:tcPr>
          <w:p w:rsidR="00000000" w:rsidRDefault="00000000">
            <w:pPr>
              <w:spacing w:before="80" w:after="80"/>
              <w:ind w:left="113" w:right="227"/>
              <w:jc w:val="right"/>
              <w:rPr>
                <w:sz w:val="20"/>
                <w:lang w:val="fr-FR"/>
              </w:rPr>
            </w:pPr>
            <w:r>
              <w:rPr>
                <w:sz w:val="20"/>
                <w:lang w:val="fr-FR"/>
              </w:rPr>
              <w:t>89</w:t>
            </w:r>
          </w:p>
        </w:tc>
      </w:tr>
      <w:tr w:rsidR="00000000">
        <w:tblPrEx>
          <w:tblCellMar>
            <w:top w:w="0" w:type="dxa"/>
            <w:bottom w:w="0" w:type="dxa"/>
          </w:tblCellMar>
        </w:tblPrEx>
        <w:tc>
          <w:tcPr>
            <w:tcW w:w="2977" w:type="dxa"/>
          </w:tcPr>
          <w:p w:rsidR="00000000" w:rsidRDefault="00000000">
            <w:pPr>
              <w:spacing w:before="80" w:after="80"/>
              <w:ind w:left="340" w:right="113"/>
              <w:rPr>
                <w:sz w:val="20"/>
                <w:lang w:val="fr-FR"/>
              </w:rPr>
            </w:pPr>
            <w:r>
              <w:rPr>
                <w:sz w:val="20"/>
                <w:lang w:val="fr-FR"/>
              </w:rPr>
              <w:t>Réforme</w:t>
            </w:r>
          </w:p>
        </w:tc>
        <w:tc>
          <w:tcPr>
            <w:tcW w:w="1063" w:type="dxa"/>
          </w:tcPr>
          <w:p w:rsidR="00000000" w:rsidRDefault="00000000">
            <w:pPr>
              <w:spacing w:before="80" w:after="80"/>
              <w:ind w:left="113" w:right="227"/>
              <w:jc w:val="right"/>
              <w:rPr>
                <w:sz w:val="20"/>
                <w:lang w:val="fr-FR"/>
              </w:rPr>
            </w:pPr>
          </w:p>
        </w:tc>
        <w:tc>
          <w:tcPr>
            <w:tcW w:w="1063" w:type="dxa"/>
          </w:tcPr>
          <w:p w:rsidR="00000000" w:rsidRDefault="00000000">
            <w:pPr>
              <w:spacing w:before="80" w:after="80"/>
              <w:ind w:left="113" w:right="227"/>
              <w:jc w:val="right"/>
              <w:rPr>
                <w:sz w:val="20"/>
                <w:lang w:val="fr-FR"/>
              </w:rPr>
            </w:pPr>
          </w:p>
        </w:tc>
        <w:tc>
          <w:tcPr>
            <w:tcW w:w="1063" w:type="dxa"/>
          </w:tcPr>
          <w:p w:rsidR="00000000" w:rsidRDefault="00000000">
            <w:pPr>
              <w:spacing w:before="80" w:after="80"/>
              <w:ind w:left="113" w:right="227"/>
              <w:jc w:val="right"/>
              <w:rPr>
                <w:sz w:val="20"/>
                <w:lang w:val="fr-FR"/>
              </w:rPr>
            </w:pPr>
          </w:p>
        </w:tc>
        <w:tc>
          <w:tcPr>
            <w:tcW w:w="1063" w:type="dxa"/>
          </w:tcPr>
          <w:p w:rsidR="00000000" w:rsidRDefault="00000000">
            <w:pPr>
              <w:spacing w:before="80" w:after="80"/>
              <w:ind w:left="113" w:right="227"/>
              <w:jc w:val="right"/>
              <w:rPr>
                <w:sz w:val="20"/>
                <w:lang w:val="fr-FR"/>
              </w:rPr>
            </w:pPr>
          </w:p>
        </w:tc>
        <w:tc>
          <w:tcPr>
            <w:tcW w:w="1063" w:type="dxa"/>
          </w:tcPr>
          <w:p w:rsidR="00000000" w:rsidRDefault="00000000">
            <w:pPr>
              <w:spacing w:before="80" w:after="80"/>
              <w:ind w:left="113" w:right="227"/>
              <w:jc w:val="right"/>
              <w:rPr>
                <w:sz w:val="20"/>
                <w:lang w:val="fr-FR"/>
              </w:rPr>
            </w:pPr>
          </w:p>
        </w:tc>
        <w:tc>
          <w:tcPr>
            <w:tcW w:w="1064" w:type="dxa"/>
          </w:tcPr>
          <w:p w:rsidR="00000000" w:rsidRDefault="00000000">
            <w:pPr>
              <w:spacing w:before="80" w:after="80"/>
              <w:ind w:left="113" w:right="227"/>
              <w:jc w:val="right"/>
              <w:rPr>
                <w:sz w:val="20"/>
                <w:lang w:val="fr-FR"/>
              </w:rPr>
            </w:pPr>
            <w:r>
              <w:rPr>
                <w:sz w:val="20"/>
                <w:lang w:val="fr-FR"/>
              </w:rPr>
              <w:t>1 757</w:t>
            </w:r>
          </w:p>
        </w:tc>
      </w:tr>
      <w:tr w:rsidR="00000000">
        <w:tblPrEx>
          <w:tblCellMar>
            <w:top w:w="0" w:type="dxa"/>
            <w:bottom w:w="0" w:type="dxa"/>
          </w:tblCellMar>
        </w:tblPrEx>
        <w:tc>
          <w:tcPr>
            <w:tcW w:w="2977" w:type="dxa"/>
            <w:tcBorders>
              <w:bottom w:val="single" w:sz="4" w:space="0" w:color="auto"/>
            </w:tcBorders>
          </w:tcPr>
          <w:p w:rsidR="00000000" w:rsidRDefault="00000000">
            <w:pPr>
              <w:tabs>
                <w:tab w:val="left" w:pos="284"/>
              </w:tabs>
              <w:spacing w:before="80" w:after="80"/>
              <w:ind w:left="113" w:right="113"/>
              <w:rPr>
                <w:smallCaps/>
                <w:sz w:val="20"/>
                <w:lang w:val="fr-FR"/>
              </w:rPr>
            </w:pPr>
            <w:r>
              <w:rPr>
                <w:smallCaps/>
                <w:sz w:val="20"/>
                <w:lang w:val="fr-FR"/>
              </w:rPr>
              <w:t>Total</w:t>
            </w:r>
          </w:p>
        </w:tc>
        <w:tc>
          <w:tcPr>
            <w:tcW w:w="1063" w:type="dxa"/>
            <w:tcBorders>
              <w:bottom w:val="single" w:sz="4" w:space="0" w:color="auto"/>
            </w:tcBorders>
          </w:tcPr>
          <w:p w:rsidR="00000000" w:rsidRDefault="00000000">
            <w:pPr>
              <w:spacing w:before="80" w:after="80"/>
              <w:ind w:left="113" w:right="227"/>
              <w:jc w:val="right"/>
              <w:rPr>
                <w:sz w:val="20"/>
                <w:lang w:val="fr-FR"/>
              </w:rPr>
            </w:pPr>
            <w:r>
              <w:rPr>
                <w:sz w:val="20"/>
                <w:lang w:val="fr-FR"/>
              </w:rPr>
              <w:t>480 435</w:t>
            </w:r>
          </w:p>
        </w:tc>
        <w:tc>
          <w:tcPr>
            <w:tcW w:w="1063" w:type="dxa"/>
            <w:tcBorders>
              <w:bottom w:val="single" w:sz="4" w:space="0" w:color="auto"/>
            </w:tcBorders>
          </w:tcPr>
          <w:p w:rsidR="00000000" w:rsidRDefault="00000000">
            <w:pPr>
              <w:spacing w:before="80" w:after="80"/>
              <w:ind w:left="113" w:right="227"/>
              <w:jc w:val="right"/>
              <w:rPr>
                <w:sz w:val="20"/>
                <w:lang w:val="fr-FR"/>
              </w:rPr>
            </w:pPr>
            <w:r>
              <w:rPr>
                <w:sz w:val="20"/>
                <w:lang w:val="fr-FR"/>
              </w:rPr>
              <w:t>460 467</w:t>
            </w:r>
          </w:p>
        </w:tc>
        <w:tc>
          <w:tcPr>
            <w:tcW w:w="1063" w:type="dxa"/>
            <w:tcBorders>
              <w:bottom w:val="single" w:sz="4" w:space="0" w:color="auto"/>
            </w:tcBorders>
          </w:tcPr>
          <w:p w:rsidR="00000000" w:rsidRDefault="00000000">
            <w:pPr>
              <w:spacing w:before="80" w:after="80"/>
              <w:ind w:left="113" w:right="227"/>
              <w:jc w:val="right"/>
              <w:rPr>
                <w:sz w:val="20"/>
                <w:lang w:val="fr-FR"/>
              </w:rPr>
            </w:pPr>
            <w:r>
              <w:rPr>
                <w:sz w:val="20"/>
                <w:lang w:val="fr-FR"/>
              </w:rPr>
              <w:t>432 200</w:t>
            </w:r>
          </w:p>
        </w:tc>
        <w:tc>
          <w:tcPr>
            <w:tcW w:w="1063" w:type="dxa"/>
            <w:tcBorders>
              <w:bottom w:val="single" w:sz="4" w:space="0" w:color="auto"/>
            </w:tcBorders>
          </w:tcPr>
          <w:p w:rsidR="00000000" w:rsidRDefault="00000000">
            <w:pPr>
              <w:spacing w:before="80" w:after="80"/>
              <w:ind w:left="113" w:right="227"/>
              <w:jc w:val="right"/>
              <w:rPr>
                <w:sz w:val="20"/>
                <w:lang w:val="fr-FR"/>
              </w:rPr>
            </w:pPr>
            <w:r>
              <w:rPr>
                <w:sz w:val="20"/>
                <w:lang w:val="fr-FR"/>
              </w:rPr>
              <w:t>348 038</w:t>
            </w:r>
          </w:p>
        </w:tc>
        <w:tc>
          <w:tcPr>
            <w:tcW w:w="1063" w:type="dxa"/>
            <w:tcBorders>
              <w:bottom w:val="single" w:sz="4" w:space="0" w:color="auto"/>
            </w:tcBorders>
          </w:tcPr>
          <w:p w:rsidR="00000000" w:rsidRDefault="00000000">
            <w:pPr>
              <w:spacing w:before="80" w:after="80"/>
              <w:ind w:left="113" w:right="227"/>
              <w:jc w:val="right"/>
              <w:rPr>
                <w:sz w:val="20"/>
                <w:lang w:val="fr-FR"/>
              </w:rPr>
            </w:pPr>
            <w:r>
              <w:rPr>
                <w:sz w:val="20"/>
                <w:lang w:val="fr-FR"/>
              </w:rPr>
              <w:t>362 397</w:t>
            </w:r>
          </w:p>
        </w:tc>
        <w:tc>
          <w:tcPr>
            <w:tcW w:w="1064" w:type="dxa"/>
            <w:tcBorders>
              <w:bottom w:val="single" w:sz="4" w:space="0" w:color="auto"/>
            </w:tcBorders>
          </w:tcPr>
          <w:p w:rsidR="00000000" w:rsidRDefault="00000000">
            <w:pPr>
              <w:spacing w:before="80" w:after="80"/>
              <w:ind w:left="113" w:right="227"/>
              <w:jc w:val="right"/>
              <w:rPr>
                <w:sz w:val="20"/>
                <w:lang w:val="fr-FR"/>
              </w:rPr>
            </w:pPr>
            <w:r>
              <w:rPr>
                <w:sz w:val="20"/>
                <w:lang w:val="fr-FR"/>
              </w:rPr>
              <w:t>422 943</w:t>
            </w:r>
          </w:p>
        </w:tc>
      </w:tr>
    </w:tbl>
    <w:p w:rsidR="00000000" w:rsidRDefault="00000000">
      <w:pPr>
        <w:pStyle w:val="Heading2"/>
        <w:spacing w:before="240" w:after="180"/>
        <w:rPr>
          <w:sz w:val="20"/>
          <w:lang w:val="fr-FR"/>
        </w:rPr>
      </w:pPr>
      <w:r>
        <w:rPr>
          <w:sz w:val="20"/>
          <w:lang w:val="fr-FR"/>
        </w:rPr>
        <w:t>Tableau 9</w:t>
      </w:r>
    </w:p>
    <w:p w:rsidR="00000000" w:rsidRDefault="00000000">
      <w:pPr>
        <w:pStyle w:val="Heading2"/>
        <w:spacing w:after="180"/>
        <w:rPr>
          <w:sz w:val="20"/>
          <w:lang w:val="fr-FR"/>
        </w:rPr>
      </w:pPr>
      <w:r>
        <w:rPr>
          <w:sz w:val="20"/>
          <w:lang w:val="fr-FR"/>
        </w:rPr>
        <w:t>Salaires assujettis au versement de cotisations (1994-1999)</w:t>
      </w:r>
      <w:r>
        <w:rPr>
          <w:sz w:val="20"/>
          <w:lang w:val="fr-FR"/>
        </w:rPr>
        <w:br/>
        <w:t>(leks par mois)</w:t>
      </w:r>
    </w:p>
    <w:tbl>
      <w:tblPr>
        <w:tblW w:w="0" w:type="auto"/>
        <w:jc w:val="center"/>
        <w:tblInd w:w="817" w:type="dxa"/>
        <w:tblLayout w:type="fixed"/>
        <w:tblLook w:val="0000" w:firstRow="0" w:lastRow="0" w:firstColumn="0" w:lastColumn="0" w:noHBand="0" w:noVBand="0"/>
      </w:tblPr>
      <w:tblGrid>
        <w:gridCol w:w="1701"/>
        <w:gridCol w:w="992"/>
        <w:gridCol w:w="992"/>
        <w:gridCol w:w="993"/>
        <w:gridCol w:w="992"/>
        <w:gridCol w:w="992"/>
        <w:gridCol w:w="993"/>
      </w:tblGrid>
      <w:tr w:rsidR="00000000">
        <w:tblPrEx>
          <w:tblCellMar>
            <w:top w:w="0" w:type="dxa"/>
            <w:bottom w:w="0" w:type="dxa"/>
          </w:tblCellMar>
        </w:tblPrEx>
        <w:trPr>
          <w:jc w:val="center"/>
        </w:trPr>
        <w:tc>
          <w:tcPr>
            <w:tcW w:w="1701" w:type="dxa"/>
            <w:tcBorders>
              <w:top w:val="single" w:sz="4" w:space="0" w:color="auto"/>
              <w:bottom w:val="single" w:sz="4" w:space="0" w:color="auto"/>
            </w:tcBorders>
          </w:tcPr>
          <w:p w:rsidR="00000000" w:rsidRDefault="00000000">
            <w:pPr>
              <w:spacing w:before="80" w:after="80"/>
              <w:jc w:val="center"/>
              <w:rPr>
                <w:i/>
                <w:iCs/>
                <w:sz w:val="20"/>
                <w:lang w:val="fr-FR"/>
              </w:rPr>
            </w:pPr>
          </w:p>
        </w:tc>
        <w:tc>
          <w:tcPr>
            <w:tcW w:w="992"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1994</w:t>
            </w:r>
          </w:p>
        </w:tc>
        <w:tc>
          <w:tcPr>
            <w:tcW w:w="992"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1995</w:t>
            </w:r>
          </w:p>
        </w:tc>
        <w:tc>
          <w:tcPr>
            <w:tcW w:w="993"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1996</w:t>
            </w:r>
          </w:p>
        </w:tc>
        <w:tc>
          <w:tcPr>
            <w:tcW w:w="992"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1997</w:t>
            </w:r>
          </w:p>
        </w:tc>
        <w:tc>
          <w:tcPr>
            <w:tcW w:w="992"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1998</w:t>
            </w:r>
          </w:p>
        </w:tc>
        <w:tc>
          <w:tcPr>
            <w:tcW w:w="993"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1999</w:t>
            </w:r>
          </w:p>
        </w:tc>
      </w:tr>
      <w:tr w:rsidR="00000000">
        <w:tblPrEx>
          <w:tblCellMar>
            <w:top w:w="0" w:type="dxa"/>
            <w:bottom w:w="0" w:type="dxa"/>
          </w:tblCellMar>
        </w:tblPrEx>
        <w:trPr>
          <w:jc w:val="center"/>
        </w:trPr>
        <w:tc>
          <w:tcPr>
            <w:tcW w:w="1701" w:type="dxa"/>
            <w:tcBorders>
              <w:top w:val="single" w:sz="4" w:space="0" w:color="auto"/>
            </w:tcBorders>
          </w:tcPr>
          <w:p w:rsidR="00000000" w:rsidRDefault="00000000">
            <w:pPr>
              <w:spacing w:before="80" w:after="80"/>
              <w:rPr>
                <w:sz w:val="20"/>
                <w:lang w:val="fr-FR"/>
              </w:rPr>
            </w:pPr>
            <w:r>
              <w:rPr>
                <w:sz w:val="20"/>
                <w:lang w:val="fr-FR"/>
              </w:rPr>
              <w:t>Minimum</w:t>
            </w:r>
          </w:p>
        </w:tc>
        <w:tc>
          <w:tcPr>
            <w:tcW w:w="992" w:type="dxa"/>
            <w:tcBorders>
              <w:top w:val="single" w:sz="4" w:space="0" w:color="auto"/>
            </w:tcBorders>
          </w:tcPr>
          <w:p w:rsidR="00000000" w:rsidRDefault="00000000">
            <w:pPr>
              <w:spacing w:before="80" w:after="80"/>
              <w:ind w:right="113"/>
              <w:jc w:val="right"/>
              <w:rPr>
                <w:sz w:val="20"/>
                <w:lang w:val="fr-FR"/>
              </w:rPr>
            </w:pPr>
            <w:r>
              <w:rPr>
                <w:sz w:val="20"/>
                <w:lang w:val="fr-FR"/>
              </w:rPr>
              <w:t>2 560</w:t>
            </w:r>
          </w:p>
        </w:tc>
        <w:tc>
          <w:tcPr>
            <w:tcW w:w="992" w:type="dxa"/>
            <w:tcBorders>
              <w:top w:val="single" w:sz="4" w:space="0" w:color="auto"/>
            </w:tcBorders>
          </w:tcPr>
          <w:p w:rsidR="00000000" w:rsidRDefault="00000000">
            <w:pPr>
              <w:spacing w:before="80" w:after="80"/>
              <w:ind w:right="113"/>
              <w:jc w:val="right"/>
              <w:rPr>
                <w:sz w:val="20"/>
                <w:lang w:val="fr-FR"/>
              </w:rPr>
            </w:pPr>
            <w:r>
              <w:rPr>
                <w:sz w:val="20"/>
                <w:lang w:val="fr-FR"/>
              </w:rPr>
              <w:t>3 180</w:t>
            </w:r>
          </w:p>
        </w:tc>
        <w:tc>
          <w:tcPr>
            <w:tcW w:w="993" w:type="dxa"/>
            <w:tcBorders>
              <w:top w:val="single" w:sz="4" w:space="0" w:color="auto"/>
            </w:tcBorders>
          </w:tcPr>
          <w:p w:rsidR="00000000" w:rsidRDefault="00000000">
            <w:pPr>
              <w:spacing w:before="80" w:after="80"/>
              <w:ind w:right="113"/>
              <w:jc w:val="right"/>
              <w:rPr>
                <w:sz w:val="20"/>
                <w:lang w:val="fr-FR"/>
              </w:rPr>
            </w:pPr>
            <w:r>
              <w:rPr>
                <w:sz w:val="20"/>
                <w:lang w:val="fr-FR"/>
              </w:rPr>
              <w:t>4 100</w:t>
            </w:r>
          </w:p>
        </w:tc>
        <w:tc>
          <w:tcPr>
            <w:tcW w:w="992" w:type="dxa"/>
            <w:tcBorders>
              <w:top w:val="single" w:sz="4" w:space="0" w:color="auto"/>
            </w:tcBorders>
          </w:tcPr>
          <w:p w:rsidR="00000000" w:rsidRDefault="00000000">
            <w:pPr>
              <w:spacing w:before="80" w:after="80"/>
              <w:ind w:right="113"/>
              <w:jc w:val="right"/>
              <w:rPr>
                <w:sz w:val="20"/>
                <w:lang w:val="fr-FR"/>
              </w:rPr>
            </w:pPr>
            <w:r>
              <w:rPr>
                <w:sz w:val="20"/>
                <w:lang w:val="fr-FR"/>
              </w:rPr>
              <w:t>4 910</w:t>
            </w:r>
          </w:p>
        </w:tc>
        <w:tc>
          <w:tcPr>
            <w:tcW w:w="992" w:type="dxa"/>
            <w:tcBorders>
              <w:top w:val="single" w:sz="4" w:space="0" w:color="auto"/>
            </w:tcBorders>
          </w:tcPr>
          <w:p w:rsidR="00000000" w:rsidRDefault="00000000">
            <w:pPr>
              <w:spacing w:before="80" w:after="80"/>
              <w:ind w:right="113"/>
              <w:jc w:val="right"/>
              <w:rPr>
                <w:sz w:val="20"/>
                <w:lang w:val="fr-FR"/>
              </w:rPr>
            </w:pPr>
            <w:r>
              <w:rPr>
                <w:sz w:val="20"/>
                <w:lang w:val="fr-FR"/>
              </w:rPr>
              <w:t>6 040</w:t>
            </w:r>
          </w:p>
        </w:tc>
        <w:tc>
          <w:tcPr>
            <w:tcW w:w="993" w:type="dxa"/>
            <w:tcBorders>
              <w:top w:val="single" w:sz="4" w:space="0" w:color="auto"/>
            </w:tcBorders>
          </w:tcPr>
          <w:p w:rsidR="00000000" w:rsidRDefault="00000000">
            <w:pPr>
              <w:spacing w:before="80" w:after="80"/>
              <w:ind w:right="113"/>
              <w:jc w:val="right"/>
              <w:rPr>
                <w:sz w:val="20"/>
                <w:lang w:val="fr-FR"/>
              </w:rPr>
            </w:pPr>
            <w:r>
              <w:rPr>
                <w:sz w:val="20"/>
                <w:lang w:val="fr-FR"/>
              </w:rPr>
              <w:t>6 645</w:t>
            </w:r>
          </w:p>
        </w:tc>
      </w:tr>
      <w:tr w:rsidR="00000000">
        <w:tblPrEx>
          <w:tblCellMar>
            <w:top w:w="0" w:type="dxa"/>
            <w:bottom w:w="0" w:type="dxa"/>
          </w:tblCellMar>
        </w:tblPrEx>
        <w:trPr>
          <w:jc w:val="center"/>
        </w:trPr>
        <w:tc>
          <w:tcPr>
            <w:tcW w:w="1701" w:type="dxa"/>
            <w:tcBorders>
              <w:bottom w:val="single" w:sz="4" w:space="0" w:color="auto"/>
            </w:tcBorders>
          </w:tcPr>
          <w:p w:rsidR="00000000" w:rsidRDefault="00000000">
            <w:pPr>
              <w:spacing w:before="80" w:after="80"/>
              <w:rPr>
                <w:sz w:val="20"/>
                <w:lang w:val="fr-FR"/>
              </w:rPr>
            </w:pPr>
            <w:r>
              <w:rPr>
                <w:sz w:val="20"/>
                <w:lang w:val="fr-FR"/>
              </w:rPr>
              <w:t>Maximum</w:t>
            </w:r>
          </w:p>
        </w:tc>
        <w:tc>
          <w:tcPr>
            <w:tcW w:w="992" w:type="dxa"/>
            <w:tcBorders>
              <w:bottom w:val="single" w:sz="4" w:space="0" w:color="auto"/>
            </w:tcBorders>
          </w:tcPr>
          <w:p w:rsidR="00000000" w:rsidRDefault="00000000">
            <w:pPr>
              <w:spacing w:before="80" w:after="80"/>
              <w:ind w:right="113"/>
              <w:jc w:val="right"/>
              <w:rPr>
                <w:sz w:val="20"/>
                <w:lang w:val="fr-FR"/>
              </w:rPr>
            </w:pPr>
            <w:r>
              <w:rPr>
                <w:sz w:val="20"/>
                <w:lang w:val="fr-FR"/>
              </w:rPr>
              <w:t>7 680</w:t>
            </w:r>
          </w:p>
        </w:tc>
        <w:tc>
          <w:tcPr>
            <w:tcW w:w="992" w:type="dxa"/>
            <w:tcBorders>
              <w:bottom w:val="single" w:sz="4" w:space="0" w:color="auto"/>
            </w:tcBorders>
          </w:tcPr>
          <w:p w:rsidR="00000000" w:rsidRDefault="00000000">
            <w:pPr>
              <w:spacing w:before="80" w:after="80"/>
              <w:ind w:right="113"/>
              <w:jc w:val="right"/>
              <w:rPr>
                <w:sz w:val="20"/>
                <w:lang w:val="fr-FR"/>
              </w:rPr>
            </w:pPr>
            <w:r>
              <w:rPr>
                <w:sz w:val="20"/>
                <w:lang w:val="fr-FR"/>
              </w:rPr>
              <w:t>9 540</w:t>
            </w:r>
          </w:p>
        </w:tc>
        <w:tc>
          <w:tcPr>
            <w:tcW w:w="993" w:type="dxa"/>
            <w:tcBorders>
              <w:bottom w:val="single" w:sz="4" w:space="0" w:color="auto"/>
            </w:tcBorders>
          </w:tcPr>
          <w:p w:rsidR="00000000" w:rsidRDefault="00000000">
            <w:pPr>
              <w:spacing w:before="80" w:after="80"/>
              <w:ind w:right="113"/>
              <w:jc w:val="right"/>
              <w:rPr>
                <w:sz w:val="20"/>
                <w:lang w:val="fr-FR"/>
              </w:rPr>
            </w:pPr>
            <w:r>
              <w:rPr>
                <w:sz w:val="20"/>
                <w:lang w:val="fr-FR"/>
              </w:rPr>
              <w:t>12 300</w:t>
            </w:r>
          </w:p>
        </w:tc>
        <w:tc>
          <w:tcPr>
            <w:tcW w:w="992" w:type="dxa"/>
            <w:tcBorders>
              <w:bottom w:val="single" w:sz="4" w:space="0" w:color="auto"/>
            </w:tcBorders>
          </w:tcPr>
          <w:p w:rsidR="00000000" w:rsidRDefault="00000000">
            <w:pPr>
              <w:spacing w:before="80" w:after="80"/>
              <w:ind w:right="113"/>
              <w:jc w:val="right"/>
              <w:rPr>
                <w:sz w:val="20"/>
                <w:lang w:val="fr-FR"/>
              </w:rPr>
            </w:pPr>
            <w:r>
              <w:rPr>
                <w:sz w:val="20"/>
                <w:lang w:val="fr-FR"/>
              </w:rPr>
              <w:t>14 730</w:t>
            </w:r>
          </w:p>
        </w:tc>
        <w:tc>
          <w:tcPr>
            <w:tcW w:w="992" w:type="dxa"/>
            <w:tcBorders>
              <w:bottom w:val="single" w:sz="4" w:space="0" w:color="auto"/>
            </w:tcBorders>
          </w:tcPr>
          <w:p w:rsidR="00000000" w:rsidRDefault="00000000">
            <w:pPr>
              <w:spacing w:before="80" w:after="80"/>
              <w:ind w:right="113"/>
              <w:jc w:val="right"/>
              <w:rPr>
                <w:sz w:val="20"/>
                <w:lang w:val="fr-FR"/>
              </w:rPr>
            </w:pPr>
            <w:r>
              <w:rPr>
                <w:sz w:val="20"/>
                <w:lang w:val="fr-FR"/>
              </w:rPr>
              <w:t>18 120</w:t>
            </w:r>
          </w:p>
        </w:tc>
        <w:tc>
          <w:tcPr>
            <w:tcW w:w="993" w:type="dxa"/>
            <w:tcBorders>
              <w:bottom w:val="single" w:sz="4" w:space="0" w:color="auto"/>
            </w:tcBorders>
          </w:tcPr>
          <w:p w:rsidR="00000000" w:rsidRDefault="00000000">
            <w:pPr>
              <w:spacing w:before="80" w:after="80"/>
              <w:ind w:right="113"/>
              <w:jc w:val="right"/>
              <w:rPr>
                <w:sz w:val="20"/>
                <w:lang w:val="fr-FR"/>
              </w:rPr>
            </w:pPr>
            <w:r>
              <w:rPr>
                <w:sz w:val="20"/>
                <w:lang w:val="fr-FR"/>
              </w:rPr>
              <w:t>19 935</w:t>
            </w:r>
          </w:p>
        </w:tc>
      </w:tr>
    </w:tbl>
    <w:p w:rsidR="00000000" w:rsidRDefault="00000000">
      <w:pPr>
        <w:pStyle w:val="Heading2"/>
        <w:rPr>
          <w:sz w:val="20"/>
          <w:lang w:val="fr-FR"/>
        </w:rPr>
      </w:pPr>
      <w:r>
        <w:rPr>
          <w:sz w:val="20"/>
          <w:lang w:val="fr-FR"/>
        </w:rPr>
        <w:t>Tableau 10</w:t>
      </w:r>
    </w:p>
    <w:p w:rsidR="00000000" w:rsidRDefault="00000000">
      <w:pPr>
        <w:pStyle w:val="Heading2"/>
        <w:rPr>
          <w:sz w:val="20"/>
          <w:lang w:val="fr-FR"/>
        </w:rPr>
      </w:pPr>
      <w:r>
        <w:rPr>
          <w:sz w:val="20"/>
          <w:lang w:val="fr-FR"/>
        </w:rPr>
        <w:t>Pensions urbaines du régime d’assurances sociales (1994-1999)</w:t>
      </w:r>
    </w:p>
    <w:tbl>
      <w:tblPr>
        <w:tblW w:w="5000" w:type="pct"/>
        <w:tblCellMar>
          <w:left w:w="0" w:type="dxa"/>
          <w:right w:w="0" w:type="dxa"/>
        </w:tblCellMar>
        <w:tblLook w:val="0000" w:firstRow="0" w:lastRow="0" w:firstColumn="0" w:lastColumn="0" w:noHBand="0" w:noVBand="0"/>
      </w:tblPr>
      <w:tblGrid>
        <w:gridCol w:w="2431"/>
        <w:gridCol w:w="1166"/>
        <w:gridCol w:w="1166"/>
        <w:gridCol w:w="1167"/>
        <w:gridCol w:w="1166"/>
        <w:gridCol w:w="1166"/>
        <w:gridCol w:w="1167"/>
      </w:tblGrid>
      <w:tr w:rsidR="00000000">
        <w:tblPrEx>
          <w:tblCellMar>
            <w:top w:w="0" w:type="dxa"/>
            <w:bottom w:w="0" w:type="dxa"/>
          </w:tblCellMar>
        </w:tblPrEx>
        <w:tc>
          <w:tcPr>
            <w:tcW w:w="2410" w:type="dxa"/>
            <w:tcBorders>
              <w:top w:val="single" w:sz="4" w:space="0" w:color="auto"/>
              <w:bottom w:val="single" w:sz="4" w:space="0" w:color="auto"/>
            </w:tcBorders>
          </w:tcPr>
          <w:p w:rsidR="00000000" w:rsidRDefault="00000000">
            <w:pPr>
              <w:spacing w:before="60" w:after="80"/>
              <w:jc w:val="center"/>
              <w:rPr>
                <w:i/>
                <w:iCs/>
                <w:sz w:val="20"/>
                <w:lang w:val="fr-FR"/>
              </w:rPr>
            </w:pPr>
            <w:r>
              <w:rPr>
                <w:i/>
                <w:iCs/>
                <w:sz w:val="20"/>
                <w:lang w:val="fr-FR"/>
              </w:rPr>
              <w:t>Fin de la période</w:t>
            </w:r>
          </w:p>
        </w:tc>
        <w:tc>
          <w:tcPr>
            <w:tcW w:w="1155" w:type="dxa"/>
            <w:tcBorders>
              <w:top w:val="single" w:sz="4" w:space="0" w:color="auto"/>
              <w:bottom w:val="single" w:sz="4" w:space="0" w:color="auto"/>
            </w:tcBorders>
          </w:tcPr>
          <w:p w:rsidR="00000000" w:rsidRDefault="00000000">
            <w:pPr>
              <w:spacing w:before="60" w:after="80"/>
              <w:jc w:val="center"/>
              <w:rPr>
                <w:i/>
                <w:iCs/>
                <w:sz w:val="20"/>
                <w:lang w:val="fr-FR"/>
              </w:rPr>
            </w:pPr>
            <w:r>
              <w:rPr>
                <w:i/>
                <w:iCs/>
                <w:sz w:val="20"/>
                <w:lang w:val="fr-FR"/>
              </w:rPr>
              <w:t>1994</w:t>
            </w:r>
          </w:p>
        </w:tc>
        <w:tc>
          <w:tcPr>
            <w:tcW w:w="1155" w:type="dxa"/>
            <w:tcBorders>
              <w:top w:val="single" w:sz="4" w:space="0" w:color="auto"/>
              <w:bottom w:val="single" w:sz="4" w:space="0" w:color="auto"/>
            </w:tcBorders>
          </w:tcPr>
          <w:p w:rsidR="00000000" w:rsidRDefault="00000000">
            <w:pPr>
              <w:spacing w:before="60" w:after="80"/>
              <w:jc w:val="center"/>
              <w:rPr>
                <w:i/>
                <w:iCs/>
                <w:sz w:val="20"/>
                <w:lang w:val="fr-FR"/>
              </w:rPr>
            </w:pPr>
            <w:r>
              <w:rPr>
                <w:i/>
                <w:iCs/>
                <w:sz w:val="20"/>
                <w:lang w:val="fr-FR"/>
              </w:rPr>
              <w:t>1995</w:t>
            </w:r>
          </w:p>
        </w:tc>
        <w:tc>
          <w:tcPr>
            <w:tcW w:w="1156" w:type="dxa"/>
            <w:tcBorders>
              <w:top w:val="single" w:sz="4" w:space="0" w:color="auto"/>
              <w:bottom w:val="single" w:sz="4" w:space="0" w:color="auto"/>
            </w:tcBorders>
          </w:tcPr>
          <w:p w:rsidR="00000000" w:rsidRDefault="00000000">
            <w:pPr>
              <w:spacing w:before="60" w:after="80"/>
              <w:jc w:val="center"/>
              <w:rPr>
                <w:i/>
                <w:iCs/>
                <w:sz w:val="20"/>
                <w:lang w:val="fr-FR"/>
              </w:rPr>
            </w:pPr>
            <w:r>
              <w:rPr>
                <w:i/>
                <w:iCs/>
                <w:sz w:val="20"/>
                <w:lang w:val="fr-FR"/>
              </w:rPr>
              <w:t>1996</w:t>
            </w:r>
          </w:p>
        </w:tc>
        <w:tc>
          <w:tcPr>
            <w:tcW w:w="1155" w:type="dxa"/>
            <w:tcBorders>
              <w:top w:val="single" w:sz="4" w:space="0" w:color="auto"/>
              <w:bottom w:val="single" w:sz="4" w:space="0" w:color="auto"/>
            </w:tcBorders>
          </w:tcPr>
          <w:p w:rsidR="00000000" w:rsidRDefault="00000000">
            <w:pPr>
              <w:spacing w:before="60" w:after="80"/>
              <w:jc w:val="center"/>
              <w:rPr>
                <w:i/>
                <w:iCs/>
                <w:sz w:val="20"/>
                <w:lang w:val="fr-FR"/>
              </w:rPr>
            </w:pPr>
            <w:r>
              <w:rPr>
                <w:i/>
                <w:iCs/>
                <w:sz w:val="20"/>
                <w:lang w:val="fr-FR"/>
              </w:rPr>
              <w:t>1997</w:t>
            </w:r>
          </w:p>
        </w:tc>
        <w:tc>
          <w:tcPr>
            <w:tcW w:w="1155" w:type="dxa"/>
            <w:tcBorders>
              <w:top w:val="single" w:sz="4" w:space="0" w:color="auto"/>
              <w:bottom w:val="single" w:sz="4" w:space="0" w:color="auto"/>
            </w:tcBorders>
          </w:tcPr>
          <w:p w:rsidR="00000000" w:rsidRDefault="00000000">
            <w:pPr>
              <w:spacing w:before="60" w:after="80"/>
              <w:jc w:val="center"/>
              <w:rPr>
                <w:i/>
                <w:iCs/>
                <w:sz w:val="20"/>
                <w:lang w:val="fr-FR"/>
              </w:rPr>
            </w:pPr>
            <w:r>
              <w:rPr>
                <w:i/>
                <w:iCs/>
                <w:sz w:val="20"/>
                <w:lang w:val="fr-FR"/>
              </w:rPr>
              <w:t>1998</w:t>
            </w:r>
          </w:p>
        </w:tc>
        <w:tc>
          <w:tcPr>
            <w:tcW w:w="1156" w:type="dxa"/>
            <w:tcBorders>
              <w:top w:val="single" w:sz="4" w:space="0" w:color="auto"/>
              <w:bottom w:val="single" w:sz="4" w:space="0" w:color="auto"/>
            </w:tcBorders>
          </w:tcPr>
          <w:p w:rsidR="00000000" w:rsidRDefault="00000000">
            <w:pPr>
              <w:spacing w:before="60" w:after="80"/>
              <w:jc w:val="center"/>
              <w:rPr>
                <w:i/>
                <w:iCs/>
                <w:sz w:val="20"/>
                <w:lang w:val="fr-FR"/>
              </w:rPr>
            </w:pPr>
            <w:r>
              <w:rPr>
                <w:i/>
                <w:iCs/>
                <w:sz w:val="20"/>
                <w:lang w:val="fr-FR"/>
              </w:rPr>
              <w:t>1999</w:t>
            </w:r>
          </w:p>
        </w:tc>
      </w:tr>
      <w:tr w:rsidR="00000000">
        <w:tblPrEx>
          <w:tblCellMar>
            <w:top w:w="0" w:type="dxa"/>
            <w:bottom w:w="0" w:type="dxa"/>
          </w:tblCellMar>
        </w:tblPrEx>
        <w:tc>
          <w:tcPr>
            <w:tcW w:w="2410" w:type="dxa"/>
            <w:tcBorders>
              <w:top w:val="single" w:sz="4" w:space="0" w:color="auto"/>
            </w:tcBorders>
          </w:tcPr>
          <w:p w:rsidR="00000000" w:rsidRDefault="00000000">
            <w:pPr>
              <w:spacing w:before="60" w:after="80"/>
              <w:rPr>
                <w:sz w:val="20"/>
                <w:lang w:val="fr-FR"/>
              </w:rPr>
            </w:pPr>
            <w:r>
              <w:rPr>
                <w:sz w:val="20"/>
                <w:lang w:val="fr-FR"/>
              </w:rPr>
              <w:t>Pensions urbaines</w:t>
            </w:r>
          </w:p>
        </w:tc>
        <w:tc>
          <w:tcPr>
            <w:tcW w:w="1155" w:type="dxa"/>
            <w:tcBorders>
              <w:top w:val="single" w:sz="4" w:space="0" w:color="auto"/>
            </w:tcBorders>
          </w:tcPr>
          <w:p w:rsidR="00000000" w:rsidRDefault="00000000">
            <w:pPr>
              <w:spacing w:before="60" w:after="80"/>
              <w:rPr>
                <w:sz w:val="20"/>
                <w:lang w:val="fr-FR"/>
              </w:rPr>
            </w:pPr>
          </w:p>
        </w:tc>
        <w:tc>
          <w:tcPr>
            <w:tcW w:w="1155" w:type="dxa"/>
            <w:tcBorders>
              <w:top w:val="single" w:sz="4" w:space="0" w:color="auto"/>
            </w:tcBorders>
          </w:tcPr>
          <w:p w:rsidR="00000000" w:rsidRDefault="00000000">
            <w:pPr>
              <w:spacing w:before="60" w:after="80"/>
              <w:rPr>
                <w:sz w:val="20"/>
                <w:lang w:val="fr-FR"/>
              </w:rPr>
            </w:pPr>
          </w:p>
        </w:tc>
        <w:tc>
          <w:tcPr>
            <w:tcW w:w="1156" w:type="dxa"/>
            <w:tcBorders>
              <w:top w:val="single" w:sz="4" w:space="0" w:color="auto"/>
            </w:tcBorders>
          </w:tcPr>
          <w:p w:rsidR="00000000" w:rsidRDefault="00000000">
            <w:pPr>
              <w:spacing w:before="60" w:after="80"/>
              <w:rPr>
                <w:sz w:val="20"/>
                <w:lang w:val="fr-FR"/>
              </w:rPr>
            </w:pPr>
          </w:p>
        </w:tc>
        <w:tc>
          <w:tcPr>
            <w:tcW w:w="1155" w:type="dxa"/>
            <w:tcBorders>
              <w:top w:val="single" w:sz="4" w:space="0" w:color="auto"/>
            </w:tcBorders>
          </w:tcPr>
          <w:p w:rsidR="00000000" w:rsidRDefault="00000000">
            <w:pPr>
              <w:spacing w:before="60" w:after="80"/>
              <w:rPr>
                <w:sz w:val="20"/>
                <w:lang w:val="fr-FR"/>
              </w:rPr>
            </w:pPr>
          </w:p>
        </w:tc>
        <w:tc>
          <w:tcPr>
            <w:tcW w:w="1155" w:type="dxa"/>
            <w:tcBorders>
              <w:top w:val="single" w:sz="4" w:space="0" w:color="auto"/>
            </w:tcBorders>
          </w:tcPr>
          <w:p w:rsidR="00000000" w:rsidRDefault="00000000">
            <w:pPr>
              <w:spacing w:before="60" w:after="80"/>
              <w:rPr>
                <w:sz w:val="20"/>
                <w:lang w:val="fr-FR"/>
              </w:rPr>
            </w:pPr>
          </w:p>
        </w:tc>
        <w:tc>
          <w:tcPr>
            <w:tcW w:w="1156" w:type="dxa"/>
            <w:tcBorders>
              <w:top w:val="single" w:sz="4" w:space="0" w:color="auto"/>
            </w:tcBorders>
          </w:tcPr>
          <w:p w:rsidR="00000000" w:rsidRDefault="00000000">
            <w:pPr>
              <w:spacing w:before="60" w:after="80"/>
              <w:rPr>
                <w:sz w:val="20"/>
                <w:lang w:val="fr-FR"/>
              </w:rPr>
            </w:pPr>
          </w:p>
        </w:tc>
      </w:tr>
      <w:tr w:rsidR="00000000">
        <w:tblPrEx>
          <w:tblCellMar>
            <w:top w:w="0" w:type="dxa"/>
            <w:bottom w:w="0" w:type="dxa"/>
          </w:tblCellMar>
        </w:tblPrEx>
        <w:tc>
          <w:tcPr>
            <w:tcW w:w="2410" w:type="dxa"/>
          </w:tcPr>
          <w:p w:rsidR="00000000" w:rsidRDefault="00000000">
            <w:pPr>
              <w:spacing w:before="60" w:after="80"/>
              <w:ind w:left="284"/>
              <w:rPr>
                <w:sz w:val="20"/>
                <w:lang w:val="fr-FR"/>
              </w:rPr>
            </w:pPr>
            <w:r>
              <w:rPr>
                <w:sz w:val="20"/>
                <w:lang w:val="fr-FR"/>
              </w:rPr>
              <w:t>Total</w:t>
            </w:r>
          </w:p>
        </w:tc>
        <w:tc>
          <w:tcPr>
            <w:tcW w:w="1155" w:type="dxa"/>
          </w:tcPr>
          <w:p w:rsidR="00000000" w:rsidRDefault="00000000">
            <w:pPr>
              <w:spacing w:before="60" w:after="80"/>
              <w:ind w:right="227"/>
              <w:jc w:val="right"/>
              <w:rPr>
                <w:sz w:val="20"/>
                <w:lang w:val="fr-FR"/>
              </w:rPr>
            </w:pPr>
            <w:r>
              <w:rPr>
                <w:sz w:val="20"/>
                <w:lang w:val="fr-FR"/>
              </w:rPr>
              <w:t>317 035</w:t>
            </w:r>
          </w:p>
        </w:tc>
        <w:tc>
          <w:tcPr>
            <w:tcW w:w="1155" w:type="dxa"/>
          </w:tcPr>
          <w:p w:rsidR="00000000" w:rsidRDefault="00000000">
            <w:pPr>
              <w:spacing w:before="60" w:after="80"/>
              <w:ind w:right="227"/>
              <w:jc w:val="right"/>
              <w:rPr>
                <w:sz w:val="20"/>
                <w:lang w:val="fr-FR"/>
              </w:rPr>
            </w:pPr>
            <w:r>
              <w:rPr>
                <w:sz w:val="20"/>
                <w:lang w:val="fr-FR"/>
              </w:rPr>
              <w:t>321 218</w:t>
            </w:r>
          </w:p>
        </w:tc>
        <w:tc>
          <w:tcPr>
            <w:tcW w:w="1156" w:type="dxa"/>
          </w:tcPr>
          <w:p w:rsidR="00000000" w:rsidRDefault="00000000">
            <w:pPr>
              <w:spacing w:before="60" w:after="80"/>
              <w:ind w:right="227"/>
              <w:jc w:val="right"/>
              <w:rPr>
                <w:sz w:val="20"/>
                <w:lang w:val="fr-FR"/>
              </w:rPr>
            </w:pPr>
            <w:r>
              <w:rPr>
                <w:sz w:val="20"/>
                <w:lang w:val="fr-FR"/>
              </w:rPr>
              <w:t>331 160</w:t>
            </w:r>
          </w:p>
        </w:tc>
        <w:tc>
          <w:tcPr>
            <w:tcW w:w="1155" w:type="dxa"/>
          </w:tcPr>
          <w:p w:rsidR="00000000" w:rsidRDefault="00000000">
            <w:pPr>
              <w:spacing w:before="60" w:after="80"/>
              <w:ind w:right="227"/>
              <w:jc w:val="right"/>
              <w:rPr>
                <w:sz w:val="20"/>
                <w:lang w:val="fr-FR"/>
              </w:rPr>
            </w:pPr>
            <w:r>
              <w:rPr>
                <w:sz w:val="20"/>
                <w:lang w:val="fr-FR"/>
              </w:rPr>
              <w:t>336 782</w:t>
            </w:r>
          </w:p>
        </w:tc>
        <w:tc>
          <w:tcPr>
            <w:tcW w:w="1155" w:type="dxa"/>
          </w:tcPr>
          <w:p w:rsidR="00000000" w:rsidRDefault="00000000">
            <w:pPr>
              <w:spacing w:before="60" w:after="80"/>
              <w:ind w:right="227"/>
              <w:jc w:val="right"/>
              <w:rPr>
                <w:sz w:val="20"/>
                <w:lang w:val="fr-FR"/>
              </w:rPr>
            </w:pPr>
            <w:r>
              <w:rPr>
                <w:sz w:val="20"/>
                <w:lang w:val="fr-FR"/>
              </w:rPr>
              <w:t>340 983</w:t>
            </w:r>
          </w:p>
        </w:tc>
        <w:tc>
          <w:tcPr>
            <w:tcW w:w="1156" w:type="dxa"/>
          </w:tcPr>
          <w:p w:rsidR="00000000" w:rsidRDefault="00000000">
            <w:pPr>
              <w:spacing w:before="60" w:after="80"/>
              <w:ind w:right="227"/>
              <w:jc w:val="right"/>
              <w:rPr>
                <w:sz w:val="20"/>
                <w:lang w:val="fr-FR"/>
              </w:rPr>
            </w:pPr>
            <w:r>
              <w:rPr>
                <w:sz w:val="20"/>
                <w:lang w:val="fr-FR"/>
              </w:rPr>
              <w:t>349 602</w:t>
            </w:r>
          </w:p>
        </w:tc>
      </w:tr>
      <w:tr w:rsidR="00000000">
        <w:tblPrEx>
          <w:tblCellMar>
            <w:top w:w="0" w:type="dxa"/>
            <w:bottom w:w="0" w:type="dxa"/>
          </w:tblCellMar>
        </w:tblPrEx>
        <w:tc>
          <w:tcPr>
            <w:tcW w:w="2410" w:type="dxa"/>
          </w:tcPr>
          <w:p w:rsidR="00000000" w:rsidRDefault="00000000">
            <w:pPr>
              <w:spacing w:before="60" w:after="80"/>
              <w:ind w:left="284"/>
              <w:rPr>
                <w:sz w:val="20"/>
                <w:lang w:val="fr-FR"/>
              </w:rPr>
            </w:pPr>
            <w:r>
              <w:rPr>
                <w:sz w:val="20"/>
                <w:lang w:val="fr-FR"/>
              </w:rPr>
              <w:t>Femmes</w:t>
            </w:r>
          </w:p>
        </w:tc>
        <w:tc>
          <w:tcPr>
            <w:tcW w:w="1155" w:type="dxa"/>
          </w:tcPr>
          <w:p w:rsidR="00000000" w:rsidRDefault="00000000">
            <w:pPr>
              <w:spacing w:before="60" w:after="80"/>
              <w:ind w:right="227"/>
              <w:jc w:val="right"/>
              <w:rPr>
                <w:sz w:val="20"/>
                <w:lang w:val="fr-FR"/>
              </w:rPr>
            </w:pPr>
            <w:r>
              <w:rPr>
                <w:sz w:val="20"/>
                <w:lang w:val="fr-FR"/>
              </w:rPr>
              <w:t>127 510</w:t>
            </w:r>
          </w:p>
        </w:tc>
        <w:tc>
          <w:tcPr>
            <w:tcW w:w="1155" w:type="dxa"/>
          </w:tcPr>
          <w:p w:rsidR="00000000" w:rsidRDefault="00000000">
            <w:pPr>
              <w:spacing w:before="60" w:after="80"/>
              <w:ind w:right="227"/>
              <w:jc w:val="right"/>
              <w:rPr>
                <w:sz w:val="20"/>
                <w:lang w:val="fr-FR"/>
              </w:rPr>
            </w:pPr>
            <w:r>
              <w:rPr>
                <w:sz w:val="20"/>
                <w:lang w:val="fr-FR"/>
              </w:rPr>
              <w:t>130 519</w:t>
            </w:r>
          </w:p>
        </w:tc>
        <w:tc>
          <w:tcPr>
            <w:tcW w:w="1156" w:type="dxa"/>
          </w:tcPr>
          <w:p w:rsidR="00000000" w:rsidRDefault="00000000">
            <w:pPr>
              <w:spacing w:before="60" w:after="80"/>
              <w:ind w:right="227"/>
              <w:jc w:val="right"/>
              <w:rPr>
                <w:sz w:val="20"/>
                <w:lang w:val="fr-FR"/>
              </w:rPr>
            </w:pPr>
            <w:r>
              <w:rPr>
                <w:sz w:val="20"/>
                <w:lang w:val="fr-FR"/>
              </w:rPr>
              <w:t>131 906</w:t>
            </w:r>
          </w:p>
        </w:tc>
        <w:tc>
          <w:tcPr>
            <w:tcW w:w="1155" w:type="dxa"/>
          </w:tcPr>
          <w:p w:rsidR="00000000" w:rsidRDefault="00000000">
            <w:pPr>
              <w:spacing w:before="60" w:after="80"/>
              <w:ind w:right="227"/>
              <w:jc w:val="right"/>
              <w:rPr>
                <w:sz w:val="20"/>
                <w:lang w:val="fr-FR"/>
              </w:rPr>
            </w:pPr>
            <w:r>
              <w:rPr>
                <w:sz w:val="20"/>
                <w:lang w:val="fr-FR"/>
              </w:rPr>
              <w:t>133 871</w:t>
            </w:r>
          </w:p>
        </w:tc>
        <w:tc>
          <w:tcPr>
            <w:tcW w:w="1155" w:type="dxa"/>
          </w:tcPr>
          <w:p w:rsidR="00000000" w:rsidRDefault="00000000">
            <w:pPr>
              <w:spacing w:before="60" w:after="80"/>
              <w:ind w:right="227"/>
              <w:jc w:val="right"/>
              <w:rPr>
                <w:sz w:val="20"/>
                <w:lang w:val="fr-FR"/>
              </w:rPr>
            </w:pPr>
            <w:r>
              <w:rPr>
                <w:sz w:val="20"/>
                <w:lang w:val="fr-FR"/>
              </w:rPr>
              <w:t>136 841</w:t>
            </w:r>
          </w:p>
        </w:tc>
        <w:tc>
          <w:tcPr>
            <w:tcW w:w="1156" w:type="dxa"/>
          </w:tcPr>
          <w:p w:rsidR="00000000" w:rsidRDefault="00000000">
            <w:pPr>
              <w:spacing w:before="60" w:after="80"/>
              <w:ind w:right="227"/>
              <w:jc w:val="right"/>
              <w:rPr>
                <w:sz w:val="20"/>
                <w:lang w:val="fr-FR"/>
              </w:rPr>
            </w:pPr>
            <w:r>
              <w:rPr>
                <w:sz w:val="20"/>
                <w:lang w:val="fr-FR"/>
              </w:rPr>
              <w:t>138 786</w:t>
            </w:r>
          </w:p>
        </w:tc>
      </w:tr>
      <w:tr w:rsidR="00000000">
        <w:tblPrEx>
          <w:tblCellMar>
            <w:top w:w="0" w:type="dxa"/>
            <w:bottom w:w="0" w:type="dxa"/>
          </w:tblCellMar>
        </w:tblPrEx>
        <w:tc>
          <w:tcPr>
            <w:tcW w:w="2410" w:type="dxa"/>
          </w:tcPr>
          <w:p w:rsidR="00000000" w:rsidRDefault="00000000">
            <w:pPr>
              <w:spacing w:before="60" w:after="80"/>
              <w:rPr>
                <w:sz w:val="20"/>
                <w:lang w:val="fr-FR"/>
              </w:rPr>
            </w:pPr>
            <w:r>
              <w:rPr>
                <w:sz w:val="20"/>
                <w:lang w:val="fr-FR"/>
              </w:rPr>
              <w:t xml:space="preserve">Pensions de vieillesse </w:t>
            </w:r>
          </w:p>
        </w:tc>
        <w:tc>
          <w:tcPr>
            <w:tcW w:w="1155" w:type="dxa"/>
          </w:tcPr>
          <w:p w:rsidR="00000000" w:rsidRDefault="00000000">
            <w:pPr>
              <w:spacing w:before="60" w:after="80"/>
              <w:ind w:right="227"/>
              <w:jc w:val="right"/>
              <w:rPr>
                <w:sz w:val="20"/>
                <w:lang w:val="fr-FR"/>
              </w:rPr>
            </w:pPr>
          </w:p>
        </w:tc>
        <w:tc>
          <w:tcPr>
            <w:tcW w:w="1155" w:type="dxa"/>
          </w:tcPr>
          <w:p w:rsidR="00000000" w:rsidRDefault="00000000">
            <w:pPr>
              <w:spacing w:before="60" w:after="80"/>
              <w:ind w:right="227"/>
              <w:jc w:val="right"/>
              <w:rPr>
                <w:sz w:val="20"/>
                <w:lang w:val="fr-FR"/>
              </w:rPr>
            </w:pPr>
          </w:p>
        </w:tc>
        <w:tc>
          <w:tcPr>
            <w:tcW w:w="1156" w:type="dxa"/>
          </w:tcPr>
          <w:p w:rsidR="00000000" w:rsidRDefault="00000000">
            <w:pPr>
              <w:spacing w:before="60" w:after="80"/>
              <w:ind w:right="227"/>
              <w:jc w:val="right"/>
              <w:rPr>
                <w:sz w:val="20"/>
                <w:lang w:val="fr-FR"/>
              </w:rPr>
            </w:pPr>
          </w:p>
        </w:tc>
        <w:tc>
          <w:tcPr>
            <w:tcW w:w="1155" w:type="dxa"/>
          </w:tcPr>
          <w:p w:rsidR="00000000" w:rsidRDefault="00000000">
            <w:pPr>
              <w:spacing w:before="60" w:after="80"/>
              <w:ind w:right="227"/>
              <w:jc w:val="right"/>
              <w:rPr>
                <w:sz w:val="20"/>
                <w:lang w:val="fr-FR"/>
              </w:rPr>
            </w:pPr>
          </w:p>
        </w:tc>
        <w:tc>
          <w:tcPr>
            <w:tcW w:w="1155" w:type="dxa"/>
          </w:tcPr>
          <w:p w:rsidR="00000000" w:rsidRDefault="00000000">
            <w:pPr>
              <w:spacing w:before="60" w:after="80"/>
              <w:ind w:right="227"/>
              <w:jc w:val="right"/>
              <w:rPr>
                <w:sz w:val="20"/>
                <w:lang w:val="fr-FR"/>
              </w:rPr>
            </w:pPr>
          </w:p>
        </w:tc>
        <w:tc>
          <w:tcPr>
            <w:tcW w:w="1156" w:type="dxa"/>
          </w:tcPr>
          <w:p w:rsidR="00000000" w:rsidRDefault="00000000">
            <w:pPr>
              <w:spacing w:before="60" w:after="80"/>
              <w:ind w:right="227"/>
              <w:jc w:val="right"/>
              <w:rPr>
                <w:sz w:val="20"/>
                <w:lang w:val="fr-FR"/>
              </w:rPr>
            </w:pPr>
          </w:p>
        </w:tc>
      </w:tr>
      <w:tr w:rsidR="00000000">
        <w:tblPrEx>
          <w:tblCellMar>
            <w:top w:w="0" w:type="dxa"/>
            <w:bottom w:w="0" w:type="dxa"/>
          </w:tblCellMar>
        </w:tblPrEx>
        <w:tc>
          <w:tcPr>
            <w:tcW w:w="2410" w:type="dxa"/>
          </w:tcPr>
          <w:p w:rsidR="00000000" w:rsidRDefault="00000000">
            <w:pPr>
              <w:spacing w:before="60" w:after="80"/>
              <w:ind w:left="284"/>
              <w:rPr>
                <w:sz w:val="20"/>
                <w:lang w:val="fr-FR"/>
              </w:rPr>
            </w:pPr>
            <w:r>
              <w:rPr>
                <w:sz w:val="20"/>
                <w:lang w:val="fr-FR"/>
              </w:rPr>
              <w:t>Total</w:t>
            </w:r>
          </w:p>
        </w:tc>
        <w:tc>
          <w:tcPr>
            <w:tcW w:w="1155" w:type="dxa"/>
          </w:tcPr>
          <w:p w:rsidR="00000000" w:rsidRDefault="00000000">
            <w:pPr>
              <w:spacing w:before="60" w:after="80"/>
              <w:ind w:right="227"/>
              <w:jc w:val="right"/>
              <w:rPr>
                <w:sz w:val="20"/>
                <w:lang w:val="fr-FR"/>
              </w:rPr>
            </w:pPr>
            <w:r>
              <w:rPr>
                <w:sz w:val="20"/>
                <w:lang w:val="fr-FR"/>
              </w:rPr>
              <w:t>247 310</w:t>
            </w:r>
          </w:p>
        </w:tc>
        <w:tc>
          <w:tcPr>
            <w:tcW w:w="1155" w:type="dxa"/>
          </w:tcPr>
          <w:p w:rsidR="00000000" w:rsidRDefault="00000000">
            <w:pPr>
              <w:spacing w:before="60" w:after="80"/>
              <w:ind w:right="227"/>
              <w:jc w:val="right"/>
              <w:rPr>
                <w:sz w:val="20"/>
                <w:lang w:val="fr-FR"/>
              </w:rPr>
            </w:pPr>
            <w:r>
              <w:rPr>
                <w:sz w:val="20"/>
                <w:lang w:val="fr-FR"/>
              </w:rPr>
              <w:t>249 274</w:t>
            </w:r>
          </w:p>
        </w:tc>
        <w:tc>
          <w:tcPr>
            <w:tcW w:w="1156" w:type="dxa"/>
          </w:tcPr>
          <w:p w:rsidR="00000000" w:rsidRDefault="00000000">
            <w:pPr>
              <w:spacing w:before="60" w:after="80"/>
              <w:ind w:right="227"/>
              <w:jc w:val="right"/>
              <w:rPr>
                <w:sz w:val="20"/>
                <w:lang w:val="fr-FR"/>
              </w:rPr>
            </w:pPr>
            <w:r>
              <w:rPr>
                <w:sz w:val="20"/>
                <w:lang w:val="fr-FR"/>
              </w:rPr>
              <w:t>252 861</w:t>
            </w:r>
          </w:p>
        </w:tc>
        <w:tc>
          <w:tcPr>
            <w:tcW w:w="1155" w:type="dxa"/>
          </w:tcPr>
          <w:p w:rsidR="00000000" w:rsidRDefault="00000000">
            <w:pPr>
              <w:spacing w:before="60" w:after="80"/>
              <w:ind w:right="227"/>
              <w:jc w:val="right"/>
              <w:rPr>
                <w:sz w:val="20"/>
                <w:lang w:val="fr-FR"/>
              </w:rPr>
            </w:pPr>
            <w:r>
              <w:rPr>
                <w:sz w:val="20"/>
                <w:lang w:val="fr-FR"/>
              </w:rPr>
              <w:t>254 588</w:t>
            </w:r>
          </w:p>
        </w:tc>
        <w:tc>
          <w:tcPr>
            <w:tcW w:w="1155" w:type="dxa"/>
          </w:tcPr>
          <w:p w:rsidR="00000000" w:rsidRDefault="00000000">
            <w:pPr>
              <w:spacing w:before="60" w:after="80"/>
              <w:ind w:right="227"/>
              <w:jc w:val="right"/>
              <w:rPr>
                <w:sz w:val="20"/>
                <w:lang w:val="fr-FR"/>
              </w:rPr>
            </w:pPr>
            <w:r>
              <w:rPr>
                <w:sz w:val="20"/>
                <w:lang w:val="fr-FR"/>
              </w:rPr>
              <w:t>257 775</w:t>
            </w:r>
          </w:p>
        </w:tc>
        <w:tc>
          <w:tcPr>
            <w:tcW w:w="1156" w:type="dxa"/>
          </w:tcPr>
          <w:p w:rsidR="00000000" w:rsidRDefault="00000000">
            <w:pPr>
              <w:spacing w:before="60" w:after="80"/>
              <w:ind w:right="227"/>
              <w:jc w:val="right"/>
              <w:rPr>
                <w:sz w:val="20"/>
                <w:lang w:val="fr-FR"/>
              </w:rPr>
            </w:pPr>
            <w:r>
              <w:rPr>
                <w:sz w:val="20"/>
                <w:lang w:val="fr-FR"/>
              </w:rPr>
              <w:t>265 964</w:t>
            </w:r>
          </w:p>
        </w:tc>
      </w:tr>
      <w:tr w:rsidR="00000000">
        <w:tblPrEx>
          <w:tblCellMar>
            <w:top w:w="0" w:type="dxa"/>
            <w:bottom w:w="0" w:type="dxa"/>
          </w:tblCellMar>
        </w:tblPrEx>
        <w:tc>
          <w:tcPr>
            <w:tcW w:w="2410" w:type="dxa"/>
          </w:tcPr>
          <w:p w:rsidR="00000000" w:rsidRDefault="00000000">
            <w:pPr>
              <w:spacing w:before="60" w:after="80"/>
              <w:ind w:left="284"/>
              <w:rPr>
                <w:sz w:val="20"/>
                <w:lang w:val="fr-FR"/>
              </w:rPr>
            </w:pPr>
            <w:r>
              <w:rPr>
                <w:sz w:val="20"/>
                <w:lang w:val="fr-FR"/>
              </w:rPr>
              <w:t>Femmes</w:t>
            </w:r>
          </w:p>
        </w:tc>
        <w:tc>
          <w:tcPr>
            <w:tcW w:w="1155" w:type="dxa"/>
          </w:tcPr>
          <w:p w:rsidR="00000000" w:rsidRDefault="00000000">
            <w:pPr>
              <w:spacing w:before="60" w:after="80"/>
              <w:ind w:right="227"/>
              <w:jc w:val="right"/>
              <w:rPr>
                <w:sz w:val="20"/>
                <w:lang w:val="fr-FR"/>
              </w:rPr>
            </w:pPr>
            <w:r>
              <w:rPr>
                <w:sz w:val="20"/>
                <w:lang w:val="fr-FR"/>
              </w:rPr>
              <w:t>115 199</w:t>
            </w:r>
          </w:p>
        </w:tc>
        <w:tc>
          <w:tcPr>
            <w:tcW w:w="1155" w:type="dxa"/>
          </w:tcPr>
          <w:p w:rsidR="00000000" w:rsidRDefault="00000000">
            <w:pPr>
              <w:spacing w:before="60" w:after="80"/>
              <w:ind w:right="227"/>
              <w:jc w:val="right"/>
              <w:rPr>
                <w:sz w:val="20"/>
                <w:lang w:val="fr-FR"/>
              </w:rPr>
            </w:pPr>
            <w:r>
              <w:rPr>
                <w:sz w:val="20"/>
                <w:lang w:val="fr-FR"/>
              </w:rPr>
              <w:t>115 958</w:t>
            </w:r>
          </w:p>
        </w:tc>
        <w:tc>
          <w:tcPr>
            <w:tcW w:w="1156" w:type="dxa"/>
          </w:tcPr>
          <w:p w:rsidR="00000000" w:rsidRDefault="00000000">
            <w:pPr>
              <w:spacing w:before="60" w:after="80"/>
              <w:ind w:right="227"/>
              <w:jc w:val="right"/>
              <w:rPr>
                <w:sz w:val="20"/>
                <w:lang w:val="fr-FR"/>
              </w:rPr>
            </w:pPr>
            <w:r>
              <w:rPr>
                <w:sz w:val="20"/>
                <w:lang w:val="fr-FR"/>
              </w:rPr>
              <w:t>117 225</w:t>
            </w:r>
          </w:p>
        </w:tc>
        <w:tc>
          <w:tcPr>
            <w:tcW w:w="1155" w:type="dxa"/>
          </w:tcPr>
          <w:p w:rsidR="00000000" w:rsidRDefault="00000000">
            <w:pPr>
              <w:spacing w:before="60" w:after="80"/>
              <w:ind w:right="227"/>
              <w:jc w:val="right"/>
              <w:rPr>
                <w:sz w:val="20"/>
                <w:lang w:val="fr-FR"/>
              </w:rPr>
            </w:pPr>
            <w:r>
              <w:rPr>
                <w:sz w:val="20"/>
                <w:lang w:val="fr-FR"/>
              </w:rPr>
              <w:t>116 219</w:t>
            </w:r>
          </w:p>
        </w:tc>
        <w:tc>
          <w:tcPr>
            <w:tcW w:w="1155" w:type="dxa"/>
          </w:tcPr>
          <w:p w:rsidR="00000000" w:rsidRDefault="00000000">
            <w:pPr>
              <w:spacing w:before="60" w:after="80"/>
              <w:ind w:right="227"/>
              <w:jc w:val="right"/>
              <w:rPr>
                <w:sz w:val="20"/>
                <w:lang w:val="fr-FR"/>
              </w:rPr>
            </w:pPr>
            <w:r>
              <w:rPr>
                <w:sz w:val="20"/>
                <w:lang w:val="fr-FR"/>
              </w:rPr>
              <w:t>118 548</w:t>
            </w:r>
          </w:p>
        </w:tc>
        <w:tc>
          <w:tcPr>
            <w:tcW w:w="1156" w:type="dxa"/>
          </w:tcPr>
          <w:p w:rsidR="00000000" w:rsidRDefault="00000000">
            <w:pPr>
              <w:spacing w:before="60" w:after="80"/>
              <w:ind w:right="227"/>
              <w:jc w:val="right"/>
              <w:rPr>
                <w:sz w:val="20"/>
                <w:lang w:val="fr-FR"/>
              </w:rPr>
            </w:pPr>
            <w:r>
              <w:rPr>
                <w:sz w:val="20"/>
                <w:lang w:val="fr-FR"/>
              </w:rPr>
              <w:t>121 743</w:t>
            </w:r>
          </w:p>
        </w:tc>
      </w:tr>
      <w:tr w:rsidR="00000000">
        <w:tblPrEx>
          <w:tblCellMar>
            <w:top w:w="0" w:type="dxa"/>
            <w:bottom w:w="0" w:type="dxa"/>
          </w:tblCellMar>
        </w:tblPrEx>
        <w:tc>
          <w:tcPr>
            <w:tcW w:w="2410" w:type="dxa"/>
          </w:tcPr>
          <w:p w:rsidR="00000000" w:rsidRDefault="00000000">
            <w:pPr>
              <w:spacing w:before="60" w:after="80"/>
              <w:rPr>
                <w:sz w:val="20"/>
                <w:lang w:val="fr-FR"/>
              </w:rPr>
            </w:pPr>
            <w:r>
              <w:rPr>
                <w:sz w:val="20"/>
                <w:lang w:val="fr-FR"/>
              </w:rPr>
              <w:t>Pensions d’invalidité</w:t>
            </w:r>
          </w:p>
        </w:tc>
        <w:tc>
          <w:tcPr>
            <w:tcW w:w="1155" w:type="dxa"/>
          </w:tcPr>
          <w:p w:rsidR="00000000" w:rsidRDefault="00000000">
            <w:pPr>
              <w:spacing w:before="60" w:after="80"/>
              <w:ind w:right="227"/>
              <w:jc w:val="right"/>
              <w:rPr>
                <w:sz w:val="20"/>
                <w:lang w:val="fr-FR"/>
              </w:rPr>
            </w:pPr>
          </w:p>
        </w:tc>
        <w:tc>
          <w:tcPr>
            <w:tcW w:w="1155" w:type="dxa"/>
          </w:tcPr>
          <w:p w:rsidR="00000000" w:rsidRDefault="00000000">
            <w:pPr>
              <w:spacing w:before="60" w:after="80"/>
              <w:ind w:right="227"/>
              <w:jc w:val="right"/>
              <w:rPr>
                <w:sz w:val="20"/>
                <w:lang w:val="fr-FR"/>
              </w:rPr>
            </w:pPr>
          </w:p>
        </w:tc>
        <w:tc>
          <w:tcPr>
            <w:tcW w:w="1156" w:type="dxa"/>
          </w:tcPr>
          <w:p w:rsidR="00000000" w:rsidRDefault="00000000">
            <w:pPr>
              <w:spacing w:before="60" w:after="80"/>
              <w:ind w:right="227"/>
              <w:jc w:val="right"/>
              <w:rPr>
                <w:sz w:val="20"/>
                <w:lang w:val="fr-FR"/>
              </w:rPr>
            </w:pPr>
          </w:p>
        </w:tc>
        <w:tc>
          <w:tcPr>
            <w:tcW w:w="1155" w:type="dxa"/>
          </w:tcPr>
          <w:p w:rsidR="00000000" w:rsidRDefault="00000000">
            <w:pPr>
              <w:spacing w:before="60" w:after="80"/>
              <w:ind w:right="227"/>
              <w:jc w:val="right"/>
              <w:rPr>
                <w:sz w:val="20"/>
                <w:lang w:val="fr-FR"/>
              </w:rPr>
            </w:pPr>
          </w:p>
        </w:tc>
        <w:tc>
          <w:tcPr>
            <w:tcW w:w="1155" w:type="dxa"/>
          </w:tcPr>
          <w:p w:rsidR="00000000" w:rsidRDefault="00000000">
            <w:pPr>
              <w:spacing w:before="60" w:after="80"/>
              <w:ind w:right="227"/>
              <w:jc w:val="right"/>
              <w:rPr>
                <w:sz w:val="20"/>
                <w:lang w:val="fr-FR"/>
              </w:rPr>
            </w:pPr>
          </w:p>
        </w:tc>
        <w:tc>
          <w:tcPr>
            <w:tcW w:w="1156" w:type="dxa"/>
          </w:tcPr>
          <w:p w:rsidR="00000000" w:rsidRDefault="00000000">
            <w:pPr>
              <w:spacing w:before="60" w:after="80"/>
              <w:ind w:right="227"/>
              <w:jc w:val="right"/>
              <w:rPr>
                <w:sz w:val="20"/>
                <w:lang w:val="fr-FR"/>
              </w:rPr>
            </w:pPr>
          </w:p>
        </w:tc>
      </w:tr>
      <w:tr w:rsidR="00000000">
        <w:tblPrEx>
          <w:tblCellMar>
            <w:top w:w="0" w:type="dxa"/>
            <w:bottom w:w="0" w:type="dxa"/>
          </w:tblCellMar>
        </w:tblPrEx>
        <w:tc>
          <w:tcPr>
            <w:tcW w:w="2410" w:type="dxa"/>
          </w:tcPr>
          <w:p w:rsidR="00000000" w:rsidRDefault="00000000">
            <w:pPr>
              <w:spacing w:before="60" w:after="80"/>
              <w:ind w:left="284"/>
              <w:rPr>
                <w:sz w:val="20"/>
                <w:lang w:val="fr-FR"/>
              </w:rPr>
            </w:pPr>
            <w:r>
              <w:rPr>
                <w:sz w:val="20"/>
                <w:lang w:val="fr-FR"/>
              </w:rPr>
              <w:t>Total</w:t>
            </w:r>
          </w:p>
        </w:tc>
        <w:tc>
          <w:tcPr>
            <w:tcW w:w="1155" w:type="dxa"/>
          </w:tcPr>
          <w:p w:rsidR="00000000" w:rsidRDefault="00000000">
            <w:pPr>
              <w:spacing w:before="60" w:after="80"/>
              <w:ind w:right="227"/>
              <w:jc w:val="right"/>
              <w:rPr>
                <w:sz w:val="20"/>
                <w:lang w:val="fr-FR"/>
              </w:rPr>
            </w:pPr>
            <w:r>
              <w:rPr>
                <w:sz w:val="20"/>
                <w:lang w:val="fr-FR"/>
              </w:rPr>
              <w:t>21 766</w:t>
            </w:r>
          </w:p>
        </w:tc>
        <w:tc>
          <w:tcPr>
            <w:tcW w:w="1155" w:type="dxa"/>
          </w:tcPr>
          <w:p w:rsidR="00000000" w:rsidRDefault="00000000">
            <w:pPr>
              <w:spacing w:before="60" w:after="80"/>
              <w:ind w:right="227"/>
              <w:jc w:val="right"/>
              <w:rPr>
                <w:sz w:val="20"/>
                <w:lang w:val="fr-FR"/>
              </w:rPr>
            </w:pPr>
            <w:r>
              <w:rPr>
                <w:sz w:val="20"/>
                <w:lang w:val="fr-FR"/>
              </w:rPr>
              <w:t>22 324</w:t>
            </w:r>
          </w:p>
        </w:tc>
        <w:tc>
          <w:tcPr>
            <w:tcW w:w="1156" w:type="dxa"/>
          </w:tcPr>
          <w:p w:rsidR="00000000" w:rsidRDefault="00000000">
            <w:pPr>
              <w:spacing w:before="60" w:after="80"/>
              <w:ind w:right="227"/>
              <w:jc w:val="right"/>
              <w:rPr>
                <w:sz w:val="20"/>
                <w:lang w:val="fr-FR"/>
              </w:rPr>
            </w:pPr>
            <w:r>
              <w:rPr>
                <w:sz w:val="20"/>
                <w:lang w:val="fr-FR"/>
              </w:rPr>
              <w:t>23 117</w:t>
            </w:r>
          </w:p>
        </w:tc>
        <w:tc>
          <w:tcPr>
            <w:tcW w:w="1155" w:type="dxa"/>
          </w:tcPr>
          <w:p w:rsidR="00000000" w:rsidRDefault="00000000">
            <w:pPr>
              <w:spacing w:before="60" w:after="80"/>
              <w:ind w:right="227"/>
              <w:jc w:val="right"/>
              <w:rPr>
                <w:sz w:val="20"/>
                <w:lang w:val="fr-FR"/>
              </w:rPr>
            </w:pPr>
            <w:r>
              <w:rPr>
                <w:sz w:val="20"/>
                <w:lang w:val="fr-FR"/>
              </w:rPr>
              <w:t>25 289</w:t>
            </w:r>
          </w:p>
        </w:tc>
        <w:tc>
          <w:tcPr>
            <w:tcW w:w="1155" w:type="dxa"/>
          </w:tcPr>
          <w:p w:rsidR="00000000" w:rsidRDefault="00000000">
            <w:pPr>
              <w:spacing w:before="60" w:after="80"/>
              <w:ind w:right="227"/>
              <w:jc w:val="right"/>
              <w:rPr>
                <w:sz w:val="20"/>
                <w:lang w:val="fr-FR"/>
              </w:rPr>
            </w:pPr>
            <w:r>
              <w:rPr>
                <w:sz w:val="20"/>
                <w:lang w:val="fr-FR"/>
              </w:rPr>
              <w:t>25 585</w:t>
            </w:r>
          </w:p>
        </w:tc>
        <w:tc>
          <w:tcPr>
            <w:tcW w:w="1156" w:type="dxa"/>
          </w:tcPr>
          <w:p w:rsidR="00000000" w:rsidRDefault="00000000">
            <w:pPr>
              <w:spacing w:before="60" w:after="80"/>
              <w:ind w:right="227"/>
              <w:jc w:val="right"/>
              <w:rPr>
                <w:sz w:val="20"/>
                <w:lang w:val="fr-FR"/>
              </w:rPr>
            </w:pPr>
            <w:r>
              <w:rPr>
                <w:sz w:val="20"/>
                <w:lang w:val="fr-FR"/>
              </w:rPr>
              <w:t>26 015</w:t>
            </w:r>
          </w:p>
        </w:tc>
      </w:tr>
      <w:tr w:rsidR="00000000">
        <w:tblPrEx>
          <w:tblCellMar>
            <w:top w:w="0" w:type="dxa"/>
            <w:bottom w:w="0" w:type="dxa"/>
          </w:tblCellMar>
        </w:tblPrEx>
        <w:tc>
          <w:tcPr>
            <w:tcW w:w="2410" w:type="dxa"/>
          </w:tcPr>
          <w:p w:rsidR="00000000" w:rsidRDefault="00000000">
            <w:pPr>
              <w:spacing w:before="60" w:after="80"/>
              <w:ind w:left="284"/>
              <w:rPr>
                <w:sz w:val="20"/>
                <w:lang w:val="fr-FR"/>
              </w:rPr>
            </w:pPr>
            <w:r>
              <w:rPr>
                <w:sz w:val="20"/>
                <w:lang w:val="fr-FR"/>
              </w:rPr>
              <w:t>Femmes</w:t>
            </w:r>
          </w:p>
        </w:tc>
        <w:tc>
          <w:tcPr>
            <w:tcW w:w="1155" w:type="dxa"/>
          </w:tcPr>
          <w:p w:rsidR="00000000" w:rsidRDefault="00000000">
            <w:pPr>
              <w:spacing w:before="60" w:after="80"/>
              <w:ind w:right="227"/>
              <w:jc w:val="right"/>
              <w:rPr>
                <w:sz w:val="20"/>
                <w:lang w:val="fr-FR"/>
              </w:rPr>
            </w:pPr>
            <w:r>
              <w:rPr>
                <w:sz w:val="20"/>
                <w:lang w:val="fr-FR"/>
              </w:rPr>
              <w:t>7 824</w:t>
            </w:r>
          </w:p>
        </w:tc>
        <w:tc>
          <w:tcPr>
            <w:tcW w:w="1155" w:type="dxa"/>
          </w:tcPr>
          <w:p w:rsidR="00000000" w:rsidRDefault="00000000">
            <w:pPr>
              <w:spacing w:before="60" w:after="80"/>
              <w:ind w:right="227"/>
              <w:jc w:val="right"/>
              <w:rPr>
                <w:sz w:val="20"/>
                <w:lang w:val="fr-FR"/>
              </w:rPr>
            </w:pPr>
            <w:r>
              <w:rPr>
                <w:sz w:val="20"/>
                <w:lang w:val="fr-FR"/>
              </w:rPr>
              <w:t>8 449</w:t>
            </w:r>
          </w:p>
        </w:tc>
        <w:tc>
          <w:tcPr>
            <w:tcW w:w="1156" w:type="dxa"/>
          </w:tcPr>
          <w:p w:rsidR="00000000" w:rsidRDefault="00000000">
            <w:pPr>
              <w:spacing w:before="60" w:after="80"/>
              <w:ind w:right="227"/>
              <w:jc w:val="right"/>
              <w:rPr>
                <w:sz w:val="20"/>
                <w:lang w:val="fr-FR"/>
              </w:rPr>
            </w:pPr>
            <w:r>
              <w:rPr>
                <w:sz w:val="20"/>
                <w:lang w:val="fr-FR"/>
              </w:rPr>
              <w:t>8 023</w:t>
            </w:r>
          </w:p>
        </w:tc>
        <w:tc>
          <w:tcPr>
            <w:tcW w:w="1155" w:type="dxa"/>
          </w:tcPr>
          <w:p w:rsidR="00000000" w:rsidRDefault="00000000">
            <w:pPr>
              <w:spacing w:before="60" w:after="80"/>
              <w:ind w:right="227"/>
              <w:jc w:val="right"/>
              <w:rPr>
                <w:sz w:val="20"/>
                <w:lang w:val="fr-FR"/>
              </w:rPr>
            </w:pPr>
            <w:r>
              <w:rPr>
                <w:sz w:val="20"/>
                <w:lang w:val="fr-FR"/>
              </w:rPr>
              <w:t>8 607</w:t>
            </w:r>
          </w:p>
        </w:tc>
        <w:tc>
          <w:tcPr>
            <w:tcW w:w="1155" w:type="dxa"/>
          </w:tcPr>
          <w:p w:rsidR="00000000" w:rsidRDefault="00000000">
            <w:pPr>
              <w:spacing w:before="60" w:after="80"/>
              <w:ind w:right="227"/>
              <w:jc w:val="right"/>
              <w:rPr>
                <w:sz w:val="20"/>
                <w:lang w:val="fr-FR"/>
              </w:rPr>
            </w:pPr>
            <w:r>
              <w:rPr>
                <w:sz w:val="20"/>
                <w:lang w:val="fr-FR"/>
              </w:rPr>
              <w:t>9 129</w:t>
            </w:r>
          </w:p>
        </w:tc>
        <w:tc>
          <w:tcPr>
            <w:tcW w:w="1156" w:type="dxa"/>
          </w:tcPr>
          <w:p w:rsidR="00000000" w:rsidRDefault="00000000">
            <w:pPr>
              <w:spacing w:before="60" w:after="80"/>
              <w:ind w:right="227"/>
              <w:jc w:val="right"/>
              <w:rPr>
                <w:sz w:val="20"/>
                <w:lang w:val="fr-FR"/>
              </w:rPr>
            </w:pPr>
            <w:r>
              <w:rPr>
                <w:sz w:val="20"/>
                <w:lang w:val="fr-FR"/>
              </w:rPr>
              <w:t>9 293</w:t>
            </w:r>
          </w:p>
        </w:tc>
      </w:tr>
      <w:tr w:rsidR="00000000">
        <w:tblPrEx>
          <w:tblCellMar>
            <w:top w:w="0" w:type="dxa"/>
            <w:bottom w:w="0" w:type="dxa"/>
          </w:tblCellMar>
        </w:tblPrEx>
        <w:tc>
          <w:tcPr>
            <w:tcW w:w="2410" w:type="dxa"/>
          </w:tcPr>
          <w:p w:rsidR="00000000" w:rsidRDefault="00000000">
            <w:pPr>
              <w:spacing w:before="60" w:after="80"/>
              <w:rPr>
                <w:sz w:val="20"/>
                <w:lang w:val="fr-FR"/>
              </w:rPr>
            </w:pPr>
            <w:r>
              <w:rPr>
                <w:sz w:val="20"/>
                <w:lang w:val="fr-FR"/>
              </w:rPr>
              <w:t>Pensions de réversion</w:t>
            </w:r>
          </w:p>
        </w:tc>
        <w:tc>
          <w:tcPr>
            <w:tcW w:w="1155" w:type="dxa"/>
          </w:tcPr>
          <w:p w:rsidR="00000000" w:rsidRDefault="00000000">
            <w:pPr>
              <w:spacing w:before="60" w:after="80"/>
              <w:ind w:right="227"/>
              <w:jc w:val="right"/>
              <w:rPr>
                <w:sz w:val="20"/>
                <w:lang w:val="fr-FR"/>
              </w:rPr>
            </w:pPr>
          </w:p>
        </w:tc>
        <w:tc>
          <w:tcPr>
            <w:tcW w:w="1155" w:type="dxa"/>
          </w:tcPr>
          <w:p w:rsidR="00000000" w:rsidRDefault="00000000">
            <w:pPr>
              <w:spacing w:before="60" w:after="80"/>
              <w:ind w:right="227"/>
              <w:jc w:val="right"/>
              <w:rPr>
                <w:sz w:val="20"/>
                <w:lang w:val="fr-FR"/>
              </w:rPr>
            </w:pPr>
          </w:p>
        </w:tc>
        <w:tc>
          <w:tcPr>
            <w:tcW w:w="1156" w:type="dxa"/>
          </w:tcPr>
          <w:p w:rsidR="00000000" w:rsidRDefault="00000000">
            <w:pPr>
              <w:spacing w:before="60" w:after="80"/>
              <w:ind w:right="227"/>
              <w:jc w:val="right"/>
              <w:rPr>
                <w:sz w:val="20"/>
                <w:lang w:val="fr-FR"/>
              </w:rPr>
            </w:pPr>
          </w:p>
        </w:tc>
        <w:tc>
          <w:tcPr>
            <w:tcW w:w="1155" w:type="dxa"/>
          </w:tcPr>
          <w:p w:rsidR="00000000" w:rsidRDefault="00000000">
            <w:pPr>
              <w:spacing w:before="60" w:after="80"/>
              <w:ind w:right="227"/>
              <w:jc w:val="right"/>
              <w:rPr>
                <w:sz w:val="20"/>
                <w:lang w:val="fr-FR"/>
              </w:rPr>
            </w:pPr>
          </w:p>
        </w:tc>
        <w:tc>
          <w:tcPr>
            <w:tcW w:w="1155" w:type="dxa"/>
          </w:tcPr>
          <w:p w:rsidR="00000000" w:rsidRDefault="00000000">
            <w:pPr>
              <w:spacing w:before="60" w:after="80"/>
              <w:ind w:right="227"/>
              <w:jc w:val="right"/>
              <w:rPr>
                <w:sz w:val="20"/>
                <w:lang w:val="fr-FR"/>
              </w:rPr>
            </w:pPr>
          </w:p>
        </w:tc>
        <w:tc>
          <w:tcPr>
            <w:tcW w:w="1156" w:type="dxa"/>
          </w:tcPr>
          <w:p w:rsidR="00000000" w:rsidRDefault="00000000">
            <w:pPr>
              <w:spacing w:before="60" w:after="80"/>
              <w:ind w:right="227"/>
              <w:jc w:val="right"/>
              <w:rPr>
                <w:sz w:val="20"/>
                <w:lang w:val="fr-FR"/>
              </w:rPr>
            </w:pPr>
          </w:p>
        </w:tc>
      </w:tr>
      <w:tr w:rsidR="00000000">
        <w:tblPrEx>
          <w:tblCellMar>
            <w:top w:w="0" w:type="dxa"/>
            <w:bottom w:w="0" w:type="dxa"/>
          </w:tblCellMar>
        </w:tblPrEx>
        <w:tc>
          <w:tcPr>
            <w:tcW w:w="2410" w:type="dxa"/>
          </w:tcPr>
          <w:p w:rsidR="00000000" w:rsidRDefault="00000000">
            <w:pPr>
              <w:spacing w:before="60" w:after="80"/>
              <w:ind w:left="284"/>
              <w:rPr>
                <w:sz w:val="20"/>
                <w:lang w:val="fr-FR"/>
              </w:rPr>
            </w:pPr>
            <w:r>
              <w:rPr>
                <w:sz w:val="20"/>
                <w:lang w:val="fr-FR"/>
              </w:rPr>
              <w:t>Total</w:t>
            </w:r>
          </w:p>
        </w:tc>
        <w:tc>
          <w:tcPr>
            <w:tcW w:w="1155" w:type="dxa"/>
          </w:tcPr>
          <w:p w:rsidR="00000000" w:rsidRDefault="00000000">
            <w:pPr>
              <w:spacing w:before="60" w:after="80"/>
              <w:ind w:right="227"/>
              <w:jc w:val="right"/>
              <w:rPr>
                <w:sz w:val="20"/>
                <w:lang w:val="fr-FR"/>
              </w:rPr>
            </w:pPr>
            <w:r>
              <w:rPr>
                <w:sz w:val="20"/>
                <w:lang w:val="fr-FR"/>
              </w:rPr>
              <w:t>46 258</w:t>
            </w:r>
          </w:p>
        </w:tc>
        <w:tc>
          <w:tcPr>
            <w:tcW w:w="1155" w:type="dxa"/>
          </w:tcPr>
          <w:p w:rsidR="00000000" w:rsidRDefault="00000000">
            <w:pPr>
              <w:spacing w:before="60" w:after="80"/>
              <w:ind w:right="227"/>
              <w:jc w:val="right"/>
              <w:rPr>
                <w:sz w:val="20"/>
                <w:lang w:val="fr-FR"/>
              </w:rPr>
            </w:pPr>
            <w:r>
              <w:rPr>
                <w:sz w:val="20"/>
                <w:lang w:val="fr-FR"/>
              </w:rPr>
              <w:t>47 769</w:t>
            </w:r>
          </w:p>
        </w:tc>
        <w:tc>
          <w:tcPr>
            <w:tcW w:w="1156" w:type="dxa"/>
          </w:tcPr>
          <w:p w:rsidR="00000000" w:rsidRDefault="00000000">
            <w:pPr>
              <w:spacing w:before="60" w:after="80"/>
              <w:ind w:right="227"/>
              <w:jc w:val="right"/>
              <w:rPr>
                <w:sz w:val="20"/>
                <w:lang w:val="fr-FR"/>
              </w:rPr>
            </w:pPr>
            <w:r>
              <w:rPr>
                <w:sz w:val="20"/>
                <w:lang w:val="fr-FR"/>
              </w:rPr>
              <w:t>48 703</w:t>
            </w:r>
          </w:p>
        </w:tc>
        <w:tc>
          <w:tcPr>
            <w:tcW w:w="1155" w:type="dxa"/>
          </w:tcPr>
          <w:p w:rsidR="00000000" w:rsidRDefault="00000000">
            <w:pPr>
              <w:spacing w:before="60" w:after="80"/>
              <w:ind w:right="227"/>
              <w:jc w:val="right"/>
              <w:rPr>
                <w:sz w:val="20"/>
                <w:lang w:val="fr-FR"/>
              </w:rPr>
            </w:pPr>
            <w:r>
              <w:rPr>
                <w:sz w:val="20"/>
                <w:lang w:val="fr-FR"/>
              </w:rPr>
              <w:t>49 863</w:t>
            </w:r>
          </w:p>
        </w:tc>
        <w:tc>
          <w:tcPr>
            <w:tcW w:w="1155" w:type="dxa"/>
          </w:tcPr>
          <w:p w:rsidR="00000000" w:rsidRDefault="00000000">
            <w:pPr>
              <w:spacing w:before="60" w:after="80"/>
              <w:ind w:right="227"/>
              <w:jc w:val="right"/>
              <w:rPr>
                <w:sz w:val="20"/>
                <w:lang w:val="fr-FR"/>
              </w:rPr>
            </w:pPr>
            <w:r>
              <w:rPr>
                <w:sz w:val="20"/>
                <w:lang w:val="fr-FR"/>
              </w:rPr>
              <w:t>50 986</w:t>
            </w:r>
          </w:p>
        </w:tc>
        <w:tc>
          <w:tcPr>
            <w:tcW w:w="1156" w:type="dxa"/>
          </w:tcPr>
          <w:p w:rsidR="00000000" w:rsidRDefault="00000000">
            <w:pPr>
              <w:spacing w:before="60" w:after="80"/>
              <w:ind w:right="227"/>
              <w:jc w:val="right"/>
              <w:rPr>
                <w:sz w:val="20"/>
                <w:lang w:val="fr-FR"/>
              </w:rPr>
            </w:pPr>
            <w:r>
              <w:rPr>
                <w:sz w:val="20"/>
                <w:lang w:val="fr-FR"/>
              </w:rPr>
              <w:t>51 069</w:t>
            </w:r>
          </w:p>
        </w:tc>
      </w:tr>
      <w:tr w:rsidR="00000000">
        <w:tblPrEx>
          <w:tblCellMar>
            <w:top w:w="0" w:type="dxa"/>
            <w:bottom w:w="0" w:type="dxa"/>
          </w:tblCellMar>
        </w:tblPrEx>
        <w:tc>
          <w:tcPr>
            <w:tcW w:w="2410" w:type="dxa"/>
          </w:tcPr>
          <w:p w:rsidR="00000000" w:rsidRDefault="00000000">
            <w:pPr>
              <w:spacing w:before="60" w:after="80"/>
              <w:ind w:left="284"/>
              <w:rPr>
                <w:sz w:val="20"/>
                <w:lang w:val="fr-FR"/>
              </w:rPr>
            </w:pPr>
            <w:r>
              <w:rPr>
                <w:sz w:val="20"/>
                <w:lang w:val="fr-FR"/>
              </w:rPr>
              <w:t>Femmes</w:t>
            </w:r>
          </w:p>
        </w:tc>
        <w:tc>
          <w:tcPr>
            <w:tcW w:w="1155" w:type="dxa"/>
          </w:tcPr>
          <w:p w:rsidR="00000000" w:rsidRDefault="00000000">
            <w:pPr>
              <w:spacing w:before="60" w:after="80"/>
              <w:ind w:right="227"/>
              <w:jc w:val="right"/>
              <w:rPr>
                <w:sz w:val="20"/>
                <w:lang w:val="fr-FR"/>
              </w:rPr>
            </w:pPr>
            <w:r>
              <w:rPr>
                <w:sz w:val="20"/>
                <w:lang w:val="fr-FR"/>
              </w:rPr>
              <w:t>4 454</w:t>
            </w:r>
          </w:p>
        </w:tc>
        <w:tc>
          <w:tcPr>
            <w:tcW w:w="1155" w:type="dxa"/>
          </w:tcPr>
          <w:p w:rsidR="00000000" w:rsidRDefault="00000000">
            <w:pPr>
              <w:spacing w:before="60" w:after="80"/>
              <w:ind w:right="227"/>
              <w:jc w:val="right"/>
              <w:rPr>
                <w:sz w:val="20"/>
                <w:lang w:val="fr-FR"/>
              </w:rPr>
            </w:pPr>
            <w:r>
              <w:rPr>
                <w:sz w:val="20"/>
                <w:lang w:val="fr-FR"/>
              </w:rPr>
              <w:t>6 078</w:t>
            </w:r>
          </w:p>
        </w:tc>
        <w:tc>
          <w:tcPr>
            <w:tcW w:w="1156" w:type="dxa"/>
          </w:tcPr>
          <w:p w:rsidR="00000000" w:rsidRDefault="00000000">
            <w:pPr>
              <w:spacing w:before="60" w:after="80"/>
              <w:ind w:right="227"/>
              <w:jc w:val="right"/>
              <w:rPr>
                <w:sz w:val="20"/>
                <w:lang w:val="fr-FR"/>
              </w:rPr>
            </w:pPr>
            <w:r>
              <w:rPr>
                <w:sz w:val="20"/>
                <w:lang w:val="fr-FR"/>
              </w:rPr>
              <w:t>6 394</w:t>
            </w:r>
          </w:p>
        </w:tc>
        <w:tc>
          <w:tcPr>
            <w:tcW w:w="1155" w:type="dxa"/>
          </w:tcPr>
          <w:p w:rsidR="00000000" w:rsidRDefault="00000000">
            <w:pPr>
              <w:spacing w:before="60" w:after="80"/>
              <w:ind w:right="227"/>
              <w:jc w:val="right"/>
              <w:rPr>
                <w:sz w:val="20"/>
                <w:lang w:val="fr-FR"/>
              </w:rPr>
            </w:pPr>
            <w:r>
              <w:rPr>
                <w:sz w:val="20"/>
                <w:lang w:val="fr-FR"/>
              </w:rPr>
              <w:t>8 726</w:t>
            </w:r>
          </w:p>
        </w:tc>
        <w:tc>
          <w:tcPr>
            <w:tcW w:w="1155" w:type="dxa"/>
          </w:tcPr>
          <w:p w:rsidR="00000000" w:rsidRDefault="00000000">
            <w:pPr>
              <w:spacing w:before="60" w:after="80"/>
              <w:ind w:right="227"/>
              <w:jc w:val="right"/>
              <w:rPr>
                <w:sz w:val="20"/>
                <w:lang w:val="fr-FR"/>
              </w:rPr>
            </w:pPr>
            <w:r>
              <w:rPr>
                <w:sz w:val="20"/>
                <w:lang w:val="fr-FR"/>
              </w:rPr>
              <w:t>8 922</w:t>
            </w:r>
          </w:p>
        </w:tc>
        <w:tc>
          <w:tcPr>
            <w:tcW w:w="1156" w:type="dxa"/>
          </w:tcPr>
          <w:p w:rsidR="00000000" w:rsidRDefault="00000000">
            <w:pPr>
              <w:spacing w:before="60" w:after="80"/>
              <w:ind w:right="227"/>
              <w:jc w:val="right"/>
              <w:rPr>
                <w:sz w:val="20"/>
                <w:lang w:val="fr-FR"/>
              </w:rPr>
            </w:pPr>
            <w:r>
              <w:rPr>
                <w:sz w:val="20"/>
                <w:lang w:val="fr-FR"/>
              </w:rPr>
              <w:t>7 507</w:t>
            </w:r>
          </w:p>
        </w:tc>
      </w:tr>
      <w:tr w:rsidR="00000000">
        <w:tblPrEx>
          <w:tblCellMar>
            <w:top w:w="0" w:type="dxa"/>
            <w:bottom w:w="0" w:type="dxa"/>
          </w:tblCellMar>
        </w:tblPrEx>
        <w:tc>
          <w:tcPr>
            <w:tcW w:w="2410" w:type="dxa"/>
          </w:tcPr>
          <w:p w:rsidR="00000000" w:rsidRDefault="00000000">
            <w:pPr>
              <w:spacing w:before="60" w:after="80"/>
              <w:rPr>
                <w:sz w:val="20"/>
                <w:lang w:val="fr-FR"/>
              </w:rPr>
            </w:pPr>
            <w:r>
              <w:rPr>
                <w:sz w:val="20"/>
                <w:lang w:val="fr-FR"/>
              </w:rPr>
              <w:t>Autres</w:t>
            </w:r>
          </w:p>
        </w:tc>
        <w:tc>
          <w:tcPr>
            <w:tcW w:w="1155" w:type="dxa"/>
          </w:tcPr>
          <w:p w:rsidR="00000000" w:rsidRDefault="00000000">
            <w:pPr>
              <w:spacing w:before="60" w:after="80"/>
              <w:ind w:right="227"/>
              <w:jc w:val="right"/>
              <w:rPr>
                <w:sz w:val="20"/>
                <w:lang w:val="fr-FR"/>
              </w:rPr>
            </w:pPr>
          </w:p>
        </w:tc>
        <w:tc>
          <w:tcPr>
            <w:tcW w:w="1155" w:type="dxa"/>
          </w:tcPr>
          <w:p w:rsidR="00000000" w:rsidRDefault="00000000">
            <w:pPr>
              <w:spacing w:before="60" w:after="80"/>
              <w:ind w:right="227"/>
              <w:jc w:val="right"/>
              <w:rPr>
                <w:sz w:val="20"/>
                <w:lang w:val="fr-FR"/>
              </w:rPr>
            </w:pPr>
          </w:p>
        </w:tc>
        <w:tc>
          <w:tcPr>
            <w:tcW w:w="1156" w:type="dxa"/>
          </w:tcPr>
          <w:p w:rsidR="00000000" w:rsidRDefault="00000000">
            <w:pPr>
              <w:spacing w:before="60" w:after="80"/>
              <w:ind w:right="227"/>
              <w:jc w:val="right"/>
              <w:rPr>
                <w:sz w:val="20"/>
                <w:lang w:val="fr-FR"/>
              </w:rPr>
            </w:pPr>
          </w:p>
        </w:tc>
        <w:tc>
          <w:tcPr>
            <w:tcW w:w="1155" w:type="dxa"/>
          </w:tcPr>
          <w:p w:rsidR="00000000" w:rsidRDefault="00000000">
            <w:pPr>
              <w:spacing w:before="60" w:after="80"/>
              <w:ind w:right="227"/>
              <w:jc w:val="right"/>
              <w:rPr>
                <w:sz w:val="20"/>
                <w:lang w:val="fr-FR"/>
              </w:rPr>
            </w:pPr>
          </w:p>
        </w:tc>
        <w:tc>
          <w:tcPr>
            <w:tcW w:w="1155" w:type="dxa"/>
          </w:tcPr>
          <w:p w:rsidR="00000000" w:rsidRDefault="00000000">
            <w:pPr>
              <w:spacing w:before="60" w:after="80"/>
              <w:ind w:right="227"/>
              <w:jc w:val="right"/>
              <w:rPr>
                <w:sz w:val="20"/>
                <w:lang w:val="fr-FR"/>
              </w:rPr>
            </w:pPr>
          </w:p>
        </w:tc>
        <w:tc>
          <w:tcPr>
            <w:tcW w:w="1156" w:type="dxa"/>
          </w:tcPr>
          <w:p w:rsidR="00000000" w:rsidRDefault="00000000">
            <w:pPr>
              <w:spacing w:before="60" w:after="80"/>
              <w:ind w:right="227"/>
              <w:jc w:val="right"/>
              <w:rPr>
                <w:sz w:val="20"/>
                <w:lang w:val="fr-FR"/>
              </w:rPr>
            </w:pPr>
          </w:p>
        </w:tc>
      </w:tr>
      <w:tr w:rsidR="00000000">
        <w:tblPrEx>
          <w:tblCellMar>
            <w:top w:w="0" w:type="dxa"/>
            <w:bottom w:w="0" w:type="dxa"/>
          </w:tblCellMar>
        </w:tblPrEx>
        <w:tc>
          <w:tcPr>
            <w:tcW w:w="2410" w:type="dxa"/>
          </w:tcPr>
          <w:p w:rsidR="00000000" w:rsidRDefault="00000000">
            <w:pPr>
              <w:spacing w:before="60" w:after="80"/>
              <w:ind w:left="284"/>
              <w:rPr>
                <w:sz w:val="20"/>
                <w:lang w:val="fr-FR"/>
              </w:rPr>
            </w:pPr>
            <w:r>
              <w:rPr>
                <w:sz w:val="20"/>
                <w:lang w:val="fr-FR"/>
              </w:rPr>
              <w:t>Total</w:t>
            </w:r>
          </w:p>
        </w:tc>
        <w:tc>
          <w:tcPr>
            <w:tcW w:w="1155" w:type="dxa"/>
          </w:tcPr>
          <w:p w:rsidR="00000000" w:rsidRDefault="00000000">
            <w:pPr>
              <w:spacing w:before="60" w:after="80"/>
              <w:ind w:right="227"/>
              <w:jc w:val="right"/>
              <w:rPr>
                <w:sz w:val="20"/>
                <w:lang w:val="fr-FR"/>
              </w:rPr>
            </w:pPr>
            <w:r>
              <w:rPr>
                <w:sz w:val="20"/>
                <w:lang w:val="fr-FR"/>
              </w:rPr>
              <w:t>1 701</w:t>
            </w:r>
          </w:p>
        </w:tc>
        <w:tc>
          <w:tcPr>
            <w:tcW w:w="1155" w:type="dxa"/>
          </w:tcPr>
          <w:p w:rsidR="00000000" w:rsidRDefault="00000000">
            <w:pPr>
              <w:spacing w:before="60" w:after="80"/>
              <w:ind w:right="227"/>
              <w:jc w:val="right"/>
              <w:rPr>
                <w:sz w:val="20"/>
                <w:lang w:val="fr-FR"/>
              </w:rPr>
            </w:pPr>
            <w:r>
              <w:rPr>
                <w:sz w:val="20"/>
                <w:lang w:val="fr-FR"/>
              </w:rPr>
              <w:t>1 851</w:t>
            </w:r>
          </w:p>
        </w:tc>
        <w:tc>
          <w:tcPr>
            <w:tcW w:w="1156" w:type="dxa"/>
          </w:tcPr>
          <w:p w:rsidR="00000000" w:rsidRDefault="00000000">
            <w:pPr>
              <w:spacing w:before="60" w:after="80"/>
              <w:ind w:right="227"/>
              <w:jc w:val="right"/>
              <w:rPr>
                <w:sz w:val="20"/>
                <w:lang w:val="fr-FR"/>
              </w:rPr>
            </w:pPr>
            <w:r>
              <w:rPr>
                <w:sz w:val="20"/>
                <w:lang w:val="fr-FR"/>
              </w:rPr>
              <w:t>6 479</w:t>
            </w:r>
          </w:p>
        </w:tc>
        <w:tc>
          <w:tcPr>
            <w:tcW w:w="1155" w:type="dxa"/>
          </w:tcPr>
          <w:p w:rsidR="00000000" w:rsidRDefault="00000000">
            <w:pPr>
              <w:spacing w:before="60" w:after="80"/>
              <w:ind w:right="227"/>
              <w:jc w:val="right"/>
              <w:rPr>
                <w:sz w:val="20"/>
                <w:lang w:val="fr-FR"/>
              </w:rPr>
            </w:pPr>
            <w:r>
              <w:rPr>
                <w:sz w:val="20"/>
                <w:lang w:val="fr-FR"/>
              </w:rPr>
              <w:t>7 042</w:t>
            </w:r>
          </w:p>
        </w:tc>
        <w:tc>
          <w:tcPr>
            <w:tcW w:w="1155" w:type="dxa"/>
          </w:tcPr>
          <w:p w:rsidR="00000000" w:rsidRDefault="00000000">
            <w:pPr>
              <w:spacing w:before="60" w:after="80"/>
              <w:ind w:right="227"/>
              <w:jc w:val="right"/>
              <w:rPr>
                <w:sz w:val="20"/>
                <w:lang w:val="fr-FR"/>
              </w:rPr>
            </w:pPr>
            <w:r>
              <w:rPr>
                <w:sz w:val="20"/>
                <w:lang w:val="fr-FR"/>
              </w:rPr>
              <w:t>6 637</w:t>
            </w:r>
          </w:p>
        </w:tc>
        <w:tc>
          <w:tcPr>
            <w:tcW w:w="1156" w:type="dxa"/>
          </w:tcPr>
          <w:p w:rsidR="00000000" w:rsidRDefault="00000000">
            <w:pPr>
              <w:spacing w:before="60" w:after="80"/>
              <w:ind w:right="227"/>
              <w:jc w:val="right"/>
              <w:rPr>
                <w:sz w:val="20"/>
                <w:lang w:val="fr-FR"/>
              </w:rPr>
            </w:pPr>
            <w:r>
              <w:rPr>
                <w:sz w:val="20"/>
                <w:lang w:val="fr-FR"/>
              </w:rPr>
              <w:t>6 554</w:t>
            </w:r>
          </w:p>
        </w:tc>
      </w:tr>
      <w:tr w:rsidR="00000000">
        <w:tblPrEx>
          <w:tblCellMar>
            <w:top w:w="0" w:type="dxa"/>
            <w:bottom w:w="0" w:type="dxa"/>
          </w:tblCellMar>
        </w:tblPrEx>
        <w:tc>
          <w:tcPr>
            <w:tcW w:w="2410" w:type="dxa"/>
            <w:tcBorders>
              <w:bottom w:val="single" w:sz="4" w:space="0" w:color="auto"/>
            </w:tcBorders>
          </w:tcPr>
          <w:p w:rsidR="00000000" w:rsidRDefault="00000000">
            <w:pPr>
              <w:spacing w:before="60" w:after="80"/>
              <w:ind w:left="284"/>
              <w:rPr>
                <w:sz w:val="20"/>
                <w:lang w:val="fr-FR"/>
              </w:rPr>
            </w:pPr>
            <w:r>
              <w:rPr>
                <w:sz w:val="20"/>
                <w:lang w:val="fr-FR"/>
              </w:rPr>
              <w:t>Femmes</w:t>
            </w:r>
          </w:p>
        </w:tc>
        <w:tc>
          <w:tcPr>
            <w:tcW w:w="1155" w:type="dxa"/>
            <w:tcBorders>
              <w:bottom w:val="single" w:sz="4" w:space="0" w:color="auto"/>
            </w:tcBorders>
          </w:tcPr>
          <w:p w:rsidR="00000000" w:rsidRDefault="00000000">
            <w:pPr>
              <w:spacing w:before="60" w:after="80"/>
              <w:ind w:right="227"/>
              <w:jc w:val="right"/>
              <w:rPr>
                <w:sz w:val="20"/>
                <w:lang w:val="fr-FR"/>
              </w:rPr>
            </w:pPr>
            <w:r>
              <w:rPr>
                <w:sz w:val="20"/>
                <w:lang w:val="fr-FR"/>
              </w:rPr>
              <w:t>33</w:t>
            </w:r>
          </w:p>
        </w:tc>
        <w:tc>
          <w:tcPr>
            <w:tcW w:w="1155" w:type="dxa"/>
            <w:tcBorders>
              <w:bottom w:val="single" w:sz="4" w:space="0" w:color="auto"/>
            </w:tcBorders>
          </w:tcPr>
          <w:p w:rsidR="00000000" w:rsidRDefault="00000000">
            <w:pPr>
              <w:spacing w:before="60" w:after="80"/>
              <w:ind w:right="227"/>
              <w:jc w:val="right"/>
              <w:rPr>
                <w:sz w:val="20"/>
                <w:lang w:val="fr-FR"/>
              </w:rPr>
            </w:pPr>
            <w:r>
              <w:rPr>
                <w:sz w:val="20"/>
                <w:lang w:val="fr-FR"/>
              </w:rPr>
              <w:t>34</w:t>
            </w:r>
          </w:p>
        </w:tc>
        <w:tc>
          <w:tcPr>
            <w:tcW w:w="1156" w:type="dxa"/>
            <w:tcBorders>
              <w:bottom w:val="single" w:sz="4" w:space="0" w:color="auto"/>
            </w:tcBorders>
          </w:tcPr>
          <w:p w:rsidR="00000000" w:rsidRDefault="00000000">
            <w:pPr>
              <w:spacing w:before="60" w:after="80"/>
              <w:ind w:right="227"/>
              <w:jc w:val="right"/>
              <w:rPr>
                <w:sz w:val="20"/>
                <w:lang w:val="fr-FR"/>
              </w:rPr>
            </w:pPr>
            <w:r>
              <w:rPr>
                <w:sz w:val="20"/>
                <w:lang w:val="fr-FR"/>
              </w:rPr>
              <w:t>264</w:t>
            </w:r>
          </w:p>
        </w:tc>
        <w:tc>
          <w:tcPr>
            <w:tcW w:w="1155" w:type="dxa"/>
            <w:tcBorders>
              <w:bottom w:val="single" w:sz="4" w:space="0" w:color="auto"/>
            </w:tcBorders>
          </w:tcPr>
          <w:p w:rsidR="00000000" w:rsidRDefault="00000000">
            <w:pPr>
              <w:spacing w:before="60" w:after="80"/>
              <w:ind w:right="227"/>
              <w:jc w:val="right"/>
              <w:rPr>
                <w:sz w:val="20"/>
                <w:lang w:val="fr-FR"/>
              </w:rPr>
            </w:pPr>
            <w:r>
              <w:rPr>
                <w:sz w:val="20"/>
                <w:lang w:val="fr-FR"/>
              </w:rPr>
              <w:t>319</w:t>
            </w:r>
          </w:p>
        </w:tc>
        <w:tc>
          <w:tcPr>
            <w:tcW w:w="1155" w:type="dxa"/>
            <w:tcBorders>
              <w:bottom w:val="single" w:sz="4" w:space="0" w:color="auto"/>
            </w:tcBorders>
          </w:tcPr>
          <w:p w:rsidR="00000000" w:rsidRDefault="00000000">
            <w:pPr>
              <w:spacing w:before="60" w:after="80"/>
              <w:ind w:right="227"/>
              <w:jc w:val="right"/>
              <w:rPr>
                <w:sz w:val="20"/>
                <w:lang w:val="fr-FR"/>
              </w:rPr>
            </w:pPr>
            <w:r>
              <w:rPr>
                <w:sz w:val="20"/>
                <w:lang w:val="fr-FR"/>
              </w:rPr>
              <w:t>242</w:t>
            </w:r>
          </w:p>
        </w:tc>
        <w:tc>
          <w:tcPr>
            <w:tcW w:w="1156" w:type="dxa"/>
            <w:tcBorders>
              <w:bottom w:val="single" w:sz="4" w:space="0" w:color="auto"/>
            </w:tcBorders>
          </w:tcPr>
          <w:p w:rsidR="00000000" w:rsidRDefault="00000000">
            <w:pPr>
              <w:spacing w:before="60" w:after="80"/>
              <w:ind w:right="227"/>
              <w:jc w:val="right"/>
              <w:rPr>
                <w:sz w:val="20"/>
                <w:lang w:val="fr-FR"/>
              </w:rPr>
            </w:pPr>
            <w:r>
              <w:rPr>
                <w:sz w:val="20"/>
                <w:lang w:val="fr-FR"/>
              </w:rPr>
              <w:t>243</w:t>
            </w:r>
          </w:p>
        </w:tc>
      </w:tr>
    </w:tbl>
    <w:p w:rsidR="00000000" w:rsidRDefault="00000000">
      <w:pPr>
        <w:pStyle w:val="Heading2"/>
        <w:spacing w:before="360"/>
        <w:rPr>
          <w:sz w:val="20"/>
          <w:lang w:val="fr-FR"/>
        </w:rPr>
      </w:pPr>
      <w:r>
        <w:rPr>
          <w:sz w:val="20"/>
          <w:lang w:val="fr-FR"/>
        </w:rPr>
        <w:t>Tableau 11</w:t>
      </w:r>
    </w:p>
    <w:p w:rsidR="00000000" w:rsidRDefault="00000000">
      <w:pPr>
        <w:pStyle w:val="Heading2"/>
        <w:rPr>
          <w:sz w:val="20"/>
          <w:lang w:val="fr-FR"/>
        </w:rPr>
      </w:pPr>
      <w:r>
        <w:rPr>
          <w:sz w:val="20"/>
          <w:lang w:val="fr-FR"/>
        </w:rPr>
        <w:t>Pensions rurales du régime d’assurances sociales (1994-1999)</w:t>
      </w:r>
    </w:p>
    <w:tbl>
      <w:tblPr>
        <w:tblW w:w="5000" w:type="pct"/>
        <w:tblCellMar>
          <w:left w:w="0" w:type="dxa"/>
          <w:right w:w="0" w:type="dxa"/>
        </w:tblCellMar>
        <w:tblLook w:val="0000" w:firstRow="0" w:lastRow="0" w:firstColumn="0" w:lastColumn="0" w:noHBand="0" w:noVBand="0"/>
      </w:tblPr>
      <w:tblGrid>
        <w:gridCol w:w="2497"/>
        <w:gridCol w:w="1155"/>
        <w:gridCol w:w="1155"/>
        <w:gridCol w:w="1156"/>
        <w:gridCol w:w="1155"/>
        <w:gridCol w:w="1155"/>
        <w:gridCol w:w="1156"/>
      </w:tblGrid>
      <w:tr w:rsidR="00000000">
        <w:tblPrEx>
          <w:tblCellMar>
            <w:top w:w="0" w:type="dxa"/>
            <w:bottom w:w="0" w:type="dxa"/>
          </w:tblCellMar>
        </w:tblPrEx>
        <w:tc>
          <w:tcPr>
            <w:tcW w:w="2478" w:type="dxa"/>
            <w:tcBorders>
              <w:top w:val="single" w:sz="4" w:space="0" w:color="auto"/>
              <w:bottom w:val="single" w:sz="4" w:space="0" w:color="auto"/>
            </w:tcBorders>
          </w:tcPr>
          <w:p w:rsidR="00000000" w:rsidRDefault="00000000">
            <w:pPr>
              <w:spacing w:before="60" w:after="80"/>
              <w:jc w:val="center"/>
              <w:rPr>
                <w:i/>
                <w:iCs/>
                <w:sz w:val="20"/>
                <w:lang w:val="fr-FR"/>
              </w:rPr>
            </w:pPr>
          </w:p>
        </w:tc>
        <w:tc>
          <w:tcPr>
            <w:tcW w:w="1146" w:type="dxa"/>
            <w:tcBorders>
              <w:top w:val="single" w:sz="4" w:space="0" w:color="auto"/>
              <w:bottom w:val="single" w:sz="4" w:space="0" w:color="auto"/>
            </w:tcBorders>
          </w:tcPr>
          <w:p w:rsidR="00000000" w:rsidRDefault="00000000">
            <w:pPr>
              <w:spacing w:before="60" w:after="80"/>
              <w:jc w:val="center"/>
              <w:rPr>
                <w:i/>
                <w:iCs/>
                <w:sz w:val="20"/>
                <w:lang w:val="fr-FR"/>
              </w:rPr>
            </w:pPr>
            <w:r>
              <w:rPr>
                <w:i/>
                <w:iCs/>
                <w:sz w:val="20"/>
                <w:lang w:val="fr-FR"/>
              </w:rPr>
              <w:t>1994</w:t>
            </w:r>
          </w:p>
        </w:tc>
        <w:tc>
          <w:tcPr>
            <w:tcW w:w="1146" w:type="dxa"/>
            <w:tcBorders>
              <w:top w:val="single" w:sz="4" w:space="0" w:color="auto"/>
              <w:bottom w:val="single" w:sz="4" w:space="0" w:color="auto"/>
            </w:tcBorders>
          </w:tcPr>
          <w:p w:rsidR="00000000" w:rsidRDefault="00000000">
            <w:pPr>
              <w:spacing w:before="60" w:after="80"/>
              <w:jc w:val="center"/>
              <w:rPr>
                <w:i/>
                <w:iCs/>
                <w:sz w:val="20"/>
                <w:lang w:val="fr-FR"/>
              </w:rPr>
            </w:pPr>
            <w:r>
              <w:rPr>
                <w:i/>
                <w:iCs/>
                <w:sz w:val="20"/>
                <w:lang w:val="fr-FR"/>
              </w:rPr>
              <w:t>1995</w:t>
            </w:r>
          </w:p>
        </w:tc>
        <w:tc>
          <w:tcPr>
            <w:tcW w:w="1147" w:type="dxa"/>
            <w:tcBorders>
              <w:top w:val="single" w:sz="4" w:space="0" w:color="auto"/>
              <w:bottom w:val="single" w:sz="4" w:space="0" w:color="auto"/>
            </w:tcBorders>
          </w:tcPr>
          <w:p w:rsidR="00000000" w:rsidRDefault="00000000">
            <w:pPr>
              <w:spacing w:before="60" w:after="80"/>
              <w:jc w:val="center"/>
              <w:rPr>
                <w:i/>
                <w:iCs/>
                <w:sz w:val="20"/>
                <w:lang w:val="fr-FR"/>
              </w:rPr>
            </w:pPr>
            <w:r>
              <w:rPr>
                <w:i/>
                <w:iCs/>
                <w:sz w:val="20"/>
                <w:lang w:val="fr-FR"/>
              </w:rPr>
              <w:t>1996</w:t>
            </w:r>
          </w:p>
        </w:tc>
        <w:tc>
          <w:tcPr>
            <w:tcW w:w="1146" w:type="dxa"/>
            <w:tcBorders>
              <w:top w:val="single" w:sz="4" w:space="0" w:color="auto"/>
              <w:bottom w:val="single" w:sz="4" w:space="0" w:color="auto"/>
            </w:tcBorders>
          </w:tcPr>
          <w:p w:rsidR="00000000" w:rsidRDefault="00000000">
            <w:pPr>
              <w:spacing w:before="60" w:after="80"/>
              <w:jc w:val="center"/>
              <w:rPr>
                <w:i/>
                <w:iCs/>
                <w:sz w:val="20"/>
                <w:lang w:val="fr-FR"/>
              </w:rPr>
            </w:pPr>
            <w:r>
              <w:rPr>
                <w:i/>
                <w:iCs/>
                <w:sz w:val="20"/>
                <w:lang w:val="fr-FR"/>
              </w:rPr>
              <w:t>1997</w:t>
            </w:r>
          </w:p>
        </w:tc>
        <w:tc>
          <w:tcPr>
            <w:tcW w:w="1146" w:type="dxa"/>
            <w:tcBorders>
              <w:top w:val="single" w:sz="4" w:space="0" w:color="auto"/>
              <w:bottom w:val="single" w:sz="4" w:space="0" w:color="auto"/>
            </w:tcBorders>
          </w:tcPr>
          <w:p w:rsidR="00000000" w:rsidRDefault="00000000">
            <w:pPr>
              <w:spacing w:before="60" w:after="80"/>
              <w:jc w:val="center"/>
              <w:rPr>
                <w:i/>
                <w:iCs/>
                <w:sz w:val="20"/>
                <w:lang w:val="fr-FR"/>
              </w:rPr>
            </w:pPr>
            <w:r>
              <w:rPr>
                <w:i/>
                <w:iCs/>
                <w:sz w:val="20"/>
                <w:lang w:val="fr-FR"/>
              </w:rPr>
              <w:t>1998</w:t>
            </w:r>
          </w:p>
        </w:tc>
        <w:tc>
          <w:tcPr>
            <w:tcW w:w="1147" w:type="dxa"/>
            <w:tcBorders>
              <w:top w:val="single" w:sz="4" w:space="0" w:color="auto"/>
              <w:bottom w:val="single" w:sz="4" w:space="0" w:color="auto"/>
            </w:tcBorders>
          </w:tcPr>
          <w:p w:rsidR="00000000" w:rsidRDefault="00000000">
            <w:pPr>
              <w:spacing w:before="60" w:after="80"/>
              <w:jc w:val="center"/>
              <w:rPr>
                <w:i/>
                <w:iCs/>
                <w:sz w:val="20"/>
                <w:lang w:val="fr-FR"/>
              </w:rPr>
            </w:pPr>
            <w:r>
              <w:rPr>
                <w:i/>
                <w:iCs/>
                <w:sz w:val="20"/>
                <w:lang w:val="fr-FR"/>
              </w:rPr>
              <w:t>1999</w:t>
            </w:r>
          </w:p>
        </w:tc>
      </w:tr>
      <w:tr w:rsidR="00000000">
        <w:tblPrEx>
          <w:tblCellMar>
            <w:top w:w="0" w:type="dxa"/>
            <w:bottom w:w="0" w:type="dxa"/>
          </w:tblCellMar>
        </w:tblPrEx>
        <w:tc>
          <w:tcPr>
            <w:tcW w:w="2478" w:type="dxa"/>
            <w:tcBorders>
              <w:top w:val="single" w:sz="4" w:space="0" w:color="auto"/>
            </w:tcBorders>
          </w:tcPr>
          <w:p w:rsidR="00000000" w:rsidRDefault="00000000">
            <w:pPr>
              <w:spacing w:before="60" w:after="80"/>
              <w:rPr>
                <w:sz w:val="20"/>
                <w:lang w:val="fr-FR"/>
              </w:rPr>
            </w:pPr>
            <w:r>
              <w:rPr>
                <w:sz w:val="20"/>
                <w:lang w:val="fr-FR"/>
              </w:rPr>
              <w:t>Pensions rurales</w:t>
            </w:r>
          </w:p>
        </w:tc>
        <w:tc>
          <w:tcPr>
            <w:tcW w:w="1146" w:type="dxa"/>
            <w:tcBorders>
              <w:top w:val="single" w:sz="4" w:space="0" w:color="auto"/>
            </w:tcBorders>
          </w:tcPr>
          <w:p w:rsidR="00000000" w:rsidRDefault="00000000">
            <w:pPr>
              <w:spacing w:before="60" w:after="80"/>
              <w:rPr>
                <w:sz w:val="20"/>
                <w:lang w:val="fr-FR"/>
              </w:rPr>
            </w:pPr>
          </w:p>
        </w:tc>
        <w:tc>
          <w:tcPr>
            <w:tcW w:w="1146" w:type="dxa"/>
            <w:tcBorders>
              <w:top w:val="single" w:sz="4" w:space="0" w:color="auto"/>
            </w:tcBorders>
          </w:tcPr>
          <w:p w:rsidR="00000000" w:rsidRDefault="00000000">
            <w:pPr>
              <w:spacing w:before="60" w:after="80"/>
              <w:rPr>
                <w:sz w:val="20"/>
                <w:lang w:val="fr-FR"/>
              </w:rPr>
            </w:pPr>
          </w:p>
        </w:tc>
        <w:tc>
          <w:tcPr>
            <w:tcW w:w="1147" w:type="dxa"/>
            <w:tcBorders>
              <w:top w:val="single" w:sz="4" w:space="0" w:color="auto"/>
            </w:tcBorders>
          </w:tcPr>
          <w:p w:rsidR="00000000" w:rsidRDefault="00000000">
            <w:pPr>
              <w:spacing w:before="60" w:after="80"/>
              <w:rPr>
                <w:sz w:val="20"/>
                <w:lang w:val="fr-FR"/>
              </w:rPr>
            </w:pPr>
          </w:p>
        </w:tc>
        <w:tc>
          <w:tcPr>
            <w:tcW w:w="1146" w:type="dxa"/>
            <w:tcBorders>
              <w:top w:val="single" w:sz="4" w:space="0" w:color="auto"/>
            </w:tcBorders>
          </w:tcPr>
          <w:p w:rsidR="00000000" w:rsidRDefault="00000000">
            <w:pPr>
              <w:spacing w:before="60" w:after="80"/>
              <w:rPr>
                <w:sz w:val="20"/>
                <w:lang w:val="fr-FR"/>
              </w:rPr>
            </w:pPr>
          </w:p>
        </w:tc>
        <w:tc>
          <w:tcPr>
            <w:tcW w:w="1146" w:type="dxa"/>
            <w:tcBorders>
              <w:top w:val="single" w:sz="4" w:space="0" w:color="auto"/>
            </w:tcBorders>
          </w:tcPr>
          <w:p w:rsidR="00000000" w:rsidRDefault="00000000">
            <w:pPr>
              <w:spacing w:before="60" w:after="80"/>
              <w:rPr>
                <w:sz w:val="20"/>
                <w:lang w:val="fr-FR"/>
              </w:rPr>
            </w:pPr>
          </w:p>
        </w:tc>
        <w:tc>
          <w:tcPr>
            <w:tcW w:w="1147" w:type="dxa"/>
            <w:tcBorders>
              <w:top w:val="single" w:sz="4" w:space="0" w:color="auto"/>
            </w:tcBorders>
          </w:tcPr>
          <w:p w:rsidR="00000000" w:rsidRDefault="00000000">
            <w:pPr>
              <w:spacing w:before="60" w:after="80"/>
              <w:rPr>
                <w:sz w:val="20"/>
                <w:lang w:val="fr-FR"/>
              </w:rPr>
            </w:pPr>
          </w:p>
        </w:tc>
      </w:tr>
      <w:tr w:rsidR="00000000">
        <w:tblPrEx>
          <w:tblCellMar>
            <w:top w:w="0" w:type="dxa"/>
            <w:bottom w:w="0" w:type="dxa"/>
          </w:tblCellMar>
        </w:tblPrEx>
        <w:tc>
          <w:tcPr>
            <w:tcW w:w="2478" w:type="dxa"/>
          </w:tcPr>
          <w:p w:rsidR="00000000" w:rsidRDefault="00000000">
            <w:pPr>
              <w:spacing w:before="60" w:after="80"/>
              <w:ind w:left="284"/>
              <w:rPr>
                <w:sz w:val="20"/>
                <w:lang w:val="fr-FR"/>
              </w:rPr>
            </w:pPr>
            <w:r>
              <w:rPr>
                <w:sz w:val="20"/>
                <w:lang w:val="fr-FR"/>
              </w:rPr>
              <w:t>Total</w:t>
            </w:r>
          </w:p>
        </w:tc>
        <w:tc>
          <w:tcPr>
            <w:tcW w:w="1146" w:type="dxa"/>
          </w:tcPr>
          <w:p w:rsidR="00000000" w:rsidRDefault="00000000">
            <w:pPr>
              <w:spacing w:before="60" w:after="80"/>
              <w:ind w:right="284"/>
              <w:jc w:val="right"/>
              <w:rPr>
                <w:sz w:val="20"/>
                <w:lang w:val="fr-FR"/>
              </w:rPr>
            </w:pPr>
            <w:r>
              <w:rPr>
                <w:sz w:val="20"/>
                <w:lang w:val="fr-FR"/>
              </w:rPr>
              <w:t>156 258</w:t>
            </w:r>
          </w:p>
        </w:tc>
        <w:tc>
          <w:tcPr>
            <w:tcW w:w="1146" w:type="dxa"/>
          </w:tcPr>
          <w:p w:rsidR="00000000" w:rsidRDefault="00000000">
            <w:pPr>
              <w:spacing w:before="60" w:after="80"/>
              <w:ind w:right="284"/>
              <w:jc w:val="right"/>
              <w:rPr>
                <w:sz w:val="20"/>
                <w:lang w:val="fr-FR"/>
              </w:rPr>
            </w:pPr>
            <w:r>
              <w:rPr>
                <w:sz w:val="20"/>
                <w:lang w:val="fr-FR"/>
              </w:rPr>
              <w:t>161 118</w:t>
            </w:r>
          </w:p>
        </w:tc>
        <w:tc>
          <w:tcPr>
            <w:tcW w:w="1147" w:type="dxa"/>
          </w:tcPr>
          <w:p w:rsidR="00000000" w:rsidRDefault="00000000">
            <w:pPr>
              <w:spacing w:before="60" w:after="80"/>
              <w:ind w:right="284"/>
              <w:jc w:val="right"/>
              <w:rPr>
                <w:sz w:val="20"/>
                <w:lang w:val="fr-FR"/>
              </w:rPr>
            </w:pPr>
            <w:r>
              <w:rPr>
                <w:sz w:val="20"/>
                <w:lang w:val="fr-FR"/>
              </w:rPr>
              <w:t>165 950</w:t>
            </w:r>
          </w:p>
        </w:tc>
        <w:tc>
          <w:tcPr>
            <w:tcW w:w="1146" w:type="dxa"/>
          </w:tcPr>
          <w:p w:rsidR="00000000" w:rsidRDefault="00000000">
            <w:pPr>
              <w:spacing w:before="60" w:after="80"/>
              <w:ind w:right="284"/>
              <w:jc w:val="right"/>
              <w:rPr>
                <w:sz w:val="20"/>
                <w:lang w:val="fr-FR"/>
              </w:rPr>
            </w:pPr>
            <w:r>
              <w:rPr>
                <w:sz w:val="20"/>
                <w:lang w:val="fr-FR"/>
              </w:rPr>
              <w:t>169 394</w:t>
            </w:r>
          </w:p>
        </w:tc>
        <w:tc>
          <w:tcPr>
            <w:tcW w:w="1146" w:type="dxa"/>
          </w:tcPr>
          <w:p w:rsidR="00000000" w:rsidRDefault="00000000">
            <w:pPr>
              <w:spacing w:before="60" w:after="80"/>
              <w:ind w:right="284"/>
              <w:jc w:val="right"/>
              <w:rPr>
                <w:sz w:val="20"/>
                <w:lang w:val="fr-FR"/>
              </w:rPr>
            </w:pPr>
            <w:r>
              <w:rPr>
                <w:sz w:val="20"/>
                <w:lang w:val="fr-FR"/>
              </w:rPr>
              <w:t>174 249</w:t>
            </w:r>
          </w:p>
        </w:tc>
        <w:tc>
          <w:tcPr>
            <w:tcW w:w="1147" w:type="dxa"/>
          </w:tcPr>
          <w:p w:rsidR="00000000" w:rsidRDefault="00000000">
            <w:pPr>
              <w:spacing w:before="60" w:after="80"/>
              <w:ind w:right="284"/>
              <w:jc w:val="right"/>
              <w:rPr>
                <w:sz w:val="20"/>
                <w:lang w:val="fr-FR"/>
              </w:rPr>
            </w:pPr>
            <w:r>
              <w:rPr>
                <w:sz w:val="20"/>
                <w:lang w:val="fr-FR"/>
              </w:rPr>
              <w:t>177 205</w:t>
            </w:r>
          </w:p>
        </w:tc>
      </w:tr>
      <w:tr w:rsidR="00000000">
        <w:tblPrEx>
          <w:tblCellMar>
            <w:top w:w="0" w:type="dxa"/>
            <w:bottom w:w="0" w:type="dxa"/>
          </w:tblCellMar>
        </w:tblPrEx>
        <w:tc>
          <w:tcPr>
            <w:tcW w:w="2478" w:type="dxa"/>
          </w:tcPr>
          <w:p w:rsidR="00000000" w:rsidRDefault="00000000">
            <w:pPr>
              <w:spacing w:before="60" w:after="80"/>
              <w:ind w:left="284"/>
              <w:rPr>
                <w:sz w:val="20"/>
                <w:lang w:val="fr-FR"/>
              </w:rPr>
            </w:pPr>
            <w:r>
              <w:rPr>
                <w:sz w:val="20"/>
                <w:lang w:val="fr-FR"/>
              </w:rPr>
              <w:t>Femmes</w:t>
            </w:r>
          </w:p>
        </w:tc>
        <w:tc>
          <w:tcPr>
            <w:tcW w:w="1146" w:type="dxa"/>
          </w:tcPr>
          <w:p w:rsidR="00000000" w:rsidRDefault="00000000">
            <w:pPr>
              <w:spacing w:before="60" w:after="80"/>
              <w:ind w:right="284"/>
              <w:jc w:val="right"/>
              <w:rPr>
                <w:sz w:val="20"/>
                <w:lang w:val="fr-FR"/>
              </w:rPr>
            </w:pPr>
            <w:r>
              <w:rPr>
                <w:sz w:val="20"/>
                <w:lang w:val="fr-FR"/>
              </w:rPr>
              <w:t>81 305</w:t>
            </w:r>
          </w:p>
        </w:tc>
        <w:tc>
          <w:tcPr>
            <w:tcW w:w="1146" w:type="dxa"/>
          </w:tcPr>
          <w:p w:rsidR="00000000" w:rsidRDefault="00000000">
            <w:pPr>
              <w:spacing w:before="60" w:after="80"/>
              <w:ind w:right="284"/>
              <w:jc w:val="right"/>
              <w:rPr>
                <w:sz w:val="20"/>
                <w:lang w:val="fr-FR"/>
              </w:rPr>
            </w:pPr>
            <w:r>
              <w:rPr>
                <w:sz w:val="20"/>
                <w:lang w:val="fr-FR"/>
              </w:rPr>
              <w:t>85 951</w:t>
            </w:r>
          </w:p>
        </w:tc>
        <w:tc>
          <w:tcPr>
            <w:tcW w:w="1147" w:type="dxa"/>
          </w:tcPr>
          <w:p w:rsidR="00000000" w:rsidRDefault="00000000">
            <w:pPr>
              <w:spacing w:before="60" w:after="80"/>
              <w:ind w:right="284"/>
              <w:jc w:val="right"/>
              <w:rPr>
                <w:sz w:val="20"/>
                <w:lang w:val="fr-FR"/>
              </w:rPr>
            </w:pPr>
            <w:r>
              <w:rPr>
                <w:sz w:val="20"/>
                <w:lang w:val="fr-FR"/>
              </w:rPr>
              <w:t>85 971</w:t>
            </w:r>
          </w:p>
        </w:tc>
        <w:tc>
          <w:tcPr>
            <w:tcW w:w="1146" w:type="dxa"/>
          </w:tcPr>
          <w:p w:rsidR="00000000" w:rsidRDefault="00000000">
            <w:pPr>
              <w:spacing w:before="60" w:after="80"/>
              <w:ind w:right="284"/>
              <w:jc w:val="right"/>
              <w:rPr>
                <w:sz w:val="20"/>
                <w:lang w:val="fr-FR"/>
              </w:rPr>
            </w:pPr>
            <w:r>
              <w:rPr>
                <w:sz w:val="20"/>
                <w:lang w:val="fr-FR"/>
              </w:rPr>
              <w:t>87 513</w:t>
            </w:r>
          </w:p>
        </w:tc>
        <w:tc>
          <w:tcPr>
            <w:tcW w:w="1146" w:type="dxa"/>
          </w:tcPr>
          <w:p w:rsidR="00000000" w:rsidRDefault="00000000">
            <w:pPr>
              <w:spacing w:before="60" w:after="80"/>
              <w:ind w:right="284"/>
              <w:jc w:val="right"/>
              <w:rPr>
                <w:sz w:val="20"/>
                <w:lang w:val="fr-FR"/>
              </w:rPr>
            </w:pPr>
            <w:r>
              <w:rPr>
                <w:sz w:val="20"/>
                <w:lang w:val="fr-FR"/>
              </w:rPr>
              <w:t>90 349</w:t>
            </w:r>
          </w:p>
        </w:tc>
        <w:tc>
          <w:tcPr>
            <w:tcW w:w="1147" w:type="dxa"/>
          </w:tcPr>
          <w:p w:rsidR="00000000" w:rsidRDefault="00000000">
            <w:pPr>
              <w:spacing w:before="60" w:after="80"/>
              <w:ind w:right="284"/>
              <w:jc w:val="right"/>
              <w:rPr>
                <w:sz w:val="20"/>
                <w:lang w:val="fr-FR"/>
              </w:rPr>
            </w:pPr>
            <w:r>
              <w:rPr>
                <w:sz w:val="20"/>
                <w:lang w:val="fr-FR"/>
              </w:rPr>
              <w:t>91 567</w:t>
            </w:r>
          </w:p>
        </w:tc>
      </w:tr>
      <w:tr w:rsidR="00000000">
        <w:tblPrEx>
          <w:tblCellMar>
            <w:top w:w="0" w:type="dxa"/>
            <w:bottom w:w="0" w:type="dxa"/>
          </w:tblCellMar>
        </w:tblPrEx>
        <w:tc>
          <w:tcPr>
            <w:tcW w:w="2478" w:type="dxa"/>
          </w:tcPr>
          <w:p w:rsidR="00000000" w:rsidRDefault="00000000">
            <w:pPr>
              <w:spacing w:before="60" w:after="80"/>
              <w:rPr>
                <w:i/>
                <w:iCs/>
                <w:sz w:val="20"/>
                <w:lang w:val="fr-FR"/>
              </w:rPr>
            </w:pPr>
            <w:r>
              <w:rPr>
                <w:i/>
                <w:iCs/>
                <w:sz w:val="20"/>
                <w:lang w:val="fr-FR"/>
              </w:rPr>
              <w:t>dont :</w:t>
            </w:r>
          </w:p>
        </w:tc>
        <w:tc>
          <w:tcPr>
            <w:tcW w:w="1146" w:type="dxa"/>
          </w:tcPr>
          <w:p w:rsidR="00000000" w:rsidRDefault="00000000">
            <w:pPr>
              <w:spacing w:before="60" w:after="80"/>
              <w:ind w:right="284"/>
              <w:jc w:val="right"/>
              <w:rPr>
                <w:sz w:val="20"/>
                <w:lang w:val="fr-FR"/>
              </w:rPr>
            </w:pPr>
          </w:p>
        </w:tc>
        <w:tc>
          <w:tcPr>
            <w:tcW w:w="1146" w:type="dxa"/>
          </w:tcPr>
          <w:p w:rsidR="00000000" w:rsidRDefault="00000000">
            <w:pPr>
              <w:spacing w:before="60" w:after="80"/>
              <w:ind w:right="284"/>
              <w:jc w:val="right"/>
              <w:rPr>
                <w:sz w:val="20"/>
                <w:lang w:val="fr-FR"/>
              </w:rPr>
            </w:pPr>
          </w:p>
        </w:tc>
        <w:tc>
          <w:tcPr>
            <w:tcW w:w="1147" w:type="dxa"/>
          </w:tcPr>
          <w:p w:rsidR="00000000" w:rsidRDefault="00000000">
            <w:pPr>
              <w:spacing w:before="60" w:after="80"/>
              <w:ind w:right="284"/>
              <w:jc w:val="right"/>
              <w:rPr>
                <w:sz w:val="20"/>
                <w:lang w:val="fr-FR"/>
              </w:rPr>
            </w:pPr>
          </w:p>
        </w:tc>
        <w:tc>
          <w:tcPr>
            <w:tcW w:w="1146" w:type="dxa"/>
          </w:tcPr>
          <w:p w:rsidR="00000000" w:rsidRDefault="00000000">
            <w:pPr>
              <w:spacing w:before="60" w:after="80"/>
              <w:ind w:right="284"/>
              <w:jc w:val="right"/>
              <w:rPr>
                <w:sz w:val="20"/>
                <w:lang w:val="fr-FR"/>
              </w:rPr>
            </w:pPr>
          </w:p>
        </w:tc>
        <w:tc>
          <w:tcPr>
            <w:tcW w:w="1146" w:type="dxa"/>
          </w:tcPr>
          <w:p w:rsidR="00000000" w:rsidRDefault="00000000">
            <w:pPr>
              <w:spacing w:before="60" w:after="80"/>
              <w:ind w:right="284"/>
              <w:jc w:val="right"/>
              <w:rPr>
                <w:sz w:val="20"/>
                <w:lang w:val="fr-FR"/>
              </w:rPr>
            </w:pPr>
          </w:p>
        </w:tc>
        <w:tc>
          <w:tcPr>
            <w:tcW w:w="1147" w:type="dxa"/>
          </w:tcPr>
          <w:p w:rsidR="00000000" w:rsidRDefault="00000000">
            <w:pPr>
              <w:spacing w:before="60" w:after="80"/>
              <w:ind w:right="284"/>
              <w:jc w:val="right"/>
              <w:rPr>
                <w:sz w:val="20"/>
                <w:lang w:val="fr-FR"/>
              </w:rPr>
            </w:pPr>
          </w:p>
        </w:tc>
      </w:tr>
      <w:tr w:rsidR="00000000">
        <w:tblPrEx>
          <w:tblCellMar>
            <w:top w:w="0" w:type="dxa"/>
            <w:bottom w:w="0" w:type="dxa"/>
          </w:tblCellMar>
        </w:tblPrEx>
        <w:tc>
          <w:tcPr>
            <w:tcW w:w="2478" w:type="dxa"/>
          </w:tcPr>
          <w:p w:rsidR="00000000" w:rsidRDefault="00000000">
            <w:pPr>
              <w:spacing w:before="60" w:after="80"/>
              <w:rPr>
                <w:sz w:val="20"/>
                <w:lang w:val="fr-FR"/>
              </w:rPr>
            </w:pPr>
            <w:r>
              <w:rPr>
                <w:sz w:val="20"/>
                <w:lang w:val="fr-FR"/>
              </w:rPr>
              <w:t>Pensions de vieillesse</w:t>
            </w:r>
          </w:p>
        </w:tc>
        <w:tc>
          <w:tcPr>
            <w:tcW w:w="1146" w:type="dxa"/>
          </w:tcPr>
          <w:p w:rsidR="00000000" w:rsidRDefault="00000000">
            <w:pPr>
              <w:spacing w:before="60" w:after="80"/>
              <w:ind w:right="284"/>
              <w:jc w:val="right"/>
              <w:rPr>
                <w:sz w:val="20"/>
                <w:lang w:val="fr-FR"/>
              </w:rPr>
            </w:pPr>
          </w:p>
        </w:tc>
        <w:tc>
          <w:tcPr>
            <w:tcW w:w="1146" w:type="dxa"/>
          </w:tcPr>
          <w:p w:rsidR="00000000" w:rsidRDefault="00000000">
            <w:pPr>
              <w:spacing w:before="60" w:after="80"/>
              <w:ind w:right="284"/>
              <w:jc w:val="right"/>
              <w:rPr>
                <w:sz w:val="20"/>
                <w:lang w:val="fr-FR"/>
              </w:rPr>
            </w:pPr>
          </w:p>
        </w:tc>
        <w:tc>
          <w:tcPr>
            <w:tcW w:w="1147" w:type="dxa"/>
          </w:tcPr>
          <w:p w:rsidR="00000000" w:rsidRDefault="00000000">
            <w:pPr>
              <w:spacing w:before="60" w:after="80"/>
              <w:ind w:right="284"/>
              <w:jc w:val="right"/>
              <w:rPr>
                <w:sz w:val="20"/>
                <w:lang w:val="fr-FR"/>
              </w:rPr>
            </w:pPr>
          </w:p>
        </w:tc>
        <w:tc>
          <w:tcPr>
            <w:tcW w:w="1146" w:type="dxa"/>
          </w:tcPr>
          <w:p w:rsidR="00000000" w:rsidRDefault="00000000">
            <w:pPr>
              <w:spacing w:before="60" w:after="80"/>
              <w:ind w:right="284"/>
              <w:jc w:val="right"/>
              <w:rPr>
                <w:sz w:val="20"/>
                <w:lang w:val="fr-FR"/>
              </w:rPr>
            </w:pPr>
          </w:p>
        </w:tc>
        <w:tc>
          <w:tcPr>
            <w:tcW w:w="1146" w:type="dxa"/>
          </w:tcPr>
          <w:p w:rsidR="00000000" w:rsidRDefault="00000000">
            <w:pPr>
              <w:spacing w:before="60" w:after="80"/>
              <w:ind w:right="284"/>
              <w:jc w:val="right"/>
              <w:rPr>
                <w:sz w:val="20"/>
                <w:lang w:val="fr-FR"/>
              </w:rPr>
            </w:pPr>
          </w:p>
        </w:tc>
        <w:tc>
          <w:tcPr>
            <w:tcW w:w="1147" w:type="dxa"/>
          </w:tcPr>
          <w:p w:rsidR="00000000" w:rsidRDefault="00000000">
            <w:pPr>
              <w:spacing w:before="60" w:after="80"/>
              <w:ind w:right="284"/>
              <w:jc w:val="right"/>
              <w:rPr>
                <w:sz w:val="20"/>
                <w:lang w:val="fr-FR"/>
              </w:rPr>
            </w:pPr>
          </w:p>
        </w:tc>
      </w:tr>
      <w:tr w:rsidR="00000000">
        <w:tblPrEx>
          <w:tblCellMar>
            <w:top w:w="0" w:type="dxa"/>
            <w:bottom w:w="0" w:type="dxa"/>
          </w:tblCellMar>
        </w:tblPrEx>
        <w:tc>
          <w:tcPr>
            <w:tcW w:w="2478" w:type="dxa"/>
          </w:tcPr>
          <w:p w:rsidR="00000000" w:rsidRDefault="00000000">
            <w:pPr>
              <w:spacing w:before="60" w:after="80"/>
              <w:ind w:left="284"/>
              <w:rPr>
                <w:sz w:val="20"/>
                <w:lang w:val="fr-FR"/>
              </w:rPr>
            </w:pPr>
            <w:r>
              <w:rPr>
                <w:sz w:val="20"/>
                <w:lang w:val="fr-FR"/>
              </w:rPr>
              <w:t>Total</w:t>
            </w:r>
          </w:p>
        </w:tc>
        <w:tc>
          <w:tcPr>
            <w:tcW w:w="1146" w:type="dxa"/>
          </w:tcPr>
          <w:p w:rsidR="00000000" w:rsidRDefault="00000000">
            <w:pPr>
              <w:spacing w:before="60" w:after="80"/>
              <w:ind w:right="284"/>
              <w:jc w:val="right"/>
              <w:rPr>
                <w:sz w:val="20"/>
                <w:lang w:val="fr-FR"/>
              </w:rPr>
            </w:pPr>
            <w:r>
              <w:rPr>
                <w:sz w:val="20"/>
                <w:lang w:val="fr-FR"/>
              </w:rPr>
              <w:t>130 301</w:t>
            </w:r>
          </w:p>
        </w:tc>
        <w:tc>
          <w:tcPr>
            <w:tcW w:w="1146" w:type="dxa"/>
          </w:tcPr>
          <w:p w:rsidR="00000000" w:rsidRDefault="00000000">
            <w:pPr>
              <w:spacing w:before="60" w:after="80"/>
              <w:ind w:right="284"/>
              <w:jc w:val="right"/>
              <w:rPr>
                <w:sz w:val="20"/>
                <w:lang w:val="fr-FR"/>
              </w:rPr>
            </w:pPr>
            <w:r>
              <w:rPr>
                <w:sz w:val="20"/>
                <w:lang w:val="fr-FR"/>
              </w:rPr>
              <w:t>134 888</w:t>
            </w:r>
          </w:p>
        </w:tc>
        <w:tc>
          <w:tcPr>
            <w:tcW w:w="1147" w:type="dxa"/>
          </w:tcPr>
          <w:p w:rsidR="00000000" w:rsidRDefault="00000000">
            <w:pPr>
              <w:spacing w:before="60" w:after="80"/>
              <w:ind w:right="284"/>
              <w:jc w:val="right"/>
              <w:rPr>
                <w:sz w:val="20"/>
                <w:lang w:val="fr-FR"/>
              </w:rPr>
            </w:pPr>
            <w:r>
              <w:rPr>
                <w:sz w:val="20"/>
                <w:lang w:val="fr-FR"/>
              </w:rPr>
              <w:t>140 049</w:t>
            </w:r>
          </w:p>
        </w:tc>
        <w:tc>
          <w:tcPr>
            <w:tcW w:w="1146" w:type="dxa"/>
          </w:tcPr>
          <w:p w:rsidR="00000000" w:rsidRDefault="00000000">
            <w:pPr>
              <w:spacing w:before="60" w:after="80"/>
              <w:ind w:right="284"/>
              <w:jc w:val="right"/>
              <w:rPr>
                <w:sz w:val="20"/>
                <w:lang w:val="fr-FR"/>
              </w:rPr>
            </w:pPr>
            <w:r>
              <w:rPr>
                <w:sz w:val="20"/>
                <w:lang w:val="fr-FR"/>
              </w:rPr>
              <w:t>143 098</w:t>
            </w:r>
          </w:p>
        </w:tc>
        <w:tc>
          <w:tcPr>
            <w:tcW w:w="1146" w:type="dxa"/>
          </w:tcPr>
          <w:p w:rsidR="00000000" w:rsidRDefault="00000000">
            <w:pPr>
              <w:spacing w:before="60" w:after="80"/>
              <w:ind w:right="284"/>
              <w:jc w:val="right"/>
              <w:rPr>
                <w:sz w:val="20"/>
                <w:lang w:val="fr-FR"/>
              </w:rPr>
            </w:pPr>
            <w:r>
              <w:rPr>
                <w:sz w:val="20"/>
                <w:lang w:val="fr-FR"/>
              </w:rPr>
              <w:t>147 984</w:t>
            </w:r>
          </w:p>
        </w:tc>
        <w:tc>
          <w:tcPr>
            <w:tcW w:w="1147" w:type="dxa"/>
          </w:tcPr>
          <w:p w:rsidR="00000000" w:rsidRDefault="00000000">
            <w:pPr>
              <w:spacing w:before="60" w:after="80"/>
              <w:ind w:right="284"/>
              <w:jc w:val="right"/>
              <w:rPr>
                <w:sz w:val="20"/>
                <w:lang w:val="fr-FR"/>
              </w:rPr>
            </w:pPr>
            <w:r>
              <w:rPr>
                <w:sz w:val="20"/>
                <w:lang w:val="fr-FR"/>
              </w:rPr>
              <w:t>151 502</w:t>
            </w:r>
          </w:p>
        </w:tc>
      </w:tr>
      <w:tr w:rsidR="00000000">
        <w:tblPrEx>
          <w:tblCellMar>
            <w:top w:w="0" w:type="dxa"/>
            <w:bottom w:w="0" w:type="dxa"/>
          </w:tblCellMar>
        </w:tblPrEx>
        <w:tc>
          <w:tcPr>
            <w:tcW w:w="2478" w:type="dxa"/>
          </w:tcPr>
          <w:p w:rsidR="00000000" w:rsidRDefault="00000000">
            <w:pPr>
              <w:spacing w:before="60" w:after="80"/>
              <w:ind w:left="284"/>
              <w:rPr>
                <w:sz w:val="20"/>
                <w:lang w:val="fr-FR"/>
              </w:rPr>
            </w:pPr>
            <w:r>
              <w:rPr>
                <w:sz w:val="20"/>
                <w:lang w:val="fr-FR"/>
              </w:rPr>
              <w:t>Femmes</w:t>
            </w:r>
          </w:p>
        </w:tc>
        <w:tc>
          <w:tcPr>
            <w:tcW w:w="1146" w:type="dxa"/>
          </w:tcPr>
          <w:p w:rsidR="00000000" w:rsidRDefault="00000000">
            <w:pPr>
              <w:spacing w:before="60" w:after="80"/>
              <w:ind w:right="284"/>
              <w:jc w:val="right"/>
              <w:rPr>
                <w:sz w:val="20"/>
                <w:lang w:val="fr-FR"/>
              </w:rPr>
            </w:pPr>
            <w:r>
              <w:rPr>
                <w:sz w:val="20"/>
                <w:lang w:val="fr-FR"/>
              </w:rPr>
              <w:t>76 192</w:t>
            </w:r>
          </w:p>
        </w:tc>
        <w:tc>
          <w:tcPr>
            <w:tcW w:w="1146" w:type="dxa"/>
          </w:tcPr>
          <w:p w:rsidR="00000000" w:rsidRDefault="00000000">
            <w:pPr>
              <w:spacing w:before="60" w:after="80"/>
              <w:ind w:right="284"/>
              <w:jc w:val="right"/>
              <w:rPr>
                <w:sz w:val="20"/>
                <w:lang w:val="fr-FR"/>
              </w:rPr>
            </w:pPr>
            <w:r>
              <w:rPr>
                <w:sz w:val="20"/>
                <w:lang w:val="fr-FR"/>
              </w:rPr>
              <w:t>79 727</w:t>
            </w:r>
          </w:p>
        </w:tc>
        <w:tc>
          <w:tcPr>
            <w:tcW w:w="1147" w:type="dxa"/>
          </w:tcPr>
          <w:p w:rsidR="00000000" w:rsidRDefault="00000000">
            <w:pPr>
              <w:spacing w:before="60" w:after="80"/>
              <w:ind w:right="284"/>
              <w:jc w:val="right"/>
              <w:rPr>
                <w:sz w:val="20"/>
                <w:lang w:val="fr-FR"/>
              </w:rPr>
            </w:pPr>
            <w:r>
              <w:rPr>
                <w:sz w:val="20"/>
                <w:lang w:val="fr-FR"/>
              </w:rPr>
              <w:t>80 566</w:t>
            </w:r>
          </w:p>
        </w:tc>
        <w:tc>
          <w:tcPr>
            <w:tcW w:w="1146" w:type="dxa"/>
          </w:tcPr>
          <w:p w:rsidR="00000000" w:rsidRDefault="00000000">
            <w:pPr>
              <w:spacing w:before="60" w:after="80"/>
              <w:ind w:right="284"/>
              <w:jc w:val="right"/>
              <w:rPr>
                <w:sz w:val="20"/>
                <w:lang w:val="fr-FR"/>
              </w:rPr>
            </w:pPr>
            <w:r>
              <w:rPr>
                <w:sz w:val="20"/>
                <w:lang w:val="fr-FR"/>
              </w:rPr>
              <w:t>81 703</w:t>
            </w:r>
          </w:p>
        </w:tc>
        <w:tc>
          <w:tcPr>
            <w:tcW w:w="1146" w:type="dxa"/>
          </w:tcPr>
          <w:p w:rsidR="00000000" w:rsidRDefault="00000000">
            <w:pPr>
              <w:spacing w:before="60" w:after="80"/>
              <w:ind w:right="284"/>
              <w:jc w:val="right"/>
              <w:rPr>
                <w:sz w:val="20"/>
                <w:lang w:val="fr-FR"/>
              </w:rPr>
            </w:pPr>
            <w:r>
              <w:rPr>
                <w:sz w:val="20"/>
                <w:lang w:val="fr-FR"/>
              </w:rPr>
              <w:t>84 366</w:t>
            </w:r>
          </w:p>
        </w:tc>
        <w:tc>
          <w:tcPr>
            <w:tcW w:w="1147" w:type="dxa"/>
          </w:tcPr>
          <w:p w:rsidR="00000000" w:rsidRDefault="00000000">
            <w:pPr>
              <w:spacing w:before="60" w:after="80"/>
              <w:ind w:right="284"/>
              <w:jc w:val="right"/>
              <w:rPr>
                <w:sz w:val="20"/>
                <w:lang w:val="fr-FR"/>
              </w:rPr>
            </w:pPr>
            <w:r>
              <w:rPr>
                <w:sz w:val="20"/>
                <w:lang w:val="fr-FR"/>
              </w:rPr>
              <w:t>85 906</w:t>
            </w:r>
          </w:p>
        </w:tc>
      </w:tr>
      <w:tr w:rsidR="00000000">
        <w:tblPrEx>
          <w:tblCellMar>
            <w:top w:w="0" w:type="dxa"/>
            <w:bottom w:w="0" w:type="dxa"/>
          </w:tblCellMar>
        </w:tblPrEx>
        <w:tc>
          <w:tcPr>
            <w:tcW w:w="2478" w:type="dxa"/>
          </w:tcPr>
          <w:p w:rsidR="00000000" w:rsidRDefault="00000000">
            <w:pPr>
              <w:spacing w:before="60" w:after="80"/>
              <w:rPr>
                <w:sz w:val="20"/>
                <w:lang w:val="fr-FR"/>
              </w:rPr>
            </w:pPr>
            <w:r>
              <w:rPr>
                <w:sz w:val="20"/>
                <w:lang w:val="fr-FR"/>
              </w:rPr>
              <w:t>Pensions d’invalidité</w:t>
            </w:r>
          </w:p>
        </w:tc>
        <w:tc>
          <w:tcPr>
            <w:tcW w:w="1146" w:type="dxa"/>
          </w:tcPr>
          <w:p w:rsidR="00000000" w:rsidRDefault="00000000">
            <w:pPr>
              <w:spacing w:before="60" w:after="80"/>
              <w:ind w:right="284"/>
              <w:jc w:val="right"/>
              <w:rPr>
                <w:sz w:val="20"/>
                <w:lang w:val="fr-FR"/>
              </w:rPr>
            </w:pPr>
          </w:p>
        </w:tc>
        <w:tc>
          <w:tcPr>
            <w:tcW w:w="1146" w:type="dxa"/>
          </w:tcPr>
          <w:p w:rsidR="00000000" w:rsidRDefault="00000000">
            <w:pPr>
              <w:spacing w:before="60" w:after="80"/>
              <w:ind w:right="284"/>
              <w:jc w:val="right"/>
              <w:rPr>
                <w:sz w:val="20"/>
                <w:lang w:val="fr-FR"/>
              </w:rPr>
            </w:pPr>
          </w:p>
        </w:tc>
        <w:tc>
          <w:tcPr>
            <w:tcW w:w="1147" w:type="dxa"/>
          </w:tcPr>
          <w:p w:rsidR="00000000" w:rsidRDefault="00000000">
            <w:pPr>
              <w:spacing w:before="60" w:after="80"/>
              <w:ind w:right="284"/>
              <w:jc w:val="right"/>
              <w:rPr>
                <w:sz w:val="20"/>
                <w:lang w:val="fr-FR"/>
              </w:rPr>
            </w:pPr>
          </w:p>
        </w:tc>
        <w:tc>
          <w:tcPr>
            <w:tcW w:w="1146" w:type="dxa"/>
          </w:tcPr>
          <w:p w:rsidR="00000000" w:rsidRDefault="00000000">
            <w:pPr>
              <w:spacing w:before="60" w:after="80"/>
              <w:ind w:right="284"/>
              <w:jc w:val="right"/>
              <w:rPr>
                <w:sz w:val="20"/>
                <w:lang w:val="fr-FR"/>
              </w:rPr>
            </w:pPr>
          </w:p>
        </w:tc>
        <w:tc>
          <w:tcPr>
            <w:tcW w:w="1146" w:type="dxa"/>
          </w:tcPr>
          <w:p w:rsidR="00000000" w:rsidRDefault="00000000">
            <w:pPr>
              <w:spacing w:before="60" w:after="80"/>
              <w:ind w:right="284"/>
              <w:jc w:val="right"/>
              <w:rPr>
                <w:sz w:val="20"/>
                <w:lang w:val="fr-FR"/>
              </w:rPr>
            </w:pPr>
          </w:p>
        </w:tc>
        <w:tc>
          <w:tcPr>
            <w:tcW w:w="1147" w:type="dxa"/>
          </w:tcPr>
          <w:p w:rsidR="00000000" w:rsidRDefault="00000000">
            <w:pPr>
              <w:spacing w:before="60" w:after="80"/>
              <w:ind w:right="284"/>
              <w:jc w:val="right"/>
              <w:rPr>
                <w:sz w:val="20"/>
                <w:lang w:val="fr-FR"/>
              </w:rPr>
            </w:pPr>
          </w:p>
        </w:tc>
      </w:tr>
      <w:tr w:rsidR="00000000">
        <w:tblPrEx>
          <w:tblCellMar>
            <w:top w:w="0" w:type="dxa"/>
            <w:bottom w:w="0" w:type="dxa"/>
          </w:tblCellMar>
        </w:tblPrEx>
        <w:tc>
          <w:tcPr>
            <w:tcW w:w="2478" w:type="dxa"/>
          </w:tcPr>
          <w:p w:rsidR="00000000" w:rsidRDefault="00000000">
            <w:pPr>
              <w:spacing w:before="60" w:after="80"/>
              <w:ind w:left="284"/>
              <w:rPr>
                <w:sz w:val="20"/>
                <w:lang w:val="fr-FR"/>
              </w:rPr>
            </w:pPr>
            <w:r>
              <w:rPr>
                <w:sz w:val="20"/>
                <w:lang w:val="fr-FR"/>
              </w:rPr>
              <w:t>Total</w:t>
            </w:r>
          </w:p>
        </w:tc>
        <w:tc>
          <w:tcPr>
            <w:tcW w:w="1146" w:type="dxa"/>
          </w:tcPr>
          <w:p w:rsidR="00000000" w:rsidRDefault="00000000">
            <w:pPr>
              <w:spacing w:before="60" w:after="80"/>
              <w:ind w:right="284"/>
              <w:jc w:val="right"/>
              <w:rPr>
                <w:sz w:val="20"/>
                <w:lang w:val="fr-FR"/>
              </w:rPr>
            </w:pPr>
            <w:r>
              <w:rPr>
                <w:sz w:val="20"/>
                <w:lang w:val="fr-FR"/>
              </w:rPr>
              <w:t>4 748</w:t>
            </w:r>
          </w:p>
        </w:tc>
        <w:tc>
          <w:tcPr>
            <w:tcW w:w="1146" w:type="dxa"/>
          </w:tcPr>
          <w:p w:rsidR="00000000" w:rsidRDefault="00000000">
            <w:pPr>
              <w:spacing w:before="60" w:after="80"/>
              <w:ind w:right="284"/>
              <w:jc w:val="right"/>
              <w:rPr>
                <w:sz w:val="20"/>
                <w:lang w:val="fr-FR"/>
              </w:rPr>
            </w:pPr>
            <w:r>
              <w:rPr>
                <w:sz w:val="20"/>
                <w:lang w:val="fr-FR"/>
              </w:rPr>
              <w:t>4 652</w:t>
            </w:r>
          </w:p>
        </w:tc>
        <w:tc>
          <w:tcPr>
            <w:tcW w:w="1147" w:type="dxa"/>
          </w:tcPr>
          <w:p w:rsidR="00000000" w:rsidRDefault="00000000">
            <w:pPr>
              <w:spacing w:before="60" w:after="80"/>
              <w:ind w:right="284"/>
              <w:jc w:val="right"/>
              <w:rPr>
                <w:sz w:val="20"/>
                <w:lang w:val="fr-FR"/>
              </w:rPr>
            </w:pPr>
            <w:r>
              <w:rPr>
                <w:sz w:val="20"/>
                <w:lang w:val="fr-FR"/>
              </w:rPr>
              <w:t>4 409</w:t>
            </w:r>
          </w:p>
        </w:tc>
        <w:tc>
          <w:tcPr>
            <w:tcW w:w="1146" w:type="dxa"/>
          </w:tcPr>
          <w:p w:rsidR="00000000" w:rsidRDefault="00000000">
            <w:pPr>
              <w:spacing w:before="60" w:after="80"/>
              <w:ind w:right="284"/>
              <w:jc w:val="right"/>
              <w:rPr>
                <w:sz w:val="20"/>
                <w:lang w:val="fr-FR"/>
              </w:rPr>
            </w:pPr>
            <w:r>
              <w:rPr>
                <w:sz w:val="20"/>
                <w:lang w:val="fr-FR"/>
              </w:rPr>
              <w:t>4 473</w:t>
            </w:r>
          </w:p>
        </w:tc>
        <w:tc>
          <w:tcPr>
            <w:tcW w:w="1146" w:type="dxa"/>
          </w:tcPr>
          <w:p w:rsidR="00000000" w:rsidRDefault="00000000">
            <w:pPr>
              <w:spacing w:before="60" w:after="80"/>
              <w:ind w:right="284"/>
              <w:jc w:val="right"/>
              <w:rPr>
                <w:sz w:val="20"/>
                <w:lang w:val="fr-FR"/>
              </w:rPr>
            </w:pPr>
            <w:r>
              <w:rPr>
                <w:sz w:val="20"/>
                <w:lang w:val="fr-FR"/>
              </w:rPr>
              <w:t>4 296</w:t>
            </w:r>
          </w:p>
        </w:tc>
        <w:tc>
          <w:tcPr>
            <w:tcW w:w="1147" w:type="dxa"/>
          </w:tcPr>
          <w:p w:rsidR="00000000" w:rsidRDefault="00000000">
            <w:pPr>
              <w:spacing w:before="60" w:after="80"/>
              <w:ind w:right="284"/>
              <w:jc w:val="right"/>
              <w:rPr>
                <w:sz w:val="20"/>
                <w:lang w:val="fr-FR"/>
              </w:rPr>
            </w:pPr>
            <w:r>
              <w:rPr>
                <w:sz w:val="20"/>
                <w:lang w:val="fr-FR"/>
              </w:rPr>
              <w:t>4 027</w:t>
            </w:r>
          </w:p>
        </w:tc>
      </w:tr>
      <w:tr w:rsidR="00000000">
        <w:tblPrEx>
          <w:tblCellMar>
            <w:top w:w="0" w:type="dxa"/>
            <w:bottom w:w="0" w:type="dxa"/>
          </w:tblCellMar>
        </w:tblPrEx>
        <w:tc>
          <w:tcPr>
            <w:tcW w:w="2478" w:type="dxa"/>
          </w:tcPr>
          <w:p w:rsidR="00000000" w:rsidRDefault="00000000">
            <w:pPr>
              <w:spacing w:before="60" w:after="80"/>
              <w:ind w:left="284"/>
              <w:rPr>
                <w:sz w:val="20"/>
                <w:lang w:val="fr-FR"/>
              </w:rPr>
            </w:pPr>
            <w:r>
              <w:rPr>
                <w:sz w:val="20"/>
                <w:lang w:val="fr-FR"/>
              </w:rPr>
              <w:t>Femmes</w:t>
            </w:r>
          </w:p>
        </w:tc>
        <w:tc>
          <w:tcPr>
            <w:tcW w:w="1146" w:type="dxa"/>
          </w:tcPr>
          <w:p w:rsidR="00000000" w:rsidRDefault="00000000">
            <w:pPr>
              <w:spacing w:before="60" w:after="80"/>
              <w:ind w:right="284"/>
              <w:jc w:val="right"/>
              <w:rPr>
                <w:sz w:val="20"/>
                <w:lang w:val="fr-FR"/>
              </w:rPr>
            </w:pPr>
            <w:r>
              <w:rPr>
                <w:sz w:val="20"/>
                <w:lang w:val="fr-FR"/>
              </w:rPr>
              <w:t>2 043</w:t>
            </w:r>
          </w:p>
        </w:tc>
        <w:tc>
          <w:tcPr>
            <w:tcW w:w="1146" w:type="dxa"/>
          </w:tcPr>
          <w:p w:rsidR="00000000" w:rsidRDefault="00000000">
            <w:pPr>
              <w:spacing w:before="60" w:after="80"/>
              <w:ind w:right="284"/>
              <w:jc w:val="right"/>
              <w:rPr>
                <w:sz w:val="20"/>
                <w:lang w:val="fr-FR"/>
              </w:rPr>
            </w:pPr>
            <w:r>
              <w:rPr>
                <w:sz w:val="20"/>
                <w:lang w:val="fr-FR"/>
              </w:rPr>
              <w:t>2 019</w:t>
            </w:r>
          </w:p>
        </w:tc>
        <w:tc>
          <w:tcPr>
            <w:tcW w:w="1147" w:type="dxa"/>
          </w:tcPr>
          <w:p w:rsidR="00000000" w:rsidRDefault="00000000">
            <w:pPr>
              <w:spacing w:before="60" w:after="80"/>
              <w:ind w:right="284"/>
              <w:jc w:val="right"/>
              <w:rPr>
                <w:sz w:val="20"/>
                <w:lang w:val="fr-FR"/>
              </w:rPr>
            </w:pPr>
            <w:r>
              <w:rPr>
                <w:sz w:val="20"/>
                <w:lang w:val="fr-FR"/>
              </w:rPr>
              <w:t>1 838</w:t>
            </w:r>
          </w:p>
        </w:tc>
        <w:tc>
          <w:tcPr>
            <w:tcW w:w="1146" w:type="dxa"/>
          </w:tcPr>
          <w:p w:rsidR="00000000" w:rsidRDefault="00000000">
            <w:pPr>
              <w:spacing w:before="60" w:after="80"/>
              <w:ind w:right="284"/>
              <w:jc w:val="right"/>
              <w:rPr>
                <w:sz w:val="20"/>
                <w:lang w:val="fr-FR"/>
              </w:rPr>
            </w:pPr>
            <w:r>
              <w:rPr>
                <w:sz w:val="20"/>
                <w:lang w:val="fr-FR"/>
              </w:rPr>
              <w:t>1 676</w:t>
            </w:r>
          </w:p>
        </w:tc>
        <w:tc>
          <w:tcPr>
            <w:tcW w:w="1146" w:type="dxa"/>
          </w:tcPr>
          <w:p w:rsidR="00000000" w:rsidRDefault="00000000">
            <w:pPr>
              <w:spacing w:before="60" w:after="80"/>
              <w:ind w:right="284"/>
              <w:jc w:val="right"/>
              <w:rPr>
                <w:sz w:val="20"/>
                <w:lang w:val="fr-FR"/>
              </w:rPr>
            </w:pPr>
            <w:r>
              <w:rPr>
                <w:sz w:val="20"/>
                <w:lang w:val="fr-FR"/>
              </w:rPr>
              <w:t>1 644</w:t>
            </w:r>
          </w:p>
        </w:tc>
        <w:tc>
          <w:tcPr>
            <w:tcW w:w="1147" w:type="dxa"/>
          </w:tcPr>
          <w:p w:rsidR="00000000" w:rsidRDefault="00000000">
            <w:pPr>
              <w:spacing w:before="60" w:after="80"/>
              <w:ind w:right="284"/>
              <w:jc w:val="right"/>
              <w:rPr>
                <w:sz w:val="20"/>
                <w:lang w:val="fr-FR"/>
              </w:rPr>
            </w:pPr>
            <w:r>
              <w:rPr>
                <w:sz w:val="20"/>
                <w:lang w:val="fr-FR"/>
              </w:rPr>
              <w:t>1 545</w:t>
            </w:r>
          </w:p>
        </w:tc>
      </w:tr>
      <w:tr w:rsidR="00000000">
        <w:tblPrEx>
          <w:tblCellMar>
            <w:top w:w="0" w:type="dxa"/>
            <w:bottom w:w="0" w:type="dxa"/>
          </w:tblCellMar>
        </w:tblPrEx>
        <w:tc>
          <w:tcPr>
            <w:tcW w:w="2478" w:type="dxa"/>
          </w:tcPr>
          <w:p w:rsidR="00000000" w:rsidRDefault="00000000">
            <w:pPr>
              <w:spacing w:before="60" w:after="80"/>
              <w:rPr>
                <w:sz w:val="20"/>
                <w:lang w:val="fr-FR"/>
              </w:rPr>
            </w:pPr>
            <w:r>
              <w:rPr>
                <w:sz w:val="20"/>
                <w:lang w:val="fr-FR"/>
              </w:rPr>
              <w:t>Pensions de réversion</w:t>
            </w:r>
          </w:p>
        </w:tc>
        <w:tc>
          <w:tcPr>
            <w:tcW w:w="1146" w:type="dxa"/>
          </w:tcPr>
          <w:p w:rsidR="00000000" w:rsidRDefault="00000000">
            <w:pPr>
              <w:spacing w:before="60" w:after="80"/>
              <w:ind w:right="284"/>
              <w:jc w:val="right"/>
              <w:rPr>
                <w:sz w:val="20"/>
                <w:lang w:val="fr-FR"/>
              </w:rPr>
            </w:pPr>
          </w:p>
        </w:tc>
        <w:tc>
          <w:tcPr>
            <w:tcW w:w="1146" w:type="dxa"/>
          </w:tcPr>
          <w:p w:rsidR="00000000" w:rsidRDefault="00000000">
            <w:pPr>
              <w:spacing w:before="60" w:after="80"/>
              <w:ind w:right="284"/>
              <w:jc w:val="right"/>
              <w:rPr>
                <w:sz w:val="20"/>
                <w:lang w:val="fr-FR"/>
              </w:rPr>
            </w:pPr>
          </w:p>
        </w:tc>
        <w:tc>
          <w:tcPr>
            <w:tcW w:w="1147" w:type="dxa"/>
          </w:tcPr>
          <w:p w:rsidR="00000000" w:rsidRDefault="00000000">
            <w:pPr>
              <w:spacing w:before="60" w:after="80"/>
              <w:ind w:right="284"/>
              <w:jc w:val="right"/>
              <w:rPr>
                <w:sz w:val="20"/>
                <w:lang w:val="fr-FR"/>
              </w:rPr>
            </w:pPr>
          </w:p>
        </w:tc>
        <w:tc>
          <w:tcPr>
            <w:tcW w:w="1146" w:type="dxa"/>
          </w:tcPr>
          <w:p w:rsidR="00000000" w:rsidRDefault="00000000">
            <w:pPr>
              <w:spacing w:before="60" w:after="80"/>
              <w:ind w:right="284"/>
              <w:jc w:val="right"/>
              <w:rPr>
                <w:sz w:val="20"/>
                <w:lang w:val="fr-FR"/>
              </w:rPr>
            </w:pPr>
          </w:p>
        </w:tc>
        <w:tc>
          <w:tcPr>
            <w:tcW w:w="1146" w:type="dxa"/>
          </w:tcPr>
          <w:p w:rsidR="00000000" w:rsidRDefault="00000000">
            <w:pPr>
              <w:spacing w:before="60" w:after="80"/>
              <w:ind w:right="284"/>
              <w:jc w:val="right"/>
              <w:rPr>
                <w:sz w:val="20"/>
                <w:lang w:val="fr-FR"/>
              </w:rPr>
            </w:pPr>
          </w:p>
        </w:tc>
        <w:tc>
          <w:tcPr>
            <w:tcW w:w="1147" w:type="dxa"/>
          </w:tcPr>
          <w:p w:rsidR="00000000" w:rsidRDefault="00000000">
            <w:pPr>
              <w:spacing w:before="60" w:after="80"/>
              <w:ind w:right="284"/>
              <w:jc w:val="right"/>
              <w:rPr>
                <w:sz w:val="20"/>
                <w:lang w:val="fr-FR"/>
              </w:rPr>
            </w:pPr>
          </w:p>
        </w:tc>
      </w:tr>
      <w:tr w:rsidR="00000000">
        <w:tblPrEx>
          <w:tblCellMar>
            <w:top w:w="0" w:type="dxa"/>
            <w:bottom w:w="0" w:type="dxa"/>
          </w:tblCellMar>
        </w:tblPrEx>
        <w:tc>
          <w:tcPr>
            <w:tcW w:w="2478" w:type="dxa"/>
          </w:tcPr>
          <w:p w:rsidR="00000000" w:rsidRDefault="00000000">
            <w:pPr>
              <w:spacing w:before="60" w:after="80"/>
              <w:ind w:left="284"/>
              <w:rPr>
                <w:sz w:val="20"/>
                <w:lang w:val="fr-FR"/>
              </w:rPr>
            </w:pPr>
            <w:r>
              <w:rPr>
                <w:sz w:val="20"/>
                <w:lang w:val="fr-FR"/>
              </w:rPr>
              <w:t>Total</w:t>
            </w:r>
          </w:p>
        </w:tc>
        <w:tc>
          <w:tcPr>
            <w:tcW w:w="1146" w:type="dxa"/>
          </w:tcPr>
          <w:p w:rsidR="00000000" w:rsidRDefault="00000000">
            <w:pPr>
              <w:spacing w:before="60" w:after="80"/>
              <w:ind w:right="284"/>
              <w:jc w:val="right"/>
              <w:rPr>
                <w:sz w:val="20"/>
                <w:lang w:val="fr-FR"/>
              </w:rPr>
            </w:pPr>
            <w:r>
              <w:rPr>
                <w:sz w:val="20"/>
                <w:lang w:val="fr-FR"/>
              </w:rPr>
              <w:t>21 209</w:t>
            </w:r>
          </w:p>
        </w:tc>
        <w:tc>
          <w:tcPr>
            <w:tcW w:w="1146" w:type="dxa"/>
          </w:tcPr>
          <w:p w:rsidR="00000000" w:rsidRDefault="00000000">
            <w:pPr>
              <w:spacing w:before="60" w:after="80"/>
              <w:ind w:right="284"/>
              <w:jc w:val="right"/>
              <w:rPr>
                <w:sz w:val="20"/>
                <w:lang w:val="fr-FR"/>
              </w:rPr>
            </w:pPr>
            <w:r>
              <w:rPr>
                <w:sz w:val="20"/>
                <w:lang w:val="fr-FR"/>
              </w:rPr>
              <w:t>21 578</w:t>
            </w:r>
          </w:p>
        </w:tc>
        <w:tc>
          <w:tcPr>
            <w:tcW w:w="1147" w:type="dxa"/>
          </w:tcPr>
          <w:p w:rsidR="00000000" w:rsidRDefault="00000000">
            <w:pPr>
              <w:spacing w:before="60" w:after="80"/>
              <w:ind w:right="284"/>
              <w:jc w:val="right"/>
              <w:rPr>
                <w:sz w:val="20"/>
                <w:lang w:val="fr-FR"/>
              </w:rPr>
            </w:pPr>
            <w:r>
              <w:rPr>
                <w:sz w:val="20"/>
                <w:lang w:val="fr-FR"/>
              </w:rPr>
              <w:t>21 492</w:t>
            </w:r>
          </w:p>
        </w:tc>
        <w:tc>
          <w:tcPr>
            <w:tcW w:w="1146" w:type="dxa"/>
          </w:tcPr>
          <w:p w:rsidR="00000000" w:rsidRDefault="00000000">
            <w:pPr>
              <w:spacing w:before="60" w:after="80"/>
              <w:ind w:right="284"/>
              <w:jc w:val="right"/>
              <w:rPr>
                <w:sz w:val="20"/>
                <w:lang w:val="fr-FR"/>
              </w:rPr>
            </w:pPr>
            <w:r>
              <w:rPr>
                <w:sz w:val="20"/>
                <w:lang w:val="fr-FR"/>
              </w:rPr>
              <w:t>21 823</w:t>
            </w:r>
          </w:p>
        </w:tc>
        <w:tc>
          <w:tcPr>
            <w:tcW w:w="1146" w:type="dxa"/>
          </w:tcPr>
          <w:p w:rsidR="00000000" w:rsidRDefault="00000000">
            <w:pPr>
              <w:spacing w:before="60" w:after="80"/>
              <w:ind w:right="284"/>
              <w:jc w:val="right"/>
              <w:rPr>
                <w:sz w:val="20"/>
                <w:lang w:val="fr-FR"/>
              </w:rPr>
            </w:pPr>
            <w:r>
              <w:rPr>
                <w:sz w:val="20"/>
                <w:lang w:val="fr-FR"/>
              </w:rPr>
              <w:t>21 969</w:t>
            </w:r>
          </w:p>
        </w:tc>
        <w:tc>
          <w:tcPr>
            <w:tcW w:w="1147" w:type="dxa"/>
          </w:tcPr>
          <w:p w:rsidR="00000000" w:rsidRDefault="00000000">
            <w:pPr>
              <w:spacing w:before="60" w:after="80"/>
              <w:ind w:right="284"/>
              <w:jc w:val="right"/>
              <w:rPr>
                <w:sz w:val="20"/>
                <w:lang w:val="fr-FR"/>
              </w:rPr>
            </w:pPr>
            <w:r>
              <w:rPr>
                <w:sz w:val="20"/>
                <w:lang w:val="fr-FR"/>
              </w:rPr>
              <w:t>21 676</w:t>
            </w:r>
          </w:p>
        </w:tc>
      </w:tr>
      <w:tr w:rsidR="00000000">
        <w:tblPrEx>
          <w:tblCellMar>
            <w:top w:w="0" w:type="dxa"/>
            <w:bottom w:w="0" w:type="dxa"/>
          </w:tblCellMar>
        </w:tblPrEx>
        <w:tc>
          <w:tcPr>
            <w:tcW w:w="2478" w:type="dxa"/>
            <w:tcBorders>
              <w:bottom w:val="single" w:sz="4" w:space="0" w:color="auto"/>
            </w:tcBorders>
          </w:tcPr>
          <w:p w:rsidR="00000000" w:rsidRDefault="00000000">
            <w:pPr>
              <w:spacing w:before="60" w:after="80"/>
              <w:ind w:left="284"/>
              <w:rPr>
                <w:sz w:val="20"/>
                <w:lang w:val="fr-FR"/>
              </w:rPr>
            </w:pPr>
            <w:r>
              <w:rPr>
                <w:sz w:val="20"/>
                <w:lang w:val="fr-FR"/>
              </w:rPr>
              <w:t>Femmes</w:t>
            </w:r>
          </w:p>
        </w:tc>
        <w:tc>
          <w:tcPr>
            <w:tcW w:w="1146" w:type="dxa"/>
            <w:tcBorders>
              <w:bottom w:val="single" w:sz="4" w:space="0" w:color="auto"/>
            </w:tcBorders>
          </w:tcPr>
          <w:p w:rsidR="00000000" w:rsidRDefault="00000000">
            <w:pPr>
              <w:spacing w:before="60" w:after="80"/>
              <w:ind w:right="284"/>
              <w:jc w:val="right"/>
              <w:rPr>
                <w:sz w:val="20"/>
                <w:lang w:val="fr-FR"/>
              </w:rPr>
            </w:pPr>
            <w:r>
              <w:rPr>
                <w:sz w:val="20"/>
                <w:lang w:val="fr-FR"/>
              </w:rPr>
              <w:t>3 070</w:t>
            </w:r>
          </w:p>
        </w:tc>
        <w:tc>
          <w:tcPr>
            <w:tcW w:w="1146" w:type="dxa"/>
            <w:tcBorders>
              <w:bottom w:val="single" w:sz="4" w:space="0" w:color="auto"/>
            </w:tcBorders>
          </w:tcPr>
          <w:p w:rsidR="00000000" w:rsidRDefault="00000000">
            <w:pPr>
              <w:spacing w:before="60" w:after="80"/>
              <w:ind w:right="284"/>
              <w:jc w:val="right"/>
              <w:rPr>
                <w:sz w:val="20"/>
                <w:lang w:val="fr-FR"/>
              </w:rPr>
            </w:pPr>
            <w:r>
              <w:rPr>
                <w:sz w:val="20"/>
                <w:lang w:val="fr-FR"/>
              </w:rPr>
              <w:t>4 205</w:t>
            </w:r>
          </w:p>
        </w:tc>
        <w:tc>
          <w:tcPr>
            <w:tcW w:w="1147" w:type="dxa"/>
            <w:tcBorders>
              <w:bottom w:val="single" w:sz="4" w:space="0" w:color="auto"/>
            </w:tcBorders>
          </w:tcPr>
          <w:p w:rsidR="00000000" w:rsidRDefault="00000000">
            <w:pPr>
              <w:spacing w:before="60" w:after="80"/>
              <w:ind w:right="284"/>
              <w:jc w:val="right"/>
              <w:rPr>
                <w:sz w:val="20"/>
                <w:lang w:val="fr-FR"/>
              </w:rPr>
            </w:pPr>
            <w:r>
              <w:rPr>
                <w:sz w:val="20"/>
                <w:lang w:val="fr-FR"/>
              </w:rPr>
              <w:t>3 567</w:t>
            </w:r>
          </w:p>
        </w:tc>
        <w:tc>
          <w:tcPr>
            <w:tcW w:w="1146" w:type="dxa"/>
            <w:tcBorders>
              <w:bottom w:val="single" w:sz="4" w:space="0" w:color="auto"/>
            </w:tcBorders>
          </w:tcPr>
          <w:p w:rsidR="00000000" w:rsidRDefault="00000000">
            <w:pPr>
              <w:spacing w:before="60" w:after="80"/>
              <w:ind w:right="284"/>
              <w:jc w:val="right"/>
              <w:rPr>
                <w:sz w:val="20"/>
                <w:lang w:val="fr-FR"/>
              </w:rPr>
            </w:pPr>
            <w:r>
              <w:rPr>
                <w:sz w:val="20"/>
                <w:lang w:val="fr-FR"/>
              </w:rPr>
              <w:t>4 143</w:t>
            </w:r>
          </w:p>
        </w:tc>
        <w:tc>
          <w:tcPr>
            <w:tcW w:w="1146" w:type="dxa"/>
            <w:tcBorders>
              <w:bottom w:val="single" w:sz="4" w:space="0" w:color="auto"/>
            </w:tcBorders>
          </w:tcPr>
          <w:p w:rsidR="00000000" w:rsidRDefault="00000000">
            <w:pPr>
              <w:spacing w:before="60" w:after="80"/>
              <w:ind w:right="284"/>
              <w:jc w:val="right"/>
              <w:rPr>
                <w:sz w:val="20"/>
                <w:lang w:val="fr-FR"/>
              </w:rPr>
            </w:pPr>
            <w:r>
              <w:rPr>
                <w:sz w:val="20"/>
                <w:lang w:val="fr-FR"/>
              </w:rPr>
              <w:t>4 339</w:t>
            </w:r>
          </w:p>
        </w:tc>
        <w:tc>
          <w:tcPr>
            <w:tcW w:w="1147" w:type="dxa"/>
            <w:tcBorders>
              <w:bottom w:val="single" w:sz="4" w:space="0" w:color="auto"/>
            </w:tcBorders>
          </w:tcPr>
          <w:p w:rsidR="00000000" w:rsidRDefault="00000000">
            <w:pPr>
              <w:spacing w:before="60" w:after="80"/>
              <w:ind w:right="284"/>
              <w:jc w:val="right"/>
              <w:rPr>
                <w:sz w:val="20"/>
                <w:lang w:val="fr-FR"/>
              </w:rPr>
            </w:pPr>
            <w:r>
              <w:rPr>
                <w:sz w:val="20"/>
                <w:lang w:val="fr-FR"/>
              </w:rPr>
              <w:t>4 116</w:t>
            </w:r>
          </w:p>
        </w:tc>
      </w:tr>
    </w:tbl>
    <w:p w:rsidR="00000000" w:rsidRDefault="00000000">
      <w:pPr>
        <w:pStyle w:val="Heading2"/>
        <w:rPr>
          <w:sz w:val="20"/>
          <w:lang w:val="fr-FR"/>
        </w:rPr>
      </w:pPr>
      <w:r>
        <w:rPr>
          <w:sz w:val="20"/>
          <w:lang w:val="fr-FR"/>
        </w:rPr>
        <w:t>Tableau 12</w:t>
      </w:r>
    </w:p>
    <w:p w:rsidR="00000000" w:rsidRDefault="00000000">
      <w:pPr>
        <w:pStyle w:val="Heading2"/>
        <w:rPr>
          <w:sz w:val="20"/>
          <w:lang w:val="fr-FR"/>
        </w:rPr>
      </w:pPr>
      <w:r>
        <w:rPr>
          <w:sz w:val="20"/>
          <w:lang w:val="fr-FR"/>
        </w:rPr>
        <w:t>Montant de la pension de vieillesse (1994-1999)</w:t>
      </w:r>
      <w:r>
        <w:rPr>
          <w:sz w:val="20"/>
          <w:lang w:val="fr-FR"/>
        </w:rPr>
        <w:br/>
        <w:t>(leks par mois)</w:t>
      </w:r>
    </w:p>
    <w:tbl>
      <w:tblPr>
        <w:tblW w:w="5000" w:type="pct"/>
        <w:tblCellMar>
          <w:left w:w="0" w:type="dxa"/>
          <w:right w:w="0" w:type="dxa"/>
        </w:tblCellMar>
        <w:tblLook w:val="0000" w:firstRow="0" w:lastRow="0" w:firstColumn="0" w:lastColumn="0" w:noHBand="0" w:noVBand="0"/>
      </w:tblPr>
      <w:tblGrid>
        <w:gridCol w:w="2571"/>
        <w:gridCol w:w="1143"/>
        <w:gridCol w:w="1143"/>
        <w:gridCol w:w="1143"/>
        <w:gridCol w:w="1143"/>
        <w:gridCol w:w="1143"/>
        <w:gridCol w:w="1143"/>
      </w:tblGrid>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pPr>
              <w:spacing w:before="80" w:after="80"/>
              <w:jc w:val="center"/>
              <w:rPr>
                <w:i/>
                <w:iCs/>
                <w:sz w:val="20"/>
                <w:lang w:val="fr-FR"/>
              </w:rPr>
            </w:pPr>
          </w:p>
        </w:tc>
        <w:tc>
          <w:tcPr>
            <w:tcW w:w="1134"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1994</w:t>
            </w:r>
          </w:p>
        </w:tc>
        <w:tc>
          <w:tcPr>
            <w:tcW w:w="1134"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1995</w:t>
            </w:r>
          </w:p>
        </w:tc>
        <w:tc>
          <w:tcPr>
            <w:tcW w:w="1134"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1996</w:t>
            </w:r>
          </w:p>
        </w:tc>
        <w:tc>
          <w:tcPr>
            <w:tcW w:w="1134"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1997</w:t>
            </w:r>
          </w:p>
        </w:tc>
        <w:tc>
          <w:tcPr>
            <w:tcW w:w="1134"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1998</w:t>
            </w:r>
          </w:p>
        </w:tc>
        <w:tc>
          <w:tcPr>
            <w:tcW w:w="1134"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1999</w:t>
            </w:r>
          </w:p>
        </w:tc>
      </w:tr>
      <w:tr w:rsidR="00000000">
        <w:tblPrEx>
          <w:tblCellMar>
            <w:top w:w="0" w:type="dxa"/>
            <w:bottom w:w="0" w:type="dxa"/>
          </w:tblCellMar>
        </w:tblPrEx>
        <w:tc>
          <w:tcPr>
            <w:tcW w:w="2552" w:type="dxa"/>
            <w:tcBorders>
              <w:top w:val="single" w:sz="4" w:space="0" w:color="auto"/>
            </w:tcBorders>
          </w:tcPr>
          <w:p w:rsidR="00000000" w:rsidRDefault="00000000">
            <w:pPr>
              <w:spacing w:before="80" w:after="80"/>
              <w:rPr>
                <w:sz w:val="20"/>
                <w:lang w:val="fr-FR"/>
              </w:rPr>
            </w:pPr>
            <w:r>
              <w:rPr>
                <w:sz w:val="20"/>
                <w:lang w:val="fr-FR"/>
              </w:rPr>
              <w:t>Pension mensuelle minimale</w:t>
            </w:r>
          </w:p>
        </w:tc>
        <w:tc>
          <w:tcPr>
            <w:tcW w:w="1134" w:type="dxa"/>
            <w:tcBorders>
              <w:top w:val="single" w:sz="4" w:space="0" w:color="auto"/>
            </w:tcBorders>
          </w:tcPr>
          <w:p w:rsidR="00000000" w:rsidRDefault="00000000">
            <w:pPr>
              <w:spacing w:before="80" w:after="80"/>
              <w:rPr>
                <w:sz w:val="20"/>
                <w:lang w:val="fr-FR"/>
              </w:rPr>
            </w:pPr>
          </w:p>
        </w:tc>
        <w:tc>
          <w:tcPr>
            <w:tcW w:w="1134" w:type="dxa"/>
            <w:tcBorders>
              <w:top w:val="single" w:sz="4" w:space="0" w:color="auto"/>
            </w:tcBorders>
          </w:tcPr>
          <w:p w:rsidR="00000000" w:rsidRDefault="00000000">
            <w:pPr>
              <w:spacing w:before="80" w:after="80"/>
              <w:rPr>
                <w:sz w:val="20"/>
                <w:lang w:val="fr-FR"/>
              </w:rPr>
            </w:pPr>
          </w:p>
        </w:tc>
        <w:tc>
          <w:tcPr>
            <w:tcW w:w="1134" w:type="dxa"/>
            <w:tcBorders>
              <w:top w:val="single" w:sz="4" w:space="0" w:color="auto"/>
            </w:tcBorders>
          </w:tcPr>
          <w:p w:rsidR="00000000" w:rsidRDefault="00000000">
            <w:pPr>
              <w:spacing w:before="80" w:after="80"/>
              <w:rPr>
                <w:sz w:val="20"/>
                <w:lang w:val="fr-FR"/>
              </w:rPr>
            </w:pPr>
          </w:p>
        </w:tc>
        <w:tc>
          <w:tcPr>
            <w:tcW w:w="1134" w:type="dxa"/>
            <w:tcBorders>
              <w:top w:val="single" w:sz="4" w:space="0" w:color="auto"/>
            </w:tcBorders>
          </w:tcPr>
          <w:p w:rsidR="00000000" w:rsidRDefault="00000000">
            <w:pPr>
              <w:spacing w:before="80" w:after="80"/>
              <w:rPr>
                <w:sz w:val="20"/>
                <w:lang w:val="fr-FR"/>
              </w:rPr>
            </w:pPr>
          </w:p>
        </w:tc>
        <w:tc>
          <w:tcPr>
            <w:tcW w:w="1134" w:type="dxa"/>
            <w:tcBorders>
              <w:top w:val="single" w:sz="4" w:space="0" w:color="auto"/>
            </w:tcBorders>
          </w:tcPr>
          <w:p w:rsidR="00000000" w:rsidRDefault="00000000">
            <w:pPr>
              <w:spacing w:before="80" w:after="80"/>
              <w:rPr>
                <w:sz w:val="20"/>
                <w:lang w:val="fr-FR"/>
              </w:rPr>
            </w:pPr>
          </w:p>
        </w:tc>
        <w:tc>
          <w:tcPr>
            <w:tcW w:w="1134" w:type="dxa"/>
            <w:tcBorders>
              <w:top w:val="single" w:sz="4" w:space="0" w:color="auto"/>
            </w:tcBorders>
          </w:tcPr>
          <w:p w:rsidR="00000000" w:rsidRDefault="00000000">
            <w:pPr>
              <w:spacing w:before="80" w:after="80"/>
              <w:rPr>
                <w:sz w:val="20"/>
                <w:lang w:val="fr-FR"/>
              </w:rPr>
            </w:pPr>
          </w:p>
        </w:tc>
      </w:tr>
      <w:tr w:rsidR="00000000">
        <w:tblPrEx>
          <w:tblCellMar>
            <w:top w:w="0" w:type="dxa"/>
            <w:bottom w:w="0" w:type="dxa"/>
          </w:tblCellMar>
        </w:tblPrEx>
        <w:tc>
          <w:tcPr>
            <w:tcW w:w="2552" w:type="dxa"/>
          </w:tcPr>
          <w:p w:rsidR="00000000" w:rsidRDefault="00000000">
            <w:pPr>
              <w:spacing w:before="80" w:after="80"/>
              <w:ind w:left="227"/>
              <w:rPr>
                <w:sz w:val="20"/>
                <w:lang w:val="fr-FR"/>
              </w:rPr>
            </w:pPr>
            <w:r>
              <w:rPr>
                <w:sz w:val="20"/>
                <w:lang w:val="fr-FR"/>
              </w:rPr>
              <w:t>Pensions d’État</w:t>
            </w:r>
          </w:p>
        </w:tc>
        <w:tc>
          <w:tcPr>
            <w:tcW w:w="1134" w:type="dxa"/>
          </w:tcPr>
          <w:p w:rsidR="00000000" w:rsidRDefault="00000000">
            <w:pPr>
              <w:spacing w:before="80" w:after="80"/>
              <w:ind w:right="397"/>
              <w:jc w:val="right"/>
              <w:rPr>
                <w:sz w:val="20"/>
                <w:lang w:val="fr-FR"/>
              </w:rPr>
            </w:pPr>
            <w:r>
              <w:rPr>
                <w:sz w:val="20"/>
                <w:lang w:val="fr-FR"/>
              </w:rPr>
              <w:t>2 200</w:t>
            </w:r>
          </w:p>
        </w:tc>
        <w:tc>
          <w:tcPr>
            <w:tcW w:w="1134" w:type="dxa"/>
          </w:tcPr>
          <w:p w:rsidR="00000000" w:rsidRDefault="00000000">
            <w:pPr>
              <w:spacing w:before="80" w:after="80"/>
              <w:ind w:right="397"/>
              <w:jc w:val="right"/>
              <w:rPr>
                <w:sz w:val="20"/>
                <w:lang w:val="fr-FR"/>
              </w:rPr>
            </w:pPr>
            <w:r>
              <w:rPr>
                <w:sz w:val="20"/>
                <w:lang w:val="fr-FR"/>
              </w:rPr>
              <w:t>2 710</w:t>
            </w:r>
          </w:p>
        </w:tc>
        <w:tc>
          <w:tcPr>
            <w:tcW w:w="1134" w:type="dxa"/>
          </w:tcPr>
          <w:p w:rsidR="00000000" w:rsidRDefault="00000000">
            <w:pPr>
              <w:spacing w:before="80" w:after="80"/>
              <w:ind w:right="397"/>
              <w:jc w:val="right"/>
              <w:rPr>
                <w:sz w:val="20"/>
                <w:lang w:val="fr-FR"/>
              </w:rPr>
            </w:pPr>
            <w:r>
              <w:rPr>
                <w:sz w:val="20"/>
                <w:lang w:val="fr-FR"/>
              </w:rPr>
              <w:t>3 250</w:t>
            </w:r>
          </w:p>
        </w:tc>
        <w:tc>
          <w:tcPr>
            <w:tcW w:w="1134" w:type="dxa"/>
          </w:tcPr>
          <w:p w:rsidR="00000000" w:rsidRDefault="00000000">
            <w:pPr>
              <w:spacing w:before="80" w:after="80"/>
              <w:ind w:right="397"/>
              <w:jc w:val="right"/>
              <w:rPr>
                <w:sz w:val="20"/>
                <w:lang w:val="fr-FR"/>
              </w:rPr>
            </w:pPr>
            <w:r>
              <w:rPr>
                <w:sz w:val="20"/>
                <w:lang w:val="fr-FR"/>
              </w:rPr>
              <w:t>3 250</w:t>
            </w:r>
          </w:p>
        </w:tc>
        <w:tc>
          <w:tcPr>
            <w:tcW w:w="1134" w:type="dxa"/>
          </w:tcPr>
          <w:p w:rsidR="00000000" w:rsidRDefault="00000000">
            <w:pPr>
              <w:spacing w:before="80" w:after="80"/>
              <w:ind w:right="397"/>
              <w:jc w:val="right"/>
              <w:rPr>
                <w:sz w:val="20"/>
                <w:lang w:val="fr-FR"/>
              </w:rPr>
            </w:pPr>
            <w:r>
              <w:rPr>
                <w:sz w:val="20"/>
                <w:lang w:val="fr-FR"/>
              </w:rPr>
              <w:t>4 000</w:t>
            </w:r>
          </w:p>
        </w:tc>
        <w:tc>
          <w:tcPr>
            <w:tcW w:w="1134" w:type="dxa"/>
          </w:tcPr>
          <w:p w:rsidR="00000000" w:rsidRDefault="00000000">
            <w:pPr>
              <w:spacing w:before="80" w:after="80"/>
              <w:ind w:right="397"/>
              <w:jc w:val="right"/>
              <w:rPr>
                <w:sz w:val="20"/>
                <w:lang w:val="fr-FR"/>
              </w:rPr>
            </w:pPr>
            <w:r>
              <w:rPr>
                <w:sz w:val="20"/>
                <w:lang w:val="fr-FR"/>
              </w:rPr>
              <w:t>4 400</w:t>
            </w:r>
          </w:p>
        </w:tc>
      </w:tr>
      <w:tr w:rsidR="00000000">
        <w:tblPrEx>
          <w:tblCellMar>
            <w:top w:w="0" w:type="dxa"/>
            <w:bottom w:w="0" w:type="dxa"/>
          </w:tblCellMar>
        </w:tblPrEx>
        <w:tc>
          <w:tcPr>
            <w:tcW w:w="2552" w:type="dxa"/>
          </w:tcPr>
          <w:p w:rsidR="00000000" w:rsidRDefault="00000000">
            <w:pPr>
              <w:spacing w:before="80" w:after="80"/>
              <w:ind w:left="227"/>
              <w:rPr>
                <w:sz w:val="20"/>
                <w:lang w:val="fr-FR"/>
              </w:rPr>
            </w:pPr>
            <w:r>
              <w:rPr>
                <w:sz w:val="20"/>
                <w:lang w:val="fr-FR"/>
              </w:rPr>
              <w:t>Pensions rurales</w:t>
            </w:r>
          </w:p>
        </w:tc>
        <w:tc>
          <w:tcPr>
            <w:tcW w:w="1134" w:type="dxa"/>
          </w:tcPr>
          <w:p w:rsidR="00000000" w:rsidRDefault="00000000">
            <w:pPr>
              <w:spacing w:before="80" w:after="80"/>
              <w:ind w:right="397"/>
              <w:jc w:val="right"/>
              <w:rPr>
                <w:sz w:val="20"/>
                <w:lang w:val="fr-FR"/>
              </w:rPr>
            </w:pPr>
            <w:r>
              <w:rPr>
                <w:sz w:val="20"/>
                <w:lang w:val="fr-FR"/>
              </w:rPr>
              <w:t>700</w:t>
            </w:r>
          </w:p>
        </w:tc>
        <w:tc>
          <w:tcPr>
            <w:tcW w:w="1134" w:type="dxa"/>
          </w:tcPr>
          <w:p w:rsidR="00000000" w:rsidRDefault="00000000">
            <w:pPr>
              <w:spacing w:before="80" w:after="80"/>
              <w:ind w:right="397"/>
              <w:jc w:val="right"/>
              <w:rPr>
                <w:sz w:val="20"/>
                <w:lang w:val="fr-FR"/>
              </w:rPr>
            </w:pPr>
            <w:r>
              <w:rPr>
                <w:sz w:val="20"/>
                <w:lang w:val="fr-FR"/>
              </w:rPr>
              <w:t>700</w:t>
            </w:r>
          </w:p>
        </w:tc>
        <w:tc>
          <w:tcPr>
            <w:tcW w:w="1134" w:type="dxa"/>
          </w:tcPr>
          <w:p w:rsidR="00000000" w:rsidRDefault="00000000">
            <w:pPr>
              <w:spacing w:before="80" w:after="80"/>
              <w:ind w:right="397"/>
              <w:jc w:val="right"/>
              <w:rPr>
                <w:sz w:val="20"/>
                <w:lang w:val="fr-FR"/>
              </w:rPr>
            </w:pPr>
            <w:r>
              <w:rPr>
                <w:sz w:val="20"/>
                <w:lang w:val="fr-FR"/>
              </w:rPr>
              <w:t>875</w:t>
            </w:r>
          </w:p>
        </w:tc>
        <w:tc>
          <w:tcPr>
            <w:tcW w:w="1134" w:type="dxa"/>
          </w:tcPr>
          <w:p w:rsidR="00000000" w:rsidRDefault="00000000">
            <w:pPr>
              <w:spacing w:before="80" w:after="80"/>
              <w:ind w:right="397"/>
              <w:jc w:val="right"/>
              <w:rPr>
                <w:sz w:val="20"/>
                <w:lang w:val="fr-FR"/>
              </w:rPr>
            </w:pPr>
            <w:r>
              <w:rPr>
                <w:sz w:val="20"/>
                <w:lang w:val="fr-FR"/>
              </w:rPr>
              <w:t>875</w:t>
            </w:r>
          </w:p>
        </w:tc>
        <w:tc>
          <w:tcPr>
            <w:tcW w:w="1134" w:type="dxa"/>
          </w:tcPr>
          <w:p w:rsidR="00000000" w:rsidRDefault="00000000">
            <w:pPr>
              <w:spacing w:before="80" w:after="80"/>
              <w:ind w:right="397"/>
              <w:jc w:val="right"/>
              <w:rPr>
                <w:sz w:val="20"/>
                <w:lang w:val="fr-FR"/>
              </w:rPr>
            </w:pPr>
            <w:r>
              <w:rPr>
                <w:sz w:val="20"/>
                <w:lang w:val="fr-FR"/>
              </w:rPr>
              <w:t>1 050</w:t>
            </w:r>
          </w:p>
        </w:tc>
        <w:tc>
          <w:tcPr>
            <w:tcW w:w="1134" w:type="dxa"/>
          </w:tcPr>
          <w:p w:rsidR="00000000" w:rsidRDefault="00000000">
            <w:pPr>
              <w:spacing w:before="80" w:after="80"/>
              <w:ind w:right="397"/>
              <w:jc w:val="right"/>
              <w:rPr>
                <w:sz w:val="20"/>
                <w:lang w:val="fr-FR"/>
              </w:rPr>
            </w:pPr>
            <w:r>
              <w:rPr>
                <w:sz w:val="20"/>
                <w:lang w:val="fr-FR"/>
              </w:rPr>
              <w:t>1 155</w:t>
            </w:r>
          </w:p>
        </w:tc>
      </w:tr>
      <w:tr w:rsidR="00000000">
        <w:tblPrEx>
          <w:tblCellMar>
            <w:top w:w="0" w:type="dxa"/>
            <w:bottom w:w="0" w:type="dxa"/>
          </w:tblCellMar>
        </w:tblPrEx>
        <w:tc>
          <w:tcPr>
            <w:tcW w:w="2552" w:type="dxa"/>
          </w:tcPr>
          <w:p w:rsidR="00000000" w:rsidRDefault="00000000">
            <w:pPr>
              <w:spacing w:before="80" w:after="80"/>
              <w:rPr>
                <w:sz w:val="20"/>
                <w:lang w:val="fr-FR"/>
              </w:rPr>
            </w:pPr>
            <w:r>
              <w:rPr>
                <w:sz w:val="20"/>
                <w:lang w:val="fr-FR"/>
              </w:rPr>
              <w:t>Pension mensuelle maximale</w:t>
            </w:r>
          </w:p>
        </w:tc>
        <w:tc>
          <w:tcPr>
            <w:tcW w:w="1134" w:type="dxa"/>
          </w:tcPr>
          <w:p w:rsidR="00000000" w:rsidRDefault="00000000">
            <w:pPr>
              <w:spacing w:before="80" w:after="80"/>
              <w:ind w:right="397"/>
              <w:jc w:val="right"/>
              <w:rPr>
                <w:sz w:val="20"/>
                <w:lang w:val="fr-FR"/>
              </w:rPr>
            </w:pPr>
          </w:p>
        </w:tc>
        <w:tc>
          <w:tcPr>
            <w:tcW w:w="1134" w:type="dxa"/>
          </w:tcPr>
          <w:p w:rsidR="00000000" w:rsidRDefault="00000000">
            <w:pPr>
              <w:spacing w:before="80" w:after="80"/>
              <w:ind w:right="397"/>
              <w:jc w:val="right"/>
              <w:rPr>
                <w:sz w:val="20"/>
                <w:lang w:val="fr-FR"/>
              </w:rPr>
            </w:pPr>
          </w:p>
        </w:tc>
        <w:tc>
          <w:tcPr>
            <w:tcW w:w="1134" w:type="dxa"/>
          </w:tcPr>
          <w:p w:rsidR="00000000" w:rsidRDefault="00000000">
            <w:pPr>
              <w:spacing w:before="80" w:after="80"/>
              <w:ind w:right="397"/>
              <w:jc w:val="right"/>
              <w:rPr>
                <w:sz w:val="20"/>
                <w:lang w:val="fr-FR"/>
              </w:rPr>
            </w:pPr>
          </w:p>
        </w:tc>
        <w:tc>
          <w:tcPr>
            <w:tcW w:w="1134" w:type="dxa"/>
          </w:tcPr>
          <w:p w:rsidR="00000000" w:rsidRDefault="00000000">
            <w:pPr>
              <w:spacing w:before="80" w:after="80"/>
              <w:ind w:right="397"/>
              <w:jc w:val="right"/>
              <w:rPr>
                <w:sz w:val="20"/>
                <w:lang w:val="fr-FR"/>
              </w:rPr>
            </w:pPr>
          </w:p>
        </w:tc>
        <w:tc>
          <w:tcPr>
            <w:tcW w:w="1134" w:type="dxa"/>
          </w:tcPr>
          <w:p w:rsidR="00000000" w:rsidRDefault="00000000">
            <w:pPr>
              <w:spacing w:before="80" w:after="80"/>
              <w:ind w:right="397"/>
              <w:jc w:val="right"/>
              <w:rPr>
                <w:sz w:val="20"/>
                <w:lang w:val="fr-FR"/>
              </w:rPr>
            </w:pPr>
          </w:p>
        </w:tc>
        <w:tc>
          <w:tcPr>
            <w:tcW w:w="1134" w:type="dxa"/>
          </w:tcPr>
          <w:p w:rsidR="00000000" w:rsidRDefault="00000000">
            <w:pPr>
              <w:spacing w:before="80" w:after="80"/>
              <w:ind w:right="397"/>
              <w:jc w:val="right"/>
              <w:rPr>
                <w:sz w:val="20"/>
                <w:lang w:val="fr-FR"/>
              </w:rPr>
            </w:pPr>
          </w:p>
        </w:tc>
      </w:tr>
      <w:tr w:rsidR="00000000">
        <w:tblPrEx>
          <w:tblCellMar>
            <w:top w:w="0" w:type="dxa"/>
            <w:bottom w:w="0" w:type="dxa"/>
          </w:tblCellMar>
        </w:tblPrEx>
        <w:tc>
          <w:tcPr>
            <w:tcW w:w="2552" w:type="dxa"/>
          </w:tcPr>
          <w:p w:rsidR="00000000" w:rsidRDefault="00000000">
            <w:pPr>
              <w:spacing w:before="80" w:after="80"/>
              <w:ind w:left="227"/>
              <w:rPr>
                <w:sz w:val="20"/>
                <w:lang w:val="fr-FR"/>
              </w:rPr>
            </w:pPr>
            <w:r>
              <w:rPr>
                <w:sz w:val="20"/>
                <w:lang w:val="fr-FR"/>
              </w:rPr>
              <w:t>Pensions d’État</w:t>
            </w:r>
          </w:p>
        </w:tc>
        <w:tc>
          <w:tcPr>
            <w:tcW w:w="1134" w:type="dxa"/>
          </w:tcPr>
          <w:p w:rsidR="00000000" w:rsidRDefault="00000000">
            <w:pPr>
              <w:spacing w:before="80" w:after="80"/>
              <w:ind w:right="397"/>
              <w:jc w:val="right"/>
              <w:rPr>
                <w:sz w:val="20"/>
                <w:lang w:val="fr-FR"/>
              </w:rPr>
            </w:pPr>
            <w:r>
              <w:rPr>
                <w:sz w:val="20"/>
                <w:lang w:val="fr-FR"/>
              </w:rPr>
              <w:t>3 840</w:t>
            </w:r>
          </w:p>
        </w:tc>
        <w:tc>
          <w:tcPr>
            <w:tcW w:w="1134" w:type="dxa"/>
          </w:tcPr>
          <w:p w:rsidR="00000000" w:rsidRDefault="00000000">
            <w:pPr>
              <w:spacing w:before="80" w:after="80"/>
              <w:ind w:right="397"/>
              <w:jc w:val="right"/>
              <w:rPr>
                <w:sz w:val="20"/>
                <w:lang w:val="fr-FR"/>
              </w:rPr>
            </w:pPr>
            <w:r>
              <w:rPr>
                <w:sz w:val="20"/>
                <w:lang w:val="fr-FR"/>
              </w:rPr>
              <w:t>4 400</w:t>
            </w:r>
          </w:p>
        </w:tc>
        <w:tc>
          <w:tcPr>
            <w:tcW w:w="1134" w:type="dxa"/>
          </w:tcPr>
          <w:p w:rsidR="00000000" w:rsidRDefault="00000000">
            <w:pPr>
              <w:spacing w:before="80" w:after="80"/>
              <w:ind w:right="397"/>
              <w:jc w:val="right"/>
              <w:rPr>
                <w:sz w:val="20"/>
                <w:lang w:val="fr-FR"/>
              </w:rPr>
            </w:pPr>
            <w:r>
              <w:rPr>
                <w:sz w:val="20"/>
                <w:lang w:val="fr-FR"/>
              </w:rPr>
              <w:t>5 420</w:t>
            </w:r>
          </w:p>
        </w:tc>
        <w:tc>
          <w:tcPr>
            <w:tcW w:w="1134" w:type="dxa"/>
          </w:tcPr>
          <w:p w:rsidR="00000000" w:rsidRDefault="00000000">
            <w:pPr>
              <w:spacing w:before="80" w:after="80"/>
              <w:ind w:right="397"/>
              <w:jc w:val="right"/>
              <w:rPr>
                <w:sz w:val="20"/>
                <w:lang w:val="fr-FR"/>
              </w:rPr>
            </w:pPr>
            <w:r>
              <w:rPr>
                <w:sz w:val="20"/>
                <w:lang w:val="fr-FR"/>
              </w:rPr>
              <w:t>6 500</w:t>
            </w:r>
          </w:p>
        </w:tc>
        <w:tc>
          <w:tcPr>
            <w:tcW w:w="1134" w:type="dxa"/>
          </w:tcPr>
          <w:p w:rsidR="00000000" w:rsidRDefault="00000000">
            <w:pPr>
              <w:spacing w:before="80" w:after="80"/>
              <w:ind w:right="397"/>
              <w:jc w:val="right"/>
              <w:rPr>
                <w:sz w:val="20"/>
                <w:lang w:val="fr-FR"/>
              </w:rPr>
            </w:pPr>
            <w:r>
              <w:rPr>
                <w:sz w:val="20"/>
                <w:lang w:val="fr-FR"/>
              </w:rPr>
              <w:t>8 000</w:t>
            </w:r>
          </w:p>
        </w:tc>
        <w:tc>
          <w:tcPr>
            <w:tcW w:w="1134" w:type="dxa"/>
          </w:tcPr>
          <w:p w:rsidR="00000000" w:rsidRDefault="00000000">
            <w:pPr>
              <w:spacing w:before="80" w:after="80"/>
              <w:ind w:right="397"/>
              <w:jc w:val="right"/>
              <w:rPr>
                <w:sz w:val="20"/>
                <w:lang w:val="fr-FR"/>
              </w:rPr>
            </w:pPr>
            <w:r>
              <w:rPr>
                <w:sz w:val="20"/>
                <w:lang w:val="fr-FR"/>
              </w:rPr>
              <w:t>8 800</w:t>
            </w:r>
          </w:p>
        </w:tc>
      </w:tr>
      <w:tr w:rsidR="00000000">
        <w:tblPrEx>
          <w:tblCellMar>
            <w:top w:w="0" w:type="dxa"/>
            <w:bottom w:w="0" w:type="dxa"/>
          </w:tblCellMar>
        </w:tblPrEx>
        <w:tc>
          <w:tcPr>
            <w:tcW w:w="2552" w:type="dxa"/>
          </w:tcPr>
          <w:p w:rsidR="00000000" w:rsidRDefault="00000000">
            <w:pPr>
              <w:spacing w:before="80" w:after="80"/>
              <w:rPr>
                <w:sz w:val="20"/>
                <w:lang w:val="fr-FR"/>
              </w:rPr>
            </w:pPr>
            <w:r>
              <w:rPr>
                <w:sz w:val="20"/>
                <w:lang w:val="fr-FR"/>
              </w:rPr>
              <w:t>Pension mensuelle moyenne</w:t>
            </w:r>
          </w:p>
        </w:tc>
        <w:tc>
          <w:tcPr>
            <w:tcW w:w="1134" w:type="dxa"/>
          </w:tcPr>
          <w:p w:rsidR="00000000" w:rsidRDefault="00000000">
            <w:pPr>
              <w:spacing w:before="80" w:after="80"/>
              <w:ind w:right="397"/>
              <w:jc w:val="right"/>
              <w:rPr>
                <w:sz w:val="20"/>
                <w:lang w:val="fr-FR"/>
              </w:rPr>
            </w:pPr>
          </w:p>
        </w:tc>
        <w:tc>
          <w:tcPr>
            <w:tcW w:w="1134" w:type="dxa"/>
          </w:tcPr>
          <w:p w:rsidR="00000000" w:rsidRDefault="00000000">
            <w:pPr>
              <w:spacing w:before="80" w:after="80"/>
              <w:ind w:right="397"/>
              <w:jc w:val="right"/>
              <w:rPr>
                <w:sz w:val="20"/>
                <w:lang w:val="fr-FR"/>
              </w:rPr>
            </w:pPr>
          </w:p>
        </w:tc>
        <w:tc>
          <w:tcPr>
            <w:tcW w:w="1134" w:type="dxa"/>
          </w:tcPr>
          <w:p w:rsidR="00000000" w:rsidRDefault="00000000">
            <w:pPr>
              <w:spacing w:before="80" w:after="80"/>
              <w:ind w:right="397"/>
              <w:jc w:val="right"/>
              <w:rPr>
                <w:sz w:val="20"/>
                <w:lang w:val="fr-FR"/>
              </w:rPr>
            </w:pPr>
          </w:p>
        </w:tc>
        <w:tc>
          <w:tcPr>
            <w:tcW w:w="1134" w:type="dxa"/>
          </w:tcPr>
          <w:p w:rsidR="00000000" w:rsidRDefault="00000000">
            <w:pPr>
              <w:spacing w:before="80" w:after="80"/>
              <w:ind w:right="397"/>
              <w:jc w:val="right"/>
              <w:rPr>
                <w:sz w:val="20"/>
                <w:lang w:val="fr-FR"/>
              </w:rPr>
            </w:pPr>
          </w:p>
        </w:tc>
        <w:tc>
          <w:tcPr>
            <w:tcW w:w="1134" w:type="dxa"/>
          </w:tcPr>
          <w:p w:rsidR="00000000" w:rsidRDefault="00000000">
            <w:pPr>
              <w:spacing w:before="80" w:after="80"/>
              <w:ind w:right="397"/>
              <w:jc w:val="right"/>
              <w:rPr>
                <w:sz w:val="20"/>
                <w:lang w:val="fr-FR"/>
              </w:rPr>
            </w:pPr>
          </w:p>
        </w:tc>
        <w:tc>
          <w:tcPr>
            <w:tcW w:w="1134" w:type="dxa"/>
          </w:tcPr>
          <w:p w:rsidR="00000000" w:rsidRDefault="00000000">
            <w:pPr>
              <w:spacing w:before="80" w:after="80"/>
              <w:ind w:right="397"/>
              <w:jc w:val="right"/>
              <w:rPr>
                <w:sz w:val="20"/>
                <w:lang w:val="fr-FR"/>
              </w:rPr>
            </w:pPr>
          </w:p>
        </w:tc>
      </w:tr>
      <w:tr w:rsidR="00000000">
        <w:tblPrEx>
          <w:tblCellMar>
            <w:top w:w="0" w:type="dxa"/>
            <w:bottom w:w="0" w:type="dxa"/>
          </w:tblCellMar>
        </w:tblPrEx>
        <w:tc>
          <w:tcPr>
            <w:tcW w:w="2552" w:type="dxa"/>
          </w:tcPr>
          <w:p w:rsidR="00000000" w:rsidRDefault="00000000">
            <w:pPr>
              <w:spacing w:before="80" w:after="80"/>
              <w:ind w:left="227"/>
              <w:rPr>
                <w:sz w:val="20"/>
                <w:lang w:val="fr-FR"/>
              </w:rPr>
            </w:pPr>
            <w:r>
              <w:rPr>
                <w:sz w:val="20"/>
                <w:lang w:val="fr-FR"/>
              </w:rPr>
              <w:t>Pensions d’État</w:t>
            </w:r>
          </w:p>
        </w:tc>
        <w:tc>
          <w:tcPr>
            <w:tcW w:w="1134" w:type="dxa"/>
          </w:tcPr>
          <w:p w:rsidR="00000000" w:rsidRDefault="00000000">
            <w:pPr>
              <w:spacing w:before="80" w:after="80"/>
              <w:ind w:right="397"/>
              <w:jc w:val="right"/>
              <w:rPr>
                <w:sz w:val="20"/>
                <w:lang w:val="fr-FR"/>
              </w:rPr>
            </w:pPr>
            <w:r>
              <w:rPr>
                <w:sz w:val="20"/>
                <w:lang w:val="fr-FR"/>
              </w:rPr>
              <w:t>2 240</w:t>
            </w:r>
          </w:p>
        </w:tc>
        <w:tc>
          <w:tcPr>
            <w:tcW w:w="1134" w:type="dxa"/>
          </w:tcPr>
          <w:p w:rsidR="00000000" w:rsidRDefault="00000000">
            <w:pPr>
              <w:spacing w:before="80" w:after="80"/>
              <w:ind w:right="397"/>
              <w:jc w:val="right"/>
              <w:rPr>
                <w:sz w:val="20"/>
                <w:lang w:val="fr-FR"/>
              </w:rPr>
            </w:pPr>
            <w:r>
              <w:rPr>
                <w:sz w:val="20"/>
                <w:lang w:val="fr-FR"/>
              </w:rPr>
              <w:t>2 840</w:t>
            </w:r>
          </w:p>
        </w:tc>
        <w:tc>
          <w:tcPr>
            <w:tcW w:w="1134" w:type="dxa"/>
          </w:tcPr>
          <w:p w:rsidR="00000000" w:rsidRDefault="00000000">
            <w:pPr>
              <w:spacing w:before="80" w:after="80"/>
              <w:ind w:right="397"/>
              <w:jc w:val="right"/>
              <w:rPr>
                <w:sz w:val="20"/>
                <w:lang w:val="fr-FR"/>
              </w:rPr>
            </w:pPr>
            <w:r>
              <w:rPr>
                <w:sz w:val="20"/>
                <w:lang w:val="fr-FR"/>
              </w:rPr>
              <w:t>3 380</w:t>
            </w:r>
          </w:p>
        </w:tc>
        <w:tc>
          <w:tcPr>
            <w:tcW w:w="1134" w:type="dxa"/>
          </w:tcPr>
          <w:p w:rsidR="00000000" w:rsidRDefault="00000000">
            <w:pPr>
              <w:spacing w:before="80" w:after="80"/>
              <w:ind w:right="397"/>
              <w:jc w:val="right"/>
              <w:rPr>
                <w:sz w:val="20"/>
                <w:lang w:val="fr-FR"/>
              </w:rPr>
            </w:pPr>
            <w:r>
              <w:rPr>
                <w:sz w:val="20"/>
                <w:lang w:val="fr-FR"/>
              </w:rPr>
              <w:t>3 514</w:t>
            </w:r>
          </w:p>
        </w:tc>
        <w:tc>
          <w:tcPr>
            <w:tcW w:w="1134" w:type="dxa"/>
          </w:tcPr>
          <w:p w:rsidR="00000000" w:rsidRDefault="00000000">
            <w:pPr>
              <w:spacing w:before="80" w:after="80"/>
              <w:ind w:right="397"/>
              <w:jc w:val="right"/>
              <w:rPr>
                <w:sz w:val="20"/>
                <w:lang w:val="fr-FR"/>
              </w:rPr>
            </w:pPr>
            <w:r>
              <w:rPr>
                <w:sz w:val="20"/>
                <w:lang w:val="fr-FR"/>
              </w:rPr>
              <w:t>4 212</w:t>
            </w:r>
          </w:p>
        </w:tc>
        <w:tc>
          <w:tcPr>
            <w:tcW w:w="1134" w:type="dxa"/>
          </w:tcPr>
          <w:p w:rsidR="00000000" w:rsidRDefault="00000000">
            <w:pPr>
              <w:spacing w:before="80" w:after="80"/>
              <w:ind w:right="397"/>
              <w:jc w:val="right"/>
              <w:rPr>
                <w:sz w:val="20"/>
                <w:lang w:val="fr-FR"/>
              </w:rPr>
            </w:pPr>
            <w:r>
              <w:rPr>
                <w:sz w:val="20"/>
                <w:lang w:val="fr-FR"/>
              </w:rPr>
              <w:t>4 653</w:t>
            </w:r>
          </w:p>
        </w:tc>
      </w:tr>
      <w:tr w:rsidR="00000000">
        <w:tblPrEx>
          <w:tblCellMar>
            <w:top w:w="0" w:type="dxa"/>
            <w:bottom w:w="0" w:type="dxa"/>
          </w:tblCellMar>
        </w:tblPrEx>
        <w:tc>
          <w:tcPr>
            <w:tcW w:w="2552" w:type="dxa"/>
            <w:tcBorders>
              <w:bottom w:val="single" w:sz="4" w:space="0" w:color="auto"/>
            </w:tcBorders>
          </w:tcPr>
          <w:p w:rsidR="00000000" w:rsidRDefault="00000000">
            <w:pPr>
              <w:spacing w:before="80" w:after="80"/>
              <w:ind w:left="227"/>
              <w:rPr>
                <w:sz w:val="20"/>
                <w:lang w:val="fr-FR"/>
              </w:rPr>
            </w:pPr>
            <w:r>
              <w:rPr>
                <w:sz w:val="20"/>
                <w:lang w:val="fr-FR"/>
              </w:rPr>
              <w:t>Pensions rurales</w:t>
            </w:r>
          </w:p>
        </w:tc>
        <w:tc>
          <w:tcPr>
            <w:tcW w:w="1134" w:type="dxa"/>
            <w:tcBorders>
              <w:bottom w:val="single" w:sz="4" w:space="0" w:color="auto"/>
            </w:tcBorders>
          </w:tcPr>
          <w:p w:rsidR="00000000" w:rsidRDefault="00000000">
            <w:pPr>
              <w:spacing w:before="80" w:after="80"/>
              <w:ind w:right="397"/>
              <w:jc w:val="right"/>
              <w:rPr>
                <w:sz w:val="20"/>
                <w:lang w:val="fr-FR"/>
              </w:rPr>
            </w:pPr>
            <w:r>
              <w:rPr>
                <w:sz w:val="20"/>
                <w:lang w:val="fr-FR"/>
              </w:rPr>
              <w:t>700</w:t>
            </w:r>
          </w:p>
        </w:tc>
        <w:tc>
          <w:tcPr>
            <w:tcW w:w="1134" w:type="dxa"/>
            <w:tcBorders>
              <w:bottom w:val="single" w:sz="4" w:space="0" w:color="auto"/>
            </w:tcBorders>
          </w:tcPr>
          <w:p w:rsidR="00000000" w:rsidRDefault="00000000">
            <w:pPr>
              <w:spacing w:before="80" w:after="80"/>
              <w:ind w:right="397"/>
              <w:jc w:val="right"/>
              <w:rPr>
                <w:sz w:val="20"/>
                <w:lang w:val="fr-FR"/>
              </w:rPr>
            </w:pPr>
            <w:r>
              <w:rPr>
                <w:sz w:val="20"/>
                <w:lang w:val="fr-FR"/>
              </w:rPr>
              <w:t>700</w:t>
            </w:r>
          </w:p>
        </w:tc>
        <w:tc>
          <w:tcPr>
            <w:tcW w:w="1134" w:type="dxa"/>
            <w:tcBorders>
              <w:bottom w:val="single" w:sz="4" w:space="0" w:color="auto"/>
            </w:tcBorders>
          </w:tcPr>
          <w:p w:rsidR="00000000" w:rsidRDefault="00000000">
            <w:pPr>
              <w:spacing w:before="80" w:after="80"/>
              <w:ind w:right="397"/>
              <w:jc w:val="right"/>
              <w:rPr>
                <w:sz w:val="20"/>
                <w:lang w:val="fr-FR"/>
              </w:rPr>
            </w:pPr>
            <w:r>
              <w:rPr>
                <w:sz w:val="20"/>
                <w:lang w:val="fr-FR"/>
              </w:rPr>
              <w:t>875</w:t>
            </w:r>
          </w:p>
        </w:tc>
        <w:tc>
          <w:tcPr>
            <w:tcW w:w="1134" w:type="dxa"/>
            <w:tcBorders>
              <w:bottom w:val="single" w:sz="4" w:space="0" w:color="auto"/>
            </w:tcBorders>
          </w:tcPr>
          <w:p w:rsidR="00000000" w:rsidRDefault="00000000">
            <w:pPr>
              <w:spacing w:before="80" w:after="80"/>
              <w:ind w:right="397"/>
              <w:jc w:val="right"/>
              <w:rPr>
                <w:sz w:val="20"/>
                <w:lang w:val="fr-FR"/>
              </w:rPr>
            </w:pPr>
            <w:r>
              <w:rPr>
                <w:sz w:val="20"/>
                <w:lang w:val="fr-FR"/>
              </w:rPr>
              <w:t>818</w:t>
            </w:r>
          </w:p>
        </w:tc>
        <w:tc>
          <w:tcPr>
            <w:tcW w:w="1134" w:type="dxa"/>
            <w:tcBorders>
              <w:bottom w:val="single" w:sz="4" w:space="0" w:color="auto"/>
            </w:tcBorders>
          </w:tcPr>
          <w:p w:rsidR="00000000" w:rsidRDefault="00000000">
            <w:pPr>
              <w:spacing w:before="80" w:after="80"/>
              <w:ind w:right="397"/>
              <w:jc w:val="right"/>
              <w:rPr>
                <w:sz w:val="20"/>
                <w:lang w:val="fr-FR"/>
              </w:rPr>
            </w:pPr>
            <w:r>
              <w:rPr>
                <w:sz w:val="20"/>
                <w:lang w:val="fr-FR"/>
              </w:rPr>
              <w:t>984</w:t>
            </w:r>
          </w:p>
        </w:tc>
        <w:tc>
          <w:tcPr>
            <w:tcW w:w="1134" w:type="dxa"/>
            <w:tcBorders>
              <w:bottom w:val="single" w:sz="4" w:space="0" w:color="auto"/>
            </w:tcBorders>
          </w:tcPr>
          <w:p w:rsidR="00000000" w:rsidRDefault="00000000">
            <w:pPr>
              <w:spacing w:before="80" w:after="80"/>
              <w:ind w:right="397"/>
              <w:jc w:val="right"/>
              <w:rPr>
                <w:sz w:val="20"/>
                <w:lang w:val="fr-FR"/>
              </w:rPr>
            </w:pPr>
            <w:r>
              <w:rPr>
                <w:sz w:val="20"/>
                <w:lang w:val="fr-FR"/>
              </w:rPr>
              <w:t>1 058</w:t>
            </w:r>
          </w:p>
        </w:tc>
      </w:tr>
    </w:tbl>
    <w:p w:rsidR="00000000" w:rsidRDefault="00000000">
      <w:pPr>
        <w:pStyle w:val="Heading2"/>
        <w:spacing w:before="360"/>
        <w:rPr>
          <w:sz w:val="20"/>
          <w:lang w:val="fr-FR"/>
        </w:rPr>
      </w:pPr>
      <w:r>
        <w:rPr>
          <w:sz w:val="20"/>
          <w:lang w:val="fr-FR"/>
        </w:rPr>
        <w:t>Tableau 13</w:t>
      </w:r>
    </w:p>
    <w:p w:rsidR="00000000" w:rsidRDefault="00000000">
      <w:pPr>
        <w:pStyle w:val="Heading2"/>
        <w:rPr>
          <w:sz w:val="20"/>
          <w:lang w:val="fr-FR"/>
        </w:rPr>
      </w:pPr>
      <w:r>
        <w:rPr>
          <w:sz w:val="20"/>
          <w:lang w:val="fr-FR"/>
        </w:rPr>
        <w:t>Handicapés bénéficiant de la protection sociale et total des fonds</w:t>
      </w:r>
      <w:r>
        <w:rPr>
          <w:sz w:val="20"/>
          <w:lang w:val="fr-FR"/>
        </w:rPr>
        <w:br/>
        <w:t>de prestations pour handicapés (1995-1999)</w:t>
      </w:r>
    </w:p>
    <w:tbl>
      <w:tblPr>
        <w:tblW w:w="5000" w:type="pct"/>
        <w:tblCellMar>
          <w:left w:w="0" w:type="dxa"/>
          <w:right w:w="0" w:type="dxa"/>
        </w:tblCellMar>
        <w:tblLook w:val="0000" w:firstRow="0" w:lastRow="0" w:firstColumn="0" w:lastColumn="0" w:noHBand="0" w:noVBand="0"/>
      </w:tblPr>
      <w:tblGrid>
        <w:gridCol w:w="2571"/>
        <w:gridCol w:w="1370"/>
        <w:gridCol w:w="1372"/>
        <w:gridCol w:w="1372"/>
        <w:gridCol w:w="1372"/>
        <w:gridCol w:w="1372"/>
      </w:tblGrid>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Fin de la période</w:t>
            </w:r>
          </w:p>
        </w:tc>
        <w:tc>
          <w:tcPr>
            <w:tcW w:w="1360"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1995</w:t>
            </w:r>
          </w:p>
        </w:tc>
        <w:tc>
          <w:tcPr>
            <w:tcW w:w="136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1996</w:t>
            </w:r>
          </w:p>
        </w:tc>
        <w:tc>
          <w:tcPr>
            <w:tcW w:w="136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1997</w:t>
            </w:r>
          </w:p>
        </w:tc>
        <w:tc>
          <w:tcPr>
            <w:tcW w:w="136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1998</w:t>
            </w:r>
          </w:p>
        </w:tc>
        <w:tc>
          <w:tcPr>
            <w:tcW w:w="136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1999</w:t>
            </w:r>
          </w:p>
        </w:tc>
      </w:tr>
      <w:tr w:rsidR="00000000">
        <w:tblPrEx>
          <w:tblCellMar>
            <w:top w:w="0" w:type="dxa"/>
            <w:bottom w:w="0" w:type="dxa"/>
          </w:tblCellMar>
        </w:tblPrEx>
        <w:tc>
          <w:tcPr>
            <w:tcW w:w="2552" w:type="dxa"/>
            <w:tcBorders>
              <w:top w:val="single" w:sz="4" w:space="0" w:color="auto"/>
            </w:tcBorders>
          </w:tcPr>
          <w:p w:rsidR="00000000" w:rsidRDefault="00000000">
            <w:pPr>
              <w:spacing w:before="80" w:after="80"/>
              <w:rPr>
                <w:sz w:val="20"/>
                <w:lang w:val="fr-FR"/>
              </w:rPr>
            </w:pPr>
            <w:r>
              <w:rPr>
                <w:sz w:val="20"/>
                <w:lang w:val="fr-FR"/>
              </w:rPr>
              <w:t>Nombre total</w:t>
            </w:r>
          </w:p>
        </w:tc>
        <w:tc>
          <w:tcPr>
            <w:tcW w:w="1360" w:type="dxa"/>
            <w:tcBorders>
              <w:top w:val="single" w:sz="4" w:space="0" w:color="auto"/>
            </w:tcBorders>
          </w:tcPr>
          <w:p w:rsidR="00000000" w:rsidRDefault="00000000">
            <w:pPr>
              <w:spacing w:before="80" w:after="80"/>
              <w:ind w:right="284"/>
              <w:jc w:val="right"/>
              <w:rPr>
                <w:sz w:val="20"/>
                <w:lang w:val="fr-FR"/>
              </w:rPr>
            </w:pPr>
            <w:r>
              <w:rPr>
                <w:sz w:val="20"/>
                <w:lang w:val="fr-FR"/>
              </w:rPr>
              <w:t>16 739</w:t>
            </w:r>
          </w:p>
        </w:tc>
        <w:tc>
          <w:tcPr>
            <w:tcW w:w="1361" w:type="dxa"/>
            <w:tcBorders>
              <w:top w:val="single" w:sz="4" w:space="0" w:color="auto"/>
            </w:tcBorders>
          </w:tcPr>
          <w:p w:rsidR="00000000" w:rsidRDefault="00000000">
            <w:pPr>
              <w:spacing w:before="80" w:after="80"/>
              <w:ind w:right="284"/>
              <w:jc w:val="right"/>
              <w:rPr>
                <w:sz w:val="20"/>
                <w:lang w:val="fr-FR"/>
              </w:rPr>
            </w:pPr>
            <w:r>
              <w:rPr>
                <w:sz w:val="20"/>
                <w:lang w:val="fr-FR"/>
              </w:rPr>
              <w:t>19 159</w:t>
            </w:r>
          </w:p>
        </w:tc>
        <w:tc>
          <w:tcPr>
            <w:tcW w:w="1361" w:type="dxa"/>
            <w:tcBorders>
              <w:top w:val="single" w:sz="4" w:space="0" w:color="auto"/>
            </w:tcBorders>
          </w:tcPr>
          <w:p w:rsidR="00000000" w:rsidRDefault="00000000">
            <w:pPr>
              <w:spacing w:before="80" w:after="80"/>
              <w:ind w:right="284"/>
              <w:jc w:val="right"/>
              <w:rPr>
                <w:sz w:val="20"/>
                <w:lang w:val="fr-FR"/>
              </w:rPr>
            </w:pPr>
            <w:r>
              <w:rPr>
                <w:sz w:val="20"/>
                <w:lang w:val="fr-FR"/>
              </w:rPr>
              <w:t>18 703</w:t>
            </w:r>
          </w:p>
        </w:tc>
        <w:tc>
          <w:tcPr>
            <w:tcW w:w="1361" w:type="dxa"/>
            <w:tcBorders>
              <w:top w:val="single" w:sz="4" w:space="0" w:color="auto"/>
            </w:tcBorders>
          </w:tcPr>
          <w:p w:rsidR="00000000" w:rsidRDefault="00000000">
            <w:pPr>
              <w:spacing w:before="80" w:after="80"/>
              <w:ind w:right="284"/>
              <w:jc w:val="right"/>
              <w:rPr>
                <w:sz w:val="20"/>
                <w:lang w:val="fr-FR"/>
              </w:rPr>
            </w:pPr>
            <w:r>
              <w:rPr>
                <w:sz w:val="20"/>
                <w:lang w:val="fr-FR"/>
              </w:rPr>
              <w:t>25 647</w:t>
            </w:r>
          </w:p>
        </w:tc>
        <w:tc>
          <w:tcPr>
            <w:tcW w:w="1361" w:type="dxa"/>
            <w:tcBorders>
              <w:top w:val="single" w:sz="4" w:space="0" w:color="auto"/>
            </w:tcBorders>
          </w:tcPr>
          <w:p w:rsidR="00000000" w:rsidRDefault="00000000">
            <w:pPr>
              <w:spacing w:before="80" w:after="80"/>
              <w:ind w:right="284"/>
              <w:jc w:val="right"/>
              <w:rPr>
                <w:sz w:val="20"/>
                <w:lang w:val="fr-FR"/>
              </w:rPr>
            </w:pPr>
            <w:r>
              <w:rPr>
                <w:sz w:val="20"/>
                <w:lang w:val="fr-FR"/>
              </w:rPr>
              <w:t>30 692</w:t>
            </w:r>
          </w:p>
        </w:tc>
      </w:tr>
      <w:tr w:rsidR="00000000">
        <w:tblPrEx>
          <w:tblCellMar>
            <w:top w:w="0" w:type="dxa"/>
            <w:bottom w:w="0" w:type="dxa"/>
          </w:tblCellMar>
        </w:tblPrEx>
        <w:tc>
          <w:tcPr>
            <w:tcW w:w="2552" w:type="dxa"/>
          </w:tcPr>
          <w:p w:rsidR="00000000" w:rsidRDefault="00000000">
            <w:pPr>
              <w:spacing w:before="80" w:after="80"/>
              <w:ind w:left="284"/>
              <w:rPr>
                <w:sz w:val="20"/>
                <w:lang w:val="fr-FR"/>
              </w:rPr>
            </w:pPr>
            <w:r>
              <w:rPr>
                <w:sz w:val="20"/>
                <w:lang w:val="fr-FR"/>
              </w:rPr>
              <w:t>Municipalités</w:t>
            </w:r>
          </w:p>
        </w:tc>
        <w:tc>
          <w:tcPr>
            <w:tcW w:w="1360" w:type="dxa"/>
          </w:tcPr>
          <w:p w:rsidR="00000000" w:rsidRDefault="00000000">
            <w:pPr>
              <w:spacing w:before="80" w:after="80"/>
              <w:ind w:right="284"/>
              <w:jc w:val="right"/>
              <w:rPr>
                <w:sz w:val="20"/>
                <w:lang w:val="fr-FR"/>
              </w:rPr>
            </w:pPr>
            <w:r>
              <w:rPr>
                <w:sz w:val="20"/>
                <w:lang w:val="fr-FR"/>
              </w:rPr>
              <w:t>6 049</w:t>
            </w:r>
          </w:p>
        </w:tc>
        <w:tc>
          <w:tcPr>
            <w:tcW w:w="1361" w:type="dxa"/>
          </w:tcPr>
          <w:p w:rsidR="00000000" w:rsidRDefault="00000000">
            <w:pPr>
              <w:spacing w:before="80" w:after="80"/>
              <w:ind w:right="284"/>
              <w:jc w:val="right"/>
              <w:rPr>
                <w:sz w:val="20"/>
                <w:lang w:val="fr-FR"/>
              </w:rPr>
            </w:pPr>
            <w:r>
              <w:rPr>
                <w:sz w:val="20"/>
                <w:lang w:val="fr-FR"/>
              </w:rPr>
              <w:t>6 733</w:t>
            </w:r>
          </w:p>
        </w:tc>
        <w:tc>
          <w:tcPr>
            <w:tcW w:w="1361" w:type="dxa"/>
          </w:tcPr>
          <w:p w:rsidR="00000000" w:rsidRDefault="00000000">
            <w:pPr>
              <w:spacing w:before="80" w:after="80"/>
              <w:ind w:right="284"/>
              <w:jc w:val="right"/>
              <w:rPr>
                <w:sz w:val="20"/>
                <w:lang w:val="fr-FR"/>
              </w:rPr>
            </w:pPr>
            <w:r>
              <w:rPr>
                <w:sz w:val="20"/>
                <w:lang w:val="fr-FR"/>
              </w:rPr>
              <w:t>8 173</w:t>
            </w:r>
          </w:p>
        </w:tc>
        <w:tc>
          <w:tcPr>
            <w:tcW w:w="1361" w:type="dxa"/>
          </w:tcPr>
          <w:p w:rsidR="00000000" w:rsidRDefault="00000000">
            <w:pPr>
              <w:spacing w:before="80" w:after="80"/>
              <w:ind w:right="284"/>
              <w:jc w:val="right"/>
              <w:rPr>
                <w:sz w:val="20"/>
                <w:lang w:val="fr-FR"/>
              </w:rPr>
            </w:pPr>
            <w:r>
              <w:rPr>
                <w:sz w:val="20"/>
                <w:lang w:val="fr-FR"/>
              </w:rPr>
              <w:t>10 983</w:t>
            </w:r>
          </w:p>
        </w:tc>
        <w:tc>
          <w:tcPr>
            <w:tcW w:w="1361" w:type="dxa"/>
          </w:tcPr>
          <w:p w:rsidR="00000000" w:rsidRDefault="00000000">
            <w:pPr>
              <w:spacing w:before="80" w:after="80"/>
              <w:ind w:right="284"/>
              <w:jc w:val="right"/>
              <w:rPr>
                <w:sz w:val="20"/>
                <w:lang w:val="fr-FR"/>
              </w:rPr>
            </w:pPr>
            <w:r>
              <w:rPr>
                <w:sz w:val="20"/>
                <w:lang w:val="fr-FR"/>
              </w:rPr>
              <w:t>13 454</w:t>
            </w:r>
          </w:p>
        </w:tc>
      </w:tr>
      <w:tr w:rsidR="00000000">
        <w:tblPrEx>
          <w:tblCellMar>
            <w:top w:w="0" w:type="dxa"/>
            <w:bottom w:w="0" w:type="dxa"/>
          </w:tblCellMar>
        </w:tblPrEx>
        <w:tc>
          <w:tcPr>
            <w:tcW w:w="2552" w:type="dxa"/>
          </w:tcPr>
          <w:p w:rsidR="00000000" w:rsidRDefault="00000000">
            <w:pPr>
              <w:spacing w:before="80" w:after="80"/>
              <w:ind w:left="284"/>
              <w:rPr>
                <w:sz w:val="20"/>
                <w:lang w:val="fr-FR"/>
              </w:rPr>
            </w:pPr>
            <w:r>
              <w:rPr>
                <w:sz w:val="20"/>
                <w:lang w:val="fr-FR"/>
              </w:rPr>
              <w:t>Communes</w:t>
            </w:r>
          </w:p>
        </w:tc>
        <w:tc>
          <w:tcPr>
            <w:tcW w:w="1360" w:type="dxa"/>
          </w:tcPr>
          <w:p w:rsidR="00000000" w:rsidRDefault="00000000">
            <w:pPr>
              <w:spacing w:before="80" w:after="80"/>
              <w:ind w:right="284"/>
              <w:jc w:val="right"/>
              <w:rPr>
                <w:sz w:val="20"/>
                <w:lang w:val="fr-FR"/>
              </w:rPr>
            </w:pPr>
            <w:r>
              <w:rPr>
                <w:sz w:val="20"/>
                <w:lang w:val="fr-FR"/>
              </w:rPr>
              <w:t>10 690</w:t>
            </w:r>
          </w:p>
        </w:tc>
        <w:tc>
          <w:tcPr>
            <w:tcW w:w="1361" w:type="dxa"/>
          </w:tcPr>
          <w:p w:rsidR="00000000" w:rsidRDefault="00000000">
            <w:pPr>
              <w:spacing w:before="80" w:after="80"/>
              <w:ind w:right="284"/>
              <w:jc w:val="right"/>
              <w:rPr>
                <w:sz w:val="20"/>
                <w:lang w:val="fr-FR"/>
              </w:rPr>
            </w:pPr>
            <w:r>
              <w:rPr>
                <w:sz w:val="20"/>
                <w:lang w:val="fr-FR"/>
              </w:rPr>
              <w:t>12 426</w:t>
            </w:r>
          </w:p>
        </w:tc>
        <w:tc>
          <w:tcPr>
            <w:tcW w:w="1361" w:type="dxa"/>
          </w:tcPr>
          <w:p w:rsidR="00000000" w:rsidRDefault="00000000">
            <w:pPr>
              <w:spacing w:before="80" w:after="80"/>
              <w:ind w:right="284"/>
              <w:jc w:val="right"/>
              <w:rPr>
                <w:sz w:val="20"/>
                <w:lang w:val="fr-FR"/>
              </w:rPr>
            </w:pPr>
            <w:r>
              <w:rPr>
                <w:sz w:val="20"/>
                <w:lang w:val="fr-FR"/>
              </w:rPr>
              <w:t>10 530</w:t>
            </w:r>
          </w:p>
        </w:tc>
        <w:tc>
          <w:tcPr>
            <w:tcW w:w="1361" w:type="dxa"/>
          </w:tcPr>
          <w:p w:rsidR="00000000" w:rsidRDefault="00000000">
            <w:pPr>
              <w:spacing w:before="80" w:after="80"/>
              <w:ind w:right="284"/>
              <w:jc w:val="right"/>
              <w:rPr>
                <w:sz w:val="20"/>
                <w:lang w:val="fr-FR"/>
              </w:rPr>
            </w:pPr>
            <w:r>
              <w:rPr>
                <w:sz w:val="20"/>
                <w:lang w:val="fr-FR"/>
              </w:rPr>
              <w:t>14 664</w:t>
            </w:r>
          </w:p>
        </w:tc>
        <w:tc>
          <w:tcPr>
            <w:tcW w:w="1361" w:type="dxa"/>
          </w:tcPr>
          <w:p w:rsidR="00000000" w:rsidRDefault="00000000">
            <w:pPr>
              <w:spacing w:before="80" w:after="80"/>
              <w:ind w:right="284"/>
              <w:jc w:val="right"/>
              <w:rPr>
                <w:sz w:val="20"/>
                <w:lang w:val="fr-FR"/>
              </w:rPr>
            </w:pPr>
            <w:r>
              <w:rPr>
                <w:sz w:val="20"/>
                <w:lang w:val="fr-FR"/>
              </w:rPr>
              <w:t>17 238</w:t>
            </w:r>
          </w:p>
        </w:tc>
      </w:tr>
      <w:tr w:rsidR="00000000">
        <w:tblPrEx>
          <w:tblCellMar>
            <w:top w:w="0" w:type="dxa"/>
            <w:bottom w:w="0" w:type="dxa"/>
          </w:tblCellMar>
        </w:tblPrEx>
        <w:tc>
          <w:tcPr>
            <w:tcW w:w="2552" w:type="dxa"/>
          </w:tcPr>
          <w:p w:rsidR="00000000" w:rsidRDefault="00000000">
            <w:pPr>
              <w:spacing w:before="80" w:after="80"/>
              <w:rPr>
                <w:sz w:val="20"/>
                <w:lang w:val="fr-FR"/>
              </w:rPr>
            </w:pPr>
            <w:r>
              <w:rPr>
                <w:sz w:val="20"/>
                <w:lang w:val="fr-FR"/>
              </w:rPr>
              <w:t xml:space="preserve">Total fonds </w:t>
            </w:r>
            <w:r>
              <w:rPr>
                <w:sz w:val="20"/>
                <w:lang w:val="fr-FR"/>
              </w:rPr>
              <w:br/>
              <w:t>(milliers de leks)</w:t>
            </w:r>
          </w:p>
        </w:tc>
        <w:tc>
          <w:tcPr>
            <w:tcW w:w="1360" w:type="dxa"/>
          </w:tcPr>
          <w:p w:rsidR="00000000" w:rsidRDefault="00000000">
            <w:pPr>
              <w:spacing w:before="80" w:after="80"/>
              <w:ind w:right="284"/>
              <w:jc w:val="right"/>
              <w:rPr>
                <w:sz w:val="20"/>
                <w:lang w:val="fr-FR"/>
              </w:rPr>
            </w:pPr>
            <w:r>
              <w:rPr>
                <w:sz w:val="20"/>
                <w:lang w:val="fr-FR"/>
              </w:rPr>
              <w:t>271 196</w:t>
            </w:r>
          </w:p>
        </w:tc>
        <w:tc>
          <w:tcPr>
            <w:tcW w:w="1361" w:type="dxa"/>
          </w:tcPr>
          <w:p w:rsidR="00000000" w:rsidRDefault="00000000">
            <w:pPr>
              <w:spacing w:before="80" w:after="80"/>
              <w:ind w:right="284"/>
              <w:jc w:val="right"/>
              <w:rPr>
                <w:sz w:val="20"/>
                <w:lang w:val="fr-FR"/>
              </w:rPr>
            </w:pPr>
            <w:r>
              <w:rPr>
                <w:sz w:val="20"/>
                <w:lang w:val="fr-FR"/>
              </w:rPr>
              <w:t>581 718</w:t>
            </w:r>
          </w:p>
        </w:tc>
        <w:tc>
          <w:tcPr>
            <w:tcW w:w="1361" w:type="dxa"/>
          </w:tcPr>
          <w:p w:rsidR="00000000" w:rsidRDefault="00000000">
            <w:pPr>
              <w:spacing w:before="80" w:after="80"/>
              <w:ind w:right="284"/>
              <w:jc w:val="right"/>
              <w:rPr>
                <w:sz w:val="20"/>
                <w:lang w:val="fr-FR"/>
              </w:rPr>
            </w:pPr>
            <w:r>
              <w:rPr>
                <w:sz w:val="20"/>
                <w:lang w:val="fr-FR"/>
              </w:rPr>
              <w:t>746 881</w:t>
            </w:r>
          </w:p>
        </w:tc>
        <w:tc>
          <w:tcPr>
            <w:tcW w:w="1361" w:type="dxa"/>
          </w:tcPr>
          <w:p w:rsidR="00000000" w:rsidRDefault="00000000">
            <w:pPr>
              <w:spacing w:before="80" w:after="80"/>
              <w:ind w:right="284"/>
              <w:jc w:val="right"/>
              <w:rPr>
                <w:sz w:val="20"/>
                <w:lang w:val="fr-FR"/>
              </w:rPr>
            </w:pPr>
            <w:r>
              <w:rPr>
                <w:sz w:val="20"/>
                <w:lang w:val="fr-FR"/>
              </w:rPr>
              <w:t>1 347 427</w:t>
            </w:r>
          </w:p>
        </w:tc>
        <w:tc>
          <w:tcPr>
            <w:tcW w:w="1361" w:type="dxa"/>
          </w:tcPr>
          <w:p w:rsidR="00000000" w:rsidRDefault="00000000">
            <w:pPr>
              <w:spacing w:before="80" w:after="80"/>
              <w:ind w:right="284"/>
              <w:jc w:val="right"/>
              <w:rPr>
                <w:sz w:val="20"/>
                <w:lang w:val="fr-FR"/>
              </w:rPr>
            </w:pPr>
            <w:r>
              <w:rPr>
                <w:sz w:val="20"/>
                <w:lang w:val="fr-FR"/>
              </w:rPr>
              <w:t>1 511 518</w:t>
            </w:r>
          </w:p>
        </w:tc>
      </w:tr>
      <w:tr w:rsidR="00000000">
        <w:tblPrEx>
          <w:tblCellMar>
            <w:top w:w="0" w:type="dxa"/>
            <w:bottom w:w="0" w:type="dxa"/>
          </w:tblCellMar>
        </w:tblPrEx>
        <w:tc>
          <w:tcPr>
            <w:tcW w:w="2552" w:type="dxa"/>
          </w:tcPr>
          <w:p w:rsidR="00000000" w:rsidRDefault="00000000">
            <w:pPr>
              <w:spacing w:before="80" w:after="80"/>
              <w:ind w:left="284"/>
              <w:rPr>
                <w:sz w:val="20"/>
                <w:lang w:val="fr-FR"/>
              </w:rPr>
            </w:pPr>
            <w:r>
              <w:rPr>
                <w:sz w:val="20"/>
                <w:lang w:val="fr-FR"/>
              </w:rPr>
              <w:t>Municipalités</w:t>
            </w:r>
          </w:p>
        </w:tc>
        <w:tc>
          <w:tcPr>
            <w:tcW w:w="1360" w:type="dxa"/>
          </w:tcPr>
          <w:p w:rsidR="00000000" w:rsidRDefault="00000000">
            <w:pPr>
              <w:spacing w:before="80" w:after="80"/>
              <w:ind w:right="284"/>
              <w:jc w:val="right"/>
              <w:rPr>
                <w:sz w:val="20"/>
                <w:lang w:val="fr-FR"/>
              </w:rPr>
            </w:pPr>
            <w:r>
              <w:rPr>
                <w:sz w:val="20"/>
                <w:lang w:val="fr-FR"/>
              </w:rPr>
              <w:t>100 668</w:t>
            </w:r>
          </w:p>
        </w:tc>
        <w:tc>
          <w:tcPr>
            <w:tcW w:w="1361" w:type="dxa"/>
          </w:tcPr>
          <w:p w:rsidR="00000000" w:rsidRDefault="00000000">
            <w:pPr>
              <w:spacing w:before="80" w:after="80"/>
              <w:ind w:right="284"/>
              <w:jc w:val="right"/>
              <w:rPr>
                <w:sz w:val="20"/>
                <w:lang w:val="fr-FR"/>
              </w:rPr>
            </w:pPr>
            <w:r>
              <w:rPr>
                <w:sz w:val="20"/>
                <w:lang w:val="fr-FR"/>
              </w:rPr>
              <w:t>215 624</w:t>
            </w:r>
          </w:p>
        </w:tc>
        <w:tc>
          <w:tcPr>
            <w:tcW w:w="1361" w:type="dxa"/>
          </w:tcPr>
          <w:p w:rsidR="00000000" w:rsidRDefault="00000000">
            <w:pPr>
              <w:spacing w:before="80" w:after="80"/>
              <w:ind w:right="284"/>
              <w:jc w:val="right"/>
              <w:rPr>
                <w:sz w:val="20"/>
                <w:lang w:val="fr-FR"/>
              </w:rPr>
            </w:pPr>
            <w:r>
              <w:rPr>
                <w:sz w:val="20"/>
                <w:lang w:val="fr-FR"/>
              </w:rPr>
              <w:t>332 123</w:t>
            </w:r>
          </w:p>
        </w:tc>
        <w:tc>
          <w:tcPr>
            <w:tcW w:w="1361" w:type="dxa"/>
          </w:tcPr>
          <w:p w:rsidR="00000000" w:rsidRDefault="00000000">
            <w:pPr>
              <w:spacing w:before="80" w:after="80"/>
              <w:ind w:right="284"/>
              <w:jc w:val="right"/>
              <w:rPr>
                <w:sz w:val="20"/>
                <w:lang w:val="fr-FR"/>
              </w:rPr>
            </w:pPr>
            <w:r>
              <w:rPr>
                <w:sz w:val="20"/>
                <w:lang w:val="fr-FR"/>
              </w:rPr>
              <w:t>613 162</w:t>
            </w:r>
          </w:p>
        </w:tc>
        <w:tc>
          <w:tcPr>
            <w:tcW w:w="1361" w:type="dxa"/>
          </w:tcPr>
          <w:p w:rsidR="00000000" w:rsidRDefault="00000000">
            <w:pPr>
              <w:spacing w:before="80" w:after="80"/>
              <w:ind w:right="284"/>
              <w:jc w:val="right"/>
              <w:rPr>
                <w:sz w:val="20"/>
                <w:lang w:val="fr-FR"/>
              </w:rPr>
            </w:pPr>
            <w:r>
              <w:rPr>
                <w:sz w:val="20"/>
                <w:lang w:val="fr-FR"/>
              </w:rPr>
              <w:t>666 276</w:t>
            </w:r>
          </w:p>
        </w:tc>
      </w:tr>
      <w:tr w:rsidR="00000000">
        <w:tblPrEx>
          <w:tblCellMar>
            <w:top w:w="0" w:type="dxa"/>
            <w:bottom w:w="0" w:type="dxa"/>
          </w:tblCellMar>
        </w:tblPrEx>
        <w:tc>
          <w:tcPr>
            <w:tcW w:w="2552" w:type="dxa"/>
            <w:tcBorders>
              <w:bottom w:val="single" w:sz="4" w:space="0" w:color="auto"/>
            </w:tcBorders>
          </w:tcPr>
          <w:p w:rsidR="00000000" w:rsidRDefault="00000000">
            <w:pPr>
              <w:spacing w:before="80" w:after="80"/>
              <w:ind w:left="284"/>
              <w:rPr>
                <w:sz w:val="20"/>
                <w:lang w:val="fr-FR"/>
              </w:rPr>
            </w:pPr>
            <w:r>
              <w:rPr>
                <w:sz w:val="20"/>
                <w:lang w:val="fr-FR"/>
              </w:rPr>
              <w:t>Communes</w:t>
            </w:r>
          </w:p>
        </w:tc>
        <w:tc>
          <w:tcPr>
            <w:tcW w:w="1360" w:type="dxa"/>
            <w:tcBorders>
              <w:bottom w:val="single" w:sz="4" w:space="0" w:color="auto"/>
            </w:tcBorders>
          </w:tcPr>
          <w:p w:rsidR="00000000" w:rsidRDefault="00000000">
            <w:pPr>
              <w:spacing w:before="80" w:after="80"/>
              <w:ind w:right="284"/>
              <w:jc w:val="right"/>
              <w:rPr>
                <w:sz w:val="20"/>
                <w:lang w:val="fr-FR"/>
              </w:rPr>
            </w:pPr>
            <w:r>
              <w:rPr>
                <w:sz w:val="20"/>
                <w:lang w:val="fr-FR"/>
              </w:rPr>
              <w:t>170 528</w:t>
            </w:r>
          </w:p>
        </w:tc>
        <w:tc>
          <w:tcPr>
            <w:tcW w:w="1361" w:type="dxa"/>
            <w:tcBorders>
              <w:bottom w:val="single" w:sz="4" w:space="0" w:color="auto"/>
            </w:tcBorders>
          </w:tcPr>
          <w:p w:rsidR="00000000" w:rsidRDefault="00000000">
            <w:pPr>
              <w:spacing w:before="80" w:after="80"/>
              <w:ind w:right="284"/>
              <w:jc w:val="right"/>
              <w:rPr>
                <w:sz w:val="20"/>
                <w:lang w:val="fr-FR"/>
              </w:rPr>
            </w:pPr>
            <w:r>
              <w:rPr>
                <w:sz w:val="20"/>
                <w:lang w:val="fr-FR"/>
              </w:rPr>
              <w:t>366 094</w:t>
            </w:r>
          </w:p>
        </w:tc>
        <w:tc>
          <w:tcPr>
            <w:tcW w:w="1361" w:type="dxa"/>
            <w:tcBorders>
              <w:bottom w:val="single" w:sz="4" w:space="0" w:color="auto"/>
            </w:tcBorders>
          </w:tcPr>
          <w:p w:rsidR="00000000" w:rsidRDefault="00000000">
            <w:pPr>
              <w:spacing w:before="80" w:after="80"/>
              <w:ind w:right="284"/>
              <w:jc w:val="right"/>
              <w:rPr>
                <w:sz w:val="20"/>
                <w:lang w:val="fr-FR"/>
              </w:rPr>
            </w:pPr>
            <w:r>
              <w:rPr>
                <w:sz w:val="20"/>
                <w:lang w:val="fr-FR"/>
              </w:rPr>
              <w:t>414 758</w:t>
            </w:r>
          </w:p>
        </w:tc>
        <w:tc>
          <w:tcPr>
            <w:tcW w:w="1361" w:type="dxa"/>
            <w:tcBorders>
              <w:bottom w:val="single" w:sz="4" w:space="0" w:color="auto"/>
            </w:tcBorders>
          </w:tcPr>
          <w:p w:rsidR="00000000" w:rsidRDefault="00000000">
            <w:pPr>
              <w:spacing w:before="80" w:after="80"/>
              <w:ind w:right="284"/>
              <w:jc w:val="right"/>
              <w:rPr>
                <w:sz w:val="20"/>
                <w:lang w:val="fr-FR"/>
              </w:rPr>
            </w:pPr>
            <w:r>
              <w:rPr>
                <w:sz w:val="20"/>
                <w:lang w:val="fr-FR"/>
              </w:rPr>
              <w:t>734 265</w:t>
            </w:r>
          </w:p>
        </w:tc>
        <w:tc>
          <w:tcPr>
            <w:tcW w:w="1361" w:type="dxa"/>
            <w:tcBorders>
              <w:bottom w:val="single" w:sz="4" w:space="0" w:color="auto"/>
            </w:tcBorders>
          </w:tcPr>
          <w:p w:rsidR="00000000" w:rsidRDefault="00000000">
            <w:pPr>
              <w:spacing w:before="80" w:after="80"/>
              <w:ind w:right="284"/>
              <w:jc w:val="right"/>
              <w:rPr>
                <w:sz w:val="20"/>
                <w:lang w:val="fr-FR"/>
              </w:rPr>
            </w:pPr>
            <w:r>
              <w:rPr>
                <w:sz w:val="20"/>
                <w:lang w:val="fr-FR"/>
              </w:rPr>
              <w:t>845 242</w:t>
            </w:r>
          </w:p>
        </w:tc>
      </w:tr>
    </w:tbl>
    <w:p w:rsidR="00000000" w:rsidRDefault="00000000">
      <w:pPr>
        <w:pStyle w:val="Heading2"/>
        <w:spacing w:before="360"/>
        <w:rPr>
          <w:sz w:val="20"/>
          <w:lang w:val="fr-FR"/>
        </w:rPr>
      </w:pPr>
      <w:r>
        <w:rPr>
          <w:sz w:val="20"/>
          <w:lang w:val="fr-FR"/>
        </w:rPr>
        <w:t>Tableau 14</w:t>
      </w:r>
    </w:p>
    <w:p w:rsidR="00000000" w:rsidRDefault="00000000">
      <w:pPr>
        <w:pStyle w:val="Heading2"/>
        <w:rPr>
          <w:sz w:val="20"/>
          <w:lang w:val="fr-FR"/>
        </w:rPr>
      </w:pPr>
      <w:r>
        <w:rPr>
          <w:sz w:val="20"/>
          <w:lang w:val="fr-FR"/>
        </w:rPr>
        <w:t>Prestations de chômage (1992-1999)</w:t>
      </w:r>
      <w:r>
        <w:rPr>
          <w:sz w:val="20"/>
          <w:lang w:val="fr-FR"/>
        </w:rPr>
        <w:br/>
        <w:t>(en leks)</w:t>
      </w:r>
    </w:p>
    <w:tbl>
      <w:tblPr>
        <w:tblW w:w="5000" w:type="pct"/>
        <w:tblCellMar>
          <w:left w:w="0" w:type="dxa"/>
          <w:right w:w="0" w:type="dxa"/>
        </w:tblCellMar>
        <w:tblLook w:val="0000" w:firstRow="0" w:lastRow="0" w:firstColumn="0" w:lastColumn="0" w:noHBand="0" w:noVBand="0"/>
      </w:tblPr>
      <w:tblGrid>
        <w:gridCol w:w="2571"/>
        <w:gridCol w:w="856"/>
        <w:gridCol w:w="857"/>
        <w:gridCol w:w="857"/>
        <w:gridCol w:w="858"/>
        <w:gridCol w:w="857"/>
        <w:gridCol w:w="858"/>
        <w:gridCol w:w="857"/>
        <w:gridCol w:w="858"/>
      </w:tblGrid>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pPr>
              <w:spacing w:before="120" w:after="120"/>
              <w:jc w:val="center"/>
              <w:rPr>
                <w:i/>
                <w:iCs/>
                <w:sz w:val="20"/>
                <w:lang w:val="fr-FR"/>
              </w:rPr>
            </w:pPr>
          </w:p>
        </w:tc>
        <w:tc>
          <w:tcPr>
            <w:tcW w:w="850" w:type="dxa"/>
            <w:tcBorders>
              <w:top w:val="single" w:sz="4" w:space="0" w:color="auto"/>
              <w:bottom w:val="single" w:sz="4" w:space="0" w:color="auto"/>
            </w:tcBorders>
          </w:tcPr>
          <w:p w:rsidR="00000000" w:rsidRDefault="00000000">
            <w:pPr>
              <w:spacing w:before="120" w:after="120"/>
              <w:jc w:val="center"/>
              <w:rPr>
                <w:i/>
                <w:iCs/>
                <w:sz w:val="20"/>
                <w:lang w:val="fr-FR"/>
              </w:rPr>
            </w:pPr>
            <w:r>
              <w:rPr>
                <w:i/>
                <w:iCs/>
                <w:sz w:val="20"/>
                <w:lang w:val="fr-FR"/>
              </w:rPr>
              <w:t>1992</w:t>
            </w:r>
          </w:p>
        </w:tc>
        <w:tc>
          <w:tcPr>
            <w:tcW w:w="851" w:type="dxa"/>
            <w:tcBorders>
              <w:top w:val="single" w:sz="4" w:space="0" w:color="auto"/>
              <w:bottom w:val="single" w:sz="4" w:space="0" w:color="auto"/>
            </w:tcBorders>
          </w:tcPr>
          <w:p w:rsidR="00000000" w:rsidRDefault="00000000">
            <w:pPr>
              <w:spacing w:before="120" w:after="120"/>
              <w:jc w:val="center"/>
              <w:rPr>
                <w:i/>
                <w:iCs/>
                <w:sz w:val="20"/>
                <w:lang w:val="fr-FR"/>
              </w:rPr>
            </w:pPr>
            <w:r>
              <w:rPr>
                <w:i/>
                <w:iCs/>
                <w:sz w:val="20"/>
                <w:lang w:val="fr-FR"/>
              </w:rPr>
              <w:t>1993</w:t>
            </w:r>
          </w:p>
        </w:tc>
        <w:tc>
          <w:tcPr>
            <w:tcW w:w="850" w:type="dxa"/>
            <w:tcBorders>
              <w:top w:val="single" w:sz="4" w:space="0" w:color="auto"/>
              <w:bottom w:val="single" w:sz="4" w:space="0" w:color="auto"/>
            </w:tcBorders>
          </w:tcPr>
          <w:p w:rsidR="00000000" w:rsidRDefault="00000000">
            <w:pPr>
              <w:spacing w:before="120" w:after="120"/>
              <w:jc w:val="center"/>
              <w:rPr>
                <w:i/>
                <w:iCs/>
                <w:sz w:val="20"/>
                <w:lang w:val="fr-FR"/>
              </w:rPr>
            </w:pPr>
            <w:r>
              <w:rPr>
                <w:i/>
                <w:iCs/>
                <w:sz w:val="20"/>
                <w:lang w:val="fr-FR"/>
              </w:rPr>
              <w:t>1994</w:t>
            </w:r>
          </w:p>
        </w:tc>
        <w:tc>
          <w:tcPr>
            <w:tcW w:w="851" w:type="dxa"/>
            <w:tcBorders>
              <w:top w:val="single" w:sz="4" w:space="0" w:color="auto"/>
              <w:bottom w:val="single" w:sz="4" w:space="0" w:color="auto"/>
            </w:tcBorders>
          </w:tcPr>
          <w:p w:rsidR="00000000" w:rsidRDefault="00000000">
            <w:pPr>
              <w:spacing w:before="120" w:after="120"/>
              <w:jc w:val="center"/>
              <w:rPr>
                <w:i/>
                <w:iCs/>
                <w:sz w:val="20"/>
                <w:lang w:val="fr-FR"/>
              </w:rPr>
            </w:pPr>
            <w:r>
              <w:rPr>
                <w:i/>
                <w:iCs/>
                <w:sz w:val="20"/>
                <w:lang w:val="fr-FR"/>
              </w:rPr>
              <w:t>1995</w:t>
            </w:r>
          </w:p>
        </w:tc>
        <w:tc>
          <w:tcPr>
            <w:tcW w:w="850" w:type="dxa"/>
            <w:tcBorders>
              <w:top w:val="single" w:sz="4" w:space="0" w:color="auto"/>
              <w:bottom w:val="single" w:sz="4" w:space="0" w:color="auto"/>
            </w:tcBorders>
          </w:tcPr>
          <w:p w:rsidR="00000000" w:rsidRDefault="00000000">
            <w:pPr>
              <w:spacing w:before="120" w:after="120"/>
              <w:jc w:val="center"/>
              <w:rPr>
                <w:i/>
                <w:iCs/>
                <w:sz w:val="20"/>
                <w:lang w:val="fr-FR"/>
              </w:rPr>
            </w:pPr>
            <w:r>
              <w:rPr>
                <w:i/>
                <w:iCs/>
                <w:sz w:val="20"/>
                <w:lang w:val="fr-FR"/>
              </w:rPr>
              <w:t>1996</w:t>
            </w:r>
          </w:p>
        </w:tc>
        <w:tc>
          <w:tcPr>
            <w:tcW w:w="851" w:type="dxa"/>
            <w:tcBorders>
              <w:top w:val="single" w:sz="4" w:space="0" w:color="auto"/>
              <w:bottom w:val="single" w:sz="4" w:space="0" w:color="auto"/>
            </w:tcBorders>
          </w:tcPr>
          <w:p w:rsidR="00000000" w:rsidRDefault="00000000">
            <w:pPr>
              <w:spacing w:before="120" w:after="120"/>
              <w:jc w:val="center"/>
              <w:rPr>
                <w:i/>
                <w:iCs/>
                <w:sz w:val="20"/>
                <w:lang w:val="fr-FR"/>
              </w:rPr>
            </w:pPr>
            <w:r>
              <w:rPr>
                <w:i/>
                <w:iCs/>
                <w:sz w:val="20"/>
                <w:lang w:val="fr-FR"/>
              </w:rPr>
              <w:t>1997</w:t>
            </w:r>
          </w:p>
        </w:tc>
        <w:tc>
          <w:tcPr>
            <w:tcW w:w="850" w:type="dxa"/>
            <w:tcBorders>
              <w:top w:val="single" w:sz="4" w:space="0" w:color="auto"/>
              <w:bottom w:val="single" w:sz="4" w:space="0" w:color="auto"/>
            </w:tcBorders>
          </w:tcPr>
          <w:p w:rsidR="00000000" w:rsidRDefault="00000000">
            <w:pPr>
              <w:spacing w:before="120" w:after="120"/>
              <w:jc w:val="center"/>
              <w:rPr>
                <w:i/>
                <w:iCs/>
                <w:sz w:val="20"/>
                <w:lang w:val="fr-FR"/>
              </w:rPr>
            </w:pPr>
            <w:r>
              <w:rPr>
                <w:i/>
                <w:iCs/>
                <w:sz w:val="20"/>
                <w:lang w:val="fr-FR"/>
              </w:rPr>
              <w:t>1998</w:t>
            </w:r>
          </w:p>
        </w:tc>
        <w:tc>
          <w:tcPr>
            <w:tcW w:w="851" w:type="dxa"/>
            <w:tcBorders>
              <w:top w:val="single" w:sz="4" w:space="0" w:color="auto"/>
              <w:bottom w:val="single" w:sz="4" w:space="0" w:color="auto"/>
            </w:tcBorders>
          </w:tcPr>
          <w:p w:rsidR="00000000" w:rsidRDefault="00000000">
            <w:pPr>
              <w:spacing w:before="120" w:after="120"/>
              <w:jc w:val="center"/>
              <w:rPr>
                <w:i/>
                <w:iCs/>
                <w:sz w:val="20"/>
                <w:lang w:val="fr-FR"/>
              </w:rPr>
            </w:pPr>
            <w:r>
              <w:rPr>
                <w:i/>
                <w:iCs/>
                <w:sz w:val="20"/>
                <w:lang w:val="fr-FR"/>
              </w:rPr>
              <w:t>1999</w:t>
            </w:r>
          </w:p>
        </w:tc>
      </w:tr>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pPr>
              <w:pStyle w:val="Header"/>
              <w:tabs>
                <w:tab w:val="clear" w:pos="4320"/>
                <w:tab w:val="clear" w:pos="8640"/>
              </w:tabs>
              <w:spacing w:before="120" w:after="120"/>
              <w:rPr>
                <w:sz w:val="20"/>
                <w:lang w:val="fr-FR"/>
              </w:rPr>
            </w:pPr>
            <w:r>
              <w:rPr>
                <w:sz w:val="20"/>
                <w:lang w:val="fr-FR"/>
              </w:rPr>
              <w:t>Prestation mensuelle de chômage</w:t>
            </w:r>
          </w:p>
        </w:tc>
        <w:tc>
          <w:tcPr>
            <w:tcW w:w="850" w:type="dxa"/>
            <w:tcBorders>
              <w:top w:val="single" w:sz="4" w:space="0" w:color="auto"/>
              <w:bottom w:val="single" w:sz="4" w:space="0" w:color="auto"/>
            </w:tcBorders>
          </w:tcPr>
          <w:p w:rsidR="00000000" w:rsidRDefault="00000000">
            <w:pPr>
              <w:pStyle w:val="Header"/>
              <w:tabs>
                <w:tab w:val="clear" w:pos="4320"/>
                <w:tab w:val="clear" w:pos="8640"/>
              </w:tabs>
              <w:spacing w:before="120" w:after="120"/>
              <w:jc w:val="center"/>
              <w:rPr>
                <w:sz w:val="20"/>
                <w:lang w:val="fr-FR"/>
              </w:rPr>
            </w:pPr>
            <w:r>
              <w:rPr>
                <w:sz w:val="20"/>
                <w:lang w:val="fr-FR"/>
              </w:rPr>
              <w:t>1 180</w:t>
            </w:r>
          </w:p>
        </w:tc>
        <w:tc>
          <w:tcPr>
            <w:tcW w:w="851"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1 237</w:t>
            </w:r>
          </w:p>
        </w:tc>
        <w:tc>
          <w:tcPr>
            <w:tcW w:w="850"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1 920</w:t>
            </w:r>
          </w:p>
        </w:tc>
        <w:tc>
          <w:tcPr>
            <w:tcW w:w="851"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2 200</w:t>
            </w:r>
          </w:p>
        </w:tc>
        <w:tc>
          <w:tcPr>
            <w:tcW w:w="850"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2 500</w:t>
            </w:r>
          </w:p>
        </w:tc>
        <w:tc>
          <w:tcPr>
            <w:tcW w:w="851"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2 500</w:t>
            </w:r>
          </w:p>
        </w:tc>
        <w:tc>
          <w:tcPr>
            <w:tcW w:w="850"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2 500</w:t>
            </w:r>
          </w:p>
        </w:tc>
        <w:tc>
          <w:tcPr>
            <w:tcW w:w="851"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2 500</w:t>
            </w:r>
          </w:p>
        </w:tc>
      </w:tr>
    </w:tbl>
    <w:p w:rsidR="00000000" w:rsidRDefault="00000000">
      <w:pPr>
        <w:pStyle w:val="Heading2"/>
        <w:rPr>
          <w:sz w:val="20"/>
          <w:lang w:val="fr-FR"/>
        </w:rPr>
      </w:pPr>
      <w:r>
        <w:rPr>
          <w:sz w:val="20"/>
          <w:lang w:val="fr-FR"/>
        </w:rPr>
        <w:t>Tableau 15</w:t>
      </w:r>
    </w:p>
    <w:p w:rsidR="00000000" w:rsidRDefault="00000000">
      <w:pPr>
        <w:pStyle w:val="Heading2"/>
        <w:rPr>
          <w:sz w:val="20"/>
          <w:lang w:val="fr-FR"/>
        </w:rPr>
      </w:pPr>
      <w:r>
        <w:rPr>
          <w:sz w:val="20"/>
          <w:lang w:val="fr-FR"/>
        </w:rPr>
        <w:t>Taux de cotisation par type d’assurance sociale (1994-1999)</w:t>
      </w:r>
      <w:r>
        <w:rPr>
          <w:sz w:val="20"/>
          <w:lang w:val="fr-FR"/>
        </w:rPr>
        <w:br/>
        <w:t>(en pourcentage)</w:t>
      </w:r>
    </w:p>
    <w:tbl>
      <w:tblPr>
        <w:tblW w:w="5000" w:type="pct"/>
        <w:tblCellMar>
          <w:left w:w="0" w:type="dxa"/>
          <w:right w:w="0" w:type="dxa"/>
        </w:tblCellMar>
        <w:tblLook w:val="0000" w:firstRow="0" w:lastRow="0" w:firstColumn="0" w:lastColumn="0" w:noHBand="0" w:noVBand="0"/>
      </w:tblPr>
      <w:tblGrid>
        <w:gridCol w:w="2571"/>
        <w:gridCol w:w="1143"/>
        <w:gridCol w:w="1143"/>
        <w:gridCol w:w="1143"/>
        <w:gridCol w:w="1143"/>
        <w:gridCol w:w="1143"/>
        <w:gridCol w:w="1143"/>
      </w:tblGrid>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pPr>
              <w:keepNext/>
              <w:spacing w:before="80" w:after="80"/>
              <w:jc w:val="center"/>
              <w:rPr>
                <w:i/>
                <w:iCs/>
                <w:sz w:val="20"/>
                <w:lang w:val="fr-FR"/>
              </w:rPr>
            </w:pPr>
          </w:p>
        </w:tc>
        <w:tc>
          <w:tcPr>
            <w:tcW w:w="1134" w:type="dxa"/>
            <w:tcBorders>
              <w:top w:val="single" w:sz="4" w:space="0" w:color="auto"/>
              <w:bottom w:val="single" w:sz="4" w:space="0" w:color="auto"/>
            </w:tcBorders>
          </w:tcPr>
          <w:p w:rsidR="00000000" w:rsidRDefault="00000000">
            <w:pPr>
              <w:keepNext/>
              <w:spacing w:before="80" w:after="80"/>
              <w:jc w:val="center"/>
              <w:rPr>
                <w:i/>
                <w:iCs/>
                <w:sz w:val="20"/>
                <w:lang w:val="fr-FR"/>
              </w:rPr>
            </w:pPr>
            <w:r>
              <w:rPr>
                <w:i/>
                <w:iCs/>
                <w:sz w:val="20"/>
                <w:lang w:val="fr-FR"/>
              </w:rPr>
              <w:t>1994</w:t>
            </w:r>
          </w:p>
        </w:tc>
        <w:tc>
          <w:tcPr>
            <w:tcW w:w="1134" w:type="dxa"/>
            <w:tcBorders>
              <w:top w:val="single" w:sz="4" w:space="0" w:color="auto"/>
              <w:bottom w:val="single" w:sz="4" w:space="0" w:color="auto"/>
            </w:tcBorders>
          </w:tcPr>
          <w:p w:rsidR="00000000" w:rsidRDefault="00000000">
            <w:pPr>
              <w:keepNext/>
              <w:spacing w:before="80" w:after="80"/>
              <w:jc w:val="center"/>
              <w:rPr>
                <w:i/>
                <w:iCs/>
                <w:sz w:val="20"/>
                <w:lang w:val="fr-FR"/>
              </w:rPr>
            </w:pPr>
            <w:r>
              <w:rPr>
                <w:i/>
                <w:iCs/>
                <w:sz w:val="20"/>
                <w:lang w:val="fr-FR"/>
              </w:rPr>
              <w:t>1995</w:t>
            </w:r>
          </w:p>
        </w:tc>
        <w:tc>
          <w:tcPr>
            <w:tcW w:w="1134" w:type="dxa"/>
            <w:tcBorders>
              <w:top w:val="single" w:sz="4" w:space="0" w:color="auto"/>
              <w:bottom w:val="single" w:sz="4" w:space="0" w:color="auto"/>
            </w:tcBorders>
          </w:tcPr>
          <w:p w:rsidR="00000000" w:rsidRDefault="00000000">
            <w:pPr>
              <w:keepNext/>
              <w:spacing w:before="80" w:after="80"/>
              <w:jc w:val="center"/>
              <w:rPr>
                <w:i/>
                <w:iCs/>
                <w:sz w:val="20"/>
                <w:lang w:val="fr-FR"/>
              </w:rPr>
            </w:pPr>
            <w:r>
              <w:rPr>
                <w:i/>
                <w:iCs/>
                <w:sz w:val="20"/>
                <w:lang w:val="fr-FR"/>
              </w:rPr>
              <w:t>1996</w:t>
            </w:r>
          </w:p>
        </w:tc>
        <w:tc>
          <w:tcPr>
            <w:tcW w:w="1134" w:type="dxa"/>
            <w:tcBorders>
              <w:top w:val="single" w:sz="4" w:space="0" w:color="auto"/>
              <w:bottom w:val="single" w:sz="4" w:space="0" w:color="auto"/>
            </w:tcBorders>
          </w:tcPr>
          <w:p w:rsidR="00000000" w:rsidRDefault="00000000">
            <w:pPr>
              <w:keepNext/>
              <w:spacing w:before="80" w:after="80"/>
              <w:jc w:val="center"/>
              <w:rPr>
                <w:i/>
                <w:iCs/>
                <w:sz w:val="20"/>
                <w:lang w:val="fr-FR"/>
              </w:rPr>
            </w:pPr>
            <w:r>
              <w:rPr>
                <w:i/>
                <w:iCs/>
                <w:sz w:val="20"/>
                <w:lang w:val="fr-FR"/>
              </w:rPr>
              <w:t>1997</w:t>
            </w:r>
          </w:p>
        </w:tc>
        <w:tc>
          <w:tcPr>
            <w:tcW w:w="1134" w:type="dxa"/>
            <w:tcBorders>
              <w:top w:val="single" w:sz="4" w:space="0" w:color="auto"/>
              <w:bottom w:val="single" w:sz="4" w:space="0" w:color="auto"/>
            </w:tcBorders>
          </w:tcPr>
          <w:p w:rsidR="00000000" w:rsidRDefault="00000000">
            <w:pPr>
              <w:keepNext/>
              <w:spacing w:before="80" w:after="80"/>
              <w:jc w:val="center"/>
              <w:rPr>
                <w:i/>
                <w:iCs/>
                <w:sz w:val="20"/>
                <w:lang w:val="fr-FR"/>
              </w:rPr>
            </w:pPr>
            <w:r>
              <w:rPr>
                <w:i/>
                <w:iCs/>
                <w:sz w:val="20"/>
                <w:lang w:val="fr-FR"/>
              </w:rPr>
              <w:t>1998</w:t>
            </w:r>
          </w:p>
        </w:tc>
        <w:tc>
          <w:tcPr>
            <w:tcW w:w="1134" w:type="dxa"/>
            <w:tcBorders>
              <w:top w:val="single" w:sz="4" w:space="0" w:color="auto"/>
              <w:bottom w:val="single" w:sz="4" w:space="0" w:color="auto"/>
            </w:tcBorders>
          </w:tcPr>
          <w:p w:rsidR="00000000" w:rsidRDefault="00000000">
            <w:pPr>
              <w:keepNext/>
              <w:spacing w:before="80" w:after="80"/>
              <w:jc w:val="center"/>
              <w:rPr>
                <w:i/>
                <w:iCs/>
                <w:sz w:val="20"/>
                <w:lang w:val="fr-FR"/>
              </w:rPr>
            </w:pPr>
            <w:r>
              <w:rPr>
                <w:i/>
                <w:iCs/>
                <w:sz w:val="20"/>
                <w:lang w:val="fr-FR"/>
              </w:rPr>
              <w:t>1999</w:t>
            </w:r>
          </w:p>
        </w:tc>
      </w:tr>
      <w:tr w:rsidR="00000000">
        <w:tblPrEx>
          <w:tblCellMar>
            <w:top w:w="0" w:type="dxa"/>
            <w:bottom w:w="0" w:type="dxa"/>
          </w:tblCellMar>
        </w:tblPrEx>
        <w:tc>
          <w:tcPr>
            <w:tcW w:w="2552" w:type="dxa"/>
            <w:tcBorders>
              <w:top w:val="single" w:sz="4" w:space="0" w:color="auto"/>
            </w:tcBorders>
          </w:tcPr>
          <w:p w:rsidR="00000000" w:rsidRDefault="00000000">
            <w:pPr>
              <w:keepNext/>
              <w:spacing w:before="80" w:after="80"/>
              <w:rPr>
                <w:sz w:val="20"/>
                <w:lang w:val="fr-FR"/>
              </w:rPr>
            </w:pPr>
            <w:r>
              <w:rPr>
                <w:sz w:val="20"/>
                <w:lang w:val="fr-FR"/>
              </w:rPr>
              <w:t>Maladie</w:t>
            </w:r>
          </w:p>
        </w:tc>
        <w:tc>
          <w:tcPr>
            <w:tcW w:w="1134" w:type="dxa"/>
            <w:tcBorders>
              <w:top w:val="single" w:sz="4" w:space="0" w:color="auto"/>
            </w:tcBorders>
          </w:tcPr>
          <w:p w:rsidR="00000000" w:rsidRDefault="00000000">
            <w:pPr>
              <w:keepNext/>
              <w:spacing w:before="80" w:after="80"/>
              <w:ind w:right="510"/>
              <w:jc w:val="right"/>
              <w:rPr>
                <w:sz w:val="20"/>
                <w:lang w:val="fr-FR"/>
              </w:rPr>
            </w:pPr>
            <w:r>
              <w:rPr>
                <w:sz w:val="20"/>
                <w:lang w:val="fr-FR"/>
              </w:rPr>
              <w:t>1,5</w:t>
            </w:r>
          </w:p>
        </w:tc>
        <w:tc>
          <w:tcPr>
            <w:tcW w:w="1134" w:type="dxa"/>
            <w:tcBorders>
              <w:top w:val="single" w:sz="4" w:space="0" w:color="auto"/>
            </w:tcBorders>
          </w:tcPr>
          <w:p w:rsidR="00000000" w:rsidRDefault="00000000">
            <w:pPr>
              <w:keepNext/>
              <w:spacing w:before="80" w:after="80"/>
              <w:ind w:right="510"/>
              <w:jc w:val="right"/>
              <w:rPr>
                <w:sz w:val="20"/>
                <w:lang w:val="fr-FR"/>
              </w:rPr>
            </w:pPr>
            <w:r>
              <w:rPr>
                <w:sz w:val="20"/>
                <w:lang w:val="fr-FR"/>
              </w:rPr>
              <w:t>1,5</w:t>
            </w:r>
          </w:p>
        </w:tc>
        <w:tc>
          <w:tcPr>
            <w:tcW w:w="1134" w:type="dxa"/>
            <w:tcBorders>
              <w:top w:val="single" w:sz="4" w:space="0" w:color="auto"/>
            </w:tcBorders>
          </w:tcPr>
          <w:p w:rsidR="00000000" w:rsidRDefault="00000000">
            <w:pPr>
              <w:keepNext/>
              <w:spacing w:before="80" w:after="80"/>
              <w:ind w:right="510"/>
              <w:jc w:val="right"/>
              <w:rPr>
                <w:sz w:val="20"/>
                <w:lang w:val="fr-FR"/>
              </w:rPr>
            </w:pPr>
            <w:r>
              <w:rPr>
                <w:sz w:val="20"/>
                <w:lang w:val="fr-FR"/>
              </w:rPr>
              <w:t>1,5</w:t>
            </w:r>
          </w:p>
        </w:tc>
        <w:tc>
          <w:tcPr>
            <w:tcW w:w="1134" w:type="dxa"/>
            <w:tcBorders>
              <w:top w:val="single" w:sz="4" w:space="0" w:color="auto"/>
            </w:tcBorders>
          </w:tcPr>
          <w:p w:rsidR="00000000" w:rsidRDefault="00000000">
            <w:pPr>
              <w:keepNext/>
              <w:spacing w:before="80" w:after="80"/>
              <w:ind w:right="510"/>
              <w:jc w:val="right"/>
              <w:rPr>
                <w:sz w:val="20"/>
                <w:lang w:val="fr-FR"/>
              </w:rPr>
            </w:pPr>
            <w:r>
              <w:rPr>
                <w:sz w:val="20"/>
                <w:lang w:val="fr-FR"/>
              </w:rPr>
              <w:t>1,5</w:t>
            </w:r>
          </w:p>
        </w:tc>
        <w:tc>
          <w:tcPr>
            <w:tcW w:w="1134" w:type="dxa"/>
            <w:tcBorders>
              <w:top w:val="single" w:sz="4" w:space="0" w:color="auto"/>
            </w:tcBorders>
          </w:tcPr>
          <w:p w:rsidR="00000000" w:rsidRDefault="00000000">
            <w:pPr>
              <w:keepNext/>
              <w:spacing w:before="80" w:after="80"/>
              <w:ind w:right="510"/>
              <w:jc w:val="right"/>
              <w:rPr>
                <w:sz w:val="20"/>
                <w:lang w:val="fr-FR"/>
              </w:rPr>
            </w:pPr>
            <w:r>
              <w:rPr>
                <w:sz w:val="20"/>
                <w:lang w:val="fr-FR"/>
              </w:rPr>
              <w:t>1,5</w:t>
            </w:r>
          </w:p>
        </w:tc>
        <w:tc>
          <w:tcPr>
            <w:tcW w:w="1134" w:type="dxa"/>
            <w:tcBorders>
              <w:top w:val="single" w:sz="4" w:space="0" w:color="auto"/>
            </w:tcBorders>
          </w:tcPr>
          <w:p w:rsidR="00000000" w:rsidRDefault="00000000">
            <w:pPr>
              <w:keepNext/>
              <w:spacing w:before="80" w:after="80"/>
              <w:ind w:right="510"/>
              <w:jc w:val="right"/>
              <w:rPr>
                <w:sz w:val="20"/>
                <w:lang w:val="fr-FR"/>
              </w:rPr>
            </w:pPr>
            <w:r>
              <w:rPr>
                <w:sz w:val="20"/>
                <w:lang w:val="fr-FR"/>
              </w:rPr>
              <w:t>1,5</w:t>
            </w:r>
          </w:p>
        </w:tc>
      </w:tr>
      <w:tr w:rsidR="00000000">
        <w:tblPrEx>
          <w:tblCellMar>
            <w:top w:w="0" w:type="dxa"/>
            <w:bottom w:w="0" w:type="dxa"/>
          </w:tblCellMar>
        </w:tblPrEx>
        <w:tc>
          <w:tcPr>
            <w:tcW w:w="2552" w:type="dxa"/>
          </w:tcPr>
          <w:p w:rsidR="00000000" w:rsidRDefault="00000000">
            <w:pPr>
              <w:keepNext/>
              <w:spacing w:before="80" w:after="80"/>
              <w:rPr>
                <w:sz w:val="20"/>
                <w:lang w:val="fr-FR"/>
              </w:rPr>
            </w:pPr>
            <w:r>
              <w:rPr>
                <w:sz w:val="20"/>
                <w:lang w:val="fr-FR"/>
              </w:rPr>
              <w:t>Maternité</w:t>
            </w:r>
          </w:p>
        </w:tc>
        <w:tc>
          <w:tcPr>
            <w:tcW w:w="1134" w:type="dxa"/>
          </w:tcPr>
          <w:p w:rsidR="00000000" w:rsidRDefault="00000000">
            <w:pPr>
              <w:keepNext/>
              <w:spacing w:before="80" w:after="80"/>
              <w:ind w:right="510"/>
              <w:jc w:val="right"/>
              <w:rPr>
                <w:sz w:val="20"/>
                <w:lang w:val="fr-FR"/>
              </w:rPr>
            </w:pPr>
            <w:r>
              <w:rPr>
                <w:sz w:val="20"/>
                <w:lang w:val="fr-FR"/>
              </w:rPr>
              <w:t>2,8</w:t>
            </w:r>
          </w:p>
        </w:tc>
        <w:tc>
          <w:tcPr>
            <w:tcW w:w="1134" w:type="dxa"/>
          </w:tcPr>
          <w:p w:rsidR="00000000" w:rsidRDefault="00000000">
            <w:pPr>
              <w:keepNext/>
              <w:spacing w:before="80" w:after="80"/>
              <w:ind w:right="510"/>
              <w:jc w:val="right"/>
              <w:rPr>
                <w:sz w:val="20"/>
                <w:lang w:val="fr-FR"/>
              </w:rPr>
            </w:pPr>
            <w:r>
              <w:rPr>
                <w:sz w:val="20"/>
                <w:lang w:val="fr-FR"/>
              </w:rPr>
              <w:t>2,8</w:t>
            </w:r>
          </w:p>
        </w:tc>
        <w:tc>
          <w:tcPr>
            <w:tcW w:w="1134" w:type="dxa"/>
          </w:tcPr>
          <w:p w:rsidR="00000000" w:rsidRDefault="00000000">
            <w:pPr>
              <w:keepNext/>
              <w:spacing w:before="80" w:after="80"/>
              <w:ind w:right="510"/>
              <w:jc w:val="right"/>
              <w:rPr>
                <w:sz w:val="20"/>
                <w:lang w:val="fr-FR"/>
              </w:rPr>
            </w:pPr>
            <w:r>
              <w:rPr>
                <w:sz w:val="20"/>
                <w:lang w:val="fr-FR"/>
              </w:rPr>
              <w:t>2,8</w:t>
            </w:r>
          </w:p>
        </w:tc>
        <w:tc>
          <w:tcPr>
            <w:tcW w:w="1134" w:type="dxa"/>
          </w:tcPr>
          <w:p w:rsidR="00000000" w:rsidRDefault="00000000">
            <w:pPr>
              <w:keepNext/>
              <w:spacing w:before="80" w:after="80"/>
              <w:ind w:right="510"/>
              <w:jc w:val="right"/>
              <w:rPr>
                <w:sz w:val="20"/>
                <w:lang w:val="fr-FR"/>
              </w:rPr>
            </w:pPr>
            <w:r>
              <w:rPr>
                <w:sz w:val="20"/>
                <w:lang w:val="fr-FR"/>
              </w:rPr>
              <w:t>2,8</w:t>
            </w:r>
          </w:p>
        </w:tc>
        <w:tc>
          <w:tcPr>
            <w:tcW w:w="1134" w:type="dxa"/>
          </w:tcPr>
          <w:p w:rsidR="00000000" w:rsidRDefault="00000000">
            <w:pPr>
              <w:keepNext/>
              <w:spacing w:before="80" w:after="80"/>
              <w:ind w:right="510"/>
              <w:jc w:val="right"/>
              <w:rPr>
                <w:sz w:val="20"/>
                <w:lang w:val="fr-FR"/>
              </w:rPr>
            </w:pPr>
            <w:r>
              <w:rPr>
                <w:sz w:val="20"/>
                <w:lang w:val="fr-FR"/>
              </w:rPr>
              <w:t>2,8</w:t>
            </w:r>
          </w:p>
        </w:tc>
        <w:tc>
          <w:tcPr>
            <w:tcW w:w="1134" w:type="dxa"/>
          </w:tcPr>
          <w:p w:rsidR="00000000" w:rsidRDefault="00000000">
            <w:pPr>
              <w:keepNext/>
              <w:spacing w:before="80" w:after="80"/>
              <w:ind w:right="510"/>
              <w:jc w:val="right"/>
              <w:rPr>
                <w:sz w:val="20"/>
                <w:lang w:val="fr-FR"/>
              </w:rPr>
            </w:pPr>
            <w:r>
              <w:rPr>
                <w:sz w:val="20"/>
                <w:lang w:val="fr-FR"/>
              </w:rPr>
              <w:t>2,8</w:t>
            </w:r>
          </w:p>
        </w:tc>
      </w:tr>
      <w:tr w:rsidR="00000000">
        <w:tblPrEx>
          <w:tblCellMar>
            <w:top w:w="0" w:type="dxa"/>
            <w:bottom w:w="0" w:type="dxa"/>
          </w:tblCellMar>
        </w:tblPrEx>
        <w:tc>
          <w:tcPr>
            <w:tcW w:w="2552" w:type="dxa"/>
          </w:tcPr>
          <w:p w:rsidR="00000000" w:rsidRDefault="00000000">
            <w:pPr>
              <w:keepNext/>
              <w:spacing w:before="80" w:after="80"/>
              <w:rPr>
                <w:sz w:val="20"/>
                <w:lang w:val="fr-FR"/>
              </w:rPr>
            </w:pPr>
            <w:r>
              <w:rPr>
                <w:sz w:val="20"/>
                <w:lang w:val="fr-FR"/>
              </w:rPr>
              <w:t>Pensions (vieillesse, invalidité, réversion)</w:t>
            </w:r>
          </w:p>
        </w:tc>
        <w:tc>
          <w:tcPr>
            <w:tcW w:w="1134" w:type="dxa"/>
          </w:tcPr>
          <w:p w:rsidR="00000000" w:rsidRDefault="00000000">
            <w:pPr>
              <w:keepNext/>
              <w:spacing w:before="80" w:after="80"/>
              <w:ind w:right="510"/>
              <w:jc w:val="right"/>
              <w:rPr>
                <w:sz w:val="20"/>
                <w:lang w:val="fr-FR"/>
              </w:rPr>
            </w:pPr>
            <w:r>
              <w:rPr>
                <w:sz w:val="20"/>
                <w:lang w:val="fr-FR"/>
              </w:rPr>
              <w:t>31,7</w:t>
            </w:r>
          </w:p>
        </w:tc>
        <w:tc>
          <w:tcPr>
            <w:tcW w:w="1134" w:type="dxa"/>
          </w:tcPr>
          <w:p w:rsidR="00000000" w:rsidRDefault="00000000">
            <w:pPr>
              <w:keepNext/>
              <w:spacing w:before="80" w:after="80"/>
              <w:ind w:right="510"/>
              <w:jc w:val="right"/>
              <w:rPr>
                <w:sz w:val="20"/>
                <w:lang w:val="fr-FR"/>
              </w:rPr>
            </w:pPr>
            <w:r>
              <w:rPr>
                <w:sz w:val="20"/>
                <w:lang w:val="fr-FR"/>
              </w:rPr>
              <w:t>31,7</w:t>
            </w:r>
          </w:p>
        </w:tc>
        <w:tc>
          <w:tcPr>
            <w:tcW w:w="1134" w:type="dxa"/>
          </w:tcPr>
          <w:p w:rsidR="00000000" w:rsidRDefault="00000000">
            <w:pPr>
              <w:keepNext/>
              <w:spacing w:before="80" w:after="80"/>
              <w:ind w:right="510"/>
              <w:jc w:val="right"/>
              <w:rPr>
                <w:sz w:val="20"/>
                <w:lang w:val="fr-FR"/>
              </w:rPr>
            </w:pPr>
            <w:r>
              <w:rPr>
                <w:sz w:val="20"/>
                <w:lang w:val="fr-FR"/>
              </w:rPr>
              <w:t>31,7</w:t>
            </w:r>
          </w:p>
        </w:tc>
        <w:tc>
          <w:tcPr>
            <w:tcW w:w="1134" w:type="dxa"/>
          </w:tcPr>
          <w:p w:rsidR="00000000" w:rsidRDefault="00000000">
            <w:pPr>
              <w:keepNext/>
              <w:spacing w:before="80" w:after="80"/>
              <w:ind w:right="510"/>
              <w:jc w:val="right"/>
              <w:rPr>
                <w:sz w:val="20"/>
                <w:lang w:val="fr-FR"/>
              </w:rPr>
            </w:pPr>
            <w:r>
              <w:rPr>
                <w:sz w:val="20"/>
                <w:lang w:val="fr-FR"/>
              </w:rPr>
              <w:t>31,7</w:t>
            </w:r>
          </w:p>
        </w:tc>
        <w:tc>
          <w:tcPr>
            <w:tcW w:w="1134" w:type="dxa"/>
          </w:tcPr>
          <w:p w:rsidR="00000000" w:rsidRDefault="00000000">
            <w:pPr>
              <w:keepNext/>
              <w:spacing w:before="80" w:after="80"/>
              <w:ind w:right="510"/>
              <w:jc w:val="right"/>
              <w:rPr>
                <w:sz w:val="20"/>
                <w:lang w:val="fr-FR"/>
              </w:rPr>
            </w:pPr>
            <w:r>
              <w:rPr>
                <w:sz w:val="20"/>
                <w:lang w:val="fr-FR"/>
              </w:rPr>
              <w:t>31,7</w:t>
            </w:r>
          </w:p>
        </w:tc>
        <w:tc>
          <w:tcPr>
            <w:tcW w:w="1134" w:type="dxa"/>
          </w:tcPr>
          <w:p w:rsidR="00000000" w:rsidRDefault="00000000">
            <w:pPr>
              <w:keepNext/>
              <w:spacing w:before="80" w:after="80"/>
              <w:ind w:right="510"/>
              <w:jc w:val="right"/>
              <w:rPr>
                <w:sz w:val="20"/>
                <w:lang w:val="fr-FR"/>
              </w:rPr>
            </w:pPr>
            <w:r>
              <w:rPr>
                <w:sz w:val="20"/>
                <w:lang w:val="fr-FR"/>
              </w:rPr>
              <w:t>31,7</w:t>
            </w:r>
          </w:p>
        </w:tc>
      </w:tr>
      <w:tr w:rsidR="00000000">
        <w:tblPrEx>
          <w:tblCellMar>
            <w:top w:w="0" w:type="dxa"/>
            <w:bottom w:w="0" w:type="dxa"/>
          </w:tblCellMar>
        </w:tblPrEx>
        <w:tc>
          <w:tcPr>
            <w:tcW w:w="2552" w:type="dxa"/>
          </w:tcPr>
          <w:p w:rsidR="00000000" w:rsidRDefault="00000000">
            <w:pPr>
              <w:keepNext/>
              <w:spacing w:before="80" w:after="80"/>
              <w:rPr>
                <w:sz w:val="20"/>
                <w:lang w:val="fr-FR"/>
              </w:rPr>
            </w:pPr>
            <w:r>
              <w:rPr>
                <w:sz w:val="20"/>
                <w:lang w:val="fr-FR"/>
              </w:rPr>
              <w:t>Accidents du travail et maladies professionnelles</w:t>
            </w:r>
          </w:p>
        </w:tc>
        <w:tc>
          <w:tcPr>
            <w:tcW w:w="1134" w:type="dxa"/>
          </w:tcPr>
          <w:p w:rsidR="00000000" w:rsidRDefault="00000000">
            <w:pPr>
              <w:keepNext/>
              <w:spacing w:before="80" w:after="80"/>
              <w:ind w:right="510"/>
              <w:jc w:val="right"/>
              <w:rPr>
                <w:sz w:val="20"/>
                <w:lang w:val="fr-FR"/>
              </w:rPr>
            </w:pPr>
            <w:r>
              <w:rPr>
                <w:sz w:val="20"/>
                <w:lang w:val="fr-FR"/>
              </w:rPr>
              <w:br/>
              <w:t>0,5</w:t>
            </w:r>
          </w:p>
        </w:tc>
        <w:tc>
          <w:tcPr>
            <w:tcW w:w="1134" w:type="dxa"/>
          </w:tcPr>
          <w:p w:rsidR="00000000" w:rsidRDefault="00000000">
            <w:pPr>
              <w:keepNext/>
              <w:spacing w:before="80" w:after="80"/>
              <w:ind w:right="510"/>
              <w:jc w:val="right"/>
              <w:rPr>
                <w:sz w:val="20"/>
                <w:lang w:val="fr-FR"/>
              </w:rPr>
            </w:pPr>
            <w:r>
              <w:rPr>
                <w:sz w:val="20"/>
                <w:lang w:val="fr-FR"/>
              </w:rPr>
              <w:br/>
              <w:t>0,5</w:t>
            </w:r>
          </w:p>
        </w:tc>
        <w:tc>
          <w:tcPr>
            <w:tcW w:w="1134" w:type="dxa"/>
          </w:tcPr>
          <w:p w:rsidR="00000000" w:rsidRDefault="00000000">
            <w:pPr>
              <w:keepNext/>
              <w:spacing w:before="80" w:after="80"/>
              <w:ind w:right="510"/>
              <w:jc w:val="right"/>
              <w:rPr>
                <w:sz w:val="20"/>
                <w:lang w:val="fr-FR"/>
              </w:rPr>
            </w:pPr>
            <w:r>
              <w:rPr>
                <w:sz w:val="20"/>
                <w:lang w:val="fr-FR"/>
              </w:rPr>
              <w:br/>
              <w:t>0,5</w:t>
            </w:r>
          </w:p>
        </w:tc>
        <w:tc>
          <w:tcPr>
            <w:tcW w:w="1134" w:type="dxa"/>
          </w:tcPr>
          <w:p w:rsidR="00000000" w:rsidRDefault="00000000">
            <w:pPr>
              <w:keepNext/>
              <w:spacing w:before="80" w:after="80"/>
              <w:ind w:right="510"/>
              <w:jc w:val="right"/>
              <w:rPr>
                <w:sz w:val="20"/>
                <w:lang w:val="fr-FR"/>
              </w:rPr>
            </w:pPr>
            <w:r>
              <w:rPr>
                <w:sz w:val="20"/>
                <w:lang w:val="fr-FR"/>
              </w:rPr>
              <w:br/>
              <w:t>0,5</w:t>
            </w:r>
          </w:p>
        </w:tc>
        <w:tc>
          <w:tcPr>
            <w:tcW w:w="1134" w:type="dxa"/>
          </w:tcPr>
          <w:p w:rsidR="00000000" w:rsidRDefault="00000000">
            <w:pPr>
              <w:keepNext/>
              <w:spacing w:before="80" w:after="80"/>
              <w:ind w:right="510"/>
              <w:jc w:val="right"/>
              <w:rPr>
                <w:sz w:val="20"/>
                <w:lang w:val="fr-FR"/>
              </w:rPr>
            </w:pPr>
            <w:r>
              <w:rPr>
                <w:sz w:val="20"/>
                <w:lang w:val="fr-FR"/>
              </w:rPr>
              <w:br/>
              <w:t>0,5</w:t>
            </w:r>
          </w:p>
        </w:tc>
        <w:tc>
          <w:tcPr>
            <w:tcW w:w="1134" w:type="dxa"/>
          </w:tcPr>
          <w:p w:rsidR="00000000" w:rsidRDefault="00000000">
            <w:pPr>
              <w:keepNext/>
              <w:spacing w:before="80" w:after="80"/>
              <w:ind w:right="510"/>
              <w:jc w:val="right"/>
              <w:rPr>
                <w:sz w:val="20"/>
                <w:lang w:val="fr-FR"/>
              </w:rPr>
            </w:pPr>
            <w:r>
              <w:rPr>
                <w:sz w:val="20"/>
                <w:lang w:val="fr-FR"/>
              </w:rPr>
              <w:br/>
              <w:t>0,5</w:t>
            </w:r>
          </w:p>
        </w:tc>
      </w:tr>
      <w:tr w:rsidR="00000000">
        <w:tblPrEx>
          <w:tblCellMar>
            <w:top w:w="0" w:type="dxa"/>
            <w:bottom w:w="0" w:type="dxa"/>
          </w:tblCellMar>
        </w:tblPrEx>
        <w:tc>
          <w:tcPr>
            <w:tcW w:w="2552" w:type="dxa"/>
          </w:tcPr>
          <w:p w:rsidR="00000000" w:rsidRDefault="00000000">
            <w:pPr>
              <w:keepNext/>
              <w:spacing w:before="80" w:after="80"/>
              <w:rPr>
                <w:sz w:val="20"/>
                <w:lang w:val="fr-FR"/>
              </w:rPr>
            </w:pPr>
            <w:r>
              <w:rPr>
                <w:sz w:val="20"/>
                <w:lang w:val="fr-FR"/>
              </w:rPr>
              <w:t>Chômage</w:t>
            </w:r>
          </w:p>
        </w:tc>
        <w:tc>
          <w:tcPr>
            <w:tcW w:w="1134" w:type="dxa"/>
          </w:tcPr>
          <w:p w:rsidR="00000000" w:rsidRDefault="00000000">
            <w:pPr>
              <w:keepNext/>
              <w:spacing w:before="80" w:after="80"/>
              <w:ind w:right="510"/>
              <w:jc w:val="right"/>
              <w:rPr>
                <w:sz w:val="20"/>
                <w:lang w:val="fr-FR"/>
              </w:rPr>
            </w:pPr>
            <w:r>
              <w:rPr>
                <w:sz w:val="20"/>
                <w:lang w:val="fr-FR"/>
              </w:rPr>
              <w:t>6,0</w:t>
            </w:r>
          </w:p>
        </w:tc>
        <w:tc>
          <w:tcPr>
            <w:tcW w:w="1134" w:type="dxa"/>
          </w:tcPr>
          <w:p w:rsidR="00000000" w:rsidRDefault="00000000">
            <w:pPr>
              <w:keepNext/>
              <w:spacing w:before="80" w:after="80"/>
              <w:ind w:right="510"/>
              <w:jc w:val="right"/>
              <w:rPr>
                <w:sz w:val="20"/>
                <w:lang w:val="fr-FR"/>
              </w:rPr>
            </w:pPr>
            <w:r>
              <w:rPr>
                <w:sz w:val="20"/>
                <w:lang w:val="fr-FR"/>
              </w:rPr>
              <w:t>6,0</w:t>
            </w:r>
          </w:p>
        </w:tc>
        <w:tc>
          <w:tcPr>
            <w:tcW w:w="1134" w:type="dxa"/>
          </w:tcPr>
          <w:p w:rsidR="00000000" w:rsidRDefault="00000000">
            <w:pPr>
              <w:keepNext/>
              <w:spacing w:before="80" w:after="80"/>
              <w:ind w:right="510"/>
              <w:jc w:val="right"/>
              <w:rPr>
                <w:sz w:val="20"/>
                <w:lang w:val="fr-FR"/>
              </w:rPr>
            </w:pPr>
            <w:r>
              <w:rPr>
                <w:sz w:val="20"/>
                <w:lang w:val="fr-FR"/>
              </w:rPr>
              <w:t>6,0</w:t>
            </w:r>
          </w:p>
        </w:tc>
        <w:tc>
          <w:tcPr>
            <w:tcW w:w="1134" w:type="dxa"/>
          </w:tcPr>
          <w:p w:rsidR="00000000" w:rsidRDefault="00000000">
            <w:pPr>
              <w:keepNext/>
              <w:spacing w:before="80" w:after="80"/>
              <w:ind w:right="510"/>
              <w:jc w:val="right"/>
              <w:rPr>
                <w:sz w:val="20"/>
                <w:lang w:val="fr-FR"/>
              </w:rPr>
            </w:pPr>
            <w:r>
              <w:rPr>
                <w:sz w:val="20"/>
                <w:lang w:val="fr-FR"/>
              </w:rPr>
              <w:t>6,0</w:t>
            </w:r>
          </w:p>
        </w:tc>
        <w:tc>
          <w:tcPr>
            <w:tcW w:w="1134" w:type="dxa"/>
          </w:tcPr>
          <w:p w:rsidR="00000000" w:rsidRDefault="00000000">
            <w:pPr>
              <w:keepNext/>
              <w:spacing w:before="80" w:after="80"/>
              <w:ind w:right="510"/>
              <w:jc w:val="right"/>
              <w:rPr>
                <w:sz w:val="20"/>
                <w:lang w:val="fr-FR"/>
              </w:rPr>
            </w:pPr>
            <w:r>
              <w:rPr>
                <w:sz w:val="20"/>
                <w:lang w:val="fr-FR"/>
              </w:rPr>
              <w:t>6,0</w:t>
            </w:r>
          </w:p>
        </w:tc>
        <w:tc>
          <w:tcPr>
            <w:tcW w:w="1134" w:type="dxa"/>
          </w:tcPr>
          <w:p w:rsidR="00000000" w:rsidRDefault="00000000">
            <w:pPr>
              <w:keepNext/>
              <w:spacing w:before="80" w:after="80"/>
              <w:ind w:right="510"/>
              <w:jc w:val="right"/>
              <w:rPr>
                <w:sz w:val="20"/>
                <w:lang w:val="fr-FR"/>
              </w:rPr>
            </w:pPr>
            <w:r>
              <w:rPr>
                <w:sz w:val="20"/>
                <w:lang w:val="fr-FR"/>
              </w:rPr>
              <w:t>6,0</w:t>
            </w:r>
          </w:p>
        </w:tc>
      </w:tr>
      <w:tr w:rsidR="00000000">
        <w:tblPrEx>
          <w:tblCellMar>
            <w:top w:w="0" w:type="dxa"/>
            <w:bottom w:w="0" w:type="dxa"/>
          </w:tblCellMar>
        </w:tblPrEx>
        <w:tc>
          <w:tcPr>
            <w:tcW w:w="2552" w:type="dxa"/>
            <w:tcBorders>
              <w:bottom w:val="single" w:sz="4" w:space="0" w:color="auto"/>
            </w:tcBorders>
          </w:tcPr>
          <w:p w:rsidR="00000000" w:rsidRDefault="00000000">
            <w:pPr>
              <w:tabs>
                <w:tab w:val="left" w:pos="284"/>
              </w:tabs>
              <w:spacing w:before="80" w:after="80"/>
              <w:rPr>
                <w:sz w:val="20"/>
                <w:lang w:val="fr-FR"/>
              </w:rPr>
            </w:pPr>
            <w:r>
              <w:rPr>
                <w:sz w:val="20"/>
                <w:lang w:val="fr-FR"/>
              </w:rPr>
              <w:t xml:space="preserve">     Total</w:t>
            </w:r>
          </w:p>
        </w:tc>
        <w:tc>
          <w:tcPr>
            <w:tcW w:w="1134" w:type="dxa"/>
            <w:tcBorders>
              <w:bottom w:val="single" w:sz="4" w:space="0" w:color="auto"/>
            </w:tcBorders>
          </w:tcPr>
          <w:p w:rsidR="00000000" w:rsidRDefault="00000000">
            <w:pPr>
              <w:spacing w:before="80" w:after="80"/>
              <w:ind w:right="510"/>
              <w:jc w:val="right"/>
              <w:rPr>
                <w:sz w:val="20"/>
                <w:lang w:val="fr-FR"/>
              </w:rPr>
            </w:pPr>
            <w:r>
              <w:rPr>
                <w:sz w:val="20"/>
                <w:lang w:val="fr-FR"/>
              </w:rPr>
              <w:t>42,5</w:t>
            </w:r>
          </w:p>
        </w:tc>
        <w:tc>
          <w:tcPr>
            <w:tcW w:w="1134" w:type="dxa"/>
            <w:tcBorders>
              <w:bottom w:val="single" w:sz="4" w:space="0" w:color="auto"/>
            </w:tcBorders>
          </w:tcPr>
          <w:p w:rsidR="00000000" w:rsidRDefault="00000000">
            <w:pPr>
              <w:spacing w:before="80" w:after="80"/>
              <w:ind w:right="510"/>
              <w:jc w:val="right"/>
              <w:rPr>
                <w:sz w:val="20"/>
                <w:lang w:val="fr-FR"/>
              </w:rPr>
            </w:pPr>
            <w:r>
              <w:rPr>
                <w:sz w:val="20"/>
                <w:lang w:val="fr-FR"/>
              </w:rPr>
              <w:t>42,5</w:t>
            </w:r>
          </w:p>
        </w:tc>
        <w:tc>
          <w:tcPr>
            <w:tcW w:w="1134" w:type="dxa"/>
            <w:tcBorders>
              <w:bottom w:val="single" w:sz="4" w:space="0" w:color="auto"/>
            </w:tcBorders>
          </w:tcPr>
          <w:p w:rsidR="00000000" w:rsidRDefault="00000000">
            <w:pPr>
              <w:spacing w:before="80" w:after="80"/>
              <w:ind w:right="510"/>
              <w:jc w:val="right"/>
              <w:rPr>
                <w:sz w:val="20"/>
                <w:lang w:val="fr-FR"/>
              </w:rPr>
            </w:pPr>
            <w:r>
              <w:rPr>
                <w:sz w:val="20"/>
                <w:lang w:val="fr-FR"/>
              </w:rPr>
              <w:t>42,5</w:t>
            </w:r>
          </w:p>
        </w:tc>
        <w:tc>
          <w:tcPr>
            <w:tcW w:w="1134" w:type="dxa"/>
            <w:tcBorders>
              <w:bottom w:val="single" w:sz="4" w:space="0" w:color="auto"/>
            </w:tcBorders>
          </w:tcPr>
          <w:p w:rsidR="00000000" w:rsidRDefault="00000000">
            <w:pPr>
              <w:spacing w:before="80" w:after="80"/>
              <w:ind w:right="510"/>
              <w:jc w:val="right"/>
              <w:rPr>
                <w:sz w:val="20"/>
                <w:lang w:val="fr-FR"/>
              </w:rPr>
            </w:pPr>
            <w:r>
              <w:rPr>
                <w:sz w:val="20"/>
                <w:lang w:val="fr-FR"/>
              </w:rPr>
              <w:t>42,5</w:t>
            </w:r>
          </w:p>
        </w:tc>
        <w:tc>
          <w:tcPr>
            <w:tcW w:w="1134" w:type="dxa"/>
            <w:tcBorders>
              <w:bottom w:val="single" w:sz="4" w:space="0" w:color="auto"/>
            </w:tcBorders>
          </w:tcPr>
          <w:p w:rsidR="00000000" w:rsidRDefault="00000000">
            <w:pPr>
              <w:spacing w:before="80" w:after="80"/>
              <w:ind w:right="510"/>
              <w:jc w:val="right"/>
              <w:rPr>
                <w:sz w:val="20"/>
                <w:lang w:val="fr-FR"/>
              </w:rPr>
            </w:pPr>
            <w:r>
              <w:rPr>
                <w:sz w:val="20"/>
                <w:lang w:val="fr-FR"/>
              </w:rPr>
              <w:t>42,5</w:t>
            </w:r>
          </w:p>
        </w:tc>
        <w:tc>
          <w:tcPr>
            <w:tcW w:w="1134" w:type="dxa"/>
            <w:tcBorders>
              <w:bottom w:val="single" w:sz="4" w:space="0" w:color="auto"/>
            </w:tcBorders>
          </w:tcPr>
          <w:p w:rsidR="00000000" w:rsidRDefault="00000000">
            <w:pPr>
              <w:spacing w:before="80" w:after="80"/>
              <w:ind w:right="510"/>
              <w:jc w:val="right"/>
              <w:rPr>
                <w:sz w:val="20"/>
                <w:lang w:val="fr-FR"/>
              </w:rPr>
            </w:pPr>
            <w:r>
              <w:rPr>
                <w:sz w:val="20"/>
                <w:lang w:val="fr-FR"/>
              </w:rPr>
              <w:t>42,5</w:t>
            </w:r>
          </w:p>
        </w:tc>
      </w:tr>
    </w:tbl>
    <w:p w:rsidR="00000000" w:rsidRDefault="00000000">
      <w:pPr>
        <w:pStyle w:val="Heading2"/>
        <w:spacing w:before="360"/>
        <w:rPr>
          <w:sz w:val="20"/>
          <w:lang w:val="fr-FR"/>
        </w:rPr>
      </w:pPr>
      <w:r>
        <w:rPr>
          <w:sz w:val="20"/>
          <w:lang w:val="fr-FR"/>
        </w:rPr>
        <w:t>Tableau 16</w:t>
      </w:r>
    </w:p>
    <w:p w:rsidR="00000000" w:rsidRDefault="00000000">
      <w:pPr>
        <w:pStyle w:val="Heading2"/>
        <w:rPr>
          <w:sz w:val="20"/>
          <w:lang w:val="fr-FR"/>
        </w:rPr>
      </w:pPr>
      <w:r>
        <w:rPr>
          <w:sz w:val="20"/>
          <w:lang w:val="fr-FR"/>
        </w:rPr>
        <w:t>Pension mensuelle moyenne en 2002</w:t>
      </w:r>
      <w:r>
        <w:rPr>
          <w:sz w:val="20"/>
          <w:lang w:val="fr-FR"/>
        </w:rPr>
        <w:br/>
        <w:t>(en leks)</w:t>
      </w:r>
    </w:p>
    <w:tbl>
      <w:tblPr>
        <w:tblW w:w="0" w:type="auto"/>
        <w:jc w:val="center"/>
        <w:tblInd w:w="1526" w:type="dxa"/>
        <w:tblLayout w:type="fixed"/>
        <w:tblLook w:val="0000" w:firstRow="0" w:lastRow="0" w:firstColumn="0" w:lastColumn="0" w:noHBand="0" w:noVBand="0"/>
      </w:tblPr>
      <w:tblGrid>
        <w:gridCol w:w="3047"/>
        <w:gridCol w:w="3048"/>
      </w:tblGrid>
      <w:tr w:rsidR="00000000">
        <w:tblPrEx>
          <w:tblCellMar>
            <w:top w:w="0" w:type="dxa"/>
            <w:bottom w:w="0" w:type="dxa"/>
          </w:tblCellMar>
        </w:tblPrEx>
        <w:trPr>
          <w:jc w:val="center"/>
        </w:trPr>
        <w:tc>
          <w:tcPr>
            <w:tcW w:w="3047" w:type="dxa"/>
            <w:tcBorders>
              <w:top w:val="single" w:sz="4" w:space="0" w:color="auto"/>
            </w:tcBorders>
          </w:tcPr>
          <w:p w:rsidR="00000000" w:rsidRDefault="00000000">
            <w:pPr>
              <w:spacing w:before="80" w:after="80"/>
              <w:rPr>
                <w:sz w:val="20"/>
                <w:lang w:val="fr-FR"/>
              </w:rPr>
            </w:pPr>
            <w:r>
              <w:rPr>
                <w:sz w:val="20"/>
                <w:lang w:val="fr-FR"/>
              </w:rPr>
              <w:t>Pensions d’État :</w:t>
            </w:r>
          </w:p>
        </w:tc>
        <w:tc>
          <w:tcPr>
            <w:tcW w:w="3048" w:type="dxa"/>
            <w:tcBorders>
              <w:top w:val="single" w:sz="4" w:space="0" w:color="auto"/>
            </w:tcBorders>
          </w:tcPr>
          <w:p w:rsidR="00000000" w:rsidRDefault="00000000">
            <w:pPr>
              <w:spacing w:before="80" w:after="80"/>
              <w:ind w:right="1134"/>
              <w:jc w:val="right"/>
              <w:rPr>
                <w:sz w:val="20"/>
                <w:lang w:val="fr-FR"/>
              </w:rPr>
            </w:pPr>
          </w:p>
        </w:tc>
      </w:tr>
      <w:tr w:rsidR="00000000">
        <w:tblPrEx>
          <w:tblCellMar>
            <w:top w:w="0" w:type="dxa"/>
            <w:bottom w:w="0" w:type="dxa"/>
          </w:tblCellMar>
        </w:tblPrEx>
        <w:trPr>
          <w:jc w:val="center"/>
        </w:trPr>
        <w:tc>
          <w:tcPr>
            <w:tcW w:w="3047" w:type="dxa"/>
          </w:tcPr>
          <w:p w:rsidR="00000000" w:rsidRDefault="00000000">
            <w:pPr>
              <w:spacing w:before="80" w:after="80"/>
              <w:ind w:left="340"/>
              <w:rPr>
                <w:sz w:val="20"/>
                <w:lang w:val="fr-FR"/>
              </w:rPr>
            </w:pPr>
            <w:r>
              <w:rPr>
                <w:sz w:val="20"/>
                <w:lang w:val="fr-FR"/>
              </w:rPr>
              <w:t>Pension de retraite</w:t>
            </w:r>
          </w:p>
        </w:tc>
        <w:tc>
          <w:tcPr>
            <w:tcW w:w="3048" w:type="dxa"/>
          </w:tcPr>
          <w:p w:rsidR="00000000" w:rsidRDefault="00000000">
            <w:pPr>
              <w:spacing w:before="80" w:after="80"/>
              <w:ind w:right="1134"/>
              <w:jc w:val="right"/>
              <w:rPr>
                <w:sz w:val="20"/>
                <w:lang w:val="fr-FR"/>
              </w:rPr>
            </w:pPr>
            <w:r>
              <w:rPr>
                <w:sz w:val="20"/>
                <w:lang w:val="fr-FR"/>
              </w:rPr>
              <w:t>6 446</w:t>
            </w:r>
          </w:p>
        </w:tc>
      </w:tr>
      <w:tr w:rsidR="00000000">
        <w:tblPrEx>
          <w:tblCellMar>
            <w:top w:w="0" w:type="dxa"/>
            <w:bottom w:w="0" w:type="dxa"/>
          </w:tblCellMar>
        </w:tblPrEx>
        <w:trPr>
          <w:jc w:val="center"/>
        </w:trPr>
        <w:tc>
          <w:tcPr>
            <w:tcW w:w="3047" w:type="dxa"/>
          </w:tcPr>
          <w:p w:rsidR="00000000" w:rsidRDefault="00000000">
            <w:pPr>
              <w:spacing w:before="80" w:after="80"/>
              <w:ind w:left="340"/>
              <w:rPr>
                <w:sz w:val="20"/>
                <w:lang w:val="fr-FR"/>
              </w:rPr>
            </w:pPr>
            <w:r>
              <w:rPr>
                <w:sz w:val="20"/>
                <w:lang w:val="fr-FR"/>
              </w:rPr>
              <w:t>Pension d’invalidité</w:t>
            </w:r>
          </w:p>
        </w:tc>
        <w:tc>
          <w:tcPr>
            <w:tcW w:w="3048" w:type="dxa"/>
          </w:tcPr>
          <w:p w:rsidR="00000000" w:rsidRDefault="00000000">
            <w:pPr>
              <w:spacing w:before="80" w:after="80"/>
              <w:ind w:right="1134"/>
              <w:jc w:val="right"/>
              <w:rPr>
                <w:sz w:val="20"/>
                <w:lang w:val="fr-FR"/>
              </w:rPr>
            </w:pPr>
            <w:r>
              <w:rPr>
                <w:sz w:val="20"/>
                <w:lang w:val="fr-FR"/>
              </w:rPr>
              <w:t>4 842</w:t>
            </w:r>
          </w:p>
        </w:tc>
      </w:tr>
      <w:tr w:rsidR="00000000">
        <w:tblPrEx>
          <w:tblCellMar>
            <w:top w:w="0" w:type="dxa"/>
            <w:bottom w:w="0" w:type="dxa"/>
          </w:tblCellMar>
        </w:tblPrEx>
        <w:trPr>
          <w:jc w:val="center"/>
        </w:trPr>
        <w:tc>
          <w:tcPr>
            <w:tcW w:w="3047" w:type="dxa"/>
          </w:tcPr>
          <w:p w:rsidR="00000000" w:rsidRDefault="00000000">
            <w:pPr>
              <w:spacing w:before="80" w:after="80"/>
              <w:ind w:left="340"/>
              <w:rPr>
                <w:sz w:val="20"/>
                <w:lang w:val="fr-FR"/>
              </w:rPr>
            </w:pPr>
            <w:r>
              <w:rPr>
                <w:sz w:val="20"/>
                <w:lang w:val="fr-FR"/>
              </w:rPr>
              <w:t>Pension de réversion</w:t>
            </w:r>
          </w:p>
        </w:tc>
        <w:tc>
          <w:tcPr>
            <w:tcW w:w="3048" w:type="dxa"/>
          </w:tcPr>
          <w:p w:rsidR="00000000" w:rsidRDefault="00000000">
            <w:pPr>
              <w:spacing w:before="80" w:after="80"/>
              <w:ind w:right="1134"/>
              <w:jc w:val="right"/>
              <w:rPr>
                <w:sz w:val="20"/>
                <w:lang w:val="fr-FR"/>
              </w:rPr>
            </w:pPr>
            <w:r>
              <w:rPr>
                <w:sz w:val="20"/>
                <w:lang w:val="fr-FR"/>
              </w:rPr>
              <w:t>3 176</w:t>
            </w:r>
          </w:p>
        </w:tc>
      </w:tr>
      <w:tr w:rsidR="00000000">
        <w:tblPrEx>
          <w:tblCellMar>
            <w:top w:w="0" w:type="dxa"/>
            <w:bottom w:w="0" w:type="dxa"/>
          </w:tblCellMar>
        </w:tblPrEx>
        <w:trPr>
          <w:jc w:val="center"/>
        </w:trPr>
        <w:tc>
          <w:tcPr>
            <w:tcW w:w="3047" w:type="dxa"/>
          </w:tcPr>
          <w:p w:rsidR="00000000" w:rsidRDefault="00000000">
            <w:pPr>
              <w:spacing w:before="80" w:after="80"/>
              <w:rPr>
                <w:sz w:val="20"/>
                <w:lang w:val="fr-FR"/>
              </w:rPr>
            </w:pPr>
            <w:r>
              <w:rPr>
                <w:sz w:val="20"/>
                <w:lang w:val="fr-FR"/>
              </w:rPr>
              <w:t>Pensions rurales :</w:t>
            </w:r>
          </w:p>
        </w:tc>
        <w:tc>
          <w:tcPr>
            <w:tcW w:w="3048" w:type="dxa"/>
          </w:tcPr>
          <w:p w:rsidR="00000000" w:rsidRDefault="00000000">
            <w:pPr>
              <w:spacing w:before="80" w:after="80"/>
              <w:ind w:right="1134"/>
              <w:jc w:val="right"/>
              <w:rPr>
                <w:sz w:val="20"/>
                <w:lang w:val="fr-FR"/>
              </w:rPr>
            </w:pPr>
          </w:p>
        </w:tc>
      </w:tr>
      <w:tr w:rsidR="00000000">
        <w:tblPrEx>
          <w:tblCellMar>
            <w:top w:w="0" w:type="dxa"/>
            <w:bottom w:w="0" w:type="dxa"/>
          </w:tblCellMar>
        </w:tblPrEx>
        <w:trPr>
          <w:jc w:val="center"/>
        </w:trPr>
        <w:tc>
          <w:tcPr>
            <w:tcW w:w="3047" w:type="dxa"/>
          </w:tcPr>
          <w:p w:rsidR="00000000" w:rsidRDefault="00000000">
            <w:pPr>
              <w:spacing w:before="80" w:after="80"/>
              <w:ind w:left="340"/>
              <w:rPr>
                <w:sz w:val="20"/>
                <w:lang w:val="fr-FR"/>
              </w:rPr>
            </w:pPr>
            <w:r>
              <w:rPr>
                <w:sz w:val="20"/>
                <w:lang w:val="fr-FR"/>
              </w:rPr>
              <w:t>Pension de retraite</w:t>
            </w:r>
          </w:p>
        </w:tc>
        <w:tc>
          <w:tcPr>
            <w:tcW w:w="3048" w:type="dxa"/>
          </w:tcPr>
          <w:p w:rsidR="00000000" w:rsidRDefault="00000000">
            <w:pPr>
              <w:spacing w:before="80" w:after="80"/>
              <w:ind w:right="1134"/>
              <w:jc w:val="right"/>
              <w:rPr>
                <w:sz w:val="20"/>
                <w:lang w:val="fr-FR"/>
              </w:rPr>
            </w:pPr>
            <w:r>
              <w:rPr>
                <w:sz w:val="20"/>
                <w:lang w:val="fr-FR"/>
              </w:rPr>
              <w:t>1 575</w:t>
            </w:r>
          </w:p>
        </w:tc>
      </w:tr>
      <w:tr w:rsidR="00000000">
        <w:tblPrEx>
          <w:tblCellMar>
            <w:top w:w="0" w:type="dxa"/>
            <w:bottom w:w="0" w:type="dxa"/>
          </w:tblCellMar>
        </w:tblPrEx>
        <w:trPr>
          <w:jc w:val="center"/>
        </w:trPr>
        <w:tc>
          <w:tcPr>
            <w:tcW w:w="3047" w:type="dxa"/>
          </w:tcPr>
          <w:p w:rsidR="00000000" w:rsidRDefault="00000000">
            <w:pPr>
              <w:spacing w:before="80" w:after="80"/>
              <w:ind w:left="340"/>
              <w:rPr>
                <w:sz w:val="20"/>
                <w:lang w:val="fr-FR"/>
              </w:rPr>
            </w:pPr>
            <w:r>
              <w:rPr>
                <w:sz w:val="20"/>
                <w:lang w:val="fr-FR"/>
              </w:rPr>
              <w:t>Pension d’invalidité</w:t>
            </w:r>
          </w:p>
        </w:tc>
        <w:tc>
          <w:tcPr>
            <w:tcW w:w="3048" w:type="dxa"/>
          </w:tcPr>
          <w:p w:rsidR="00000000" w:rsidRDefault="00000000">
            <w:pPr>
              <w:spacing w:before="80" w:after="80"/>
              <w:ind w:right="1134"/>
              <w:jc w:val="right"/>
              <w:rPr>
                <w:sz w:val="20"/>
                <w:lang w:val="fr-FR"/>
              </w:rPr>
            </w:pPr>
            <w:r>
              <w:rPr>
                <w:sz w:val="20"/>
                <w:lang w:val="fr-FR"/>
              </w:rPr>
              <w:t>1 617</w:t>
            </w:r>
          </w:p>
        </w:tc>
      </w:tr>
      <w:tr w:rsidR="00000000">
        <w:tblPrEx>
          <w:tblCellMar>
            <w:top w:w="0" w:type="dxa"/>
            <w:bottom w:w="0" w:type="dxa"/>
          </w:tblCellMar>
        </w:tblPrEx>
        <w:trPr>
          <w:jc w:val="center"/>
        </w:trPr>
        <w:tc>
          <w:tcPr>
            <w:tcW w:w="3047" w:type="dxa"/>
            <w:tcBorders>
              <w:bottom w:val="single" w:sz="4" w:space="0" w:color="auto"/>
            </w:tcBorders>
          </w:tcPr>
          <w:p w:rsidR="00000000" w:rsidRDefault="00000000">
            <w:pPr>
              <w:spacing w:before="80" w:after="80"/>
              <w:ind w:left="340"/>
              <w:rPr>
                <w:sz w:val="20"/>
                <w:lang w:val="fr-FR"/>
              </w:rPr>
            </w:pPr>
            <w:r>
              <w:rPr>
                <w:sz w:val="20"/>
                <w:lang w:val="fr-FR"/>
              </w:rPr>
              <w:t>Pension de réversion</w:t>
            </w:r>
          </w:p>
        </w:tc>
        <w:tc>
          <w:tcPr>
            <w:tcW w:w="3048" w:type="dxa"/>
            <w:tcBorders>
              <w:bottom w:val="single" w:sz="4" w:space="0" w:color="auto"/>
            </w:tcBorders>
          </w:tcPr>
          <w:p w:rsidR="00000000" w:rsidRDefault="00000000">
            <w:pPr>
              <w:spacing w:before="80" w:after="80"/>
              <w:ind w:right="1134"/>
              <w:jc w:val="right"/>
              <w:rPr>
                <w:sz w:val="20"/>
                <w:lang w:val="fr-FR"/>
              </w:rPr>
            </w:pPr>
            <w:r>
              <w:rPr>
                <w:sz w:val="20"/>
                <w:lang w:val="fr-FR"/>
              </w:rPr>
              <w:t>731</w:t>
            </w:r>
          </w:p>
        </w:tc>
      </w:tr>
    </w:tbl>
    <w:p w:rsidR="00000000" w:rsidRDefault="00000000">
      <w:pPr>
        <w:spacing w:before="80" w:after="360"/>
        <w:ind w:left="2160"/>
        <w:rPr>
          <w:sz w:val="20"/>
          <w:lang w:val="fr-FR"/>
        </w:rPr>
      </w:pPr>
      <w:r>
        <w:rPr>
          <w:i/>
          <w:iCs/>
          <w:sz w:val="20"/>
          <w:lang w:val="fr-FR"/>
        </w:rPr>
        <w:t>Source</w:t>
      </w:r>
      <w:r>
        <w:rPr>
          <w:sz w:val="20"/>
          <w:lang w:val="fr-FR"/>
        </w:rPr>
        <w:t> : Institut des assurances sociales.</w:t>
      </w:r>
    </w:p>
    <w:p w:rsidR="00000000" w:rsidRDefault="00000000">
      <w:pPr>
        <w:pStyle w:val="Heading2"/>
        <w:rPr>
          <w:sz w:val="20"/>
          <w:lang w:val="fr-FR"/>
        </w:rPr>
      </w:pPr>
      <w:r>
        <w:rPr>
          <w:sz w:val="20"/>
          <w:lang w:val="fr-FR"/>
        </w:rPr>
        <w:t>Tableau 17</w:t>
      </w:r>
    </w:p>
    <w:p w:rsidR="00000000" w:rsidRDefault="00000000">
      <w:pPr>
        <w:pStyle w:val="Heading2"/>
        <w:rPr>
          <w:sz w:val="20"/>
          <w:lang w:val="fr-FR"/>
        </w:rPr>
      </w:pPr>
      <w:r>
        <w:rPr>
          <w:sz w:val="20"/>
          <w:lang w:val="fr-FR"/>
        </w:rPr>
        <w:t>Pensions mensuelles de retraite minimale et maximale, 2002</w:t>
      </w:r>
    </w:p>
    <w:tbl>
      <w:tblPr>
        <w:tblW w:w="0" w:type="auto"/>
        <w:jc w:val="center"/>
        <w:tblInd w:w="1526" w:type="dxa"/>
        <w:tblLayout w:type="fixed"/>
        <w:tblLook w:val="0000" w:firstRow="0" w:lastRow="0" w:firstColumn="0" w:lastColumn="0" w:noHBand="0" w:noVBand="0"/>
      </w:tblPr>
      <w:tblGrid>
        <w:gridCol w:w="3047"/>
        <w:gridCol w:w="3048"/>
      </w:tblGrid>
      <w:tr w:rsidR="00000000">
        <w:tblPrEx>
          <w:tblCellMar>
            <w:top w:w="0" w:type="dxa"/>
            <w:bottom w:w="0" w:type="dxa"/>
          </w:tblCellMar>
        </w:tblPrEx>
        <w:trPr>
          <w:jc w:val="center"/>
        </w:trPr>
        <w:tc>
          <w:tcPr>
            <w:tcW w:w="3047" w:type="dxa"/>
            <w:tcBorders>
              <w:top w:val="single" w:sz="4" w:space="0" w:color="auto"/>
            </w:tcBorders>
          </w:tcPr>
          <w:p w:rsidR="00000000" w:rsidRDefault="00000000">
            <w:pPr>
              <w:spacing w:before="80" w:after="80"/>
              <w:rPr>
                <w:sz w:val="20"/>
                <w:lang w:val="fr-FR"/>
              </w:rPr>
            </w:pPr>
            <w:r>
              <w:rPr>
                <w:sz w:val="20"/>
                <w:lang w:val="fr-FR"/>
              </w:rPr>
              <w:t>Urbaine</w:t>
            </w:r>
          </w:p>
        </w:tc>
        <w:tc>
          <w:tcPr>
            <w:tcW w:w="3048" w:type="dxa"/>
            <w:tcBorders>
              <w:top w:val="single" w:sz="4" w:space="0" w:color="auto"/>
            </w:tcBorders>
          </w:tcPr>
          <w:p w:rsidR="00000000" w:rsidRDefault="00000000">
            <w:pPr>
              <w:spacing w:before="80" w:after="80"/>
              <w:ind w:right="1134"/>
              <w:jc w:val="right"/>
              <w:rPr>
                <w:sz w:val="20"/>
                <w:lang w:val="fr-FR"/>
              </w:rPr>
            </w:pPr>
          </w:p>
        </w:tc>
      </w:tr>
      <w:tr w:rsidR="00000000">
        <w:tblPrEx>
          <w:tblCellMar>
            <w:top w:w="0" w:type="dxa"/>
            <w:bottom w:w="0" w:type="dxa"/>
          </w:tblCellMar>
        </w:tblPrEx>
        <w:trPr>
          <w:jc w:val="center"/>
        </w:trPr>
        <w:tc>
          <w:tcPr>
            <w:tcW w:w="3047" w:type="dxa"/>
          </w:tcPr>
          <w:p w:rsidR="00000000" w:rsidRDefault="00000000">
            <w:pPr>
              <w:spacing w:before="80" w:after="80"/>
              <w:ind w:left="340"/>
              <w:rPr>
                <w:sz w:val="20"/>
                <w:lang w:val="fr-FR"/>
              </w:rPr>
            </w:pPr>
            <w:r>
              <w:rPr>
                <w:sz w:val="20"/>
                <w:lang w:val="fr-FR"/>
              </w:rPr>
              <w:t>Pension minimale</w:t>
            </w:r>
          </w:p>
        </w:tc>
        <w:tc>
          <w:tcPr>
            <w:tcW w:w="3048" w:type="dxa"/>
          </w:tcPr>
          <w:p w:rsidR="00000000" w:rsidRDefault="00000000">
            <w:pPr>
              <w:spacing w:before="80" w:after="80"/>
              <w:ind w:right="1134"/>
              <w:jc w:val="right"/>
              <w:rPr>
                <w:sz w:val="20"/>
                <w:lang w:val="fr-FR"/>
              </w:rPr>
            </w:pPr>
            <w:r>
              <w:rPr>
                <w:sz w:val="20"/>
                <w:lang w:val="fr-FR"/>
              </w:rPr>
              <w:t>6 116</w:t>
            </w:r>
          </w:p>
        </w:tc>
      </w:tr>
      <w:tr w:rsidR="00000000">
        <w:tblPrEx>
          <w:tblCellMar>
            <w:top w:w="0" w:type="dxa"/>
            <w:bottom w:w="0" w:type="dxa"/>
          </w:tblCellMar>
        </w:tblPrEx>
        <w:trPr>
          <w:jc w:val="center"/>
        </w:trPr>
        <w:tc>
          <w:tcPr>
            <w:tcW w:w="3047" w:type="dxa"/>
          </w:tcPr>
          <w:p w:rsidR="00000000" w:rsidRDefault="00000000">
            <w:pPr>
              <w:spacing w:before="80" w:after="80"/>
              <w:ind w:left="340"/>
              <w:rPr>
                <w:sz w:val="20"/>
                <w:lang w:val="fr-FR"/>
              </w:rPr>
            </w:pPr>
            <w:r>
              <w:rPr>
                <w:sz w:val="20"/>
                <w:lang w:val="fr-FR"/>
              </w:rPr>
              <w:t>Pension maximale</w:t>
            </w:r>
          </w:p>
        </w:tc>
        <w:tc>
          <w:tcPr>
            <w:tcW w:w="3048" w:type="dxa"/>
          </w:tcPr>
          <w:p w:rsidR="00000000" w:rsidRDefault="00000000">
            <w:pPr>
              <w:spacing w:before="80" w:after="80"/>
              <w:ind w:right="1134"/>
              <w:jc w:val="right"/>
              <w:rPr>
                <w:sz w:val="20"/>
                <w:lang w:val="fr-FR"/>
              </w:rPr>
            </w:pPr>
            <w:r>
              <w:rPr>
                <w:sz w:val="20"/>
                <w:lang w:val="fr-FR"/>
              </w:rPr>
              <w:t>12 232</w:t>
            </w:r>
          </w:p>
        </w:tc>
      </w:tr>
      <w:tr w:rsidR="00000000">
        <w:tblPrEx>
          <w:tblCellMar>
            <w:top w:w="0" w:type="dxa"/>
            <w:bottom w:w="0" w:type="dxa"/>
          </w:tblCellMar>
        </w:tblPrEx>
        <w:trPr>
          <w:jc w:val="center"/>
        </w:trPr>
        <w:tc>
          <w:tcPr>
            <w:tcW w:w="3047" w:type="dxa"/>
            <w:tcBorders>
              <w:bottom w:val="single" w:sz="4" w:space="0" w:color="auto"/>
            </w:tcBorders>
          </w:tcPr>
          <w:p w:rsidR="00000000" w:rsidRDefault="00000000">
            <w:pPr>
              <w:spacing w:before="80" w:after="80"/>
              <w:rPr>
                <w:sz w:val="20"/>
                <w:lang w:val="fr-FR"/>
              </w:rPr>
            </w:pPr>
            <w:r>
              <w:rPr>
                <w:sz w:val="20"/>
                <w:lang w:val="fr-FR"/>
              </w:rPr>
              <w:t>Rurale</w:t>
            </w:r>
          </w:p>
        </w:tc>
        <w:tc>
          <w:tcPr>
            <w:tcW w:w="3048" w:type="dxa"/>
            <w:tcBorders>
              <w:bottom w:val="single" w:sz="4" w:space="0" w:color="auto"/>
            </w:tcBorders>
          </w:tcPr>
          <w:p w:rsidR="00000000" w:rsidRDefault="00000000">
            <w:pPr>
              <w:spacing w:before="80" w:after="80"/>
              <w:ind w:right="1134"/>
              <w:jc w:val="right"/>
              <w:rPr>
                <w:sz w:val="20"/>
                <w:lang w:val="fr-FR"/>
              </w:rPr>
            </w:pPr>
            <w:r>
              <w:rPr>
                <w:sz w:val="20"/>
                <w:lang w:val="fr-FR"/>
              </w:rPr>
              <w:t>2 158</w:t>
            </w:r>
          </w:p>
        </w:tc>
      </w:tr>
    </w:tbl>
    <w:p w:rsidR="00000000" w:rsidRDefault="00000000">
      <w:pPr>
        <w:pStyle w:val="FootnoteText"/>
        <w:spacing w:before="80" w:after="0"/>
        <w:ind w:left="2160"/>
        <w:rPr>
          <w:sz w:val="20"/>
          <w:lang w:val="fr-FR"/>
        </w:rPr>
      </w:pPr>
      <w:r>
        <w:rPr>
          <w:i/>
          <w:iCs/>
          <w:sz w:val="20"/>
          <w:lang w:val="fr-FR"/>
        </w:rPr>
        <w:t>Source</w:t>
      </w:r>
      <w:r>
        <w:rPr>
          <w:sz w:val="20"/>
          <w:lang w:val="fr-FR"/>
        </w:rPr>
        <w:t> : Institut des assurances sociales.</w:t>
      </w:r>
    </w:p>
    <w:p w:rsidR="00000000" w:rsidRDefault="00000000">
      <w:pPr>
        <w:pStyle w:val="Heading2"/>
        <w:rPr>
          <w:sz w:val="20"/>
          <w:lang w:val="fr-FR"/>
        </w:rPr>
      </w:pPr>
      <w:r>
        <w:rPr>
          <w:sz w:val="20"/>
          <w:lang w:val="fr-FR"/>
        </w:rPr>
        <w:t>Tableau 18</w:t>
      </w:r>
    </w:p>
    <w:p w:rsidR="00000000" w:rsidRDefault="00000000">
      <w:pPr>
        <w:pStyle w:val="Heading2"/>
        <w:rPr>
          <w:sz w:val="20"/>
          <w:lang w:val="fr-FR"/>
        </w:rPr>
      </w:pPr>
      <w:r>
        <w:rPr>
          <w:sz w:val="20"/>
          <w:lang w:val="fr-FR"/>
        </w:rPr>
        <w:t>Pensions d’État d’invalidité et de réversion en raison d’accidents du travail</w:t>
      </w:r>
      <w:r>
        <w:rPr>
          <w:sz w:val="20"/>
          <w:lang w:val="fr-FR"/>
        </w:rPr>
        <w:br/>
        <w:t>et de maladies professionnelles (année 2002-fin de la période)</w:t>
      </w:r>
    </w:p>
    <w:tbl>
      <w:tblPr>
        <w:tblW w:w="0" w:type="auto"/>
        <w:jc w:val="center"/>
        <w:tblInd w:w="-716" w:type="dxa"/>
        <w:tblLayout w:type="fixed"/>
        <w:tblLook w:val="0000" w:firstRow="0" w:lastRow="0" w:firstColumn="0" w:lastColumn="0" w:noHBand="0" w:noVBand="0"/>
      </w:tblPr>
      <w:tblGrid>
        <w:gridCol w:w="4793"/>
        <w:gridCol w:w="1655"/>
        <w:gridCol w:w="1656"/>
      </w:tblGrid>
      <w:tr w:rsidR="00000000">
        <w:tblPrEx>
          <w:tblCellMar>
            <w:top w:w="0" w:type="dxa"/>
            <w:bottom w:w="0" w:type="dxa"/>
          </w:tblCellMar>
        </w:tblPrEx>
        <w:trPr>
          <w:jc w:val="center"/>
        </w:trPr>
        <w:tc>
          <w:tcPr>
            <w:tcW w:w="4793" w:type="dxa"/>
            <w:tcBorders>
              <w:top w:val="single" w:sz="4" w:space="0" w:color="auto"/>
              <w:bottom w:val="single" w:sz="4" w:space="0" w:color="auto"/>
            </w:tcBorders>
          </w:tcPr>
          <w:p w:rsidR="00000000" w:rsidRDefault="00000000">
            <w:pPr>
              <w:spacing w:before="80" w:after="80"/>
              <w:jc w:val="center"/>
              <w:rPr>
                <w:i/>
                <w:iCs/>
                <w:sz w:val="20"/>
                <w:lang w:val="fr-FR"/>
              </w:rPr>
            </w:pPr>
          </w:p>
        </w:tc>
        <w:tc>
          <w:tcPr>
            <w:tcW w:w="1655"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Total</w:t>
            </w:r>
          </w:p>
        </w:tc>
        <w:tc>
          <w:tcPr>
            <w:tcW w:w="1656"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Femmes</w:t>
            </w:r>
          </w:p>
        </w:tc>
      </w:tr>
      <w:tr w:rsidR="00000000">
        <w:tblPrEx>
          <w:tblCellMar>
            <w:top w:w="0" w:type="dxa"/>
            <w:bottom w:w="0" w:type="dxa"/>
          </w:tblCellMar>
        </w:tblPrEx>
        <w:trPr>
          <w:jc w:val="center"/>
        </w:trPr>
        <w:tc>
          <w:tcPr>
            <w:tcW w:w="4793" w:type="dxa"/>
            <w:tcBorders>
              <w:top w:val="single" w:sz="4" w:space="0" w:color="auto"/>
            </w:tcBorders>
          </w:tcPr>
          <w:p w:rsidR="00000000" w:rsidRDefault="00000000">
            <w:pPr>
              <w:spacing w:before="80" w:after="80"/>
              <w:rPr>
                <w:sz w:val="20"/>
                <w:lang w:val="fr-FR"/>
              </w:rPr>
            </w:pPr>
            <w:r>
              <w:rPr>
                <w:sz w:val="20"/>
                <w:lang w:val="fr-FR"/>
              </w:rPr>
              <w:t>Pensions d’État d’invalidité (nombre total)</w:t>
            </w:r>
          </w:p>
        </w:tc>
        <w:tc>
          <w:tcPr>
            <w:tcW w:w="1655" w:type="dxa"/>
            <w:tcBorders>
              <w:top w:val="single" w:sz="4" w:space="0" w:color="auto"/>
            </w:tcBorders>
          </w:tcPr>
          <w:p w:rsidR="00000000" w:rsidRDefault="00000000">
            <w:pPr>
              <w:spacing w:before="80" w:after="80"/>
              <w:ind w:right="397"/>
              <w:jc w:val="right"/>
              <w:rPr>
                <w:sz w:val="20"/>
                <w:lang w:val="fr-FR"/>
              </w:rPr>
            </w:pPr>
            <w:r>
              <w:rPr>
                <w:sz w:val="20"/>
                <w:lang w:val="fr-FR"/>
              </w:rPr>
              <w:t>27 290</w:t>
            </w:r>
          </w:p>
        </w:tc>
        <w:tc>
          <w:tcPr>
            <w:tcW w:w="1656" w:type="dxa"/>
            <w:tcBorders>
              <w:top w:val="single" w:sz="4" w:space="0" w:color="auto"/>
            </w:tcBorders>
          </w:tcPr>
          <w:p w:rsidR="00000000" w:rsidRDefault="00000000">
            <w:pPr>
              <w:spacing w:before="80" w:after="80"/>
              <w:ind w:right="510"/>
              <w:jc w:val="right"/>
              <w:rPr>
                <w:sz w:val="20"/>
                <w:lang w:val="fr-FR"/>
              </w:rPr>
            </w:pPr>
            <w:r>
              <w:rPr>
                <w:sz w:val="20"/>
                <w:lang w:val="fr-FR"/>
              </w:rPr>
              <w:t>6 848</w:t>
            </w:r>
          </w:p>
        </w:tc>
      </w:tr>
      <w:tr w:rsidR="00000000">
        <w:tblPrEx>
          <w:tblCellMar>
            <w:top w:w="0" w:type="dxa"/>
            <w:bottom w:w="0" w:type="dxa"/>
          </w:tblCellMar>
        </w:tblPrEx>
        <w:trPr>
          <w:jc w:val="center"/>
        </w:trPr>
        <w:tc>
          <w:tcPr>
            <w:tcW w:w="4793" w:type="dxa"/>
          </w:tcPr>
          <w:p w:rsidR="00000000" w:rsidRDefault="00000000">
            <w:pPr>
              <w:spacing w:before="80" w:after="80"/>
              <w:rPr>
                <w:i/>
                <w:iCs/>
                <w:sz w:val="20"/>
                <w:lang w:val="fr-FR"/>
              </w:rPr>
            </w:pPr>
            <w:r>
              <w:rPr>
                <w:i/>
                <w:iCs/>
                <w:sz w:val="20"/>
                <w:lang w:val="fr-FR"/>
              </w:rPr>
              <w:t>Dont :</w:t>
            </w:r>
          </w:p>
        </w:tc>
        <w:tc>
          <w:tcPr>
            <w:tcW w:w="1655" w:type="dxa"/>
          </w:tcPr>
          <w:p w:rsidR="00000000" w:rsidRDefault="00000000">
            <w:pPr>
              <w:spacing w:before="80" w:after="80"/>
              <w:ind w:right="397"/>
              <w:jc w:val="right"/>
              <w:rPr>
                <w:sz w:val="20"/>
                <w:lang w:val="fr-FR"/>
              </w:rPr>
            </w:pPr>
          </w:p>
        </w:tc>
        <w:tc>
          <w:tcPr>
            <w:tcW w:w="1656" w:type="dxa"/>
          </w:tcPr>
          <w:p w:rsidR="00000000" w:rsidRDefault="00000000">
            <w:pPr>
              <w:spacing w:before="80" w:after="80"/>
              <w:ind w:right="510"/>
              <w:jc w:val="right"/>
              <w:rPr>
                <w:sz w:val="20"/>
                <w:lang w:val="fr-FR"/>
              </w:rPr>
            </w:pPr>
          </w:p>
        </w:tc>
      </w:tr>
      <w:tr w:rsidR="00000000">
        <w:tblPrEx>
          <w:tblCellMar>
            <w:top w:w="0" w:type="dxa"/>
            <w:bottom w:w="0" w:type="dxa"/>
          </w:tblCellMar>
        </w:tblPrEx>
        <w:trPr>
          <w:jc w:val="center"/>
        </w:trPr>
        <w:tc>
          <w:tcPr>
            <w:tcW w:w="4793" w:type="dxa"/>
          </w:tcPr>
          <w:p w:rsidR="00000000" w:rsidRDefault="00000000">
            <w:pPr>
              <w:spacing w:before="80" w:after="80"/>
              <w:rPr>
                <w:sz w:val="20"/>
                <w:lang w:val="fr-FR"/>
              </w:rPr>
            </w:pPr>
            <w:r>
              <w:rPr>
                <w:sz w:val="20"/>
                <w:lang w:val="fr-FR"/>
              </w:rPr>
              <w:t>Pensions d’invalidité pour accidents du travail et maladies professionnelles (nombre)</w:t>
            </w:r>
          </w:p>
        </w:tc>
        <w:tc>
          <w:tcPr>
            <w:tcW w:w="1655" w:type="dxa"/>
          </w:tcPr>
          <w:p w:rsidR="00000000" w:rsidRDefault="00000000">
            <w:pPr>
              <w:spacing w:before="80" w:after="80"/>
              <w:ind w:right="397"/>
              <w:jc w:val="right"/>
              <w:rPr>
                <w:sz w:val="20"/>
                <w:lang w:val="fr-FR"/>
              </w:rPr>
            </w:pPr>
            <w:r>
              <w:rPr>
                <w:sz w:val="20"/>
                <w:lang w:val="fr-FR"/>
              </w:rPr>
              <w:t>2 892</w:t>
            </w:r>
          </w:p>
        </w:tc>
        <w:tc>
          <w:tcPr>
            <w:tcW w:w="1656" w:type="dxa"/>
          </w:tcPr>
          <w:p w:rsidR="00000000" w:rsidRDefault="00000000">
            <w:pPr>
              <w:spacing w:before="80" w:after="80"/>
              <w:ind w:right="510"/>
              <w:jc w:val="right"/>
              <w:rPr>
                <w:sz w:val="20"/>
                <w:lang w:val="fr-FR"/>
              </w:rPr>
            </w:pPr>
            <w:r>
              <w:rPr>
                <w:sz w:val="20"/>
                <w:lang w:val="fr-FR"/>
              </w:rPr>
              <w:t>287</w:t>
            </w:r>
          </w:p>
        </w:tc>
      </w:tr>
      <w:tr w:rsidR="00000000">
        <w:tblPrEx>
          <w:tblCellMar>
            <w:top w:w="0" w:type="dxa"/>
            <w:bottom w:w="0" w:type="dxa"/>
          </w:tblCellMar>
        </w:tblPrEx>
        <w:trPr>
          <w:jc w:val="center"/>
        </w:trPr>
        <w:tc>
          <w:tcPr>
            <w:tcW w:w="4793" w:type="dxa"/>
          </w:tcPr>
          <w:p w:rsidR="00000000" w:rsidRDefault="00000000">
            <w:pPr>
              <w:spacing w:before="80" w:after="80"/>
              <w:ind w:left="340"/>
              <w:rPr>
                <w:sz w:val="20"/>
                <w:lang w:val="fr-FR"/>
              </w:rPr>
            </w:pPr>
            <w:r>
              <w:rPr>
                <w:sz w:val="20"/>
                <w:lang w:val="fr-FR"/>
              </w:rPr>
              <w:t>Permanentes</w:t>
            </w:r>
          </w:p>
        </w:tc>
        <w:tc>
          <w:tcPr>
            <w:tcW w:w="1655" w:type="dxa"/>
          </w:tcPr>
          <w:p w:rsidR="00000000" w:rsidRDefault="00000000">
            <w:pPr>
              <w:spacing w:before="80" w:after="80"/>
              <w:ind w:right="397"/>
              <w:jc w:val="right"/>
              <w:rPr>
                <w:sz w:val="20"/>
                <w:lang w:val="fr-FR"/>
              </w:rPr>
            </w:pPr>
            <w:r>
              <w:rPr>
                <w:sz w:val="20"/>
                <w:lang w:val="fr-FR"/>
              </w:rPr>
              <w:t>488</w:t>
            </w:r>
          </w:p>
        </w:tc>
        <w:tc>
          <w:tcPr>
            <w:tcW w:w="1656" w:type="dxa"/>
          </w:tcPr>
          <w:p w:rsidR="00000000" w:rsidRDefault="00000000">
            <w:pPr>
              <w:spacing w:before="80" w:after="80"/>
              <w:ind w:right="510"/>
              <w:jc w:val="right"/>
              <w:rPr>
                <w:sz w:val="20"/>
                <w:lang w:val="fr-FR"/>
              </w:rPr>
            </w:pPr>
            <w:r>
              <w:rPr>
                <w:sz w:val="20"/>
                <w:lang w:val="fr-FR"/>
              </w:rPr>
              <w:t>77</w:t>
            </w:r>
          </w:p>
        </w:tc>
      </w:tr>
      <w:tr w:rsidR="00000000">
        <w:tblPrEx>
          <w:tblCellMar>
            <w:top w:w="0" w:type="dxa"/>
            <w:bottom w:w="0" w:type="dxa"/>
          </w:tblCellMar>
        </w:tblPrEx>
        <w:trPr>
          <w:jc w:val="center"/>
        </w:trPr>
        <w:tc>
          <w:tcPr>
            <w:tcW w:w="4793" w:type="dxa"/>
          </w:tcPr>
          <w:p w:rsidR="00000000" w:rsidRDefault="00000000">
            <w:pPr>
              <w:spacing w:before="80" w:after="80"/>
              <w:ind w:left="340"/>
              <w:rPr>
                <w:sz w:val="20"/>
                <w:lang w:val="fr-FR"/>
              </w:rPr>
            </w:pPr>
            <w:r>
              <w:rPr>
                <w:sz w:val="20"/>
                <w:lang w:val="fr-FR"/>
              </w:rPr>
              <w:t>10-32 %d’invalidité</w:t>
            </w:r>
          </w:p>
        </w:tc>
        <w:tc>
          <w:tcPr>
            <w:tcW w:w="1655" w:type="dxa"/>
          </w:tcPr>
          <w:p w:rsidR="00000000" w:rsidRDefault="00000000">
            <w:pPr>
              <w:spacing w:before="80" w:after="80"/>
              <w:ind w:right="397"/>
              <w:jc w:val="right"/>
              <w:rPr>
                <w:sz w:val="20"/>
                <w:lang w:val="fr-FR"/>
              </w:rPr>
            </w:pPr>
            <w:r>
              <w:rPr>
                <w:sz w:val="20"/>
                <w:lang w:val="fr-FR"/>
              </w:rPr>
              <w:t>84</w:t>
            </w:r>
          </w:p>
        </w:tc>
        <w:tc>
          <w:tcPr>
            <w:tcW w:w="1656" w:type="dxa"/>
          </w:tcPr>
          <w:p w:rsidR="00000000" w:rsidRDefault="00000000">
            <w:pPr>
              <w:spacing w:before="80" w:after="80"/>
              <w:ind w:right="510"/>
              <w:jc w:val="right"/>
              <w:rPr>
                <w:sz w:val="20"/>
                <w:lang w:val="fr-FR"/>
              </w:rPr>
            </w:pPr>
            <w:r>
              <w:rPr>
                <w:sz w:val="20"/>
                <w:lang w:val="fr-FR"/>
              </w:rPr>
              <w:t>7</w:t>
            </w:r>
          </w:p>
        </w:tc>
      </w:tr>
      <w:tr w:rsidR="00000000">
        <w:tblPrEx>
          <w:tblCellMar>
            <w:top w:w="0" w:type="dxa"/>
            <w:bottom w:w="0" w:type="dxa"/>
          </w:tblCellMar>
        </w:tblPrEx>
        <w:trPr>
          <w:jc w:val="center"/>
        </w:trPr>
        <w:tc>
          <w:tcPr>
            <w:tcW w:w="4793" w:type="dxa"/>
          </w:tcPr>
          <w:p w:rsidR="00000000" w:rsidRDefault="00000000">
            <w:pPr>
              <w:spacing w:before="80" w:after="80"/>
              <w:ind w:left="340"/>
              <w:rPr>
                <w:sz w:val="20"/>
                <w:lang w:val="fr-FR"/>
              </w:rPr>
            </w:pPr>
            <w:r>
              <w:rPr>
                <w:sz w:val="20"/>
                <w:lang w:val="fr-FR"/>
              </w:rPr>
              <w:t>33-66 %d’invalidité</w:t>
            </w:r>
          </w:p>
        </w:tc>
        <w:tc>
          <w:tcPr>
            <w:tcW w:w="1655" w:type="dxa"/>
          </w:tcPr>
          <w:p w:rsidR="00000000" w:rsidRDefault="00000000">
            <w:pPr>
              <w:spacing w:before="80" w:after="80"/>
              <w:ind w:right="397"/>
              <w:jc w:val="right"/>
              <w:rPr>
                <w:sz w:val="20"/>
                <w:lang w:val="fr-FR"/>
              </w:rPr>
            </w:pPr>
            <w:r>
              <w:rPr>
                <w:sz w:val="20"/>
                <w:lang w:val="fr-FR"/>
              </w:rPr>
              <w:t>1 818</w:t>
            </w:r>
          </w:p>
        </w:tc>
        <w:tc>
          <w:tcPr>
            <w:tcW w:w="1656" w:type="dxa"/>
          </w:tcPr>
          <w:p w:rsidR="00000000" w:rsidRDefault="00000000">
            <w:pPr>
              <w:spacing w:before="80" w:after="80"/>
              <w:ind w:right="510"/>
              <w:jc w:val="right"/>
              <w:rPr>
                <w:sz w:val="20"/>
                <w:lang w:val="fr-FR"/>
              </w:rPr>
            </w:pPr>
            <w:r>
              <w:rPr>
                <w:sz w:val="20"/>
                <w:lang w:val="fr-FR"/>
              </w:rPr>
              <w:t>166</w:t>
            </w:r>
          </w:p>
        </w:tc>
      </w:tr>
      <w:tr w:rsidR="00000000">
        <w:tblPrEx>
          <w:tblCellMar>
            <w:top w:w="0" w:type="dxa"/>
            <w:bottom w:w="0" w:type="dxa"/>
          </w:tblCellMar>
        </w:tblPrEx>
        <w:trPr>
          <w:jc w:val="center"/>
        </w:trPr>
        <w:tc>
          <w:tcPr>
            <w:tcW w:w="4793" w:type="dxa"/>
          </w:tcPr>
          <w:p w:rsidR="00000000" w:rsidRDefault="00000000">
            <w:pPr>
              <w:spacing w:before="80" w:after="80"/>
              <w:ind w:left="340"/>
              <w:rPr>
                <w:sz w:val="20"/>
                <w:lang w:val="fr-FR"/>
              </w:rPr>
            </w:pPr>
            <w:r>
              <w:rPr>
                <w:sz w:val="20"/>
                <w:lang w:val="fr-FR"/>
              </w:rPr>
              <w:t>67 %d’invalidité</w:t>
            </w:r>
          </w:p>
        </w:tc>
        <w:tc>
          <w:tcPr>
            <w:tcW w:w="1655" w:type="dxa"/>
          </w:tcPr>
          <w:p w:rsidR="00000000" w:rsidRDefault="00000000">
            <w:pPr>
              <w:spacing w:before="80" w:after="80"/>
              <w:ind w:right="397"/>
              <w:jc w:val="right"/>
              <w:rPr>
                <w:sz w:val="20"/>
                <w:lang w:val="fr-FR"/>
              </w:rPr>
            </w:pPr>
            <w:r>
              <w:rPr>
                <w:sz w:val="20"/>
                <w:lang w:val="fr-FR"/>
              </w:rPr>
              <w:t>502</w:t>
            </w:r>
          </w:p>
        </w:tc>
        <w:tc>
          <w:tcPr>
            <w:tcW w:w="1656" w:type="dxa"/>
          </w:tcPr>
          <w:p w:rsidR="00000000" w:rsidRDefault="00000000">
            <w:pPr>
              <w:spacing w:before="80" w:after="80"/>
              <w:ind w:right="510"/>
              <w:jc w:val="right"/>
              <w:rPr>
                <w:sz w:val="20"/>
                <w:lang w:val="fr-FR"/>
              </w:rPr>
            </w:pPr>
            <w:r>
              <w:rPr>
                <w:sz w:val="20"/>
                <w:lang w:val="fr-FR"/>
              </w:rPr>
              <w:t>37</w:t>
            </w:r>
          </w:p>
        </w:tc>
      </w:tr>
      <w:tr w:rsidR="00000000">
        <w:tblPrEx>
          <w:tblCellMar>
            <w:top w:w="0" w:type="dxa"/>
            <w:bottom w:w="0" w:type="dxa"/>
          </w:tblCellMar>
        </w:tblPrEx>
        <w:trPr>
          <w:jc w:val="center"/>
        </w:trPr>
        <w:tc>
          <w:tcPr>
            <w:tcW w:w="4793" w:type="dxa"/>
          </w:tcPr>
          <w:p w:rsidR="00000000" w:rsidRDefault="00000000">
            <w:pPr>
              <w:spacing w:before="80" w:after="80"/>
              <w:rPr>
                <w:sz w:val="20"/>
                <w:lang w:val="fr-FR"/>
              </w:rPr>
            </w:pPr>
            <w:r>
              <w:rPr>
                <w:sz w:val="20"/>
                <w:lang w:val="fr-FR"/>
              </w:rPr>
              <w:t>Pensions d’État de réversion (nombre total)</w:t>
            </w:r>
          </w:p>
        </w:tc>
        <w:tc>
          <w:tcPr>
            <w:tcW w:w="1655" w:type="dxa"/>
          </w:tcPr>
          <w:p w:rsidR="00000000" w:rsidRDefault="00000000">
            <w:pPr>
              <w:spacing w:before="80" w:after="80"/>
              <w:ind w:right="397"/>
              <w:jc w:val="right"/>
              <w:rPr>
                <w:sz w:val="20"/>
                <w:lang w:val="fr-FR"/>
              </w:rPr>
            </w:pPr>
            <w:r>
              <w:rPr>
                <w:sz w:val="20"/>
                <w:lang w:val="fr-FR"/>
              </w:rPr>
              <w:t>53 050</w:t>
            </w:r>
          </w:p>
        </w:tc>
        <w:tc>
          <w:tcPr>
            <w:tcW w:w="1656" w:type="dxa"/>
          </w:tcPr>
          <w:p w:rsidR="00000000" w:rsidRDefault="00000000">
            <w:pPr>
              <w:spacing w:before="80" w:after="80"/>
              <w:ind w:right="510"/>
              <w:jc w:val="right"/>
              <w:rPr>
                <w:sz w:val="20"/>
                <w:lang w:val="fr-FR"/>
              </w:rPr>
            </w:pPr>
            <w:r>
              <w:rPr>
                <w:sz w:val="20"/>
                <w:lang w:val="fr-FR"/>
              </w:rPr>
              <w:t>7 991</w:t>
            </w:r>
          </w:p>
        </w:tc>
      </w:tr>
      <w:tr w:rsidR="00000000">
        <w:tblPrEx>
          <w:tblCellMar>
            <w:top w:w="0" w:type="dxa"/>
            <w:bottom w:w="0" w:type="dxa"/>
          </w:tblCellMar>
        </w:tblPrEx>
        <w:trPr>
          <w:jc w:val="center"/>
        </w:trPr>
        <w:tc>
          <w:tcPr>
            <w:tcW w:w="4793" w:type="dxa"/>
          </w:tcPr>
          <w:p w:rsidR="00000000" w:rsidRDefault="00000000">
            <w:pPr>
              <w:spacing w:before="80" w:after="80"/>
              <w:rPr>
                <w:i/>
                <w:iCs/>
                <w:sz w:val="20"/>
                <w:lang w:val="fr-FR"/>
              </w:rPr>
            </w:pPr>
            <w:r>
              <w:rPr>
                <w:i/>
                <w:iCs/>
                <w:sz w:val="20"/>
                <w:lang w:val="fr-FR"/>
              </w:rPr>
              <w:t>Dont :</w:t>
            </w:r>
          </w:p>
        </w:tc>
        <w:tc>
          <w:tcPr>
            <w:tcW w:w="1655" w:type="dxa"/>
          </w:tcPr>
          <w:p w:rsidR="00000000" w:rsidRDefault="00000000">
            <w:pPr>
              <w:spacing w:before="80" w:after="80"/>
              <w:ind w:right="397"/>
              <w:jc w:val="right"/>
              <w:rPr>
                <w:sz w:val="20"/>
                <w:lang w:val="fr-FR"/>
              </w:rPr>
            </w:pPr>
          </w:p>
        </w:tc>
        <w:tc>
          <w:tcPr>
            <w:tcW w:w="1656" w:type="dxa"/>
          </w:tcPr>
          <w:p w:rsidR="00000000" w:rsidRDefault="00000000">
            <w:pPr>
              <w:spacing w:before="80" w:after="80"/>
              <w:ind w:right="510"/>
              <w:jc w:val="right"/>
              <w:rPr>
                <w:sz w:val="20"/>
                <w:lang w:val="fr-FR"/>
              </w:rPr>
            </w:pPr>
          </w:p>
        </w:tc>
      </w:tr>
      <w:tr w:rsidR="00000000">
        <w:tblPrEx>
          <w:tblCellMar>
            <w:top w:w="0" w:type="dxa"/>
            <w:bottom w:w="0" w:type="dxa"/>
          </w:tblCellMar>
        </w:tblPrEx>
        <w:trPr>
          <w:jc w:val="center"/>
        </w:trPr>
        <w:tc>
          <w:tcPr>
            <w:tcW w:w="4793" w:type="dxa"/>
            <w:tcBorders>
              <w:bottom w:val="single" w:sz="4" w:space="0" w:color="auto"/>
            </w:tcBorders>
          </w:tcPr>
          <w:p w:rsidR="00000000" w:rsidRDefault="00000000">
            <w:pPr>
              <w:spacing w:before="80" w:after="80"/>
              <w:ind w:left="340"/>
              <w:rPr>
                <w:sz w:val="20"/>
                <w:lang w:val="fr-FR"/>
              </w:rPr>
            </w:pPr>
            <w:r>
              <w:rPr>
                <w:sz w:val="20"/>
                <w:lang w:val="fr-FR"/>
              </w:rPr>
              <w:t>Pour accidents du travail</w:t>
            </w:r>
          </w:p>
        </w:tc>
        <w:tc>
          <w:tcPr>
            <w:tcW w:w="1655" w:type="dxa"/>
            <w:tcBorders>
              <w:bottom w:val="single" w:sz="4" w:space="0" w:color="auto"/>
            </w:tcBorders>
          </w:tcPr>
          <w:p w:rsidR="00000000" w:rsidRDefault="00000000">
            <w:pPr>
              <w:spacing w:before="80" w:after="80"/>
              <w:ind w:right="397"/>
              <w:jc w:val="right"/>
              <w:rPr>
                <w:sz w:val="20"/>
                <w:lang w:val="fr-FR"/>
              </w:rPr>
            </w:pPr>
            <w:r>
              <w:rPr>
                <w:sz w:val="20"/>
                <w:lang w:val="fr-FR"/>
              </w:rPr>
              <w:t>480</w:t>
            </w:r>
          </w:p>
        </w:tc>
        <w:tc>
          <w:tcPr>
            <w:tcW w:w="1656" w:type="dxa"/>
            <w:tcBorders>
              <w:bottom w:val="single" w:sz="4" w:space="0" w:color="auto"/>
            </w:tcBorders>
          </w:tcPr>
          <w:p w:rsidR="00000000" w:rsidRDefault="00000000">
            <w:pPr>
              <w:spacing w:before="80" w:after="80"/>
              <w:ind w:right="510"/>
              <w:jc w:val="right"/>
              <w:rPr>
                <w:sz w:val="20"/>
                <w:lang w:val="fr-FR"/>
              </w:rPr>
            </w:pPr>
            <w:r>
              <w:rPr>
                <w:sz w:val="20"/>
                <w:lang w:val="fr-FR"/>
              </w:rPr>
              <w:t>24</w:t>
            </w:r>
          </w:p>
        </w:tc>
      </w:tr>
    </w:tbl>
    <w:p w:rsidR="00000000" w:rsidRDefault="00000000">
      <w:pPr>
        <w:spacing w:before="80" w:after="360"/>
        <w:rPr>
          <w:sz w:val="20"/>
          <w:lang w:val="fr-FR"/>
        </w:rPr>
      </w:pPr>
      <w:r>
        <w:rPr>
          <w:i/>
          <w:iCs/>
          <w:lang w:val="fr-FR"/>
        </w:rPr>
        <w:tab/>
        <w:t xml:space="preserve">       </w:t>
      </w:r>
      <w:r>
        <w:rPr>
          <w:i/>
          <w:iCs/>
          <w:sz w:val="20"/>
          <w:lang w:val="fr-FR"/>
        </w:rPr>
        <w:t xml:space="preserve"> Source</w:t>
      </w:r>
      <w:r>
        <w:rPr>
          <w:sz w:val="20"/>
          <w:lang w:val="fr-FR"/>
        </w:rPr>
        <w:t> : Institut des assurances sociales.</w:t>
      </w:r>
    </w:p>
    <w:p w:rsidR="00000000" w:rsidRDefault="00000000">
      <w:pPr>
        <w:tabs>
          <w:tab w:val="left" w:pos="3960"/>
        </w:tabs>
        <w:rPr>
          <w:b/>
          <w:bCs/>
          <w:lang w:val="fr-FR"/>
        </w:rPr>
      </w:pPr>
      <w:r>
        <w:rPr>
          <w:b/>
          <w:bCs/>
          <w:lang w:val="fr-FR"/>
        </w:rPr>
        <w:t>Coopération internationale</w:t>
      </w:r>
    </w:p>
    <w:p w:rsidR="00000000" w:rsidRDefault="00000000">
      <w:pPr>
        <w:rPr>
          <w:lang w:val="fr-FR"/>
        </w:rPr>
      </w:pPr>
      <w:r>
        <w:rPr>
          <w:lang w:val="fr-FR"/>
        </w:rPr>
        <w:t>225.</w:t>
      </w:r>
      <w:r>
        <w:rPr>
          <w:lang w:val="fr-FR"/>
        </w:rPr>
        <w:tab/>
        <w:t>La législation albanaise en matière d’assurances est relativement récente, en raison de quoi sa structure repose sur les principes les plus connus dans ce domaine, l’Albanie ayant bénéficié de l’aide constante d’organisations internationales spécialisées pour son élaboration et son application.  La mise en harmonie de la législation albanaise relative aux assurances avec les normes européennes est, pour le Gouvernement albanais, une obligation constante.  Les fréquentes modifications et améliorations de la loi sur les assurances sociales visent à accroître le nombre des bénéficiaires du système, à les faire profiter de prestations plus importantes et plus variées et à améliorer les normes actuelles du point de vue juridique.</w:t>
      </w:r>
    </w:p>
    <w:p w:rsidR="00000000" w:rsidRDefault="00000000">
      <w:pPr>
        <w:rPr>
          <w:lang w:val="fr-FR"/>
        </w:rPr>
      </w:pPr>
      <w:r>
        <w:rPr>
          <w:lang w:val="fr-FR"/>
        </w:rPr>
        <w:t>226.</w:t>
      </w:r>
      <w:r>
        <w:rPr>
          <w:lang w:val="fr-FR"/>
        </w:rPr>
        <w:tab/>
        <w:t>Les assurances sociales ont toujours profité de l’aide de donateurs étrangers.  Certains des projets concernés sont présentés ci-après :</w:t>
      </w:r>
    </w:p>
    <w:p w:rsidR="00000000" w:rsidRDefault="00000000">
      <w:pPr>
        <w:numPr>
          <w:ilvl w:val="0"/>
          <w:numId w:val="386"/>
        </w:numPr>
        <w:rPr>
          <w:lang w:val="fr-FR"/>
        </w:rPr>
      </w:pPr>
      <w:r>
        <w:rPr>
          <w:lang w:val="fr-FR"/>
        </w:rPr>
        <w:t>Le Projet « Composante assurances sociales » a été exécuté de 1993 à 1998, dans le cadre du très vaste projet « Développement du réseau de protection sociale » de la Banque mondiale, grâce à un financement de 4,1 millions de dollars E.U;</w:t>
      </w:r>
    </w:p>
    <w:p w:rsidR="00000000" w:rsidRDefault="00000000">
      <w:pPr>
        <w:numPr>
          <w:ilvl w:val="0"/>
          <w:numId w:val="386"/>
        </w:numPr>
        <w:rPr>
          <w:lang w:val="fr-FR"/>
        </w:rPr>
      </w:pPr>
      <w:r>
        <w:rPr>
          <w:lang w:val="fr-FR"/>
        </w:rPr>
        <w:t>Un don du Gouvernement italien a aidé à mettre au point une stratégie de trente ans relative au développement du système de sécurité sociale en Albanie.  Cette coopération a été jugée particulièrement fructueuse en ce qu’elle a permis de réaliser des progrès visibles concernant les capacités de formation en matière de pensions et la réforme législative du système d’assurances sociales de l’Albanie.  Dans le cadre de ce projet, certaines questions ont été soulevées concernant les retards de paiement des cotisations, l’organisation et la restructuration de l’Institut des assurances sociales, et la sensibilisation du public au système des pensions;</w:t>
      </w:r>
    </w:p>
    <w:p w:rsidR="00000000" w:rsidRDefault="00000000">
      <w:pPr>
        <w:numPr>
          <w:ilvl w:val="0"/>
          <w:numId w:val="387"/>
        </w:numPr>
        <w:rPr>
          <w:lang w:val="fr-FR"/>
        </w:rPr>
      </w:pPr>
      <w:r>
        <w:rPr>
          <w:lang w:val="fr-FR"/>
        </w:rPr>
        <w:t xml:space="preserve">Au cours de ces dernières années, le Conseil de l’Europe a financé un projet régional destiné à rapprocher la législation relative aux assurances sociales de celle de l’Union européenne. </w:t>
      </w:r>
    </w:p>
    <w:p w:rsidR="00000000" w:rsidRDefault="00000000">
      <w:pPr>
        <w:jc w:val="center"/>
        <w:rPr>
          <w:b/>
          <w:bCs/>
          <w:smallCaps/>
          <w:lang w:val="fr-FR"/>
        </w:rPr>
      </w:pPr>
      <w:r>
        <w:rPr>
          <w:b/>
          <w:bCs/>
          <w:smallCaps/>
          <w:lang w:val="fr-FR"/>
        </w:rPr>
        <w:t>Article  10</w:t>
      </w:r>
    </w:p>
    <w:p w:rsidR="00000000" w:rsidRDefault="00000000">
      <w:pPr>
        <w:jc w:val="center"/>
        <w:rPr>
          <w:b/>
          <w:bCs/>
          <w:lang w:val="fr-FR"/>
        </w:rPr>
      </w:pPr>
      <w:r>
        <w:rPr>
          <w:b/>
          <w:bCs/>
          <w:lang w:val="fr-FR"/>
        </w:rPr>
        <w:t>Droit au mariage et à la famille</w:t>
      </w:r>
    </w:p>
    <w:p w:rsidR="00000000" w:rsidRDefault="00000000">
      <w:pPr>
        <w:rPr>
          <w:lang w:val="fr-FR"/>
        </w:rPr>
      </w:pPr>
      <w:r>
        <w:rPr>
          <w:lang w:val="fr-FR"/>
        </w:rPr>
        <w:t>227.</w:t>
      </w:r>
      <w:r>
        <w:rPr>
          <w:lang w:val="fr-FR"/>
        </w:rPr>
        <w:tab/>
        <w:t>La République d’Albanie est partie aux pactes et conventions ci-après :</w:t>
      </w:r>
    </w:p>
    <w:p w:rsidR="00000000" w:rsidRDefault="00000000">
      <w:pPr>
        <w:numPr>
          <w:ilvl w:val="0"/>
          <w:numId w:val="388"/>
        </w:numPr>
        <w:rPr>
          <w:lang w:val="fr-FR"/>
        </w:rPr>
      </w:pPr>
      <w:r>
        <w:rPr>
          <w:lang w:val="fr-FR"/>
        </w:rPr>
        <w:t>Le Pacte international relatif aux droits civils et politiques;</w:t>
      </w:r>
    </w:p>
    <w:p w:rsidR="00000000" w:rsidRDefault="00000000">
      <w:pPr>
        <w:numPr>
          <w:ilvl w:val="0"/>
          <w:numId w:val="388"/>
        </w:numPr>
        <w:rPr>
          <w:lang w:val="fr-FR"/>
        </w:rPr>
      </w:pPr>
      <w:r>
        <w:rPr>
          <w:lang w:val="fr-FR"/>
        </w:rPr>
        <w:t>La Convention relative aux droits de l’enfant;</w:t>
      </w:r>
    </w:p>
    <w:p w:rsidR="00000000" w:rsidRDefault="00000000">
      <w:pPr>
        <w:numPr>
          <w:ilvl w:val="0"/>
          <w:numId w:val="388"/>
        </w:numPr>
        <w:rPr>
          <w:lang w:val="fr-FR"/>
        </w:rPr>
      </w:pPr>
      <w:r>
        <w:rPr>
          <w:lang w:val="fr-FR"/>
        </w:rPr>
        <w:t>La Convention sur l’élimination de toutes les formes de discrimination à l’égard des femmes;</w:t>
      </w:r>
    </w:p>
    <w:p w:rsidR="00000000" w:rsidRDefault="00000000">
      <w:pPr>
        <w:numPr>
          <w:ilvl w:val="0"/>
          <w:numId w:val="388"/>
        </w:numPr>
        <w:rPr>
          <w:lang w:val="fr-FR"/>
        </w:rPr>
      </w:pPr>
      <w:r>
        <w:rPr>
          <w:lang w:val="fr-FR"/>
        </w:rPr>
        <w:t>La Convention N° 138 de l’OIT concernant l’âge minimum d’admission à l’emploi (1973), ratifiée en 1998.</w:t>
      </w:r>
    </w:p>
    <w:p w:rsidR="00000000" w:rsidRDefault="00000000">
      <w:pPr>
        <w:rPr>
          <w:lang w:val="fr-FR"/>
        </w:rPr>
      </w:pPr>
      <w:r>
        <w:rPr>
          <w:lang w:val="fr-FR"/>
        </w:rPr>
        <w:t>La République d’Albanie a présenté des rapports sur l’application des instruments internationaux ci-dessus, sauf en ce qui concerne la Convention de l’OIT concernant l’âge minimum d’admission à l’emploi.</w:t>
      </w:r>
    </w:p>
    <w:p w:rsidR="00000000" w:rsidRDefault="00000000">
      <w:pPr>
        <w:rPr>
          <w:lang w:val="fr-FR"/>
        </w:rPr>
      </w:pPr>
      <w:r>
        <w:rPr>
          <w:lang w:val="fr-FR"/>
        </w:rPr>
        <w:t>228.</w:t>
      </w:r>
      <w:r>
        <w:rPr>
          <w:lang w:val="fr-FR"/>
        </w:rPr>
        <w:tab/>
        <w:t>En vertu de l’article 53 de la Constitution, toute personne a le droit de se marier et d’avoir une famille, le mariage et la famille bénéficiant d’une protection particulière de la part de l’État.  Le mariage et sa dissolution sont régis par les dispositions du Code de la famille (loi N° 9062 du 8 mai 2003) et celles du Code civil.</w:t>
      </w:r>
    </w:p>
    <w:p w:rsidR="00000000" w:rsidRDefault="00000000">
      <w:pPr>
        <w:rPr>
          <w:lang w:val="fr-FR"/>
        </w:rPr>
      </w:pPr>
      <w:r>
        <w:rPr>
          <w:lang w:val="fr-FR"/>
        </w:rPr>
        <w:t>229.</w:t>
      </w:r>
      <w:r>
        <w:rPr>
          <w:lang w:val="fr-FR"/>
        </w:rPr>
        <w:tab/>
        <w:t>En vertu de l’article premier du Code de la famille, le mariage, en tant qu’institution de cohabitation légale, est fondé sur l’égalité morale et juridique des époux, l’amour, le respect et la compréhension mutuels, tous fondements de l’unité de la famille.  Le mariage et la famille bénéficient d’une protection particulière de la part de l’État.</w:t>
      </w:r>
    </w:p>
    <w:p w:rsidR="00000000" w:rsidRDefault="00000000">
      <w:pPr>
        <w:rPr>
          <w:b/>
          <w:bCs/>
          <w:lang w:val="fr-FR"/>
        </w:rPr>
      </w:pPr>
      <w:r>
        <w:rPr>
          <w:b/>
          <w:bCs/>
          <w:lang w:val="fr-FR"/>
        </w:rPr>
        <w:t>Droits de l’enfant</w:t>
      </w:r>
    </w:p>
    <w:p w:rsidR="00000000" w:rsidRDefault="00000000">
      <w:pPr>
        <w:rPr>
          <w:lang w:val="fr-FR"/>
        </w:rPr>
      </w:pPr>
      <w:r>
        <w:rPr>
          <w:lang w:val="fr-FR"/>
        </w:rPr>
        <w:t>230.</w:t>
      </w:r>
      <w:r>
        <w:rPr>
          <w:lang w:val="fr-FR"/>
        </w:rPr>
        <w:tab/>
        <w:t xml:space="preserve">Conformément à la législation albanaise, un enfant est un être humain, né vivant, âgé de moins de 18 ans, âge auquel il acquiert la pleine capacité juridique.  L’enfant bénéficie de cette capacité juridique dès la naissance et la conserve pendant toute sa vie.  En ce qui concerne la protection des droits de l’enfant avant la naissance, le Code civil (art. 2) dispose qu’à la naissance, l’enfant acquiert automatiquement la personnalité juridique qui l’accompagne jusqu’à sa mort.  L’enfant, s’il est né vivant, a la personnalité juridique depuis sa conception. </w:t>
      </w:r>
    </w:p>
    <w:p w:rsidR="00000000" w:rsidRDefault="00000000">
      <w:pPr>
        <w:rPr>
          <w:lang w:val="fr-FR"/>
        </w:rPr>
      </w:pPr>
      <w:r>
        <w:rPr>
          <w:lang w:val="fr-FR"/>
        </w:rPr>
        <w:t>231.</w:t>
      </w:r>
      <w:r>
        <w:rPr>
          <w:lang w:val="fr-FR"/>
        </w:rPr>
        <w:tab/>
        <w:t xml:space="preserve">L’article 320 du Code civil prévoit aussi la protection des droits de l’enfant en matière d’héritage, ces droits étant acquis dès le moment de la conception.  Cet article dispose, en termes concrets, qu’une personne a la capacité d’hériter si, au moment où la succession est ouverte, elle est en vie ou a été conçue avant le décès de la personne qui laisse la succession et naît vivante. </w:t>
      </w:r>
    </w:p>
    <w:p w:rsidR="00000000" w:rsidRDefault="00000000">
      <w:pPr>
        <w:spacing w:after="200"/>
        <w:rPr>
          <w:spacing w:val="-2"/>
          <w:lang w:val="fr-FR"/>
        </w:rPr>
      </w:pPr>
      <w:r>
        <w:rPr>
          <w:spacing w:val="-2"/>
          <w:lang w:val="fr-FR"/>
        </w:rPr>
        <w:t>232.</w:t>
      </w:r>
      <w:r>
        <w:rPr>
          <w:spacing w:val="-2"/>
          <w:lang w:val="fr-FR"/>
        </w:rPr>
        <w:tab/>
        <w:t>Depuis sa naissance et jusqu’à l’âge de 14 ans, l’enfant n’a que la personnalité juridique. De 14 ans à 18 ans, il a la capacité juridique partielle.  Le mineur âgé de 14 ans ne peut procéder à des actes de disposition qu’après avoir obtenu l’approbation de son représentant légal.  Cependant, il peut participer à des organisations sociales, disposer des gains acquis par son travail, déposer ses économies à la banque et procéder lui-même à cette opération.  Le Code civil dispose que la création d’associations n’est pas subordonnée à l’âge des fondateurs, ce qui signifie que les enfants ont, eux aussi, le droit de s’organiser en associations adaptées à leurs intérêts.</w:t>
      </w:r>
    </w:p>
    <w:p w:rsidR="00000000" w:rsidRDefault="00000000">
      <w:pPr>
        <w:spacing w:after="200"/>
        <w:rPr>
          <w:lang w:val="fr-FR"/>
        </w:rPr>
      </w:pPr>
      <w:r>
        <w:rPr>
          <w:lang w:val="fr-FR"/>
        </w:rPr>
        <w:t>233.</w:t>
      </w:r>
      <w:r>
        <w:rPr>
          <w:lang w:val="fr-FR"/>
        </w:rPr>
        <w:tab/>
        <w:t xml:space="preserve">Un mineur de moins de 14 ans n’a pas la capacité.  Il peut effectuer des actes de disposition compatibles avec son âge, et qui produisent des avantages sans rémunération.  Tous les autres actes sont dévolus à son représentant légal.  En vertu du Code de la famille, toute personne de sexe féminin ou masculin qui atteint l’âge de 18 ans a le droit de se marier. Le tribunal de district peut autoriser le mariage avant cet âge, mais seulement pour des raisons importantes.  L’école obligatoire s’achève à l’âge de 14 ou 15 ans, en fonction de l’âge du début de la scolarité. </w:t>
      </w:r>
    </w:p>
    <w:p w:rsidR="00000000" w:rsidRDefault="00000000">
      <w:pPr>
        <w:spacing w:after="200"/>
        <w:rPr>
          <w:lang w:val="fr-FR"/>
        </w:rPr>
      </w:pPr>
      <w:r>
        <w:rPr>
          <w:lang w:val="fr-FR"/>
        </w:rPr>
        <w:t>234.</w:t>
      </w:r>
      <w:r>
        <w:rPr>
          <w:lang w:val="fr-FR"/>
        </w:rPr>
        <w:tab/>
        <w:t>En vertu des articles 98 et 99 du Code du travail, les enfants sont admis à l’emploi à partir de l’âge de 16 ans.  Les enfants âgés de 14 à 18 ans peuvent être employés pour effectuer des travaux légers pendant les vacances scolaires.  C’est le Conseil des ministres qui établit la liste des travaux légers et fixe le temps de travail.</w:t>
      </w:r>
    </w:p>
    <w:p w:rsidR="00000000" w:rsidRDefault="00000000">
      <w:pPr>
        <w:spacing w:after="200"/>
        <w:rPr>
          <w:lang w:val="fr-FR"/>
        </w:rPr>
      </w:pPr>
      <w:r>
        <w:rPr>
          <w:lang w:val="fr-FR"/>
        </w:rPr>
        <w:t>235.</w:t>
      </w:r>
      <w:r>
        <w:rPr>
          <w:lang w:val="fr-FR"/>
        </w:rPr>
        <w:tab/>
        <w:t>L’article 100 du Code du travail dispose que seuls les adultes peuvent être employés pour effectuer des travaux difficiles ou potentiellement dangereux pour la santé physique ou morale.  C’est le Conseil des ministres qui indique quels sont les travaux difficiles ou dangereux.</w:t>
      </w:r>
    </w:p>
    <w:p w:rsidR="00000000" w:rsidRDefault="00000000">
      <w:pPr>
        <w:spacing w:after="200"/>
        <w:rPr>
          <w:lang w:val="fr-FR"/>
        </w:rPr>
      </w:pPr>
      <w:r>
        <w:rPr>
          <w:lang w:val="fr-FR"/>
        </w:rPr>
        <w:t>236.</w:t>
      </w:r>
      <w:r>
        <w:rPr>
          <w:lang w:val="fr-FR"/>
        </w:rPr>
        <w:tab/>
        <w:t>En vertu de la loi N° 7527 du 2 novembre 1991, relative au service militaire, les citoyens de sexe masculin peuvent s’engager pour accomplir leur service militaire dès qu’ils atteignent l’âge de 18 ans.</w:t>
      </w:r>
    </w:p>
    <w:p w:rsidR="00000000" w:rsidRDefault="00000000">
      <w:pPr>
        <w:spacing w:after="200"/>
        <w:rPr>
          <w:lang w:val="fr-FR"/>
        </w:rPr>
      </w:pPr>
      <w:r>
        <w:rPr>
          <w:lang w:val="fr-FR"/>
        </w:rPr>
        <w:t>237.</w:t>
      </w:r>
      <w:r>
        <w:rPr>
          <w:lang w:val="fr-FR"/>
        </w:rPr>
        <w:tab/>
        <w:t>Conformément au Code de procédure civile (art. 356), les enfants peuvent déposer en justice dès l’âge de 16 ans.  Selon l’article 6 du Code de la famille, au cours de toute procédure impliquant des enfants, ces derniers ont le droit d’être entendus, en fonction de leur âge et de leur discernement.</w:t>
      </w:r>
    </w:p>
    <w:p w:rsidR="00000000" w:rsidRDefault="00000000">
      <w:pPr>
        <w:spacing w:after="200"/>
        <w:rPr>
          <w:spacing w:val="-2"/>
          <w:lang w:val="fr-FR"/>
        </w:rPr>
      </w:pPr>
      <w:r>
        <w:rPr>
          <w:spacing w:val="-2"/>
          <w:lang w:val="fr-FR"/>
        </w:rPr>
        <w:t>238.</w:t>
      </w:r>
      <w:r>
        <w:rPr>
          <w:spacing w:val="-2"/>
          <w:lang w:val="fr-FR"/>
        </w:rPr>
        <w:tab/>
        <w:t>Si un mineur demande à être entendu au cours de diverses procédures, cette demande ne peut être rejetée, sauf  à ce qu’il y ait pour cela des raisons importantes.  Dans toute procédure impliquant des mineurs, la présence d’un psychologue est obligatoire, pour permettre d’évaluer les allégations de ces enfants en fonction de leur développement mental et de leur situation sociale.</w:t>
      </w:r>
    </w:p>
    <w:p w:rsidR="00000000" w:rsidRDefault="00000000">
      <w:pPr>
        <w:spacing w:after="200"/>
        <w:rPr>
          <w:lang w:val="fr-FR"/>
        </w:rPr>
      </w:pPr>
      <w:r>
        <w:rPr>
          <w:lang w:val="fr-FR"/>
        </w:rPr>
        <w:t>239.</w:t>
      </w:r>
      <w:r>
        <w:rPr>
          <w:lang w:val="fr-FR"/>
        </w:rPr>
        <w:tab/>
        <w:t>Tout enfant est pénalement responsable d’infractions pénales de niveau délictuel à partir de l’âge de 14 ans et de faits de nature criminelle lorsqu’il atteint l’âge de 16 ans.  La peine d’emprisonnement infligée aux mineurs qui, au moment de la commission de l’infraction pénale, étaient âgés de moins de 18 ans, ne doit pas dépasser la moitié de la durée de la peine prévue par la loi à l’encontre des adultes (art. 51 du Code pénal).</w:t>
      </w:r>
    </w:p>
    <w:p w:rsidR="00000000" w:rsidRDefault="00000000">
      <w:pPr>
        <w:spacing w:after="200"/>
        <w:rPr>
          <w:b/>
          <w:bCs/>
          <w:lang w:val="fr-FR"/>
        </w:rPr>
      </w:pPr>
      <w:r>
        <w:rPr>
          <w:b/>
          <w:bCs/>
          <w:lang w:val="fr-FR"/>
        </w:rPr>
        <w:t>Droit au mariage et limitation de ce droit</w:t>
      </w:r>
    </w:p>
    <w:p w:rsidR="00000000" w:rsidRDefault="00000000">
      <w:pPr>
        <w:spacing w:after="200"/>
        <w:rPr>
          <w:lang w:val="fr-FR"/>
        </w:rPr>
      </w:pPr>
      <w:r>
        <w:rPr>
          <w:lang w:val="fr-FR"/>
        </w:rPr>
        <w:t>240.</w:t>
      </w:r>
      <w:r>
        <w:rPr>
          <w:lang w:val="fr-FR"/>
        </w:rPr>
        <w:tab/>
        <w:t>En vertu de l’article 53 de la Constitution, toutes les personnes ont le droit de contracter mariage et d’avoir une famille, le mariage et la famille bénéficiant d’une protection spéciale de la part de l’État.</w:t>
      </w:r>
    </w:p>
    <w:p w:rsidR="00000000" w:rsidRDefault="00000000">
      <w:pPr>
        <w:rPr>
          <w:lang w:val="fr-FR"/>
        </w:rPr>
      </w:pPr>
      <w:r>
        <w:rPr>
          <w:lang w:val="fr-FR"/>
        </w:rPr>
        <w:t>241.</w:t>
      </w:r>
      <w:r>
        <w:rPr>
          <w:lang w:val="fr-FR"/>
        </w:rPr>
        <w:tab/>
        <w:t>Conformément aux articles 8 et 9 du Code de la famille, les mariages sont contractés devant un officier d’état civil, avec la libre acceptation des deux futurs époux.  Une personne déjà mariée ne peut contracter un nouveau mariage avant que le précédent ne soit déclaré anéanti.</w:t>
      </w:r>
    </w:p>
    <w:p w:rsidR="00000000" w:rsidRDefault="00000000">
      <w:pPr>
        <w:spacing w:after="200"/>
        <w:rPr>
          <w:lang w:val="fr-FR"/>
        </w:rPr>
      </w:pPr>
      <w:r>
        <w:rPr>
          <w:lang w:val="fr-FR"/>
        </w:rPr>
        <w:t>242.</w:t>
      </w:r>
      <w:r>
        <w:rPr>
          <w:lang w:val="fr-FR"/>
        </w:rPr>
        <w:tab/>
        <w:t>Il est interdit de contracter mariage entre parents et enfants, frères et sœurs, oncle et nièce, tante et neveu, ou entre cousins germains.  Pour des motifs importants, le tribunal peut autoriser un mariage entre cousins germains (art. 10).  En outre, conformément aux articles 11 et 12 du Code de la famille, il est interdit de contracter mariage entre beau-père et bru, belle-mère et gendre, beau-père (conjoint de la mère) et belle-fille (fille du conjoint).</w:t>
      </w:r>
    </w:p>
    <w:p w:rsidR="00000000" w:rsidRDefault="00000000">
      <w:pPr>
        <w:spacing w:after="200"/>
        <w:rPr>
          <w:lang w:val="fr-FR"/>
        </w:rPr>
      </w:pPr>
      <w:r>
        <w:rPr>
          <w:lang w:val="fr-FR"/>
        </w:rPr>
        <w:t>243.</w:t>
      </w:r>
      <w:r>
        <w:rPr>
          <w:lang w:val="fr-FR"/>
        </w:rPr>
        <w:tab/>
        <w:t>Les personnes souffrant d’un grave handicap psychologique ne peuvent contracter mariage, non plus que celles qui souffrent d’une déficience mentale au point de ne pouvoir comprendre le but du mariage.  Tout mariage entre un tuteur et la personne sous tutelle est interdit, de même que le mariage entre parents et enfants adoptifs, ainsi qu’entre enfants adoptifs et entre l’enfant adoptif et les enfants des parents adoptifs.  Indépendamment de l’adoption, un enfant adoptif ne peut contracter mariage avec des membres de sa famille biologique, conformément à l’article 10 du Code.</w:t>
      </w:r>
    </w:p>
    <w:p w:rsidR="00000000" w:rsidRDefault="00000000">
      <w:pPr>
        <w:spacing w:after="200"/>
        <w:rPr>
          <w:spacing w:val="-2"/>
          <w:lang w:val="fr-FR"/>
        </w:rPr>
      </w:pPr>
      <w:r>
        <w:rPr>
          <w:spacing w:val="-2"/>
          <w:lang w:val="fr-FR"/>
        </w:rPr>
        <w:t>244.</w:t>
      </w:r>
      <w:r>
        <w:rPr>
          <w:spacing w:val="-2"/>
          <w:lang w:val="fr-FR"/>
        </w:rPr>
        <w:tab/>
        <w:t>La propriété dans le mariage est régie par les dispositions du Code civil de 1994 (art. 86 et 87).  L’article 86 dispose que « les biens mobiliers, les dépôts bancaires et tous les acquêts, à l’exception des biens personnels, font partie des biens communs. »  L’expression « biens communs » signifie que les deux époux en sont propriétaires à part égale, sauf à ce que la preuve du contraire soit apportée en fonction de critères appropriés.  Les époux ont droit chacun à la moitié des biens communs, même si l’un d’entre eux s’est chargé des travaux ménagers.  Cette disposition juridique n’était pas reconnue avant l’entrée en vigueur du Code de 1982.  Cependant, comme, dans la plupart des cas, c’est la femme qui vient s’installer dans la maison du mari (laquelle, par conséquent, ne fait pas partie des acquêts), elle  n’a souvent aucun droit sur cette dernière.</w:t>
      </w:r>
    </w:p>
    <w:p w:rsidR="00000000" w:rsidRDefault="00000000">
      <w:pPr>
        <w:spacing w:after="200"/>
        <w:rPr>
          <w:b/>
          <w:bCs/>
          <w:lang w:val="fr-FR"/>
        </w:rPr>
      </w:pPr>
      <w:r>
        <w:rPr>
          <w:b/>
          <w:bCs/>
          <w:lang w:val="fr-FR"/>
        </w:rPr>
        <w:t>Nombre de mariages et de divorces</w:t>
      </w:r>
    </w:p>
    <w:p w:rsidR="00000000" w:rsidRDefault="00000000">
      <w:pPr>
        <w:spacing w:after="200"/>
        <w:rPr>
          <w:lang w:val="fr-FR"/>
        </w:rPr>
      </w:pPr>
      <w:r>
        <w:rPr>
          <w:lang w:val="fr-FR"/>
        </w:rPr>
        <w:t>245.</w:t>
      </w:r>
      <w:r>
        <w:rPr>
          <w:lang w:val="fr-FR"/>
        </w:rPr>
        <w:tab/>
        <w:t>Prière de se reporter au rapport initial (CCPR/C/ALB/2004/1, p. 24) pour trouver des détails sur le nombre des mariages et des divorces.  De plus, le nombre des divorces a été de 2 168 en 2000 (soit 8,4 pour 100 mariages) et de 2 462 en 2001 (soit 10,4 pour 100 mariages).</w:t>
      </w:r>
    </w:p>
    <w:p w:rsidR="00000000" w:rsidRDefault="00000000">
      <w:pPr>
        <w:pStyle w:val="Heading2"/>
        <w:keepNext w:val="0"/>
        <w:spacing w:after="180"/>
        <w:rPr>
          <w:sz w:val="20"/>
          <w:lang w:val="fr-FR"/>
        </w:rPr>
      </w:pPr>
      <w:r>
        <w:rPr>
          <w:sz w:val="20"/>
          <w:lang w:val="fr-FR"/>
        </w:rPr>
        <w:t>Tableau 19</w:t>
      </w:r>
    </w:p>
    <w:p w:rsidR="00000000" w:rsidRDefault="00000000">
      <w:pPr>
        <w:pStyle w:val="Heading2"/>
        <w:keepNext w:val="0"/>
        <w:spacing w:after="180"/>
        <w:rPr>
          <w:sz w:val="20"/>
          <w:lang w:val="fr-FR"/>
        </w:rPr>
      </w:pPr>
      <w:r>
        <w:rPr>
          <w:sz w:val="20"/>
          <w:lang w:val="fr-FR"/>
        </w:rPr>
        <w:t>Divorces selon le nombre d’enfants</w:t>
      </w:r>
    </w:p>
    <w:tbl>
      <w:tblPr>
        <w:tblW w:w="5000" w:type="pct"/>
        <w:jc w:val="center"/>
        <w:tblCellMar>
          <w:left w:w="0" w:type="dxa"/>
          <w:right w:w="0" w:type="dxa"/>
        </w:tblCellMar>
        <w:tblLook w:val="0000" w:firstRow="0" w:lastRow="0" w:firstColumn="0" w:lastColumn="0" w:noHBand="0" w:noVBand="0"/>
      </w:tblPr>
      <w:tblGrid>
        <w:gridCol w:w="1082"/>
        <w:gridCol w:w="1187"/>
        <w:gridCol w:w="1906"/>
        <w:gridCol w:w="1139"/>
        <w:gridCol w:w="1140"/>
        <w:gridCol w:w="1140"/>
        <w:gridCol w:w="1835"/>
      </w:tblGrid>
      <w:tr w:rsidR="00000000">
        <w:tblPrEx>
          <w:tblCellMar>
            <w:top w:w="0" w:type="dxa"/>
            <w:left w:w="0" w:type="dxa"/>
            <w:bottom w:w="0" w:type="dxa"/>
            <w:right w:w="0" w:type="dxa"/>
          </w:tblCellMar>
        </w:tblPrEx>
        <w:trPr>
          <w:cantSplit/>
          <w:trHeight w:val="201"/>
          <w:jc w:val="center"/>
        </w:trPr>
        <w:tc>
          <w:tcPr>
            <w:tcW w:w="1064" w:type="dxa"/>
            <w:vMerge w:val="restart"/>
            <w:tcBorders>
              <w:top w:val="single" w:sz="4" w:space="0" w:color="auto"/>
            </w:tcBorders>
            <w:vAlign w:val="center"/>
          </w:tcPr>
          <w:p w:rsidR="00000000" w:rsidRDefault="00000000">
            <w:pPr>
              <w:spacing w:before="40" w:after="40"/>
              <w:jc w:val="center"/>
              <w:rPr>
                <w:i/>
                <w:iCs/>
                <w:sz w:val="20"/>
                <w:lang w:val="fr-FR"/>
              </w:rPr>
            </w:pPr>
            <w:r>
              <w:rPr>
                <w:i/>
                <w:iCs/>
                <w:sz w:val="20"/>
                <w:lang w:val="fr-FR"/>
              </w:rPr>
              <w:t>Années</w:t>
            </w:r>
          </w:p>
        </w:tc>
        <w:tc>
          <w:tcPr>
            <w:tcW w:w="1169" w:type="dxa"/>
            <w:vMerge w:val="restart"/>
            <w:tcBorders>
              <w:top w:val="single" w:sz="4" w:space="0" w:color="auto"/>
            </w:tcBorders>
            <w:vAlign w:val="center"/>
          </w:tcPr>
          <w:p w:rsidR="00000000" w:rsidRDefault="00000000">
            <w:pPr>
              <w:spacing w:before="40" w:after="40"/>
              <w:jc w:val="center"/>
              <w:rPr>
                <w:i/>
                <w:iCs/>
                <w:sz w:val="20"/>
                <w:lang w:val="fr-FR"/>
              </w:rPr>
            </w:pPr>
            <w:r>
              <w:rPr>
                <w:i/>
                <w:iCs/>
                <w:sz w:val="20"/>
                <w:lang w:val="fr-FR"/>
              </w:rPr>
              <w:t>Divorces</w:t>
            </w:r>
            <w:r>
              <w:rPr>
                <w:i/>
                <w:iCs/>
                <w:sz w:val="20"/>
                <w:lang w:val="fr-FR"/>
              </w:rPr>
              <w:br/>
              <w:t>Total</w:t>
            </w:r>
          </w:p>
        </w:tc>
        <w:tc>
          <w:tcPr>
            <w:tcW w:w="7052" w:type="dxa"/>
            <w:gridSpan w:val="5"/>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Nombre d’enfants</w:t>
            </w:r>
          </w:p>
        </w:tc>
      </w:tr>
      <w:tr w:rsidR="00000000">
        <w:tblPrEx>
          <w:tblCellMar>
            <w:top w:w="0" w:type="dxa"/>
            <w:left w:w="0" w:type="dxa"/>
            <w:bottom w:w="0" w:type="dxa"/>
            <w:right w:w="0" w:type="dxa"/>
          </w:tblCellMar>
        </w:tblPrEx>
        <w:trPr>
          <w:cantSplit/>
          <w:trHeight w:val="541"/>
          <w:jc w:val="center"/>
        </w:trPr>
        <w:tc>
          <w:tcPr>
            <w:tcW w:w="1064" w:type="dxa"/>
            <w:vMerge/>
            <w:tcBorders>
              <w:bottom w:val="single" w:sz="4" w:space="0" w:color="auto"/>
            </w:tcBorders>
            <w:vAlign w:val="center"/>
          </w:tcPr>
          <w:p w:rsidR="00000000" w:rsidRDefault="00000000">
            <w:pPr>
              <w:spacing w:before="40" w:after="40"/>
              <w:jc w:val="center"/>
              <w:rPr>
                <w:i/>
                <w:iCs/>
                <w:sz w:val="20"/>
                <w:lang w:val="fr-FR"/>
              </w:rPr>
            </w:pPr>
          </w:p>
        </w:tc>
        <w:tc>
          <w:tcPr>
            <w:tcW w:w="1169" w:type="dxa"/>
            <w:vMerge/>
            <w:tcBorders>
              <w:bottom w:val="single" w:sz="4" w:space="0" w:color="auto"/>
            </w:tcBorders>
            <w:vAlign w:val="center"/>
          </w:tcPr>
          <w:p w:rsidR="00000000" w:rsidRDefault="00000000">
            <w:pPr>
              <w:spacing w:before="40" w:after="40"/>
              <w:jc w:val="center"/>
              <w:rPr>
                <w:i/>
                <w:iCs/>
                <w:sz w:val="20"/>
                <w:lang w:val="fr-FR"/>
              </w:rPr>
            </w:pPr>
          </w:p>
        </w:tc>
        <w:tc>
          <w:tcPr>
            <w:tcW w:w="1877" w:type="dxa"/>
            <w:tcBorders>
              <w:top w:val="single" w:sz="4" w:space="0" w:color="auto"/>
              <w:bottom w:val="single" w:sz="4" w:space="0" w:color="auto"/>
            </w:tcBorders>
            <w:vAlign w:val="center"/>
          </w:tcPr>
          <w:p w:rsidR="00000000" w:rsidRDefault="00000000">
            <w:pPr>
              <w:spacing w:before="40" w:after="40"/>
              <w:jc w:val="center"/>
              <w:rPr>
                <w:i/>
                <w:iCs/>
                <w:sz w:val="20"/>
                <w:szCs w:val="32"/>
                <w:lang w:val="fr-FR"/>
              </w:rPr>
            </w:pPr>
            <w:r>
              <w:rPr>
                <w:i/>
                <w:iCs/>
                <w:sz w:val="20"/>
                <w:lang w:val="fr-FR"/>
              </w:rPr>
              <w:t>Couples sans enfants</w:t>
            </w:r>
          </w:p>
        </w:tc>
        <w:tc>
          <w:tcPr>
            <w:tcW w:w="1122" w:type="dxa"/>
            <w:tcBorders>
              <w:top w:val="single" w:sz="4" w:space="0" w:color="auto"/>
              <w:bottom w:val="single" w:sz="4" w:space="0" w:color="auto"/>
            </w:tcBorders>
            <w:vAlign w:val="center"/>
          </w:tcPr>
          <w:p w:rsidR="00000000" w:rsidRDefault="00000000">
            <w:pPr>
              <w:spacing w:before="40" w:after="40"/>
              <w:jc w:val="center"/>
              <w:rPr>
                <w:i/>
                <w:iCs/>
                <w:sz w:val="20"/>
                <w:szCs w:val="32"/>
                <w:lang w:val="fr-FR"/>
              </w:rPr>
            </w:pPr>
            <w:r>
              <w:rPr>
                <w:i/>
                <w:iCs/>
                <w:sz w:val="20"/>
                <w:lang w:val="fr-FR"/>
              </w:rPr>
              <w:t>Un</w:t>
            </w:r>
          </w:p>
        </w:tc>
        <w:tc>
          <w:tcPr>
            <w:tcW w:w="1123" w:type="dxa"/>
            <w:tcBorders>
              <w:top w:val="single" w:sz="4" w:space="0" w:color="auto"/>
              <w:bottom w:val="single" w:sz="4" w:space="0" w:color="auto"/>
            </w:tcBorders>
            <w:vAlign w:val="center"/>
          </w:tcPr>
          <w:p w:rsidR="00000000" w:rsidRDefault="00000000">
            <w:pPr>
              <w:spacing w:before="40" w:after="40"/>
              <w:jc w:val="center"/>
              <w:rPr>
                <w:i/>
                <w:iCs/>
                <w:sz w:val="20"/>
                <w:szCs w:val="32"/>
                <w:lang w:val="fr-FR"/>
              </w:rPr>
            </w:pPr>
            <w:r>
              <w:rPr>
                <w:i/>
                <w:iCs/>
                <w:sz w:val="20"/>
                <w:lang w:val="fr-FR"/>
              </w:rPr>
              <w:t>Deux</w:t>
            </w:r>
          </w:p>
        </w:tc>
        <w:tc>
          <w:tcPr>
            <w:tcW w:w="1123" w:type="dxa"/>
            <w:tcBorders>
              <w:top w:val="single" w:sz="4" w:space="0" w:color="auto"/>
              <w:bottom w:val="single" w:sz="4" w:space="0" w:color="auto"/>
            </w:tcBorders>
            <w:vAlign w:val="center"/>
          </w:tcPr>
          <w:p w:rsidR="00000000" w:rsidRDefault="00000000">
            <w:pPr>
              <w:spacing w:before="40" w:after="40"/>
              <w:jc w:val="center"/>
              <w:rPr>
                <w:i/>
                <w:iCs/>
                <w:sz w:val="20"/>
                <w:szCs w:val="32"/>
                <w:lang w:val="fr-FR"/>
              </w:rPr>
            </w:pPr>
            <w:r>
              <w:rPr>
                <w:i/>
                <w:iCs/>
                <w:sz w:val="20"/>
                <w:lang w:val="fr-FR"/>
              </w:rPr>
              <w:t>Trois</w:t>
            </w:r>
          </w:p>
        </w:tc>
        <w:tc>
          <w:tcPr>
            <w:tcW w:w="1807" w:type="dxa"/>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Quatre</w:t>
            </w:r>
            <w:r>
              <w:rPr>
                <w:i/>
                <w:iCs/>
                <w:sz w:val="20"/>
                <w:lang w:val="fr-FR"/>
              </w:rPr>
              <w:br/>
              <w:t>ou plus</w:t>
            </w:r>
          </w:p>
        </w:tc>
      </w:tr>
      <w:tr w:rsidR="00000000">
        <w:tblPrEx>
          <w:tblCellMar>
            <w:top w:w="0" w:type="dxa"/>
            <w:left w:w="0" w:type="dxa"/>
            <w:bottom w:w="0" w:type="dxa"/>
            <w:right w:w="0" w:type="dxa"/>
          </w:tblCellMar>
        </w:tblPrEx>
        <w:trPr>
          <w:trHeight w:val="284"/>
          <w:jc w:val="center"/>
        </w:trPr>
        <w:tc>
          <w:tcPr>
            <w:tcW w:w="1064" w:type="dxa"/>
            <w:tcBorders>
              <w:top w:val="single" w:sz="4" w:space="0" w:color="auto"/>
            </w:tcBorders>
            <w:vAlign w:val="center"/>
          </w:tcPr>
          <w:p w:rsidR="00000000" w:rsidRDefault="00000000">
            <w:pPr>
              <w:spacing w:before="120" w:after="40"/>
              <w:rPr>
                <w:sz w:val="20"/>
                <w:lang w:val="fr-FR"/>
              </w:rPr>
            </w:pPr>
            <w:r>
              <w:rPr>
                <w:sz w:val="20"/>
                <w:lang w:val="fr-FR"/>
              </w:rPr>
              <w:t>1990</w:t>
            </w:r>
          </w:p>
        </w:tc>
        <w:tc>
          <w:tcPr>
            <w:tcW w:w="1169" w:type="dxa"/>
            <w:tcBorders>
              <w:top w:val="single" w:sz="4" w:space="0" w:color="auto"/>
            </w:tcBorders>
            <w:vAlign w:val="center"/>
          </w:tcPr>
          <w:p w:rsidR="00000000" w:rsidRDefault="00000000">
            <w:pPr>
              <w:spacing w:before="120" w:after="40"/>
              <w:jc w:val="center"/>
              <w:rPr>
                <w:sz w:val="20"/>
                <w:lang w:val="fr-FR"/>
              </w:rPr>
            </w:pPr>
            <w:r>
              <w:rPr>
                <w:sz w:val="20"/>
                <w:lang w:val="fr-FR"/>
              </w:rPr>
              <w:t>2 675</w:t>
            </w:r>
          </w:p>
        </w:tc>
        <w:tc>
          <w:tcPr>
            <w:tcW w:w="1877" w:type="dxa"/>
            <w:tcBorders>
              <w:top w:val="single" w:sz="4" w:space="0" w:color="auto"/>
            </w:tcBorders>
            <w:vAlign w:val="center"/>
          </w:tcPr>
          <w:p w:rsidR="00000000" w:rsidRDefault="00000000">
            <w:pPr>
              <w:spacing w:before="120" w:after="40"/>
              <w:jc w:val="center"/>
              <w:rPr>
                <w:sz w:val="20"/>
                <w:lang w:val="fr-FR"/>
              </w:rPr>
            </w:pPr>
            <w:r>
              <w:rPr>
                <w:sz w:val="20"/>
                <w:lang w:val="fr-FR"/>
              </w:rPr>
              <w:t>1 281</w:t>
            </w:r>
          </w:p>
        </w:tc>
        <w:tc>
          <w:tcPr>
            <w:tcW w:w="1122" w:type="dxa"/>
            <w:tcBorders>
              <w:top w:val="single" w:sz="4" w:space="0" w:color="auto"/>
            </w:tcBorders>
            <w:vAlign w:val="center"/>
          </w:tcPr>
          <w:p w:rsidR="00000000" w:rsidRDefault="00000000">
            <w:pPr>
              <w:spacing w:before="120" w:after="40"/>
              <w:ind w:right="397"/>
              <w:jc w:val="right"/>
              <w:rPr>
                <w:sz w:val="20"/>
                <w:lang w:val="fr-FR"/>
              </w:rPr>
            </w:pPr>
            <w:r>
              <w:rPr>
                <w:sz w:val="20"/>
                <w:lang w:val="fr-FR"/>
              </w:rPr>
              <w:t>706</w:t>
            </w:r>
          </w:p>
        </w:tc>
        <w:tc>
          <w:tcPr>
            <w:tcW w:w="1123" w:type="dxa"/>
            <w:tcBorders>
              <w:top w:val="single" w:sz="4" w:space="0" w:color="auto"/>
            </w:tcBorders>
            <w:vAlign w:val="center"/>
          </w:tcPr>
          <w:p w:rsidR="00000000" w:rsidRDefault="00000000">
            <w:pPr>
              <w:spacing w:before="120" w:after="40"/>
              <w:ind w:right="397"/>
              <w:jc w:val="right"/>
              <w:rPr>
                <w:sz w:val="20"/>
                <w:lang w:val="fr-FR"/>
              </w:rPr>
            </w:pPr>
            <w:r>
              <w:rPr>
                <w:sz w:val="20"/>
                <w:lang w:val="fr-FR"/>
              </w:rPr>
              <w:t>450</w:t>
            </w:r>
          </w:p>
        </w:tc>
        <w:tc>
          <w:tcPr>
            <w:tcW w:w="1123" w:type="dxa"/>
            <w:tcBorders>
              <w:top w:val="single" w:sz="4" w:space="0" w:color="auto"/>
            </w:tcBorders>
            <w:vAlign w:val="center"/>
          </w:tcPr>
          <w:p w:rsidR="00000000" w:rsidRDefault="00000000">
            <w:pPr>
              <w:spacing w:before="120" w:after="40"/>
              <w:ind w:right="397"/>
              <w:jc w:val="right"/>
              <w:rPr>
                <w:sz w:val="20"/>
                <w:lang w:val="fr-FR"/>
              </w:rPr>
            </w:pPr>
            <w:r>
              <w:rPr>
                <w:sz w:val="20"/>
                <w:lang w:val="fr-FR"/>
              </w:rPr>
              <w:t>150</w:t>
            </w:r>
          </w:p>
        </w:tc>
        <w:tc>
          <w:tcPr>
            <w:tcW w:w="1807" w:type="dxa"/>
            <w:tcBorders>
              <w:top w:val="single" w:sz="4" w:space="0" w:color="auto"/>
            </w:tcBorders>
            <w:vAlign w:val="center"/>
          </w:tcPr>
          <w:p w:rsidR="00000000" w:rsidRDefault="00000000">
            <w:pPr>
              <w:spacing w:before="120" w:after="40"/>
              <w:jc w:val="center"/>
              <w:rPr>
                <w:sz w:val="20"/>
                <w:lang w:val="fr-FR"/>
              </w:rPr>
            </w:pPr>
            <w:r>
              <w:rPr>
                <w:sz w:val="20"/>
                <w:lang w:val="fr-FR"/>
              </w:rPr>
              <w:t>88</w:t>
            </w:r>
          </w:p>
        </w:tc>
      </w:tr>
      <w:tr w:rsidR="00000000">
        <w:tblPrEx>
          <w:tblCellMar>
            <w:top w:w="0" w:type="dxa"/>
            <w:left w:w="0" w:type="dxa"/>
            <w:bottom w:w="0" w:type="dxa"/>
            <w:right w:w="0" w:type="dxa"/>
          </w:tblCellMar>
        </w:tblPrEx>
        <w:trPr>
          <w:trHeight w:val="285"/>
          <w:jc w:val="center"/>
        </w:trPr>
        <w:tc>
          <w:tcPr>
            <w:tcW w:w="1064" w:type="dxa"/>
            <w:vAlign w:val="center"/>
          </w:tcPr>
          <w:p w:rsidR="00000000" w:rsidRDefault="00000000">
            <w:pPr>
              <w:spacing w:before="40" w:after="40"/>
              <w:rPr>
                <w:sz w:val="20"/>
                <w:lang w:val="fr-FR"/>
              </w:rPr>
            </w:pPr>
            <w:r>
              <w:rPr>
                <w:sz w:val="20"/>
                <w:lang w:val="fr-FR"/>
              </w:rPr>
              <w:t>1991</w:t>
            </w:r>
          </w:p>
        </w:tc>
        <w:tc>
          <w:tcPr>
            <w:tcW w:w="1169" w:type="dxa"/>
            <w:vAlign w:val="center"/>
          </w:tcPr>
          <w:p w:rsidR="00000000" w:rsidRDefault="00000000">
            <w:pPr>
              <w:spacing w:before="40" w:after="40"/>
              <w:jc w:val="center"/>
              <w:rPr>
                <w:sz w:val="20"/>
                <w:lang w:val="fr-FR"/>
              </w:rPr>
            </w:pPr>
            <w:r>
              <w:rPr>
                <w:sz w:val="20"/>
                <w:lang w:val="fr-FR"/>
              </w:rPr>
              <w:t>2 236</w:t>
            </w:r>
          </w:p>
        </w:tc>
        <w:tc>
          <w:tcPr>
            <w:tcW w:w="1877" w:type="dxa"/>
            <w:vAlign w:val="center"/>
          </w:tcPr>
          <w:p w:rsidR="00000000" w:rsidRDefault="00000000">
            <w:pPr>
              <w:spacing w:before="40" w:after="40"/>
              <w:jc w:val="center"/>
              <w:rPr>
                <w:sz w:val="20"/>
                <w:lang w:val="fr-FR"/>
              </w:rPr>
            </w:pPr>
            <w:r>
              <w:rPr>
                <w:sz w:val="20"/>
                <w:lang w:val="fr-FR"/>
              </w:rPr>
              <w:t>1 057</w:t>
            </w:r>
          </w:p>
        </w:tc>
        <w:tc>
          <w:tcPr>
            <w:tcW w:w="1122" w:type="dxa"/>
            <w:vAlign w:val="center"/>
          </w:tcPr>
          <w:p w:rsidR="00000000" w:rsidRDefault="00000000">
            <w:pPr>
              <w:spacing w:before="40" w:after="40"/>
              <w:ind w:right="397"/>
              <w:jc w:val="right"/>
              <w:rPr>
                <w:sz w:val="20"/>
                <w:lang w:val="fr-FR"/>
              </w:rPr>
            </w:pPr>
            <w:r>
              <w:rPr>
                <w:sz w:val="20"/>
                <w:lang w:val="fr-FR"/>
              </w:rPr>
              <w:t>600</w:t>
            </w:r>
          </w:p>
        </w:tc>
        <w:tc>
          <w:tcPr>
            <w:tcW w:w="1123" w:type="dxa"/>
            <w:vAlign w:val="center"/>
          </w:tcPr>
          <w:p w:rsidR="00000000" w:rsidRDefault="00000000">
            <w:pPr>
              <w:spacing w:before="40" w:after="40"/>
              <w:ind w:right="397"/>
              <w:jc w:val="right"/>
              <w:rPr>
                <w:sz w:val="20"/>
                <w:lang w:val="fr-FR"/>
              </w:rPr>
            </w:pPr>
            <w:r>
              <w:rPr>
                <w:sz w:val="20"/>
                <w:lang w:val="fr-FR"/>
              </w:rPr>
              <w:t>368</w:t>
            </w:r>
          </w:p>
        </w:tc>
        <w:tc>
          <w:tcPr>
            <w:tcW w:w="1123" w:type="dxa"/>
            <w:vAlign w:val="center"/>
          </w:tcPr>
          <w:p w:rsidR="00000000" w:rsidRDefault="00000000">
            <w:pPr>
              <w:spacing w:before="40" w:after="40"/>
              <w:ind w:right="397"/>
              <w:jc w:val="right"/>
              <w:rPr>
                <w:sz w:val="20"/>
                <w:lang w:val="fr-FR"/>
              </w:rPr>
            </w:pPr>
            <w:r>
              <w:rPr>
                <w:sz w:val="20"/>
                <w:lang w:val="fr-FR"/>
              </w:rPr>
              <w:t>145</w:t>
            </w:r>
          </w:p>
        </w:tc>
        <w:tc>
          <w:tcPr>
            <w:tcW w:w="1807" w:type="dxa"/>
            <w:vAlign w:val="center"/>
          </w:tcPr>
          <w:p w:rsidR="00000000" w:rsidRDefault="00000000">
            <w:pPr>
              <w:spacing w:before="40" w:after="40"/>
              <w:jc w:val="center"/>
              <w:rPr>
                <w:sz w:val="20"/>
                <w:lang w:val="fr-FR"/>
              </w:rPr>
            </w:pPr>
            <w:r>
              <w:rPr>
                <w:sz w:val="20"/>
                <w:lang w:val="fr-FR"/>
              </w:rPr>
              <w:t>66</w:t>
            </w:r>
          </w:p>
        </w:tc>
      </w:tr>
      <w:tr w:rsidR="00000000">
        <w:tblPrEx>
          <w:tblCellMar>
            <w:top w:w="0" w:type="dxa"/>
            <w:left w:w="0" w:type="dxa"/>
            <w:bottom w:w="0" w:type="dxa"/>
            <w:right w:w="0" w:type="dxa"/>
          </w:tblCellMar>
        </w:tblPrEx>
        <w:trPr>
          <w:trHeight w:val="285"/>
          <w:jc w:val="center"/>
        </w:trPr>
        <w:tc>
          <w:tcPr>
            <w:tcW w:w="1064" w:type="dxa"/>
            <w:vAlign w:val="center"/>
          </w:tcPr>
          <w:p w:rsidR="00000000" w:rsidRDefault="00000000">
            <w:pPr>
              <w:spacing w:before="40" w:after="40"/>
              <w:rPr>
                <w:sz w:val="20"/>
                <w:lang w:val="fr-FR"/>
              </w:rPr>
            </w:pPr>
            <w:r>
              <w:rPr>
                <w:sz w:val="20"/>
                <w:lang w:val="fr-FR"/>
              </w:rPr>
              <w:t>1992</w:t>
            </w:r>
          </w:p>
        </w:tc>
        <w:tc>
          <w:tcPr>
            <w:tcW w:w="1169" w:type="dxa"/>
            <w:vAlign w:val="center"/>
          </w:tcPr>
          <w:p w:rsidR="00000000" w:rsidRDefault="00000000">
            <w:pPr>
              <w:spacing w:before="40" w:after="40"/>
              <w:jc w:val="center"/>
              <w:rPr>
                <w:sz w:val="20"/>
                <w:lang w:val="fr-FR"/>
              </w:rPr>
            </w:pPr>
            <w:r>
              <w:rPr>
                <w:sz w:val="20"/>
                <w:lang w:val="fr-FR"/>
              </w:rPr>
              <w:t>2 480</w:t>
            </w:r>
          </w:p>
        </w:tc>
        <w:tc>
          <w:tcPr>
            <w:tcW w:w="1877" w:type="dxa"/>
            <w:vAlign w:val="center"/>
          </w:tcPr>
          <w:p w:rsidR="00000000" w:rsidRDefault="00000000">
            <w:pPr>
              <w:spacing w:before="40" w:after="40"/>
              <w:jc w:val="center"/>
              <w:rPr>
                <w:sz w:val="20"/>
                <w:szCs w:val="10"/>
                <w:lang w:val="fr-FR"/>
              </w:rPr>
            </w:pPr>
            <w:r>
              <w:rPr>
                <w:sz w:val="20"/>
                <w:szCs w:val="10"/>
                <w:lang w:val="fr-FR"/>
              </w:rPr>
              <w:t>-</w:t>
            </w:r>
          </w:p>
        </w:tc>
        <w:tc>
          <w:tcPr>
            <w:tcW w:w="1122" w:type="dxa"/>
            <w:vAlign w:val="center"/>
          </w:tcPr>
          <w:p w:rsidR="00000000" w:rsidRDefault="00000000">
            <w:pPr>
              <w:spacing w:before="40" w:after="40"/>
              <w:ind w:right="397"/>
              <w:jc w:val="right"/>
              <w:rPr>
                <w:sz w:val="20"/>
                <w:szCs w:val="10"/>
                <w:lang w:val="fr-FR"/>
              </w:rPr>
            </w:pPr>
            <w:r>
              <w:rPr>
                <w:sz w:val="20"/>
                <w:szCs w:val="10"/>
                <w:lang w:val="fr-FR"/>
              </w:rPr>
              <w:t>-</w:t>
            </w:r>
          </w:p>
        </w:tc>
        <w:tc>
          <w:tcPr>
            <w:tcW w:w="1123" w:type="dxa"/>
            <w:vAlign w:val="center"/>
          </w:tcPr>
          <w:p w:rsidR="00000000" w:rsidRDefault="00000000">
            <w:pPr>
              <w:spacing w:before="40" w:after="40"/>
              <w:ind w:right="397"/>
              <w:jc w:val="right"/>
              <w:rPr>
                <w:sz w:val="20"/>
                <w:szCs w:val="10"/>
                <w:lang w:val="fr-FR"/>
              </w:rPr>
            </w:pPr>
            <w:r>
              <w:rPr>
                <w:sz w:val="20"/>
                <w:szCs w:val="10"/>
                <w:lang w:val="fr-FR"/>
              </w:rPr>
              <w:t>-</w:t>
            </w:r>
          </w:p>
        </w:tc>
        <w:tc>
          <w:tcPr>
            <w:tcW w:w="1123" w:type="dxa"/>
            <w:vAlign w:val="center"/>
          </w:tcPr>
          <w:p w:rsidR="00000000" w:rsidRDefault="00000000">
            <w:pPr>
              <w:spacing w:before="40" w:after="40"/>
              <w:ind w:right="397"/>
              <w:jc w:val="right"/>
              <w:rPr>
                <w:sz w:val="20"/>
                <w:szCs w:val="10"/>
                <w:lang w:val="fr-FR"/>
              </w:rPr>
            </w:pPr>
            <w:r>
              <w:rPr>
                <w:sz w:val="20"/>
                <w:szCs w:val="10"/>
                <w:lang w:val="fr-FR"/>
              </w:rPr>
              <w:t>-</w:t>
            </w:r>
          </w:p>
        </w:tc>
        <w:tc>
          <w:tcPr>
            <w:tcW w:w="1807" w:type="dxa"/>
            <w:vAlign w:val="center"/>
          </w:tcPr>
          <w:p w:rsidR="00000000" w:rsidRDefault="00000000">
            <w:pPr>
              <w:spacing w:before="40" w:after="40"/>
              <w:jc w:val="center"/>
              <w:rPr>
                <w:sz w:val="20"/>
                <w:szCs w:val="10"/>
                <w:lang w:val="fr-FR"/>
              </w:rPr>
            </w:pPr>
            <w:r>
              <w:rPr>
                <w:sz w:val="20"/>
                <w:szCs w:val="10"/>
                <w:lang w:val="fr-FR"/>
              </w:rPr>
              <w:t>-</w:t>
            </w:r>
          </w:p>
        </w:tc>
      </w:tr>
      <w:tr w:rsidR="00000000">
        <w:tblPrEx>
          <w:tblCellMar>
            <w:top w:w="0" w:type="dxa"/>
            <w:left w:w="0" w:type="dxa"/>
            <w:bottom w:w="0" w:type="dxa"/>
            <w:right w:w="0" w:type="dxa"/>
          </w:tblCellMar>
        </w:tblPrEx>
        <w:trPr>
          <w:trHeight w:val="284"/>
          <w:jc w:val="center"/>
        </w:trPr>
        <w:tc>
          <w:tcPr>
            <w:tcW w:w="1064" w:type="dxa"/>
            <w:vAlign w:val="center"/>
          </w:tcPr>
          <w:p w:rsidR="00000000" w:rsidRDefault="00000000">
            <w:pPr>
              <w:spacing w:before="40" w:after="40"/>
              <w:rPr>
                <w:sz w:val="20"/>
                <w:szCs w:val="18"/>
                <w:lang w:val="fr-FR"/>
              </w:rPr>
            </w:pPr>
            <w:r>
              <w:rPr>
                <w:sz w:val="20"/>
                <w:szCs w:val="18"/>
                <w:lang w:val="fr-FR"/>
              </w:rPr>
              <w:t>1993</w:t>
            </w:r>
          </w:p>
        </w:tc>
        <w:tc>
          <w:tcPr>
            <w:tcW w:w="1169" w:type="dxa"/>
            <w:vAlign w:val="center"/>
          </w:tcPr>
          <w:p w:rsidR="00000000" w:rsidRDefault="00000000">
            <w:pPr>
              <w:spacing w:before="40" w:after="40"/>
              <w:jc w:val="center"/>
              <w:rPr>
                <w:sz w:val="20"/>
                <w:szCs w:val="18"/>
                <w:lang w:val="fr-FR"/>
              </w:rPr>
            </w:pPr>
            <w:r>
              <w:rPr>
                <w:sz w:val="20"/>
                <w:szCs w:val="18"/>
                <w:lang w:val="fr-FR"/>
              </w:rPr>
              <w:t>2 251</w:t>
            </w:r>
          </w:p>
        </w:tc>
        <w:tc>
          <w:tcPr>
            <w:tcW w:w="1877" w:type="dxa"/>
            <w:vAlign w:val="center"/>
          </w:tcPr>
          <w:p w:rsidR="00000000" w:rsidRDefault="00000000">
            <w:pPr>
              <w:spacing w:before="40" w:after="40"/>
              <w:jc w:val="center"/>
              <w:rPr>
                <w:sz w:val="20"/>
                <w:szCs w:val="18"/>
                <w:lang w:val="fr-FR"/>
              </w:rPr>
            </w:pPr>
            <w:r>
              <w:rPr>
                <w:sz w:val="20"/>
                <w:szCs w:val="18"/>
                <w:lang w:val="fr-FR"/>
              </w:rPr>
              <w:t>921</w:t>
            </w:r>
          </w:p>
        </w:tc>
        <w:tc>
          <w:tcPr>
            <w:tcW w:w="1122" w:type="dxa"/>
            <w:vAlign w:val="center"/>
          </w:tcPr>
          <w:p w:rsidR="00000000" w:rsidRDefault="00000000">
            <w:pPr>
              <w:spacing w:before="40" w:after="40"/>
              <w:ind w:right="397"/>
              <w:jc w:val="right"/>
              <w:rPr>
                <w:sz w:val="20"/>
                <w:lang w:val="fr-FR"/>
              </w:rPr>
            </w:pPr>
            <w:r>
              <w:rPr>
                <w:sz w:val="20"/>
                <w:lang w:val="fr-FR"/>
              </w:rPr>
              <w:t>700</w:t>
            </w:r>
          </w:p>
        </w:tc>
        <w:tc>
          <w:tcPr>
            <w:tcW w:w="1123" w:type="dxa"/>
            <w:vAlign w:val="center"/>
          </w:tcPr>
          <w:p w:rsidR="00000000" w:rsidRDefault="00000000">
            <w:pPr>
              <w:spacing w:before="40" w:after="40"/>
              <w:ind w:right="397"/>
              <w:jc w:val="right"/>
              <w:rPr>
                <w:sz w:val="20"/>
                <w:szCs w:val="18"/>
                <w:lang w:val="fr-FR"/>
              </w:rPr>
            </w:pPr>
            <w:r>
              <w:rPr>
                <w:sz w:val="20"/>
                <w:szCs w:val="18"/>
                <w:lang w:val="fr-FR"/>
              </w:rPr>
              <w:t>392</w:t>
            </w:r>
          </w:p>
        </w:tc>
        <w:tc>
          <w:tcPr>
            <w:tcW w:w="1123" w:type="dxa"/>
            <w:vAlign w:val="center"/>
          </w:tcPr>
          <w:p w:rsidR="00000000" w:rsidRDefault="00000000">
            <w:pPr>
              <w:spacing w:before="40" w:after="40"/>
              <w:ind w:right="397"/>
              <w:jc w:val="right"/>
              <w:rPr>
                <w:sz w:val="20"/>
                <w:szCs w:val="18"/>
                <w:lang w:val="fr-FR"/>
              </w:rPr>
            </w:pPr>
            <w:r>
              <w:rPr>
                <w:sz w:val="20"/>
                <w:szCs w:val="18"/>
                <w:lang w:val="fr-FR"/>
              </w:rPr>
              <w:t>154</w:t>
            </w:r>
          </w:p>
        </w:tc>
        <w:tc>
          <w:tcPr>
            <w:tcW w:w="1807" w:type="dxa"/>
            <w:vAlign w:val="center"/>
          </w:tcPr>
          <w:p w:rsidR="00000000" w:rsidRDefault="00000000">
            <w:pPr>
              <w:spacing w:before="40" w:after="40"/>
              <w:jc w:val="center"/>
              <w:rPr>
                <w:sz w:val="20"/>
                <w:szCs w:val="18"/>
                <w:lang w:val="fr-FR"/>
              </w:rPr>
            </w:pPr>
            <w:r>
              <w:rPr>
                <w:sz w:val="20"/>
                <w:szCs w:val="18"/>
                <w:lang w:val="fr-FR"/>
              </w:rPr>
              <w:t>84</w:t>
            </w:r>
          </w:p>
        </w:tc>
      </w:tr>
      <w:tr w:rsidR="00000000">
        <w:tblPrEx>
          <w:tblCellMar>
            <w:top w:w="0" w:type="dxa"/>
            <w:left w:w="0" w:type="dxa"/>
            <w:bottom w:w="0" w:type="dxa"/>
            <w:right w:w="0" w:type="dxa"/>
          </w:tblCellMar>
        </w:tblPrEx>
        <w:trPr>
          <w:trHeight w:val="285"/>
          <w:jc w:val="center"/>
        </w:trPr>
        <w:tc>
          <w:tcPr>
            <w:tcW w:w="1064" w:type="dxa"/>
            <w:vAlign w:val="center"/>
          </w:tcPr>
          <w:p w:rsidR="00000000" w:rsidRDefault="00000000">
            <w:pPr>
              <w:spacing w:before="40" w:after="40"/>
              <w:rPr>
                <w:sz w:val="20"/>
                <w:szCs w:val="18"/>
                <w:lang w:val="fr-FR"/>
              </w:rPr>
            </w:pPr>
            <w:r>
              <w:rPr>
                <w:sz w:val="20"/>
                <w:szCs w:val="18"/>
                <w:lang w:val="fr-FR"/>
              </w:rPr>
              <w:t>1994</w:t>
            </w:r>
          </w:p>
        </w:tc>
        <w:tc>
          <w:tcPr>
            <w:tcW w:w="1169" w:type="dxa"/>
            <w:vAlign w:val="center"/>
          </w:tcPr>
          <w:p w:rsidR="00000000" w:rsidRDefault="00000000">
            <w:pPr>
              <w:spacing w:before="40" w:after="40"/>
              <w:jc w:val="center"/>
              <w:rPr>
                <w:sz w:val="20"/>
                <w:szCs w:val="18"/>
                <w:lang w:val="fr-FR"/>
              </w:rPr>
            </w:pPr>
            <w:r>
              <w:rPr>
                <w:sz w:val="20"/>
                <w:szCs w:val="18"/>
                <w:lang w:val="fr-FR"/>
              </w:rPr>
              <w:t>2 108</w:t>
            </w:r>
          </w:p>
        </w:tc>
        <w:tc>
          <w:tcPr>
            <w:tcW w:w="1877" w:type="dxa"/>
            <w:vAlign w:val="center"/>
          </w:tcPr>
          <w:p w:rsidR="00000000" w:rsidRDefault="00000000">
            <w:pPr>
              <w:spacing w:before="40" w:after="40"/>
              <w:jc w:val="center"/>
              <w:rPr>
                <w:sz w:val="20"/>
                <w:szCs w:val="18"/>
                <w:lang w:val="fr-FR"/>
              </w:rPr>
            </w:pPr>
            <w:r>
              <w:rPr>
                <w:sz w:val="20"/>
                <w:szCs w:val="18"/>
                <w:lang w:val="fr-FR"/>
              </w:rPr>
              <w:t>877</w:t>
            </w:r>
          </w:p>
        </w:tc>
        <w:tc>
          <w:tcPr>
            <w:tcW w:w="1122" w:type="dxa"/>
            <w:vAlign w:val="center"/>
          </w:tcPr>
          <w:p w:rsidR="00000000" w:rsidRDefault="00000000">
            <w:pPr>
              <w:spacing w:before="40" w:after="40"/>
              <w:ind w:right="397"/>
              <w:jc w:val="right"/>
              <w:rPr>
                <w:sz w:val="20"/>
                <w:szCs w:val="18"/>
                <w:lang w:val="fr-FR"/>
              </w:rPr>
            </w:pPr>
            <w:r>
              <w:rPr>
                <w:sz w:val="20"/>
                <w:szCs w:val="18"/>
                <w:lang w:val="fr-FR"/>
              </w:rPr>
              <w:t>545</w:t>
            </w:r>
          </w:p>
        </w:tc>
        <w:tc>
          <w:tcPr>
            <w:tcW w:w="1123" w:type="dxa"/>
            <w:vAlign w:val="center"/>
          </w:tcPr>
          <w:p w:rsidR="00000000" w:rsidRDefault="00000000">
            <w:pPr>
              <w:spacing w:before="40" w:after="40"/>
              <w:ind w:right="397"/>
              <w:jc w:val="right"/>
              <w:rPr>
                <w:sz w:val="20"/>
                <w:szCs w:val="18"/>
                <w:lang w:val="fr-FR"/>
              </w:rPr>
            </w:pPr>
            <w:r>
              <w:rPr>
                <w:sz w:val="20"/>
                <w:szCs w:val="18"/>
                <w:lang w:val="fr-FR"/>
              </w:rPr>
              <w:t>436</w:t>
            </w:r>
          </w:p>
        </w:tc>
        <w:tc>
          <w:tcPr>
            <w:tcW w:w="1123" w:type="dxa"/>
            <w:vAlign w:val="center"/>
          </w:tcPr>
          <w:p w:rsidR="00000000" w:rsidRDefault="00000000">
            <w:pPr>
              <w:spacing w:before="40" w:after="40"/>
              <w:ind w:right="397"/>
              <w:jc w:val="right"/>
              <w:rPr>
                <w:sz w:val="20"/>
                <w:lang w:val="fr-FR"/>
              </w:rPr>
            </w:pPr>
            <w:r>
              <w:rPr>
                <w:sz w:val="20"/>
                <w:lang w:val="fr-FR"/>
              </w:rPr>
              <w:t>167</w:t>
            </w:r>
          </w:p>
        </w:tc>
        <w:tc>
          <w:tcPr>
            <w:tcW w:w="1807" w:type="dxa"/>
            <w:vAlign w:val="center"/>
          </w:tcPr>
          <w:p w:rsidR="00000000" w:rsidRDefault="00000000">
            <w:pPr>
              <w:spacing w:before="40" w:after="40"/>
              <w:jc w:val="center"/>
              <w:rPr>
                <w:sz w:val="20"/>
                <w:szCs w:val="18"/>
                <w:lang w:val="fr-FR"/>
              </w:rPr>
            </w:pPr>
            <w:r>
              <w:rPr>
                <w:sz w:val="20"/>
                <w:szCs w:val="18"/>
                <w:lang w:val="fr-FR"/>
              </w:rPr>
              <w:t>83</w:t>
            </w:r>
          </w:p>
        </w:tc>
      </w:tr>
      <w:tr w:rsidR="00000000">
        <w:tblPrEx>
          <w:tblCellMar>
            <w:top w:w="0" w:type="dxa"/>
            <w:left w:w="0" w:type="dxa"/>
            <w:bottom w:w="0" w:type="dxa"/>
            <w:right w:w="0" w:type="dxa"/>
          </w:tblCellMar>
        </w:tblPrEx>
        <w:trPr>
          <w:trHeight w:val="285"/>
          <w:jc w:val="center"/>
        </w:trPr>
        <w:tc>
          <w:tcPr>
            <w:tcW w:w="1064" w:type="dxa"/>
            <w:vAlign w:val="center"/>
          </w:tcPr>
          <w:p w:rsidR="00000000" w:rsidRDefault="00000000">
            <w:pPr>
              <w:spacing w:before="40" w:after="40"/>
              <w:rPr>
                <w:sz w:val="20"/>
                <w:szCs w:val="18"/>
                <w:lang w:val="fr-FR"/>
              </w:rPr>
            </w:pPr>
            <w:r>
              <w:rPr>
                <w:sz w:val="20"/>
                <w:szCs w:val="18"/>
                <w:lang w:val="fr-FR"/>
              </w:rPr>
              <w:t>1995</w:t>
            </w:r>
          </w:p>
        </w:tc>
        <w:tc>
          <w:tcPr>
            <w:tcW w:w="1169" w:type="dxa"/>
            <w:vAlign w:val="center"/>
          </w:tcPr>
          <w:p w:rsidR="00000000" w:rsidRDefault="00000000">
            <w:pPr>
              <w:spacing w:before="40" w:after="40"/>
              <w:jc w:val="center"/>
              <w:rPr>
                <w:sz w:val="20"/>
                <w:szCs w:val="18"/>
                <w:lang w:val="fr-FR"/>
              </w:rPr>
            </w:pPr>
            <w:r>
              <w:rPr>
                <w:sz w:val="20"/>
                <w:szCs w:val="18"/>
                <w:lang w:val="fr-FR"/>
              </w:rPr>
              <w:t>2 331</w:t>
            </w:r>
          </w:p>
        </w:tc>
        <w:tc>
          <w:tcPr>
            <w:tcW w:w="1877" w:type="dxa"/>
            <w:vAlign w:val="center"/>
          </w:tcPr>
          <w:p w:rsidR="00000000" w:rsidRDefault="00000000">
            <w:pPr>
              <w:spacing w:before="40" w:after="40"/>
              <w:jc w:val="center"/>
              <w:rPr>
                <w:sz w:val="20"/>
                <w:szCs w:val="18"/>
                <w:lang w:val="fr-FR"/>
              </w:rPr>
            </w:pPr>
            <w:r>
              <w:rPr>
                <w:sz w:val="20"/>
                <w:szCs w:val="18"/>
                <w:lang w:val="fr-FR"/>
              </w:rPr>
              <w:t>978</w:t>
            </w:r>
          </w:p>
        </w:tc>
        <w:tc>
          <w:tcPr>
            <w:tcW w:w="1122" w:type="dxa"/>
            <w:vAlign w:val="center"/>
          </w:tcPr>
          <w:p w:rsidR="00000000" w:rsidRDefault="00000000">
            <w:pPr>
              <w:spacing w:before="40" w:after="40"/>
              <w:ind w:right="397"/>
              <w:jc w:val="right"/>
              <w:rPr>
                <w:sz w:val="20"/>
                <w:szCs w:val="18"/>
                <w:lang w:val="fr-FR"/>
              </w:rPr>
            </w:pPr>
            <w:r>
              <w:rPr>
                <w:sz w:val="20"/>
                <w:szCs w:val="18"/>
                <w:lang w:val="fr-FR"/>
              </w:rPr>
              <w:t>646</w:t>
            </w:r>
          </w:p>
        </w:tc>
        <w:tc>
          <w:tcPr>
            <w:tcW w:w="1123" w:type="dxa"/>
            <w:vAlign w:val="center"/>
          </w:tcPr>
          <w:p w:rsidR="00000000" w:rsidRDefault="00000000">
            <w:pPr>
              <w:spacing w:before="40" w:after="40"/>
              <w:ind w:right="397"/>
              <w:jc w:val="right"/>
              <w:rPr>
                <w:sz w:val="20"/>
                <w:szCs w:val="18"/>
                <w:lang w:val="fr-FR"/>
              </w:rPr>
            </w:pPr>
            <w:r>
              <w:rPr>
                <w:sz w:val="20"/>
                <w:szCs w:val="18"/>
                <w:lang w:val="fr-FR"/>
              </w:rPr>
              <w:t>475</w:t>
            </w:r>
          </w:p>
        </w:tc>
        <w:tc>
          <w:tcPr>
            <w:tcW w:w="1123" w:type="dxa"/>
            <w:vAlign w:val="center"/>
          </w:tcPr>
          <w:p w:rsidR="00000000" w:rsidRDefault="00000000">
            <w:pPr>
              <w:spacing w:before="40" w:after="40"/>
              <w:ind w:right="397"/>
              <w:jc w:val="right"/>
              <w:rPr>
                <w:sz w:val="20"/>
                <w:szCs w:val="18"/>
                <w:lang w:val="fr-FR"/>
              </w:rPr>
            </w:pPr>
            <w:r>
              <w:rPr>
                <w:sz w:val="20"/>
                <w:szCs w:val="18"/>
                <w:lang w:val="fr-FR"/>
              </w:rPr>
              <w:t>150</w:t>
            </w:r>
          </w:p>
        </w:tc>
        <w:tc>
          <w:tcPr>
            <w:tcW w:w="1807" w:type="dxa"/>
            <w:vAlign w:val="center"/>
          </w:tcPr>
          <w:p w:rsidR="00000000" w:rsidRDefault="00000000">
            <w:pPr>
              <w:spacing w:before="40" w:after="40"/>
              <w:jc w:val="center"/>
              <w:rPr>
                <w:sz w:val="20"/>
                <w:szCs w:val="18"/>
                <w:lang w:val="fr-FR"/>
              </w:rPr>
            </w:pPr>
            <w:r>
              <w:rPr>
                <w:sz w:val="20"/>
                <w:szCs w:val="18"/>
                <w:lang w:val="fr-FR"/>
              </w:rPr>
              <w:t>82</w:t>
            </w:r>
          </w:p>
        </w:tc>
      </w:tr>
      <w:tr w:rsidR="00000000">
        <w:tblPrEx>
          <w:tblCellMar>
            <w:top w:w="0" w:type="dxa"/>
            <w:left w:w="0" w:type="dxa"/>
            <w:bottom w:w="0" w:type="dxa"/>
            <w:right w:w="0" w:type="dxa"/>
          </w:tblCellMar>
        </w:tblPrEx>
        <w:trPr>
          <w:trHeight w:val="284"/>
          <w:jc w:val="center"/>
        </w:trPr>
        <w:tc>
          <w:tcPr>
            <w:tcW w:w="1064" w:type="dxa"/>
            <w:vAlign w:val="center"/>
          </w:tcPr>
          <w:p w:rsidR="00000000" w:rsidRDefault="00000000">
            <w:pPr>
              <w:spacing w:before="40" w:after="40"/>
              <w:rPr>
                <w:sz w:val="20"/>
                <w:szCs w:val="18"/>
                <w:lang w:val="fr-FR"/>
              </w:rPr>
            </w:pPr>
            <w:r>
              <w:rPr>
                <w:sz w:val="20"/>
                <w:szCs w:val="18"/>
                <w:lang w:val="fr-FR"/>
              </w:rPr>
              <w:t>1996</w:t>
            </w:r>
          </w:p>
        </w:tc>
        <w:tc>
          <w:tcPr>
            <w:tcW w:w="1169" w:type="dxa"/>
            <w:vAlign w:val="center"/>
          </w:tcPr>
          <w:p w:rsidR="00000000" w:rsidRDefault="00000000">
            <w:pPr>
              <w:spacing w:before="40" w:after="40"/>
              <w:jc w:val="center"/>
              <w:rPr>
                <w:sz w:val="20"/>
                <w:szCs w:val="18"/>
                <w:lang w:val="fr-FR"/>
              </w:rPr>
            </w:pPr>
            <w:r>
              <w:rPr>
                <w:sz w:val="20"/>
                <w:szCs w:val="18"/>
                <w:lang w:val="fr-FR"/>
              </w:rPr>
              <w:t>1 901</w:t>
            </w:r>
          </w:p>
        </w:tc>
        <w:tc>
          <w:tcPr>
            <w:tcW w:w="1877" w:type="dxa"/>
            <w:vAlign w:val="center"/>
          </w:tcPr>
          <w:p w:rsidR="00000000" w:rsidRDefault="00000000">
            <w:pPr>
              <w:spacing w:before="40" w:after="40"/>
              <w:jc w:val="center"/>
              <w:rPr>
                <w:sz w:val="20"/>
                <w:szCs w:val="18"/>
                <w:lang w:val="fr-FR"/>
              </w:rPr>
            </w:pPr>
            <w:r>
              <w:rPr>
                <w:sz w:val="20"/>
                <w:szCs w:val="18"/>
                <w:lang w:val="fr-FR"/>
              </w:rPr>
              <w:t>740</w:t>
            </w:r>
          </w:p>
        </w:tc>
        <w:tc>
          <w:tcPr>
            <w:tcW w:w="1122" w:type="dxa"/>
            <w:vAlign w:val="center"/>
          </w:tcPr>
          <w:p w:rsidR="00000000" w:rsidRDefault="00000000">
            <w:pPr>
              <w:spacing w:before="40" w:after="40"/>
              <w:ind w:right="397"/>
              <w:jc w:val="right"/>
              <w:rPr>
                <w:sz w:val="20"/>
                <w:szCs w:val="18"/>
                <w:lang w:val="fr-FR"/>
              </w:rPr>
            </w:pPr>
            <w:r>
              <w:rPr>
                <w:sz w:val="20"/>
                <w:szCs w:val="18"/>
                <w:lang w:val="fr-FR"/>
              </w:rPr>
              <w:t>535</w:t>
            </w:r>
          </w:p>
        </w:tc>
        <w:tc>
          <w:tcPr>
            <w:tcW w:w="1123" w:type="dxa"/>
            <w:vAlign w:val="center"/>
          </w:tcPr>
          <w:p w:rsidR="00000000" w:rsidRDefault="00000000">
            <w:pPr>
              <w:spacing w:before="40" w:after="40"/>
              <w:ind w:right="397"/>
              <w:jc w:val="right"/>
              <w:rPr>
                <w:sz w:val="20"/>
                <w:szCs w:val="18"/>
                <w:lang w:val="fr-FR"/>
              </w:rPr>
            </w:pPr>
            <w:r>
              <w:rPr>
                <w:sz w:val="20"/>
                <w:szCs w:val="18"/>
                <w:lang w:val="fr-FR"/>
              </w:rPr>
              <w:t>460</w:t>
            </w:r>
          </w:p>
        </w:tc>
        <w:tc>
          <w:tcPr>
            <w:tcW w:w="1123" w:type="dxa"/>
            <w:vAlign w:val="center"/>
          </w:tcPr>
          <w:p w:rsidR="00000000" w:rsidRDefault="00000000">
            <w:pPr>
              <w:spacing w:before="40" w:after="40"/>
              <w:ind w:right="397"/>
              <w:jc w:val="right"/>
              <w:rPr>
                <w:sz w:val="20"/>
                <w:szCs w:val="18"/>
                <w:lang w:val="fr-FR"/>
              </w:rPr>
            </w:pPr>
            <w:r>
              <w:rPr>
                <w:sz w:val="20"/>
                <w:szCs w:val="18"/>
                <w:lang w:val="fr-FR"/>
              </w:rPr>
              <w:t>109</w:t>
            </w:r>
          </w:p>
        </w:tc>
        <w:tc>
          <w:tcPr>
            <w:tcW w:w="1807" w:type="dxa"/>
            <w:vAlign w:val="center"/>
          </w:tcPr>
          <w:p w:rsidR="00000000" w:rsidRDefault="00000000">
            <w:pPr>
              <w:spacing w:before="40" w:after="40"/>
              <w:jc w:val="center"/>
              <w:rPr>
                <w:sz w:val="20"/>
                <w:szCs w:val="18"/>
                <w:lang w:val="fr-FR"/>
              </w:rPr>
            </w:pPr>
            <w:r>
              <w:rPr>
                <w:sz w:val="20"/>
                <w:szCs w:val="18"/>
                <w:lang w:val="fr-FR"/>
              </w:rPr>
              <w:t>57</w:t>
            </w:r>
          </w:p>
        </w:tc>
      </w:tr>
      <w:tr w:rsidR="00000000">
        <w:tblPrEx>
          <w:tblCellMar>
            <w:top w:w="0" w:type="dxa"/>
            <w:left w:w="0" w:type="dxa"/>
            <w:bottom w:w="0" w:type="dxa"/>
            <w:right w:w="0" w:type="dxa"/>
          </w:tblCellMar>
        </w:tblPrEx>
        <w:trPr>
          <w:trHeight w:val="285"/>
          <w:jc w:val="center"/>
        </w:trPr>
        <w:tc>
          <w:tcPr>
            <w:tcW w:w="1064" w:type="dxa"/>
            <w:vAlign w:val="center"/>
          </w:tcPr>
          <w:p w:rsidR="00000000" w:rsidRDefault="00000000">
            <w:pPr>
              <w:spacing w:before="40" w:after="40"/>
              <w:rPr>
                <w:sz w:val="20"/>
                <w:szCs w:val="18"/>
                <w:lang w:val="fr-FR"/>
              </w:rPr>
            </w:pPr>
            <w:r>
              <w:rPr>
                <w:sz w:val="20"/>
                <w:szCs w:val="18"/>
                <w:lang w:val="fr-FR"/>
              </w:rPr>
              <w:t>1997</w:t>
            </w:r>
          </w:p>
        </w:tc>
        <w:tc>
          <w:tcPr>
            <w:tcW w:w="1169" w:type="dxa"/>
            <w:vAlign w:val="center"/>
          </w:tcPr>
          <w:p w:rsidR="00000000" w:rsidRDefault="00000000">
            <w:pPr>
              <w:spacing w:before="40" w:after="40"/>
              <w:jc w:val="center"/>
              <w:rPr>
                <w:sz w:val="20"/>
                <w:szCs w:val="18"/>
                <w:lang w:val="fr-FR"/>
              </w:rPr>
            </w:pPr>
            <w:r>
              <w:rPr>
                <w:sz w:val="20"/>
                <w:szCs w:val="18"/>
                <w:lang w:val="fr-FR"/>
              </w:rPr>
              <w:t>1 430</w:t>
            </w:r>
          </w:p>
        </w:tc>
        <w:tc>
          <w:tcPr>
            <w:tcW w:w="1877" w:type="dxa"/>
            <w:vAlign w:val="center"/>
          </w:tcPr>
          <w:p w:rsidR="00000000" w:rsidRDefault="00000000">
            <w:pPr>
              <w:spacing w:before="40" w:after="40"/>
              <w:jc w:val="center"/>
              <w:rPr>
                <w:sz w:val="20"/>
                <w:szCs w:val="18"/>
                <w:lang w:val="fr-FR"/>
              </w:rPr>
            </w:pPr>
            <w:r>
              <w:rPr>
                <w:sz w:val="20"/>
                <w:szCs w:val="18"/>
                <w:lang w:val="fr-FR"/>
              </w:rPr>
              <w:t>545</w:t>
            </w:r>
          </w:p>
        </w:tc>
        <w:tc>
          <w:tcPr>
            <w:tcW w:w="1122" w:type="dxa"/>
            <w:vAlign w:val="center"/>
          </w:tcPr>
          <w:p w:rsidR="00000000" w:rsidRDefault="00000000">
            <w:pPr>
              <w:spacing w:before="40" w:after="40"/>
              <w:ind w:right="397"/>
              <w:jc w:val="right"/>
              <w:rPr>
                <w:sz w:val="20"/>
                <w:szCs w:val="18"/>
                <w:lang w:val="fr-FR"/>
              </w:rPr>
            </w:pPr>
            <w:r>
              <w:rPr>
                <w:sz w:val="20"/>
                <w:szCs w:val="18"/>
                <w:lang w:val="fr-FR"/>
              </w:rPr>
              <w:t>436</w:t>
            </w:r>
          </w:p>
        </w:tc>
        <w:tc>
          <w:tcPr>
            <w:tcW w:w="1123" w:type="dxa"/>
            <w:vAlign w:val="center"/>
          </w:tcPr>
          <w:p w:rsidR="00000000" w:rsidRDefault="00000000">
            <w:pPr>
              <w:spacing w:before="40" w:after="40"/>
              <w:ind w:right="397"/>
              <w:jc w:val="right"/>
              <w:rPr>
                <w:sz w:val="20"/>
                <w:szCs w:val="18"/>
                <w:lang w:val="fr-FR"/>
              </w:rPr>
            </w:pPr>
            <w:r>
              <w:rPr>
                <w:sz w:val="20"/>
                <w:szCs w:val="18"/>
                <w:lang w:val="fr-FR"/>
              </w:rPr>
              <w:t>335</w:t>
            </w:r>
          </w:p>
        </w:tc>
        <w:tc>
          <w:tcPr>
            <w:tcW w:w="1123" w:type="dxa"/>
            <w:vAlign w:val="center"/>
          </w:tcPr>
          <w:p w:rsidR="00000000" w:rsidRDefault="00000000">
            <w:pPr>
              <w:spacing w:before="40" w:after="40"/>
              <w:ind w:right="397"/>
              <w:jc w:val="right"/>
              <w:rPr>
                <w:sz w:val="20"/>
                <w:szCs w:val="18"/>
                <w:lang w:val="fr-FR"/>
              </w:rPr>
            </w:pPr>
            <w:r>
              <w:rPr>
                <w:sz w:val="20"/>
                <w:szCs w:val="18"/>
                <w:lang w:val="fr-FR"/>
              </w:rPr>
              <w:t>87</w:t>
            </w:r>
          </w:p>
        </w:tc>
        <w:tc>
          <w:tcPr>
            <w:tcW w:w="1807" w:type="dxa"/>
            <w:vAlign w:val="center"/>
          </w:tcPr>
          <w:p w:rsidR="00000000" w:rsidRDefault="00000000">
            <w:pPr>
              <w:spacing w:before="40" w:after="40"/>
              <w:jc w:val="center"/>
              <w:rPr>
                <w:sz w:val="20"/>
                <w:szCs w:val="18"/>
                <w:lang w:val="fr-FR"/>
              </w:rPr>
            </w:pPr>
            <w:r>
              <w:rPr>
                <w:sz w:val="20"/>
                <w:szCs w:val="18"/>
                <w:lang w:val="fr-FR"/>
              </w:rPr>
              <w:t>27</w:t>
            </w:r>
          </w:p>
        </w:tc>
      </w:tr>
      <w:tr w:rsidR="00000000">
        <w:tblPrEx>
          <w:tblCellMar>
            <w:top w:w="0" w:type="dxa"/>
            <w:left w:w="0" w:type="dxa"/>
            <w:bottom w:w="0" w:type="dxa"/>
            <w:right w:w="0" w:type="dxa"/>
          </w:tblCellMar>
        </w:tblPrEx>
        <w:trPr>
          <w:trHeight w:val="285"/>
          <w:jc w:val="center"/>
        </w:trPr>
        <w:tc>
          <w:tcPr>
            <w:tcW w:w="1064" w:type="dxa"/>
            <w:vAlign w:val="center"/>
          </w:tcPr>
          <w:p w:rsidR="00000000" w:rsidRDefault="00000000">
            <w:pPr>
              <w:spacing w:before="40" w:after="40"/>
              <w:rPr>
                <w:sz w:val="20"/>
                <w:szCs w:val="18"/>
                <w:lang w:val="fr-FR"/>
              </w:rPr>
            </w:pPr>
            <w:r>
              <w:rPr>
                <w:sz w:val="20"/>
                <w:szCs w:val="18"/>
                <w:lang w:val="fr-FR"/>
              </w:rPr>
              <w:t>1998</w:t>
            </w:r>
          </w:p>
        </w:tc>
        <w:tc>
          <w:tcPr>
            <w:tcW w:w="1169" w:type="dxa"/>
            <w:vAlign w:val="center"/>
          </w:tcPr>
          <w:p w:rsidR="00000000" w:rsidRDefault="00000000">
            <w:pPr>
              <w:spacing w:before="40" w:after="40"/>
              <w:jc w:val="center"/>
              <w:rPr>
                <w:sz w:val="20"/>
                <w:szCs w:val="18"/>
                <w:lang w:val="fr-FR"/>
              </w:rPr>
            </w:pPr>
            <w:r>
              <w:rPr>
                <w:sz w:val="20"/>
                <w:szCs w:val="18"/>
                <w:lang w:val="fr-FR"/>
              </w:rPr>
              <w:t>2 005</w:t>
            </w:r>
          </w:p>
        </w:tc>
        <w:tc>
          <w:tcPr>
            <w:tcW w:w="1877" w:type="dxa"/>
            <w:vAlign w:val="center"/>
          </w:tcPr>
          <w:p w:rsidR="00000000" w:rsidRDefault="00000000">
            <w:pPr>
              <w:spacing w:before="40" w:after="40"/>
              <w:jc w:val="center"/>
              <w:rPr>
                <w:sz w:val="20"/>
                <w:szCs w:val="18"/>
                <w:lang w:val="fr-FR"/>
              </w:rPr>
            </w:pPr>
            <w:r>
              <w:rPr>
                <w:sz w:val="20"/>
                <w:szCs w:val="18"/>
                <w:lang w:val="fr-FR"/>
              </w:rPr>
              <w:t>780</w:t>
            </w:r>
          </w:p>
        </w:tc>
        <w:tc>
          <w:tcPr>
            <w:tcW w:w="1122" w:type="dxa"/>
            <w:vAlign w:val="center"/>
          </w:tcPr>
          <w:p w:rsidR="00000000" w:rsidRDefault="00000000">
            <w:pPr>
              <w:spacing w:before="40" w:after="40"/>
              <w:ind w:right="397"/>
              <w:jc w:val="right"/>
              <w:rPr>
                <w:sz w:val="20"/>
                <w:szCs w:val="18"/>
                <w:lang w:val="fr-FR"/>
              </w:rPr>
            </w:pPr>
            <w:r>
              <w:rPr>
                <w:sz w:val="20"/>
                <w:szCs w:val="18"/>
                <w:lang w:val="fr-FR"/>
              </w:rPr>
              <w:t>615</w:t>
            </w:r>
          </w:p>
        </w:tc>
        <w:tc>
          <w:tcPr>
            <w:tcW w:w="1123" w:type="dxa"/>
            <w:vAlign w:val="center"/>
          </w:tcPr>
          <w:p w:rsidR="00000000" w:rsidRDefault="00000000">
            <w:pPr>
              <w:spacing w:before="40" w:after="40"/>
              <w:ind w:right="397"/>
              <w:jc w:val="right"/>
              <w:rPr>
                <w:sz w:val="20"/>
                <w:szCs w:val="18"/>
                <w:lang w:val="fr-FR"/>
              </w:rPr>
            </w:pPr>
            <w:r>
              <w:rPr>
                <w:sz w:val="20"/>
                <w:szCs w:val="18"/>
                <w:lang w:val="fr-FR"/>
              </w:rPr>
              <w:t>433</w:t>
            </w:r>
          </w:p>
        </w:tc>
        <w:tc>
          <w:tcPr>
            <w:tcW w:w="1123" w:type="dxa"/>
            <w:vAlign w:val="center"/>
          </w:tcPr>
          <w:p w:rsidR="00000000" w:rsidRDefault="00000000">
            <w:pPr>
              <w:spacing w:before="40" w:after="40"/>
              <w:ind w:right="397"/>
              <w:jc w:val="right"/>
              <w:rPr>
                <w:sz w:val="20"/>
                <w:szCs w:val="18"/>
                <w:lang w:val="fr-FR"/>
              </w:rPr>
            </w:pPr>
            <w:r>
              <w:rPr>
                <w:sz w:val="20"/>
                <w:szCs w:val="18"/>
                <w:lang w:val="fr-FR"/>
              </w:rPr>
              <w:t>117</w:t>
            </w:r>
          </w:p>
        </w:tc>
        <w:tc>
          <w:tcPr>
            <w:tcW w:w="1807" w:type="dxa"/>
            <w:vAlign w:val="center"/>
          </w:tcPr>
          <w:p w:rsidR="00000000" w:rsidRDefault="00000000">
            <w:pPr>
              <w:spacing w:before="40" w:after="40"/>
              <w:jc w:val="center"/>
              <w:rPr>
                <w:sz w:val="20"/>
                <w:szCs w:val="18"/>
                <w:lang w:val="fr-FR"/>
              </w:rPr>
            </w:pPr>
            <w:r>
              <w:rPr>
                <w:sz w:val="20"/>
                <w:szCs w:val="18"/>
                <w:lang w:val="fr-FR"/>
              </w:rPr>
              <w:t>60</w:t>
            </w:r>
          </w:p>
        </w:tc>
      </w:tr>
      <w:tr w:rsidR="00000000">
        <w:tblPrEx>
          <w:tblCellMar>
            <w:top w:w="0" w:type="dxa"/>
            <w:left w:w="0" w:type="dxa"/>
            <w:bottom w:w="0" w:type="dxa"/>
            <w:right w:w="0" w:type="dxa"/>
          </w:tblCellMar>
        </w:tblPrEx>
        <w:trPr>
          <w:trHeight w:val="284"/>
          <w:jc w:val="center"/>
        </w:trPr>
        <w:tc>
          <w:tcPr>
            <w:tcW w:w="1064" w:type="dxa"/>
            <w:vAlign w:val="center"/>
          </w:tcPr>
          <w:p w:rsidR="00000000" w:rsidRDefault="00000000">
            <w:pPr>
              <w:spacing w:before="40" w:after="40"/>
              <w:rPr>
                <w:sz w:val="20"/>
                <w:szCs w:val="18"/>
                <w:lang w:val="fr-FR"/>
              </w:rPr>
            </w:pPr>
            <w:r>
              <w:rPr>
                <w:sz w:val="20"/>
                <w:szCs w:val="18"/>
                <w:lang w:val="fr-FR"/>
              </w:rPr>
              <w:t>1999</w:t>
            </w:r>
          </w:p>
        </w:tc>
        <w:tc>
          <w:tcPr>
            <w:tcW w:w="1169" w:type="dxa"/>
            <w:vAlign w:val="center"/>
          </w:tcPr>
          <w:p w:rsidR="00000000" w:rsidRDefault="00000000">
            <w:pPr>
              <w:spacing w:before="40" w:after="40"/>
              <w:jc w:val="center"/>
              <w:rPr>
                <w:sz w:val="20"/>
                <w:szCs w:val="18"/>
                <w:lang w:val="fr-FR"/>
              </w:rPr>
            </w:pPr>
            <w:r>
              <w:rPr>
                <w:sz w:val="20"/>
                <w:szCs w:val="18"/>
                <w:lang w:val="fr-FR"/>
              </w:rPr>
              <w:t>2 114</w:t>
            </w:r>
          </w:p>
        </w:tc>
        <w:tc>
          <w:tcPr>
            <w:tcW w:w="1877" w:type="dxa"/>
            <w:vAlign w:val="center"/>
          </w:tcPr>
          <w:p w:rsidR="00000000" w:rsidRDefault="00000000">
            <w:pPr>
              <w:spacing w:before="40" w:after="40"/>
              <w:jc w:val="center"/>
              <w:rPr>
                <w:sz w:val="20"/>
                <w:szCs w:val="18"/>
                <w:lang w:val="fr-FR"/>
              </w:rPr>
            </w:pPr>
            <w:r>
              <w:rPr>
                <w:sz w:val="20"/>
                <w:szCs w:val="18"/>
                <w:lang w:val="fr-FR"/>
              </w:rPr>
              <w:t>805</w:t>
            </w:r>
          </w:p>
        </w:tc>
        <w:tc>
          <w:tcPr>
            <w:tcW w:w="1122" w:type="dxa"/>
            <w:vAlign w:val="center"/>
          </w:tcPr>
          <w:p w:rsidR="00000000" w:rsidRDefault="00000000">
            <w:pPr>
              <w:spacing w:before="40" w:after="40"/>
              <w:ind w:right="397"/>
              <w:jc w:val="right"/>
              <w:rPr>
                <w:sz w:val="20"/>
                <w:szCs w:val="18"/>
                <w:lang w:val="fr-FR"/>
              </w:rPr>
            </w:pPr>
            <w:r>
              <w:rPr>
                <w:sz w:val="20"/>
                <w:szCs w:val="18"/>
                <w:lang w:val="fr-FR"/>
              </w:rPr>
              <w:t>658</w:t>
            </w:r>
          </w:p>
        </w:tc>
        <w:tc>
          <w:tcPr>
            <w:tcW w:w="1123" w:type="dxa"/>
            <w:vAlign w:val="center"/>
          </w:tcPr>
          <w:p w:rsidR="00000000" w:rsidRDefault="00000000">
            <w:pPr>
              <w:spacing w:before="40" w:after="40"/>
              <w:ind w:right="397"/>
              <w:jc w:val="right"/>
              <w:rPr>
                <w:sz w:val="20"/>
                <w:szCs w:val="18"/>
                <w:lang w:val="fr-FR"/>
              </w:rPr>
            </w:pPr>
            <w:r>
              <w:rPr>
                <w:sz w:val="20"/>
                <w:szCs w:val="18"/>
                <w:lang w:val="fr-FR"/>
              </w:rPr>
              <w:t>444</w:t>
            </w:r>
          </w:p>
        </w:tc>
        <w:tc>
          <w:tcPr>
            <w:tcW w:w="1123" w:type="dxa"/>
            <w:vAlign w:val="center"/>
          </w:tcPr>
          <w:p w:rsidR="00000000" w:rsidRDefault="00000000">
            <w:pPr>
              <w:spacing w:before="40" w:after="40"/>
              <w:ind w:right="397"/>
              <w:jc w:val="right"/>
              <w:rPr>
                <w:sz w:val="20"/>
                <w:szCs w:val="18"/>
                <w:lang w:val="fr-FR"/>
              </w:rPr>
            </w:pPr>
            <w:r>
              <w:rPr>
                <w:sz w:val="20"/>
                <w:szCs w:val="18"/>
                <w:lang w:val="fr-FR"/>
              </w:rPr>
              <w:t>154</w:t>
            </w:r>
          </w:p>
        </w:tc>
        <w:tc>
          <w:tcPr>
            <w:tcW w:w="1807" w:type="dxa"/>
            <w:vAlign w:val="center"/>
          </w:tcPr>
          <w:p w:rsidR="00000000" w:rsidRDefault="00000000">
            <w:pPr>
              <w:spacing w:before="40" w:after="40"/>
              <w:jc w:val="center"/>
              <w:rPr>
                <w:sz w:val="20"/>
                <w:szCs w:val="18"/>
                <w:lang w:val="fr-FR"/>
              </w:rPr>
            </w:pPr>
            <w:r>
              <w:rPr>
                <w:sz w:val="20"/>
                <w:szCs w:val="18"/>
                <w:lang w:val="fr-FR"/>
              </w:rPr>
              <w:t>53</w:t>
            </w:r>
          </w:p>
        </w:tc>
      </w:tr>
      <w:tr w:rsidR="00000000">
        <w:tblPrEx>
          <w:tblCellMar>
            <w:top w:w="0" w:type="dxa"/>
            <w:left w:w="0" w:type="dxa"/>
            <w:bottom w:w="0" w:type="dxa"/>
            <w:right w:w="0" w:type="dxa"/>
          </w:tblCellMar>
        </w:tblPrEx>
        <w:trPr>
          <w:trHeight w:val="285"/>
          <w:jc w:val="center"/>
        </w:trPr>
        <w:tc>
          <w:tcPr>
            <w:tcW w:w="1064" w:type="dxa"/>
            <w:vAlign w:val="center"/>
          </w:tcPr>
          <w:p w:rsidR="00000000" w:rsidRDefault="00000000">
            <w:pPr>
              <w:spacing w:before="40" w:after="40"/>
              <w:rPr>
                <w:sz w:val="20"/>
                <w:szCs w:val="18"/>
                <w:lang w:val="fr-FR"/>
              </w:rPr>
            </w:pPr>
            <w:r>
              <w:rPr>
                <w:sz w:val="20"/>
                <w:szCs w:val="18"/>
                <w:lang w:val="fr-FR"/>
              </w:rPr>
              <w:t>2000</w:t>
            </w:r>
          </w:p>
        </w:tc>
        <w:tc>
          <w:tcPr>
            <w:tcW w:w="1169" w:type="dxa"/>
            <w:vAlign w:val="center"/>
          </w:tcPr>
          <w:p w:rsidR="00000000" w:rsidRDefault="00000000">
            <w:pPr>
              <w:spacing w:before="40" w:after="40"/>
              <w:jc w:val="center"/>
              <w:rPr>
                <w:sz w:val="20"/>
                <w:szCs w:val="18"/>
                <w:lang w:val="fr-FR"/>
              </w:rPr>
            </w:pPr>
            <w:r>
              <w:rPr>
                <w:sz w:val="20"/>
                <w:szCs w:val="18"/>
                <w:lang w:val="fr-FR"/>
              </w:rPr>
              <w:t>2 168</w:t>
            </w:r>
          </w:p>
        </w:tc>
        <w:tc>
          <w:tcPr>
            <w:tcW w:w="1877" w:type="dxa"/>
            <w:vAlign w:val="center"/>
          </w:tcPr>
          <w:p w:rsidR="00000000" w:rsidRDefault="00000000">
            <w:pPr>
              <w:spacing w:before="40" w:after="40"/>
              <w:jc w:val="center"/>
              <w:rPr>
                <w:sz w:val="20"/>
                <w:szCs w:val="18"/>
                <w:lang w:val="fr-FR"/>
              </w:rPr>
            </w:pPr>
            <w:r>
              <w:rPr>
                <w:sz w:val="20"/>
                <w:szCs w:val="18"/>
                <w:lang w:val="fr-FR"/>
              </w:rPr>
              <w:t>754</w:t>
            </w:r>
          </w:p>
        </w:tc>
        <w:tc>
          <w:tcPr>
            <w:tcW w:w="1122" w:type="dxa"/>
            <w:vAlign w:val="center"/>
          </w:tcPr>
          <w:p w:rsidR="00000000" w:rsidRDefault="00000000">
            <w:pPr>
              <w:spacing w:before="40" w:after="40"/>
              <w:ind w:right="397"/>
              <w:jc w:val="right"/>
              <w:rPr>
                <w:sz w:val="20"/>
                <w:szCs w:val="18"/>
                <w:lang w:val="fr-FR"/>
              </w:rPr>
            </w:pPr>
            <w:r>
              <w:rPr>
                <w:sz w:val="20"/>
                <w:szCs w:val="18"/>
                <w:lang w:val="fr-FR"/>
              </w:rPr>
              <w:t>569</w:t>
            </w:r>
          </w:p>
        </w:tc>
        <w:tc>
          <w:tcPr>
            <w:tcW w:w="1123" w:type="dxa"/>
            <w:vAlign w:val="center"/>
          </w:tcPr>
          <w:p w:rsidR="00000000" w:rsidRDefault="00000000">
            <w:pPr>
              <w:spacing w:before="40" w:after="40"/>
              <w:ind w:right="397"/>
              <w:jc w:val="right"/>
              <w:rPr>
                <w:sz w:val="20"/>
                <w:szCs w:val="18"/>
                <w:lang w:val="fr-FR"/>
              </w:rPr>
            </w:pPr>
            <w:r>
              <w:rPr>
                <w:sz w:val="20"/>
                <w:szCs w:val="18"/>
                <w:lang w:val="fr-FR"/>
              </w:rPr>
              <w:t>557</w:t>
            </w:r>
          </w:p>
        </w:tc>
        <w:tc>
          <w:tcPr>
            <w:tcW w:w="1123" w:type="dxa"/>
            <w:vAlign w:val="center"/>
          </w:tcPr>
          <w:p w:rsidR="00000000" w:rsidRDefault="00000000">
            <w:pPr>
              <w:spacing w:before="40" w:after="40"/>
              <w:ind w:right="397"/>
              <w:jc w:val="right"/>
              <w:rPr>
                <w:sz w:val="20"/>
                <w:szCs w:val="18"/>
                <w:lang w:val="fr-FR"/>
              </w:rPr>
            </w:pPr>
            <w:r>
              <w:rPr>
                <w:sz w:val="20"/>
                <w:szCs w:val="18"/>
                <w:lang w:val="fr-FR"/>
              </w:rPr>
              <w:t>186</w:t>
            </w:r>
          </w:p>
        </w:tc>
        <w:tc>
          <w:tcPr>
            <w:tcW w:w="1807" w:type="dxa"/>
            <w:vAlign w:val="center"/>
          </w:tcPr>
          <w:p w:rsidR="00000000" w:rsidRDefault="00000000">
            <w:pPr>
              <w:spacing w:before="40" w:after="40"/>
              <w:jc w:val="center"/>
              <w:rPr>
                <w:sz w:val="20"/>
                <w:szCs w:val="18"/>
                <w:lang w:val="fr-FR"/>
              </w:rPr>
            </w:pPr>
            <w:r>
              <w:rPr>
                <w:sz w:val="20"/>
                <w:szCs w:val="18"/>
                <w:lang w:val="fr-FR"/>
              </w:rPr>
              <w:t>102</w:t>
            </w:r>
          </w:p>
        </w:tc>
      </w:tr>
      <w:tr w:rsidR="00000000">
        <w:tblPrEx>
          <w:tblCellMar>
            <w:top w:w="0" w:type="dxa"/>
            <w:left w:w="0" w:type="dxa"/>
            <w:bottom w:w="0" w:type="dxa"/>
            <w:right w:w="0" w:type="dxa"/>
          </w:tblCellMar>
        </w:tblPrEx>
        <w:trPr>
          <w:trHeight w:val="285"/>
          <w:jc w:val="center"/>
        </w:trPr>
        <w:tc>
          <w:tcPr>
            <w:tcW w:w="1064" w:type="dxa"/>
            <w:tcBorders>
              <w:bottom w:val="single" w:sz="4" w:space="0" w:color="auto"/>
            </w:tcBorders>
            <w:vAlign w:val="center"/>
          </w:tcPr>
          <w:p w:rsidR="00000000" w:rsidRDefault="00000000">
            <w:pPr>
              <w:spacing w:before="40" w:after="120"/>
              <w:rPr>
                <w:sz w:val="20"/>
                <w:szCs w:val="18"/>
                <w:lang w:val="fr-FR"/>
              </w:rPr>
            </w:pPr>
            <w:r>
              <w:rPr>
                <w:sz w:val="20"/>
                <w:szCs w:val="18"/>
                <w:lang w:val="fr-FR"/>
              </w:rPr>
              <w:t>2001</w:t>
            </w:r>
          </w:p>
        </w:tc>
        <w:tc>
          <w:tcPr>
            <w:tcW w:w="1169" w:type="dxa"/>
            <w:tcBorders>
              <w:bottom w:val="single" w:sz="4" w:space="0" w:color="auto"/>
            </w:tcBorders>
            <w:vAlign w:val="center"/>
          </w:tcPr>
          <w:p w:rsidR="00000000" w:rsidRDefault="00000000">
            <w:pPr>
              <w:spacing w:before="40" w:after="120"/>
              <w:jc w:val="center"/>
              <w:rPr>
                <w:sz w:val="20"/>
                <w:szCs w:val="18"/>
                <w:lang w:val="fr-FR"/>
              </w:rPr>
            </w:pPr>
            <w:r>
              <w:rPr>
                <w:sz w:val="20"/>
                <w:szCs w:val="18"/>
                <w:lang w:val="fr-FR"/>
              </w:rPr>
              <w:t>2 462</w:t>
            </w:r>
          </w:p>
        </w:tc>
        <w:tc>
          <w:tcPr>
            <w:tcW w:w="1877" w:type="dxa"/>
            <w:tcBorders>
              <w:bottom w:val="single" w:sz="4" w:space="0" w:color="auto"/>
            </w:tcBorders>
            <w:vAlign w:val="center"/>
          </w:tcPr>
          <w:p w:rsidR="00000000" w:rsidRDefault="00000000">
            <w:pPr>
              <w:spacing w:before="40" w:after="120"/>
              <w:jc w:val="center"/>
              <w:rPr>
                <w:sz w:val="20"/>
                <w:szCs w:val="18"/>
                <w:lang w:val="fr-FR"/>
              </w:rPr>
            </w:pPr>
            <w:r>
              <w:rPr>
                <w:sz w:val="20"/>
                <w:szCs w:val="18"/>
                <w:lang w:val="fr-FR"/>
              </w:rPr>
              <w:t>982</w:t>
            </w:r>
          </w:p>
        </w:tc>
        <w:tc>
          <w:tcPr>
            <w:tcW w:w="1122" w:type="dxa"/>
            <w:tcBorders>
              <w:bottom w:val="single" w:sz="4" w:space="0" w:color="auto"/>
            </w:tcBorders>
            <w:vAlign w:val="center"/>
          </w:tcPr>
          <w:p w:rsidR="00000000" w:rsidRDefault="00000000">
            <w:pPr>
              <w:spacing w:before="40" w:after="120"/>
              <w:ind w:right="397"/>
              <w:jc w:val="right"/>
              <w:rPr>
                <w:sz w:val="20"/>
                <w:szCs w:val="18"/>
                <w:lang w:val="fr-FR"/>
              </w:rPr>
            </w:pPr>
            <w:r>
              <w:rPr>
                <w:sz w:val="20"/>
                <w:szCs w:val="18"/>
                <w:lang w:val="fr-FR"/>
              </w:rPr>
              <w:t>692</w:t>
            </w:r>
          </w:p>
        </w:tc>
        <w:tc>
          <w:tcPr>
            <w:tcW w:w="1123" w:type="dxa"/>
            <w:tcBorders>
              <w:bottom w:val="single" w:sz="4" w:space="0" w:color="auto"/>
            </w:tcBorders>
            <w:vAlign w:val="center"/>
          </w:tcPr>
          <w:p w:rsidR="00000000" w:rsidRDefault="00000000">
            <w:pPr>
              <w:spacing w:before="40" w:after="120"/>
              <w:ind w:right="397"/>
              <w:jc w:val="right"/>
              <w:rPr>
                <w:sz w:val="20"/>
                <w:szCs w:val="18"/>
                <w:lang w:val="fr-FR"/>
              </w:rPr>
            </w:pPr>
            <w:r>
              <w:rPr>
                <w:sz w:val="20"/>
                <w:szCs w:val="18"/>
                <w:lang w:val="fr-FR"/>
              </w:rPr>
              <w:t>566</w:t>
            </w:r>
          </w:p>
        </w:tc>
        <w:tc>
          <w:tcPr>
            <w:tcW w:w="1123" w:type="dxa"/>
            <w:tcBorders>
              <w:bottom w:val="single" w:sz="4" w:space="0" w:color="auto"/>
            </w:tcBorders>
            <w:vAlign w:val="center"/>
          </w:tcPr>
          <w:p w:rsidR="00000000" w:rsidRDefault="00000000">
            <w:pPr>
              <w:spacing w:before="40" w:after="120"/>
              <w:ind w:right="397"/>
              <w:jc w:val="right"/>
              <w:rPr>
                <w:sz w:val="20"/>
                <w:szCs w:val="18"/>
                <w:lang w:val="fr-FR"/>
              </w:rPr>
            </w:pPr>
            <w:r>
              <w:rPr>
                <w:sz w:val="20"/>
                <w:szCs w:val="18"/>
                <w:lang w:val="fr-FR"/>
              </w:rPr>
              <w:t>148</w:t>
            </w:r>
          </w:p>
        </w:tc>
        <w:tc>
          <w:tcPr>
            <w:tcW w:w="1807" w:type="dxa"/>
            <w:tcBorders>
              <w:bottom w:val="single" w:sz="4" w:space="0" w:color="auto"/>
            </w:tcBorders>
            <w:vAlign w:val="center"/>
          </w:tcPr>
          <w:p w:rsidR="00000000" w:rsidRDefault="00000000">
            <w:pPr>
              <w:spacing w:before="40" w:after="120"/>
              <w:jc w:val="center"/>
              <w:rPr>
                <w:sz w:val="20"/>
                <w:szCs w:val="18"/>
                <w:lang w:val="fr-FR"/>
              </w:rPr>
            </w:pPr>
            <w:r>
              <w:rPr>
                <w:sz w:val="20"/>
                <w:szCs w:val="18"/>
                <w:lang w:val="fr-FR"/>
              </w:rPr>
              <w:t>74</w:t>
            </w:r>
          </w:p>
        </w:tc>
      </w:tr>
    </w:tbl>
    <w:p w:rsidR="00000000" w:rsidRDefault="00000000">
      <w:pPr>
        <w:pStyle w:val="Heading2"/>
        <w:rPr>
          <w:sz w:val="20"/>
          <w:lang w:val="fr-FR"/>
        </w:rPr>
      </w:pPr>
      <w:r>
        <w:rPr>
          <w:sz w:val="20"/>
          <w:lang w:val="fr-FR"/>
        </w:rPr>
        <w:t>Tableau 20</w:t>
      </w:r>
    </w:p>
    <w:p w:rsidR="00000000" w:rsidRDefault="00000000">
      <w:pPr>
        <w:pStyle w:val="Heading2"/>
        <w:rPr>
          <w:sz w:val="20"/>
          <w:lang w:val="fr-FR"/>
        </w:rPr>
      </w:pPr>
      <w:r>
        <w:rPr>
          <w:sz w:val="20"/>
          <w:lang w:val="fr-FR"/>
        </w:rPr>
        <w:t>Divorces selon le nombre d’années de vie conjugale</w:t>
      </w:r>
    </w:p>
    <w:tbl>
      <w:tblPr>
        <w:tblW w:w="5000" w:type="pct"/>
        <w:tblCellMar>
          <w:left w:w="0" w:type="dxa"/>
          <w:right w:w="0" w:type="dxa"/>
        </w:tblCellMar>
        <w:tblLook w:val="0000" w:firstRow="0" w:lastRow="0" w:firstColumn="0" w:lastColumn="0" w:noHBand="0" w:noVBand="0"/>
      </w:tblPr>
      <w:tblGrid>
        <w:gridCol w:w="961"/>
        <w:gridCol w:w="1610"/>
        <w:gridCol w:w="1371"/>
        <w:gridCol w:w="1372"/>
        <w:gridCol w:w="1371"/>
        <w:gridCol w:w="1372"/>
        <w:gridCol w:w="1372"/>
      </w:tblGrid>
      <w:tr w:rsidR="00000000">
        <w:tblPrEx>
          <w:tblCellMar>
            <w:top w:w="0" w:type="dxa"/>
            <w:left w:w="0" w:type="dxa"/>
            <w:bottom w:w="0" w:type="dxa"/>
            <w:right w:w="0" w:type="dxa"/>
          </w:tblCellMar>
        </w:tblPrEx>
        <w:trPr>
          <w:cantSplit/>
          <w:trHeight w:val="220"/>
        </w:trPr>
        <w:tc>
          <w:tcPr>
            <w:tcW w:w="954" w:type="dxa"/>
            <w:vMerge w:val="restart"/>
            <w:tcBorders>
              <w:top w:val="single" w:sz="4" w:space="0" w:color="auto"/>
            </w:tcBorders>
          </w:tcPr>
          <w:p w:rsidR="00000000" w:rsidRDefault="00000000">
            <w:pPr>
              <w:spacing w:before="80" w:after="80"/>
              <w:jc w:val="center"/>
              <w:rPr>
                <w:i/>
                <w:iCs/>
                <w:sz w:val="20"/>
                <w:lang w:val="fr-FR"/>
              </w:rPr>
            </w:pPr>
            <w:r>
              <w:rPr>
                <w:i/>
                <w:iCs/>
                <w:sz w:val="20"/>
                <w:lang w:val="fr-FR"/>
              </w:rPr>
              <w:br w:type="page"/>
              <w:t>Année</w:t>
            </w:r>
          </w:p>
        </w:tc>
        <w:tc>
          <w:tcPr>
            <w:tcW w:w="1598" w:type="dxa"/>
            <w:vMerge w:val="restart"/>
            <w:tcBorders>
              <w:top w:val="single" w:sz="4" w:space="0" w:color="auto"/>
            </w:tcBorders>
          </w:tcPr>
          <w:p w:rsidR="00000000" w:rsidRDefault="00000000">
            <w:pPr>
              <w:spacing w:before="80" w:after="80"/>
              <w:jc w:val="center"/>
              <w:rPr>
                <w:i/>
                <w:iCs/>
                <w:sz w:val="20"/>
                <w:lang w:val="fr-FR"/>
              </w:rPr>
            </w:pPr>
            <w:r>
              <w:rPr>
                <w:i/>
                <w:iCs/>
                <w:sz w:val="20"/>
                <w:lang w:val="fr-FR"/>
              </w:rPr>
              <w:t>Total divorces</w:t>
            </w:r>
          </w:p>
        </w:tc>
        <w:tc>
          <w:tcPr>
            <w:tcW w:w="6808" w:type="dxa"/>
            <w:gridSpan w:val="5"/>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Nombre d’années de vie conjugale</w:t>
            </w:r>
          </w:p>
        </w:tc>
      </w:tr>
      <w:tr w:rsidR="00000000">
        <w:tblPrEx>
          <w:tblCellMar>
            <w:top w:w="0" w:type="dxa"/>
            <w:left w:w="0" w:type="dxa"/>
            <w:bottom w:w="0" w:type="dxa"/>
            <w:right w:w="0" w:type="dxa"/>
          </w:tblCellMar>
        </w:tblPrEx>
        <w:trPr>
          <w:cantSplit/>
          <w:trHeight w:val="649"/>
        </w:trPr>
        <w:tc>
          <w:tcPr>
            <w:tcW w:w="954" w:type="dxa"/>
            <w:vMerge/>
            <w:tcBorders>
              <w:bottom w:val="single" w:sz="4" w:space="0" w:color="auto"/>
            </w:tcBorders>
            <w:vAlign w:val="center"/>
          </w:tcPr>
          <w:p w:rsidR="00000000" w:rsidRDefault="00000000">
            <w:pPr>
              <w:spacing w:before="80" w:after="80"/>
              <w:jc w:val="center"/>
              <w:rPr>
                <w:i/>
                <w:iCs/>
                <w:sz w:val="20"/>
                <w:lang w:val="fr-FR"/>
              </w:rPr>
            </w:pPr>
          </w:p>
        </w:tc>
        <w:tc>
          <w:tcPr>
            <w:tcW w:w="1598" w:type="dxa"/>
            <w:vMerge/>
            <w:tcBorders>
              <w:bottom w:val="single" w:sz="4" w:space="0" w:color="auto"/>
            </w:tcBorders>
            <w:vAlign w:val="center"/>
          </w:tcPr>
          <w:p w:rsidR="00000000" w:rsidRDefault="00000000">
            <w:pPr>
              <w:spacing w:before="80" w:after="80"/>
              <w:jc w:val="center"/>
              <w:rPr>
                <w:i/>
                <w:iCs/>
                <w:sz w:val="20"/>
                <w:lang w:val="fr-FR"/>
              </w:rPr>
            </w:pPr>
          </w:p>
        </w:tc>
        <w:tc>
          <w:tcPr>
            <w:tcW w:w="1361"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De zéro</w:t>
            </w:r>
            <w:r>
              <w:rPr>
                <w:i/>
                <w:iCs/>
                <w:sz w:val="20"/>
                <w:lang w:val="fr-FR"/>
              </w:rPr>
              <w:br/>
              <w:t>a un an</w:t>
            </w:r>
          </w:p>
        </w:tc>
        <w:tc>
          <w:tcPr>
            <w:tcW w:w="1362"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Un ou deux ans</w:t>
            </w:r>
          </w:p>
        </w:tc>
        <w:tc>
          <w:tcPr>
            <w:tcW w:w="1361"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Trois à quatre ans</w:t>
            </w:r>
          </w:p>
        </w:tc>
        <w:tc>
          <w:tcPr>
            <w:tcW w:w="1362"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Cinq à neuf ans</w:t>
            </w:r>
          </w:p>
        </w:tc>
        <w:tc>
          <w:tcPr>
            <w:tcW w:w="1362"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10 ans et plus</w:t>
            </w:r>
          </w:p>
        </w:tc>
      </w:tr>
      <w:tr w:rsidR="00000000">
        <w:tblPrEx>
          <w:tblCellMar>
            <w:top w:w="0" w:type="dxa"/>
            <w:left w:w="0" w:type="dxa"/>
            <w:bottom w:w="0" w:type="dxa"/>
            <w:right w:w="0" w:type="dxa"/>
          </w:tblCellMar>
        </w:tblPrEx>
        <w:trPr>
          <w:cantSplit/>
          <w:trHeight w:val="267"/>
        </w:trPr>
        <w:tc>
          <w:tcPr>
            <w:tcW w:w="954" w:type="dxa"/>
            <w:tcBorders>
              <w:top w:val="single" w:sz="4" w:space="0" w:color="auto"/>
            </w:tcBorders>
            <w:vAlign w:val="center"/>
          </w:tcPr>
          <w:p w:rsidR="00000000" w:rsidRDefault="00000000">
            <w:pPr>
              <w:spacing w:before="80" w:after="80"/>
              <w:rPr>
                <w:sz w:val="20"/>
                <w:lang w:val="fr-FR"/>
              </w:rPr>
            </w:pPr>
            <w:r>
              <w:rPr>
                <w:sz w:val="20"/>
                <w:lang w:val="fr-FR"/>
              </w:rPr>
              <w:t>1990</w:t>
            </w:r>
          </w:p>
        </w:tc>
        <w:tc>
          <w:tcPr>
            <w:tcW w:w="1598" w:type="dxa"/>
            <w:tcBorders>
              <w:top w:val="single" w:sz="4" w:space="0" w:color="auto"/>
            </w:tcBorders>
            <w:vAlign w:val="center"/>
          </w:tcPr>
          <w:p w:rsidR="00000000" w:rsidRDefault="00000000">
            <w:pPr>
              <w:spacing w:before="80" w:after="80"/>
              <w:jc w:val="center"/>
              <w:rPr>
                <w:sz w:val="20"/>
                <w:lang w:val="fr-FR"/>
              </w:rPr>
            </w:pPr>
            <w:r>
              <w:rPr>
                <w:sz w:val="20"/>
                <w:lang w:val="fr-FR"/>
              </w:rPr>
              <w:t>2 675</w:t>
            </w:r>
          </w:p>
        </w:tc>
        <w:tc>
          <w:tcPr>
            <w:tcW w:w="1361" w:type="dxa"/>
            <w:tcBorders>
              <w:top w:val="single" w:sz="4" w:space="0" w:color="auto"/>
            </w:tcBorders>
            <w:vAlign w:val="center"/>
          </w:tcPr>
          <w:p w:rsidR="00000000" w:rsidRDefault="00000000">
            <w:pPr>
              <w:spacing w:before="80" w:after="80"/>
              <w:jc w:val="center"/>
              <w:rPr>
                <w:sz w:val="20"/>
                <w:lang w:val="fr-FR"/>
              </w:rPr>
            </w:pPr>
            <w:r>
              <w:rPr>
                <w:sz w:val="20"/>
                <w:lang w:val="fr-FR"/>
              </w:rPr>
              <w:t>652</w:t>
            </w:r>
          </w:p>
        </w:tc>
        <w:tc>
          <w:tcPr>
            <w:tcW w:w="1362" w:type="dxa"/>
            <w:tcBorders>
              <w:top w:val="single" w:sz="4" w:space="0" w:color="auto"/>
            </w:tcBorders>
            <w:vAlign w:val="center"/>
          </w:tcPr>
          <w:p w:rsidR="00000000" w:rsidRDefault="00000000">
            <w:pPr>
              <w:spacing w:before="80" w:after="80"/>
              <w:jc w:val="center"/>
              <w:rPr>
                <w:sz w:val="20"/>
                <w:lang w:val="fr-FR"/>
              </w:rPr>
            </w:pPr>
            <w:r>
              <w:rPr>
                <w:sz w:val="20"/>
                <w:lang w:val="fr-FR"/>
              </w:rPr>
              <w:t>525</w:t>
            </w:r>
          </w:p>
        </w:tc>
        <w:tc>
          <w:tcPr>
            <w:tcW w:w="1361" w:type="dxa"/>
            <w:tcBorders>
              <w:top w:val="single" w:sz="4" w:space="0" w:color="auto"/>
            </w:tcBorders>
            <w:vAlign w:val="center"/>
          </w:tcPr>
          <w:p w:rsidR="00000000" w:rsidRDefault="00000000">
            <w:pPr>
              <w:spacing w:before="80" w:after="80"/>
              <w:jc w:val="center"/>
              <w:rPr>
                <w:sz w:val="20"/>
                <w:lang w:val="fr-FR"/>
              </w:rPr>
            </w:pPr>
            <w:r>
              <w:rPr>
                <w:sz w:val="20"/>
                <w:lang w:val="fr-FR"/>
              </w:rPr>
              <w:t>688</w:t>
            </w:r>
          </w:p>
        </w:tc>
        <w:tc>
          <w:tcPr>
            <w:tcW w:w="1362" w:type="dxa"/>
            <w:tcBorders>
              <w:top w:val="single" w:sz="4" w:space="0" w:color="auto"/>
            </w:tcBorders>
            <w:vAlign w:val="center"/>
          </w:tcPr>
          <w:p w:rsidR="00000000" w:rsidRDefault="00000000">
            <w:pPr>
              <w:spacing w:before="80" w:after="80"/>
              <w:jc w:val="center"/>
              <w:rPr>
                <w:sz w:val="20"/>
                <w:lang w:val="fr-FR"/>
              </w:rPr>
            </w:pPr>
            <w:r>
              <w:rPr>
                <w:sz w:val="20"/>
                <w:lang w:val="fr-FR"/>
              </w:rPr>
              <w:t>459</w:t>
            </w:r>
          </w:p>
        </w:tc>
        <w:tc>
          <w:tcPr>
            <w:tcW w:w="1362" w:type="dxa"/>
            <w:tcBorders>
              <w:top w:val="single" w:sz="4" w:space="0" w:color="auto"/>
            </w:tcBorders>
            <w:vAlign w:val="center"/>
          </w:tcPr>
          <w:p w:rsidR="00000000" w:rsidRDefault="00000000">
            <w:pPr>
              <w:spacing w:before="80" w:after="80"/>
              <w:jc w:val="center"/>
              <w:rPr>
                <w:sz w:val="20"/>
                <w:lang w:val="fr-FR"/>
              </w:rPr>
            </w:pPr>
            <w:r>
              <w:rPr>
                <w:sz w:val="20"/>
                <w:lang w:val="fr-FR"/>
              </w:rPr>
              <w:t>351</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80" w:after="80"/>
              <w:rPr>
                <w:sz w:val="20"/>
                <w:lang w:val="fr-FR"/>
              </w:rPr>
            </w:pPr>
            <w:r>
              <w:rPr>
                <w:sz w:val="20"/>
                <w:lang w:val="fr-FR"/>
              </w:rPr>
              <w:t>1991</w:t>
            </w:r>
          </w:p>
        </w:tc>
        <w:tc>
          <w:tcPr>
            <w:tcW w:w="1598" w:type="dxa"/>
            <w:vAlign w:val="center"/>
          </w:tcPr>
          <w:p w:rsidR="00000000" w:rsidRDefault="00000000">
            <w:pPr>
              <w:spacing w:before="80" w:after="80"/>
              <w:jc w:val="center"/>
              <w:rPr>
                <w:sz w:val="20"/>
                <w:szCs w:val="18"/>
                <w:lang w:val="fr-FR"/>
              </w:rPr>
            </w:pPr>
            <w:r>
              <w:rPr>
                <w:sz w:val="20"/>
                <w:szCs w:val="18"/>
                <w:lang w:val="fr-FR"/>
              </w:rPr>
              <w:t>2 236</w:t>
            </w:r>
          </w:p>
        </w:tc>
        <w:tc>
          <w:tcPr>
            <w:tcW w:w="1361" w:type="dxa"/>
            <w:vAlign w:val="center"/>
          </w:tcPr>
          <w:p w:rsidR="00000000" w:rsidRDefault="00000000">
            <w:pPr>
              <w:spacing w:before="80" w:after="80"/>
              <w:jc w:val="center"/>
              <w:rPr>
                <w:sz w:val="20"/>
                <w:lang w:val="fr-FR"/>
              </w:rPr>
            </w:pPr>
            <w:r>
              <w:rPr>
                <w:sz w:val="20"/>
                <w:lang w:val="fr-FR"/>
              </w:rPr>
              <w:t>518</w:t>
            </w:r>
          </w:p>
        </w:tc>
        <w:tc>
          <w:tcPr>
            <w:tcW w:w="1362" w:type="dxa"/>
            <w:vAlign w:val="center"/>
          </w:tcPr>
          <w:p w:rsidR="00000000" w:rsidRDefault="00000000">
            <w:pPr>
              <w:spacing w:before="80" w:after="80"/>
              <w:jc w:val="center"/>
              <w:rPr>
                <w:sz w:val="20"/>
                <w:lang w:val="fr-FR"/>
              </w:rPr>
            </w:pPr>
            <w:r>
              <w:rPr>
                <w:sz w:val="20"/>
                <w:lang w:val="fr-FR"/>
              </w:rPr>
              <w:t>512</w:t>
            </w:r>
          </w:p>
        </w:tc>
        <w:tc>
          <w:tcPr>
            <w:tcW w:w="1361" w:type="dxa"/>
            <w:vAlign w:val="center"/>
          </w:tcPr>
          <w:p w:rsidR="00000000" w:rsidRDefault="00000000">
            <w:pPr>
              <w:spacing w:before="80" w:after="80"/>
              <w:jc w:val="center"/>
              <w:rPr>
                <w:sz w:val="20"/>
                <w:lang w:val="fr-FR"/>
              </w:rPr>
            </w:pPr>
            <w:r>
              <w:rPr>
                <w:sz w:val="20"/>
                <w:lang w:val="fr-FR"/>
              </w:rPr>
              <w:t>534</w:t>
            </w:r>
          </w:p>
        </w:tc>
        <w:tc>
          <w:tcPr>
            <w:tcW w:w="1362" w:type="dxa"/>
            <w:vAlign w:val="center"/>
          </w:tcPr>
          <w:p w:rsidR="00000000" w:rsidRDefault="00000000">
            <w:pPr>
              <w:spacing w:before="80" w:after="80"/>
              <w:jc w:val="center"/>
              <w:rPr>
                <w:sz w:val="20"/>
                <w:lang w:val="fr-FR"/>
              </w:rPr>
            </w:pPr>
            <w:r>
              <w:rPr>
                <w:sz w:val="20"/>
                <w:lang w:val="fr-FR"/>
              </w:rPr>
              <w:t>366</w:t>
            </w:r>
          </w:p>
        </w:tc>
        <w:tc>
          <w:tcPr>
            <w:tcW w:w="1362" w:type="dxa"/>
            <w:vAlign w:val="center"/>
          </w:tcPr>
          <w:p w:rsidR="00000000" w:rsidRDefault="00000000">
            <w:pPr>
              <w:spacing w:before="80" w:after="80"/>
              <w:jc w:val="center"/>
              <w:rPr>
                <w:sz w:val="20"/>
                <w:lang w:val="fr-FR"/>
              </w:rPr>
            </w:pPr>
            <w:r>
              <w:rPr>
                <w:sz w:val="20"/>
                <w:lang w:val="fr-FR"/>
              </w:rPr>
              <w:t>306</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80" w:after="80"/>
              <w:rPr>
                <w:sz w:val="20"/>
                <w:lang w:val="fr-FR"/>
              </w:rPr>
            </w:pPr>
            <w:r>
              <w:rPr>
                <w:sz w:val="20"/>
                <w:lang w:val="fr-FR"/>
              </w:rPr>
              <w:t>1992</w:t>
            </w:r>
          </w:p>
        </w:tc>
        <w:tc>
          <w:tcPr>
            <w:tcW w:w="1598" w:type="dxa"/>
            <w:vAlign w:val="center"/>
          </w:tcPr>
          <w:p w:rsidR="00000000" w:rsidRDefault="00000000">
            <w:pPr>
              <w:spacing w:before="80" w:after="80"/>
              <w:jc w:val="center"/>
              <w:rPr>
                <w:sz w:val="20"/>
                <w:lang w:val="fr-FR"/>
              </w:rPr>
            </w:pPr>
            <w:r>
              <w:rPr>
                <w:sz w:val="20"/>
                <w:lang w:val="fr-FR"/>
              </w:rPr>
              <w:t>2 480</w:t>
            </w:r>
          </w:p>
        </w:tc>
        <w:tc>
          <w:tcPr>
            <w:tcW w:w="1361" w:type="dxa"/>
            <w:vAlign w:val="center"/>
          </w:tcPr>
          <w:p w:rsidR="00000000" w:rsidRDefault="00000000">
            <w:pPr>
              <w:spacing w:before="80" w:after="80"/>
              <w:jc w:val="center"/>
              <w:rPr>
                <w:sz w:val="20"/>
                <w:lang w:val="fr-FR"/>
              </w:rPr>
            </w:pPr>
            <w:r>
              <w:rPr>
                <w:sz w:val="20"/>
                <w:lang w:val="fr-FR"/>
              </w:rPr>
              <w:t>532</w:t>
            </w:r>
          </w:p>
        </w:tc>
        <w:tc>
          <w:tcPr>
            <w:tcW w:w="1362" w:type="dxa"/>
            <w:vAlign w:val="center"/>
          </w:tcPr>
          <w:p w:rsidR="00000000" w:rsidRDefault="00000000">
            <w:pPr>
              <w:spacing w:before="80" w:after="80"/>
              <w:jc w:val="center"/>
              <w:rPr>
                <w:sz w:val="20"/>
                <w:lang w:val="fr-FR"/>
              </w:rPr>
            </w:pPr>
            <w:r>
              <w:rPr>
                <w:sz w:val="20"/>
                <w:lang w:val="fr-FR"/>
              </w:rPr>
              <w:t>779</w:t>
            </w:r>
          </w:p>
        </w:tc>
        <w:tc>
          <w:tcPr>
            <w:tcW w:w="1361" w:type="dxa"/>
            <w:vAlign w:val="center"/>
          </w:tcPr>
          <w:p w:rsidR="00000000" w:rsidRDefault="00000000">
            <w:pPr>
              <w:spacing w:before="80" w:after="80"/>
              <w:jc w:val="center"/>
              <w:rPr>
                <w:sz w:val="20"/>
                <w:lang w:val="fr-FR"/>
              </w:rPr>
            </w:pPr>
            <w:r>
              <w:rPr>
                <w:sz w:val="20"/>
                <w:lang w:val="fr-FR"/>
              </w:rPr>
              <w:t>546</w:t>
            </w:r>
          </w:p>
        </w:tc>
        <w:tc>
          <w:tcPr>
            <w:tcW w:w="1362" w:type="dxa"/>
            <w:vAlign w:val="center"/>
          </w:tcPr>
          <w:p w:rsidR="00000000" w:rsidRDefault="00000000">
            <w:pPr>
              <w:spacing w:before="80" w:after="80"/>
              <w:jc w:val="center"/>
              <w:rPr>
                <w:sz w:val="20"/>
                <w:lang w:val="fr-FR"/>
              </w:rPr>
            </w:pPr>
            <w:r>
              <w:rPr>
                <w:sz w:val="20"/>
                <w:lang w:val="fr-FR"/>
              </w:rPr>
              <w:t>378</w:t>
            </w:r>
          </w:p>
        </w:tc>
        <w:tc>
          <w:tcPr>
            <w:tcW w:w="1362" w:type="dxa"/>
            <w:vAlign w:val="center"/>
          </w:tcPr>
          <w:p w:rsidR="00000000" w:rsidRDefault="00000000">
            <w:pPr>
              <w:spacing w:before="80" w:after="80"/>
              <w:jc w:val="center"/>
              <w:rPr>
                <w:sz w:val="20"/>
                <w:lang w:val="fr-FR"/>
              </w:rPr>
            </w:pPr>
            <w:r>
              <w:rPr>
                <w:sz w:val="20"/>
                <w:lang w:val="fr-FR"/>
              </w:rPr>
              <w:t>245</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80" w:after="80"/>
              <w:rPr>
                <w:sz w:val="20"/>
                <w:lang w:val="fr-FR"/>
              </w:rPr>
            </w:pPr>
            <w:r>
              <w:rPr>
                <w:sz w:val="20"/>
                <w:lang w:val="fr-FR"/>
              </w:rPr>
              <w:t>1993</w:t>
            </w:r>
          </w:p>
        </w:tc>
        <w:tc>
          <w:tcPr>
            <w:tcW w:w="1598" w:type="dxa"/>
            <w:vAlign w:val="center"/>
          </w:tcPr>
          <w:p w:rsidR="00000000" w:rsidRDefault="00000000">
            <w:pPr>
              <w:spacing w:before="80" w:after="80"/>
              <w:jc w:val="center"/>
              <w:rPr>
                <w:sz w:val="20"/>
                <w:lang w:val="fr-FR"/>
              </w:rPr>
            </w:pPr>
            <w:r>
              <w:rPr>
                <w:sz w:val="20"/>
                <w:lang w:val="fr-FR"/>
              </w:rPr>
              <w:t>2 251</w:t>
            </w:r>
          </w:p>
        </w:tc>
        <w:tc>
          <w:tcPr>
            <w:tcW w:w="1361" w:type="dxa"/>
            <w:vAlign w:val="center"/>
          </w:tcPr>
          <w:p w:rsidR="00000000" w:rsidRDefault="00000000">
            <w:pPr>
              <w:spacing w:before="80" w:after="80"/>
              <w:jc w:val="center"/>
              <w:rPr>
                <w:sz w:val="20"/>
                <w:lang w:val="fr-FR"/>
              </w:rPr>
            </w:pPr>
            <w:r>
              <w:rPr>
                <w:sz w:val="20"/>
                <w:lang w:val="fr-FR"/>
              </w:rPr>
              <w:t>442</w:t>
            </w:r>
          </w:p>
        </w:tc>
        <w:tc>
          <w:tcPr>
            <w:tcW w:w="1362" w:type="dxa"/>
            <w:vAlign w:val="center"/>
          </w:tcPr>
          <w:p w:rsidR="00000000" w:rsidRDefault="00000000">
            <w:pPr>
              <w:spacing w:before="80" w:after="80"/>
              <w:jc w:val="center"/>
              <w:rPr>
                <w:sz w:val="20"/>
                <w:lang w:val="fr-FR"/>
              </w:rPr>
            </w:pPr>
            <w:r>
              <w:rPr>
                <w:sz w:val="20"/>
                <w:lang w:val="fr-FR"/>
              </w:rPr>
              <w:t>580</w:t>
            </w:r>
          </w:p>
        </w:tc>
        <w:tc>
          <w:tcPr>
            <w:tcW w:w="1361" w:type="dxa"/>
            <w:vAlign w:val="center"/>
          </w:tcPr>
          <w:p w:rsidR="00000000" w:rsidRDefault="00000000">
            <w:pPr>
              <w:spacing w:before="80" w:after="80"/>
              <w:jc w:val="center"/>
              <w:rPr>
                <w:sz w:val="20"/>
                <w:lang w:val="fr-FR"/>
              </w:rPr>
            </w:pPr>
            <w:r>
              <w:rPr>
                <w:sz w:val="20"/>
                <w:lang w:val="fr-FR"/>
              </w:rPr>
              <w:t>572</w:t>
            </w:r>
          </w:p>
        </w:tc>
        <w:tc>
          <w:tcPr>
            <w:tcW w:w="1362" w:type="dxa"/>
            <w:vAlign w:val="center"/>
          </w:tcPr>
          <w:p w:rsidR="00000000" w:rsidRDefault="00000000">
            <w:pPr>
              <w:spacing w:before="80" w:after="80"/>
              <w:jc w:val="center"/>
              <w:rPr>
                <w:sz w:val="20"/>
                <w:lang w:val="fr-FR"/>
              </w:rPr>
            </w:pPr>
            <w:r>
              <w:rPr>
                <w:sz w:val="20"/>
                <w:lang w:val="fr-FR"/>
              </w:rPr>
              <w:t>385</w:t>
            </w:r>
          </w:p>
        </w:tc>
        <w:tc>
          <w:tcPr>
            <w:tcW w:w="1362" w:type="dxa"/>
            <w:vAlign w:val="center"/>
          </w:tcPr>
          <w:p w:rsidR="00000000" w:rsidRDefault="00000000">
            <w:pPr>
              <w:spacing w:before="80" w:after="80"/>
              <w:jc w:val="center"/>
              <w:rPr>
                <w:sz w:val="20"/>
                <w:lang w:val="fr-FR"/>
              </w:rPr>
            </w:pPr>
            <w:r>
              <w:rPr>
                <w:sz w:val="20"/>
                <w:lang w:val="fr-FR"/>
              </w:rPr>
              <w:t>272</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80" w:after="80"/>
              <w:rPr>
                <w:sz w:val="20"/>
                <w:lang w:val="fr-FR"/>
              </w:rPr>
            </w:pPr>
            <w:r>
              <w:rPr>
                <w:sz w:val="20"/>
                <w:lang w:val="fr-FR"/>
              </w:rPr>
              <w:t>1994</w:t>
            </w:r>
          </w:p>
        </w:tc>
        <w:tc>
          <w:tcPr>
            <w:tcW w:w="1598" w:type="dxa"/>
            <w:vAlign w:val="center"/>
          </w:tcPr>
          <w:p w:rsidR="00000000" w:rsidRDefault="00000000">
            <w:pPr>
              <w:spacing w:before="80" w:after="80"/>
              <w:jc w:val="center"/>
              <w:rPr>
                <w:sz w:val="20"/>
                <w:lang w:val="fr-FR"/>
              </w:rPr>
            </w:pPr>
            <w:r>
              <w:rPr>
                <w:sz w:val="20"/>
                <w:lang w:val="fr-FR"/>
              </w:rPr>
              <w:t>2 108</w:t>
            </w:r>
          </w:p>
        </w:tc>
        <w:tc>
          <w:tcPr>
            <w:tcW w:w="1361" w:type="dxa"/>
            <w:vAlign w:val="center"/>
          </w:tcPr>
          <w:p w:rsidR="00000000" w:rsidRDefault="00000000">
            <w:pPr>
              <w:spacing w:before="80" w:after="80"/>
              <w:jc w:val="center"/>
              <w:rPr>
                <w:sz w:val="20"/>
                <w:lang w:val="fr-FR"/>
              </w:rPr>
            </w:pPr>
            <w:r>
              <w:rPr>
                <w:sz w:val="20"/>
                <w:lang w:val="fr-FR"/>
              </w:rPr>
              <w:t>429</w:t>
            </w:r>
          </w:p>
        </w:tc>
        <w:tc>
          <w:tcPr>
            <w:tcW w:w="1362" w:type="dxa"/>
            <w:vAlign w:val="center"/>
          </w:tcPr>
          <w:p w:rsidR="00000000" w:rsidRDefault="00000000">
            <w:pPr>
              <w:spacing w:before="80" w:after="80"/>
              <w:jc w:val="center"/>
              <w:rPr>
                <w:sz w:val="20"/>
                <w:lang w:val="fr-FR"/>
              </w:rPr>
            </w:pPr>
            <w:r>
              <w:rPr>
                <w:sz w:val="20"/>
                <w:lang w:val="fr-FR"/>
              </w:rPr>
              <w:t>466</w:t>
            </w:r>
          </w:p>
        </w:tc>
        <w:tc>
          <w:tcPr>
            <w:tcW w:w="1361" w:type="dxa"/>
            <w:vAlign w:val="center"/>
          </w:tcPr>
          <w:p w:rsidR="00000000" w:rsidRDefault="00000000">
            <w:pPr>
              <w:spacing w:before="80" w:after="80"/>
              <w:jc w:val="center"/>
              <w:rPr>
                <w:sz w:val="20"/>
                <w:lang w:val="fr-FR"/>
              </w:rPr>
            </w:pPr>
            <w:r>
              <w:rPr>
                <w:sz w:val="20"/>
                <w:lang w:val="fr-FR"/>
              </w:rPr>
              <w:t>565</w:t>
            </w:r>
          </w:p>
        </w:tc>
        <w:tc>
          <w:tcPr>
            <w:tcW w:w="1362" w:type="dxa"/>
            <w:vAlign w:val="center"/>
          </w:tcPr>
          <w:p w:rsidR="00000000" w:rsidRDefault="00000000">
            <w:pPr>
              <w:spacing w:before="80" w:after="80"/>
              <w:jc w:val="center"/>
              <w:rPr>
                <w:sz w:val="20"/>
                <w:lang w:val="fr-FR"/>
              </w:rPr>
            </w:pPr>
            <w:r>
              <w:rPr>
                <w:sz w:val="20"/>
                <w:lang w:val="fr-FR"/>
              </w:rPr>
              <w:t>399</w:t>
            </w:r>
          </w:p>
        </w:tc>
        <w:tc>
          <w:tcPr>
            <w:tcW w:w="1362" w:type="dxa"/>
            <w:vAlign w:val="center"/>
          </w:tcPr>
          <w:p w:rsidR="00000000" w:rsidRDefault="00000000">
            <w:pPr>
              <w:spacing w:before="80" w:after="80"/>
              <w:jc w:val="center"/>
              <w:rPr>
                <w:sz w:val="20"/>
                <w:lang w:val="fr-FR"/>
              </w:rPr>
            </w:pPr>
            <w:r>
              <w:rPr>
                <w:sz w:val="20"/>
                <w:lang w:val="fr-FR"/>
              </w:rPr>
              <w:t>249</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80" w:after="80"/>
              <w:rPr>
                <w:sz w:val="20"/>
                <w:lang w:val="fr-FR"/>
              </w:rPr>
            </w:pPr>
            <w:r>
              <w:rPr>
                <w:sz w:val="20"/>
                <w:lang w:val="fr-FR"/>
              </w:rPr>
              <w:t>1995</w:t>
            </w:r>
          </w:p>
        </w:tc>
        <w:tc>
          <w:tcPr>
            <w:tcW w:w="1598" w:type="dxa"/>
            <w:vAlign w:val="center"/>
          </w:tcPr>
          <w:p w:rsidR="00000000" w:rsidRDefault="00000000">
            <w:pPr>
              <w:spacing w:before="80" w:after="80"/>
              <w:jc w:val="center"/>
              <w:rPr>
                <w:sz w:val="20"/>
                <w:lang w:val="fr-FR"/>
              </w:rPr>
            </w:pPr>
            <w:r>
              <w:rPr>
                <w:sz w:val="20"/>
                <w:lang w:val="fr-FR"/>
              </w:rPr>
              <w:t>2 331</w:t>
            </w:r>
          </w:p>
        </w:tc>
        <w:tc>
          <w:tcPr>
            <w:tcW w:w="1361" w:type="dxa"/>
            <w:vAlign w:val="center"/>
          </w:tcPr>
          <w:p w:rsidR="00000000" w:rsidRDefault="00000000">
            <w:pPr>
              <w:spacing w:before="80" w:after="80"/>
              <w:jc w:val="center"/>
              <w:rPr>
                <w:sz w:val="20"/>
                <w:lang w:val="fr-FR"/>
              </w:rPr>
            </w:pPr>
            <w:r>
              <w:rPr>
                <w:sz w:val="20"/>
                <w:lang w:val="fr-FR"/>
              </w:rPr>
              <w:t>528</w:t>
            </w:r>
          </w:p>
        </w:tc>
        <w:tc>
          <w:tcPr>
            <w:tcW w:w="1362" w:type="dxa"/>
            <w:vAlign w:val="center"/>
          </w:tcPr>
          <w:p w:rsidR="00000000" w:rsidRDefault="00000000">
            <w:pPr>
              <w:spacing w:before="80" w:after="80"/>
              <w:jc w:val="center"/>
              <w:rPr>
                <w:sz w:val="20"/>
                <w:lang w:val="fr-FR"/>
              </w:rPr>
            </w:pPr>
            <w:r>
              <w:rPr>
                <w:sz w:val="20"/>
                <w:lang w:val="fr-FR"/>
              </w:rPr>
              <w:t>623</w:t>
            </w:r>
          </w:p>
        </w:tc>
        <w:tc>
          <w:tcPr>
            <w:tcW w:w="1361" w:type="dxa"/>
            <w:vAlign w:val="center"/>
          </w:tcPr>
          <w:p w:rsidR="00000000" w:rsidRDefault="00000000">
            <w:pPr>
              <w:spacing w:before="80" w:after="80"/>
              <w:jc w:val="center"/>
              <w:rPr>
                <w:sz w:val="20"/>
                <w:lang w:val="fr-FR"/>
              </w:rPr>
            </w:pPr>
            <w:r>
              <w:rPr>
                <w:sz w:val="20"/>
                <w:lang w:val="fr-FR"/>
              </w:rPr>
              <w:t>540</w:t>
            </w:r>
          </w:p>
        </w:tc>
        <w:tc>
          <w:tcPr>
            <w:tcW w:w="1362" w:type="dxa"/>
            <w:vAlign w:val="center"/>
          </w:tcPr>
          <w:p w:rsidR="00000000" w:rsidRDefault="00000000">
            <w:pPr>
              <w:spacing w:before="80" w:after="80"/>
              <w:jc w:val="center"/>
              <w:rPr>
                <w:sz w:val="20"/>
                <w:lang w:val="fr-FR"/>
              </w:rPr>
            </w:pPr>
            <w:r>
              <w:rPr>
                <w:sz w:val="20"/>
                <w:lang w:val="fr-FR"/>
              </w:rPr>
              <w:t>342</w:t>
            </w:r>
          </w:p>
        </w:tc>
        <w:tc>
          <w:tcPr>
            <w:tcW w:w="1362" w:type="dxa"/>
            <w:vAlign w:val="center"/>
          </w:tcPr>
          <w:p w:rsidR="00000000" w:rsidRDefault="00000000">
            <w:pPr>
              <w:spacing w:before="80" w:after="80"/>
              <w:jc w:val="center"/>
              <w:rPr>
                <w:sz w:val="20"/>
                <w:lang w:val="fr-FR"/>
              </w:rPr>
            </w:pPr>
            <w:r>
              <w:rPr>
                <w:sz w:val="20"/>
                <w:lang w:val="fr-FR"/>
              </w:rPr>
              <w:t>298</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80" w:after="80"/>
              <w:rPr>
                <w:sz w:val="20"/>
                <w:lang w:val="fr-FR"/>
              </w:rPr>
            </w:pPr>
            <w:r>
              <w:rPr>
                <w:sz w:val="20"/>
                <w:lang w:val="fr-FR"/>
              </w:rPr>
              <w:t>1996</w:t>
            </w:r>
          </w:p>
        </w:tc>
        <w:tc>
          <w:tcPr>
            <w:tcW w:w="1598" w:type="dxa"/>
            <w:vAlign w:val="center"/>
          </w:tcPr>
          <w:p w:rsidR="00000000" w:rsidRDefault="00000000">
            <w:pPr>
              <w:spacing w:before="80" w:after="80"/>
              <w:jc w:val="center"/>
              <w:rPr>
                <w:sz w:val="20"/>
                <w:lang w:val="fr-FR"/>
              </w:rPr>
            </w:pPr>
            <w:r>
              <w:rPr>
                <w:sz w:val="20"/>
                <w:lang w:val="fr-FR"/>
              </w:rPr>
              <w:t>1 901</w:t>
            </w:r>
          </w:p>
        </w:tc>
        <w:tc>
          <w:tcPr>
            <w:tcW w:w="1361" w:type="dxa"/>
            <w:vAlign w:val="center"/>
          </w:tcPr>
          <w:p w:rsidR="00000000" w:rsidRDefault="00000000">
            <w:pPr>
              <w:spacing w:before="80" w:after="80"/>
              <w:jc w:val="center"/>
              <w:rPr>
                <w:sz w:val="20"/>
                <w:lang w:val="fr-FR"/>
              </w:rPr>
            </w:pPr>
            <w:r>
              <w:rPr>
                <w:sz w:val="20"/>
                <w:lang w:val="fr-FR"/>
              </w:rPr>
              <w:t>526</w:t>
            </w:r>
          </w:p>
        </w:tc>
        <w:tc>
          <w:tcPr>
            <w:tcW w:w="1362" w:type="dxa"/>
            <w:vAlign w:val="center"/>
          </w:tcPr>
          <w:p w:rsidR="00000000" w:rsidRDefault="00000000">
            <w:pPr>
              <w:spacing w:before="80" w:after="80"/>
              <w:jc w:val="center"/>
              <w:rPr>
                <w:sz w:val="20"/>
                <w:lang w:val="fr-FR"/>
              </w:rPr>
            </w:pPr>
            <w:r>
              <w:rPr>
                <w:sz w:val="20"/>
                <w:lang w:val="fr-FR"/>
              </w:rPr>
              <w:t>452</w:t>
            </w:r>
          </w:p>
        </w:tc>
        <w:tc>
          <w:tcPr>
            <w:tcW w:w="1361" w:type="dxa"/>
            <w:vAlign w:val="center"/>
          </w:tcPr>
          <w:p w:rsidR="00000000" w:rsidRDefault="00000000">
            <w:pPr>
              <w:spacing w:before="80" w:after="80"/>
              <w:jc w:val="center"/>
              <w:rPr>
                <w:sz w:val="20"/>
                <w:lang w:val="fr-FR"/>
              </w:rPr>
            </w:pPr>
            <w:r>
              <w:rPr>
                <w:sz w:val="20"/>
                <w:lang w:val="fr-FR"/>
              </w:rPr>
              <w:t>415</w:t>
            </w:r>
          </w:p>
        </w:tc>
        <w:tc>
          <w:tcPr>
            <w:tcW w:w="1362" w:type="dxa"/>
            <w:vAlign w:val="center"/>
          </w:tcPr>
          <w:p w:rsidR="00000000" w:rsidRDefault="00000000">
            <w:pPr>
              <w:spacing w:before="80" w:after="80"/>
              <w:jc w:val="center"/>
              <w:rPr>
                <w:sz w:val="20"/>
                <w:lang w:val="fr-FR"/>
              </w:rPr>
            </w:pPr>
            <w:r>
              <w:rPr>
                <w:sz w:val="20"/>
                <w:lang w:val="fr-FR"/>
              </w:rPr>
              <w:t>259</w:t>
            </w:r>
          </w:p>
        </w:tc>
        <w:tc>
          <w:tcPr>
            <w:tcW w:w="1362" w:type="dxa"/>
            <w:vAlign w:val="center"/>
          </w:tcPr>
          <w:p w:rsidR="00000000" w:rsidRDefault="00000000">
            <w:pPr>
              <w:spacing w:before="80" w:after="80"/>
              <w:jc w:val="center"/>
              <w:rPr>
                <w:sz w:val="20"/>
                <w:lang w:val="fr-FR"/>
              </w:rPr>
            </w:pPr>
            <w:r>
              <w:rPr>
                <w:sz w:val="20"/>
                <w:lang w:val="fr-FR"/>
              </w:rPr>
              <w:t>249</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80" w:after="80"/>
              <w:rPr>
                <w:sz w:val="20"/>
                <w:lang w:val="fr-FR"/>
              </w:rPr>
            </w:pPr>
            <w:r>
              <w:rPr>
                <w:sz w:val="20"/>
                <w:lang w:val="fr-FR"/>
              </w:rPr>
              <w:t>1997</w:t>
            </w:r>
          </w:p>
        </w:tc>
        <w:tc>
          <w:tcPr>
            <w:tcW w:w="1598" w:type="dxa"/>
            <w:vAlign w:val="center"/>
          </w:tcPr>
          <w:p w:rsidR="00000000" w:rsidRDefault="00000000">
            <w:pPr>
              <w:spacing w:before="80" w:after="80"/>
              <w:jc w:val="center"/>
              <w:rPr>
                <w:sz w:val="20"/>
                <w:lang w:val="fr-FR"/>
              </w:rPr>
            </w:pPr>
            <w:r>
              <w:rPr>
                <w:sz w:val="20"/>
                <w:lang w:val="fr-FR"/>
              </w:rPr>
              <w:t>1 430</w:t>
            </w:r>
          </w:p>
        </w:tc>
        <w:tc>
          <w:tcPr>
            <w:tcW w:w="1361" w:type="dxa"/>
            <w:vAlign w:val="center"/>
          </w:tcPr>
          <w:p w:rsidR="00000000" w:rsidRDefault="00000000">
            <w:pPr>
              <w:spacing w:before="80" w:after="80"/>
              <w:jc w:val="center"/>
              <w:rPr>
                <w:sz w:val="20"/>
                <w:lang w:val="fr-FR"/>
              </w:rPr>
            </w:pPr>
            <w:r>
              <w:rPr>
                <w:sz w:val="20"/>
                <w:lang w:val="fr-FR"/>
              </w:rPr>
              <w:t>337</w:t>
            </w:r>
          </w:p>
        </w:tc>
        <w:tc>
          <w:tcPr>
            <w:tcW w:w="1362" w:type="dxa"/>
            <w:vAlign w:val="center"/>
          </w:tcPr>
          <w:p w:rsidR="00000000" w:rsidRDefault="00000000">
            <w:pPr>
              <w:spacing w:before="80" w:after="80"/>
              <w:jc w:val="center"/>
              <w:rPr>
                <w:sz w:val="20"/>
                <w:lang w:val="fr-FR"/>
              </w:rPr>
            </w:pPr>
            <w:r>
              <w:rPr>
                <w:sz w:val="20"/>
                <w:lang w:val="fr-FR"/>
              </w:rPr>
              <w:t>370</w:t>
            </w:r>
          </w:p>
        </w:tc>
        <w:tc>
          <w:tcPr>
            <w:tcW w:w="1361" w:type="dxa"/>
            <w:vAlign w:val="center"/>
          </w:tcPr>
          <w:p w:rsidR="00000000" w:rsidRDefault="00000000">
            <w:pPr>
              <w:spacing w:before="80" w:after="80"/>
              <w:jc w:val="center"/>
              <w:rPr>
                <w:sz w:val="20"/>
                <w:lang w:val="fr-FR"/>
              </w:rPr>
            </w:pPr>
            <w:r>
              <w:rPr>
                <w:sz w:val="20"/>
                <w:lang w:val="fr-FR"/>
              </w:rPr>
              <w:t>318</w:t>
            </w:r>
          </w:p>
        </w:tc>
        <w:tc>
          <w:tcPr>
            <w:tcW w:w="1362" w:type="dxa"/>
            <w:vAlign w:val="center"/>
          </w:tcPr>
          <w:p w:rsidR="00000000" w:rsidRDefault="00000000">
            <w:pPr>
              <w:spacing w:before="80" w:after="80"/>
              <w:jc w:val="center"/>
              <w:rPr>
                <w:sz w:val="20"/>
                <w:lang w:val="fr-FR"/>
              </w:rPr>
            </w:pPr>
            <w:r>
              <w:rPr>
                <w:sz w:val="20"/>
                <w:lang w:val="fr-FR"/>
              </w:rPr>
              <w:t>182</w:t>
            </w:r>
          </w:p>
        </w:tc>
        <w:tc>
          <w:tcPr>
            <w:tcW w:w="1362" w:type="dxa"/>
            <w:vAlign w:val="center"/>
          </w:tcPr>
          <w:p w:rsidR="00000000" w:rsidRDefault="00000000">
            <w:pPr>
              <w:spacing w:before="80" w:after="80"/>
              <w:jc w:val="center"/>
              <w:rPr>
                <w:sz w:val="20"/>
                <w:lang w:val="fr-FR"/>
              </w:rPr>
            </w:pPr>
            <w:r>
              <w:rPr>
                <w:sz w:val="20"/>
                <w:lang w:val="fr-FR"/>
              </w:rPr>
              <w:t>223</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80" w:after="80"/>
              <w:rPr>
                <w:sz w:val="20"/>
                <w:lang w:val="fr-FR"/>
              </w:rPr>
            </w:pPr>
            <w:r>
              <w:rPr>
                <w:sz w:val="20"/>
                <w:lang w:val="fr-FR"/>
              </w:rPr>
              <w:t>1998</w:t>
            </w:r>
          </w:p>
        </w:tc>
        <w:tc>
          <w:tcPr>
            <w:tcW w:w="1598" w:type="dxa"/>
            <w:vAlign w:val="center"/>
          </w:tcPr>
          <w:p w:rsidR="00000000" w:rsidRDefault="00000000">
            <w:pPr>
              <w:spacing w:before="80" w:after="80"/>
              <w:jc w:val="center"/>
              <w:rPr>
                <w:sz w:val="20"/>
                <w:lang w:val="fr-FR"/>
              </w:rPr>
            </w:pPr>
            <w:r>
              <w:rPr>
                <w:sz w:val="20"/>
                <w:lang w:val="fr-FR"/>
              </w:rPr>
              <w:t>2 005</w:t>
            </w:r>
          </w:p>
        </w:tc>
        <w:tc>
          <w:tcPr>
            <w:tcW w:w="1361" w:type="dxa"/>
            <w:vAlign w:val="center"/>
          </w:tcPr>
          <w:p w:rsidR="00000000" w:rsidRDefault="00000000">
            <w:pPr>
              <w:spacing w:before="80" w:after="80"/>
              <w:jc w:val="center"/>
              <w:rPr>
                <w:sz w:val="20"/>
                <w:lang w:val="fr-FR"/>
              </w:rPr>
            </w:pPr>
            <w:r>
              <w:rPr>
                <w:sz w:val="20"/>
                <w:lang w:val="fr-FR"/>
              </w:rPr>
              <w:t>367</w:t>
            </w:r>
          </w:p>
        </w:tc>
        <w:tc>
          <w:tcPr>
            <w:tcW w:w="1362" w:type="dxa"/>
            <w:vAlign w:val="center"/>
          </w:tcPr>
          <w:p w:rsidR="00000000" w:rsidRDefault="00000000">
            <w:pPr>
              <w:spacing w:before="80" w:after="80"/>
              <w:jc w:val="center"/>
              <w:rPr>
                <w:sz w:val="20"/>
                <w:lang w:val="fr-FR"/>
              </w:rPr>
            </w:pPr>
            <w:r>
              <w:rPr>
                <w:sz w:val="20"/>
                <w:lang w:val="fr-FR"/>
              </w:rPr>
              <w:t>439</w:t>
            </w:r>
          </w:p>
        </w:tc>
        <w:tc>
          <w:tcPr>
            <w:tcW w:w="1361" w:type="dxa"/>
            <w:vAlign w:val="center"/>
          </w:tcPr>
          <w:p w:rsidR="00000000" w:rsidRDefault="00000000">
            <w:pPr>
              <w:spacing w:before="80" w:after="80"/>
              <w:jc w:val="center"/>
              <w:rPr>
                <w:sz w:val="20"/>
                <w:lang w:val="fr-FR"/>
              </w:rPr>
            </w:pPr>
            <w:r>
              <w:rPr>
                <w:sz w:val="20"/>
                <w:lang w:val="fr-FR"/>
              </w:rPr>
              <w:t>463</w:t>
            </w:r>
          </w:p>
        </w:tc>
        <w:tc>
          <w:tcPr>
            <w:tcW w:w="1362" w:type="dxa"/>
            <w:vAlign w:val="center"/>
          </w:tcPr>
          <w:p w:rsidR="00000000" w:rsidRDefault="00000000">
            <w:pPr>
              <w:spacing w:before="80" w:after="80"/>
              <w:jc w:val="center"/>
              <w:rPr>
                <w:sz w:val="20"/>
                <w:lang w:val="fr-FR"/>
              </w:rPr>
            </w:pPr>
            <w:r>
              <w:rPr>
                <w:sz w:val="20"/>
                <w:lang w:val="fr-FR"/>
              </w:rPr>
              <w:t>372</w:t>
            </w:r>
          </w:p>
        </w:tc>
        <w:tc>
          <w:tcPr>
            <w:tcW w:w="1362" w:type="dxa"/>
            <w:vAlign w:val="center"/>
          </w:tcPr>
          <w:p w:rsidR="00000000" w:rsidRDefault="00000000">
            <w:pPr>
              <w:spacing w:before="80" w:after="80"/>
              <w:jc w:val="center"/>
              <w:rPr>
                <w:sz w:val="20"/>
                <w:lang w:val="fr-FR"/>
              </w:rPr>
            </w:pPr>
            <w:r>
              <w:rPr>
                <w:sz w:val="20"/>
                <w:lang w:val="fr-FR"/>
              </w:rPr>
              <w:t>364</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80" w:after="80"/>
              <w:rPr>
                <w:sz w:val="20"/>
                <w:lang w:val="fr-FR"/>
              </w:rPr>
            </w:pPr>
            <w:r>
              <w:rPr>
                <w:sz w:val="20"/>
                <w:lang w:val="fr-FR"/>
              </w:rPr>
              <w:t>1999</w:t>
            </w:r>
          </w:p>
        </w:tc>
        <w:tc>
          <w:tcPr>
            <w:tcW w:w="1598" w:type="dxa"/>
            <w:vAlign w:val="center"/>
          </w:tcPr>
          <w:p w:rsidR="00000000" w:rsidRDefault="00000000">
            <w:pPr>
              <w:spacing w:before="80" w:after="80"/>
              <w:jc w:val="center"/>
              <w:rPr>
                <w:sz w:val="20"/>
                <w:lang w:val="fr-FR"/>
              </w:rPr>
            </w:pPr>
            <w:r>
              <w:rPr>
                <w:sz w:val="20"/>
                <w:lang w:val="fr-FR"/>
              </w:rPr>
              <w:t>2 114</w:t>
            </w:r>
          </w:p>
        </w:tc>
        <w:tc>
          <w:tcPr>
            <w:tcW w:w="1361" w:type="dxa"/>
            <w:vAlign w:val="center"/>
          </w:tcPr>
          <w:p w:rsidR="00000000" w:rsidRDefault="00000000">
            <w:pPr>
              <w:spacing w:before="80" w:after="80"/>
              <w:jc w:val="center"/>
              <w:rPr>
                <w:sz w:val="20"/>
                <w:lang w:val="fr-FR"/>
              </w:rPr>
            </w:pPr>
            <w:r>
              <w:rPr>
                <w:sz w:val="20"/>
                <w:lang w:val="fr-FR"/>
              </w:rPr>
              <w:t>368</w:t>
            </w:r>
          </w:p>
        </w:tc>
        <w:tc>
          <w:tcPr>
            <w:tcW w:w="1362" w:type="dxa"/>
            <w:vAlign w:val="center"/>
          </w:tcPr>
          <w:p w:rsidR="00000000" w:rsidRDefault="00000000">
            <w:pPr>
              <w:spacing w:before="80" w:after="80"/>
              <w:jc w:val="center"/>
              <w:rPr>
                <w:sz w:val="20"/>
                <w:lang w:val="fr-FR"/>
              </w:rPr>
            </w:pPr>
            <w:r>
              <w:rPr>
                <w:sz w:val="20"/>
                <w:lang w:val="fr-FR"/>
              </w:rPr>
              <w:t>436</w:t>
            </w:r>
          </w:p>
        </w:tc>
        <w:tc>
          <w:tcPr>
            <w:tcW w:w="1361" w:type="dxa"/>
            <w:vAlign w:val="center"/>
          </w:tcPr>
          <w:p w:rsidR="00000000" w:rsidRDefault="00000000">
            <w:pPr>
              <w:spacing w:before="80" w:after="80"/>
              <w:jc w:val="center"/>
              <w:rPr>
                <w:sz w:val="20"/>
                <w:lang w:val="fr-FR"/>
              </w:rPr>
            </w:pPr>
            <w:r>
              <w:rPr>
                <w:sz w:val="20"/>
                <w:lang w:val="fr-FR"/>
              </w:rPr>
              <w:t>473</w:t>
            </w:r>
          </w:p>
        </w:tc>
        <w:tc>
          <w:tcPr>
            <w:tcW w:w="1362" w:type="dxa"/>
            <w:vAlign w:val="center"/>
          </w:tcPr>
          <w:p w:rsidR="00000000" w:rsidRDefault="00000000">
            <w:pPr>
              <w:spacing w:before="80" w:after="80"/>
              <w:jc w:val="center"/>
              <w:rPr>
                <w:sz w:val="20"/>
                <w:lang w:val="fr-FR"/>
              </w:rPr>
            </w:pPr>
            <w:r>
              <w:rPr>
                <w:sz w:val="20"/>
                <w:lang w:val="fr-FR"/>
              </w:rPr>
              <w:t>443</w:t>
            </w:r>
          </w:p>
        </w:tc>
        <w:tc>
          <w:tcPr>
            <w:tcW w:w="1362" w:type="dxa"/>
            <w:vAlign w:val="center"/>
          </w:tcPr>
          <w:p w:rsidR="00000000" w:rsidRDefault="00000000">
            <w:pPr>
              <w:spacing w:before="80" w:after="80"/>
              <w:jc w:val="center"/>
              <w:rPr>
                <w:sz w:val="20"/>
                <w:lang w:val="fr-FR"/>
              </w:rPr>
            </w:pPr>
            <w:r>
              <w:rPr>
                <w:sz w:val="20"/>
                <w:lang w:val="fr-FR"/>
              </w:rPr>
              <w:t>394</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80" w:after="80"/>
              <w:rPr>
                <w:sz w:val="20"/>
                <w:lang w:val="fr-FR"/>
              </w:rPr>
            </w:pPr>
            <w:r>
              <w:rPr>
                <w:sz w:val="20"/>
                <w:lang w:val="fr-FR"/>
              </w:rPr>
              <w:t>2000</w:t>
            </w:r>
          </w:p>
        </w:tc>
        <w:tc>
          <w:tcPr>
            <w:tcW w:w="1598" w:type="dxa"/>
            <w:vAlign w:val="center"/>
          </w:tcPr>
          <w:p w:rsidR="00000000" w:rsidRDefault="00000000">
            <w:pPr>
              <w:spacing w:before="80" w:after="80"/>
              <w:jc w:val="center"/>
              <w:rPr>
                <w:sz w:val="20"/>
                <w:lang w:val="fr-FR"/>
              </w:rPr>
            </w:pPr>
            <w:r>
              <w:rPr>
                <w:sz w:val="20"/>
                <w:lang w:val="fr-FR"/>
              </w:rPr>
              <w:t>2 168</w:t>
            </w:r>
          </w:p>
        </w:tc>
        <w:tc>
          <w:tcPr>
            <w:tcW w:w="1361" w:type="dxa"/>
            <w:vAlign w:val="center"/>
          </w:tcPr>
          <w:p w:rsidR="00000000" w:rsidRDefault="00000000">
            <w:pPr>
              <w:spacing w:before="80" w:after="80"/>
              <w:jc w:val="center"/>
              <w:rPr>
                <w:sz w:val="20"/>
                <w:lang w:val="fr-FR"/>
              </w:rPr>
            </w:pPr>
            <w:r>
              <w:rPr>
                <w:sz w:val="20"/>
                <w:lang w:val="fr-FR"/>
              </w:rPr>
              <w:t>377</w:t>
            </w:r>
          </w:p>
        </w:tc>
        <w:tc>
          <w:tcPr>
            <w:tcW w:w="1362" w:type="dxa"/>
            <w:vAlign w:val="center"/>
          </w:tcPr>
          <w:p w:rsidR="00000000" w:rsidRDefault="00000000">
            <w:pPr>
              <w:spacing w:before="80" w:after="80"/>
              <w:jc w:val="center"/>
              <w:rPr>
                <w:sz w:val="20"/>
                <w:lang w:val="fr-FR"/>
              </w:rPr>
            </w:pPr>
            <w:r>
              <w:rPr>
                <w:sz w:val="20"/>
                <w:lang w:val="fr-FR"/>
              </w:rPr>
              <w:t>429</w:t>
            </w:r>
          </w:p>
        </w:tc>
        <w:tc>
          <w:tcPr>
            <w:tcW w:w="1361" w:type="dxa"/>
            <w:vAlign w:val="center"/>
          </w:tcPr>
          <w:p w:rsidR="00000000" w:rsidRDefault="00000000">
            <w:pPr>
              <w:spacing w:before="80" w:after="80"/>
              <w:jc w:val="center"/>
              <w:rPr>
                <w:sz w:val="20"/>
                <w:lang w:val="fr-FR"/>
              </w:rPr>
            </w:pPr>
            <w:r>
              <w:rPr>
                <w:sz w:val="20"/>
                <w:lang w:val="fr-FR"/>
              </w:rPr>
              <w:t>458</w:t>
            </w:r>
          </w:p>
        </w:tc>
        <w:tc>
          <w:tcPr>
            <w:tcW w:w="1362" w:type="dxa"/>
            <w:vAlign w:val="center"/>
          </w:tcPr>
          <w:p w:rsidR="00000000" w:rsidRDefault="00000000">
            <w:pPr>
              <w:spacing w:before="80" w:after="80"/>
              <w:jc w:val="center"/>
              <w:rPr>
                <w:sz w:val="20"/>
                <w:lang w:val="fr-FR"/>
              </w:rPr>
            </w:pPr>
            <w:r>
              <w:rPr>
                <w:sz w:val="20"/>
                <w:lang w:val="fr-FR"/>
              </w:rPr>
              <w:t>484</w:t>
            </w:r>
          </w:p>
        </w:tc>
        <w:tc>
          <w:tcPr>
            <w:tcW w:w="1362" w:type="dxa"/>
            <w:vAlign w:val="center"/>
          </w:tcPr>
          <w:p w:rsidR="00000000" w:rsidRDefault="00000000">
            <w:pPr>
              <w:spacing w:before="80" w:after="80"/>
              <w:jc w:val="center"/>
              <w:rPr>
                <w:sz w:val="20"/>
                <w:lang w:val="fr-FR"/>
              </w:rPr>
            </w:pPr>
            <w:r>
              <w:rPr>
                <w:sz w:val="20"/>
                <w:lang w:val="fr-FR"/>
              </w:rPr>
              <w:t>420</w:t>
            </w:r>
          </w:p>
        </w:tc>
      </w:tr>
      <w:tr w:rsidR="00000000">
        <w:tblPrEx>
          <w:tblCellMar>
            <w:top w:w="0" w:type="dxa"/>
            <w:left w:w="0" w:type="dxa"/>
            <w:bottom w:w="0" w:type="dxa"/>
            <w:right w:w="0" w:type="dxa"/>
          </w:tblCellMar>
        </w:tblPrEx>
        <w:trPr>
          <w:cantSplit/>
          <w:trHeight w:val="268"/>
        </w:trPr>
        <w:tc>
          <w:tcPr>
            <w:tcW w:w="954" w:type="dxa"/>
            <w:tcBorders>
              <w:bottom w:val="single" w:sz="4" w:space="0" w:color="auto"/>
            </w:tcBorders>
            <w:vAlign w:val="center"/>
          </w:tcPr>
          <w:p w:rsidR="00000000" w:rsidRDefault="00000000">
            <w:pPr>
              <w:spacing w:before="80" w:after="80"/>
              <w:rPr>
                <w:sz w:val="20"/>
                <w:lang w:val="fr-FR"/>
              </w:rPr>
            </w:pPr>
            <w:r>
              <w:rPr>
                <w:sz w:val="20"/>
                <w:lang w:val="fr-FR"/>
              </w:rPr>
              <w:t>2001</w:t>
            </w:r>
          </w:p>
        </w:tc>
        <w:tc>
          <w:tcPr>
            <w:tcW w:w="1598" w:type="dxa"/>
            <w:tcBorders>
              <w:bottom w:val="single" w:sz="4" w:space="0" w:color="auto"/>
            </w:tcBorders>
            <w:vAlign w:val="center"/>
          </w:tcPr>
          <w:p w:rsidR="00000000" w:rsidRDefault="00000000">
            <w:pPr>
              <w:spacing w:before="80" w:after="80"/>
              <w:jc w:val="center"/>
              <w:rPr>
                <w:sz w:val="20"/>
                <w:lang w:val="fr-FR"/>
              </w:rPr>
            </w:pPr>
            <w:r>
              <w:rPr>
                <w:sz w:val="20"/>
                <w:lang w:val="fr-FR"/>
              </w:rPr>
              <w:t>2 462</w:t>
            </w:r>
          </w:p>
        </w:tc>
        <w:tc>
          <w:tcPr>
            <w:tcW w:w="1361" w:type="dxa"/>
            <w:tcBorders>
              <w:bottom w:val="single" w:sz="4" w:space="0" w:color="auto"/>
            </w:tcBorders>
            <w:vAlign w:val="center"/>
          </w:tcPr>
          <w:p w:rsidR="00000000" w:rsidRDefault="00000000">
            <w:pPr>
              <w:spacing w:before="80" w:after="80"/>
              <w:jc w:val="center"/>
              <w:rPr>
                <w:sz w:val="20"/>
                <w:lang w:val="fr-FR"/>
              </w:rPr>
            </w:pPr>
            <w:r>
              <w:rPr>
                <w:sz w:val="20"/>
                <w:lang w:val="fr-FR"/>
              </w:rPr>
              <w:t>508</w:t>
            </w:r>
          </w:p>
        </w:tc>
        <w:tc>
          <w:tcPr>
            <w:tcW w:w="1362" w:type="dxa"/>
            <w:tcBorders>
              <w:bottom w:val="single" w:sz="4" w:space="0" w:color="auto"/>
            </w:tcBorders>
            <w:vAlign w:val="center"/>
          </w:tcPr>
          <w:p w:rsidR="00000000" w:rsidRDefault="00000000">
            <w:pPr>
              <w:spacing w:before="80" w:after="80"/>
              <w:jc w:val="center"/>
              <w:rPr>
                <w:sz w:val="20"/>
                <w:lang w:val="fr-FR"/>
              </w:rPr>
            </w:pPr>
            <w:r>
              <w:rPr>
                <w:sz w:val="20"/>
                <w:lang w:val="fr-FR"/>
              </w:rPr>
              <w:t>504</w:t>
            </w:r>
          </w:p>
        </w:tc>
        <w:tc>
          <w:tcPr>
            <w:tcW w:w="1361" w:type="dxa"/>
            <w:tcBorders>
              <w:bottom w:val="single" w:sz="4" w:space="0" w:color="auto"/>
            </w:tcBorders>
            <w:vAlign w:val="center"/>
          </w:tcPr>
          <w:p w:rsidR="00000000" w:rsidRDefault="00000000">
            <w:pPr>
              <w:spacing w:before="80" w:after="80"/>
              <w:jc w:val="center"/>
              <w:rPr>
                <w:sz w:val="20"/>
                <w:lang w:val="fr-FR"/>
              </w:rPr>
            </w:pPr>
            <w:r>
              <w:rPr>
                <w:sz w:val="20"/>
                <w:lang w:val="fr-FR"/>
              </w:rPr>
              <w:t>576</w:t>
            </w:r>
          </w:p>
        </w:tc>
        <w:tc>
          <w:tcPr>
            <w:tcW w:w="1362" w:type="dxa"/>
            <w:tcBorders>
              <w:bottom w:val="single" w:sz="4" w:space="0" w:color="auto"/>
            </w:tcBorders>
            <w:vAlign w:val="center"/>
          </w:tcPr>
          <w:p w:rsidR="00000000" w:rsidRDefault="00000000">
            <w:pPr>
              <w:spacing w:before="80" w:after="80"/>
              <w:jc w:val="center"/>
              <w:rPr>
                <w:sz w:val="20"/>
                <w:lang w:val="fr-FR"/>
              </w:rPr>
            </w:pPr>
            <w:r>
              <w:rPr>
                <w:sz w:val="20"/>
                <w:lang w:val="fr-FR"/>
              </w:rPr>
              <w:t>469</w:t>
            </w:r>
          </w:p>
        </w:tc>
        <w:tc>
          <w:tcPr>
            <w:tcW w:w="1362" w:type="dxa"/>
            <w:tcBorders>
              <w:bottom w:val="single" w:sz="4" w:space="0" w:color="auto"/>
            </w:tcBorders>
            <w:vAlign w:val="center"/>
          </w:tcPr>
          <w:p w:rsidR="00000000" w:rsidRDefault="00000000">
            <w:pPr>
              <w:spacing w:before="80" w:after="80"/>
              <w:jc w:val="center"/>
              <w:rPr>
                <w:sz w:val="20"/>
                <w:lang w:val="fr-FR"/>
              </w:rPr>
            </w:pPr>
            <w:r>
              <w:rPr>
                <w:sz w:val="20"/>
                <w:lang w:val="fr-FR"/>
              </w:rPr>
              <w:t>405</w:t>
            </w:r>
          </w:p>
        </w:tc>
      </w:tr>
    </w:tbl>
    <w:p w:rsidR="00000000" w:rsidRDefault="00000000">
      <w:pPr>
        <w:pStyle w:val="Heading2"/>
        <w:spacing w:before="480"/>
        <w:rPr>
          <w:sz w:val="20"/>
          <w:lang w:val="fr-FR"/>
        </w:rPr>
      </w:pPr>
      <w:r>
        <w:rPr>
          <w:sz w:val="20"/>
          <w:lang w:val="fr-FR"/>
        </w:rPr>
        <w:t>Tableau 21</w:t>
      </w:r>
    </w:p>
    <w:p w:rsidR="00000000" w:rsidRDefault="00000000">
      <w:pPr>
        <w:pStyle w:val="Heading2"/>
        <w:rPr>
          <w:lang w:val="fr-FR"/>
        </w:rPr>
      </w:pPr>
      <w:r>
        <w:rPr>
          <w:sz w:val="20"/>
          <w:lang w:val="fr-FR"/>
        </w:rPr>
        <w:t>Divorces selon le niveau d’instruction</w:t>
      </w:r>
    </w:p>
    <w:tbl>
      <w:tblPr>
        <w:tblW w:w="5000" w:type="pct"/>
        <w:tblCellMar>
          <w:left w:w="0" w:type="dxa"/>
          <w:right w:w="0" w:type="dxa"/>
        </w:tblCellMar>
        <w:tblLook w:val="0000" w:firstRow="0" w:lastRow="0" w:firstColumn="0" w:lastColumn="0" w:noHBand="0" w:noVBand="0"/>
      </w:tblPr>
      <w:tblGrid>
        <w:gridCol w:w="1015"/>
        <w:gridCol w:w="1586"/>
        <w:gridCol w:w="1364"/>
        <w:gridCol w:w="1365"/>
        <w:gridCol w:w="1365"/>
        <w:gridCol w:w="1365"/>
        <w:gridCol w:w="1369"/>
      </w:tblGrid>
      <w:tr w:rsidR="00000000">
        <w:tblPrEx>
          <w:tblCellMar>
            <w:top w:w="0" w:type="dxa"/>
            <w:left w:w="0" w:type="dxa"/>
            <w:bottom w:w="0" w:type="dxa"/>
            <w:right w:w="0" w:type="dxa"/>
          </w:tblCellMar>
        </w:tblPrEx>
        <w:trPr>
          <w:trHeight w:val="249"/>
        </w:trPr>
        <w:tc>
          <w:tcPr>
            <w:tcW w:w="1008" w:type="dxa"/>
            <w:tcBorders>
              <w:top w:val="single" w:sz="4" w:space="0" w:color="auto"/>
              <w:bottom w:val="single" w:sz="4" w:space="0" w:color="auto"/>
            </w:tcBorders>
          </w:tcPr>
          <w:p w:rsidR="00000000" w:rsidRDefault="00000000">
            <w:pPr>
              <w:spacing w:before="80" w:after="80"/>
              <w:jc w:val="center"/>
              <w:rPr>
                <w:i/>
                <w:iCs/>
                <w:sz w:val="20"/>
                <w:szCs w:val="18"/>
                <w:lang w:val="fr-FR"/>
              </w:rPr>
            </w:pPr>
            <w:r>
              <w:rPr>
                <w:i/>
                <w:iCs/>
                <w:sz w:val="20"/>
                <w:lang w:val="fr-FR"/>
              </w:rPr>
              <w:br w:type="page"/>
            </w:r>
            <w:r>
              <w:rPr>
                <w:i/>
                <w:iCs/>
                <w:sz w:val="20"/>
                <w:lang w:val="fr-FR"/>
              </w:rPr>
              <w:br w:type="page"/>
            </w:r>
            <w:r>
              <w:rPr>
                <w:i/>
                <w:iCs/>
                <w:sz w:val="20"/>
                <w:szCs w:val="18"/>
                <w:lang w:val="fr-FR"/>
              </w:rPr>
              <w:t>Année</w:t>
            </w:r>
          </w:p>
        </w:tc>
        <w:tc>
          <w:tcPr>
            <w:tcW w:w="1574" w:type="dxa"/>
            <w:tcBorders>
              <w:top w:val="single" w:sz="4" w:space="0" w:color="auto"/>
              <w:bottom w:val="single" w:sz="4" w:space="0" w:color="auto"/>
            </w:tcBorders>
          </w:tcPr>
          <w:p w:rsidR="00000000" w:rsidRDefault="00000000">
            <w:pPr>
              <w:spacing w:before="80" w:after="80"/>
              <w:jc w:val="center"/>
              <w:rPr>
                <w:i/>
                <w:iCs/>
                <w:sz w:val="20"/>
                <w:szCs w:val="18"/>
                <w:lang w:val="fr-FR"/>
              </w:rPr>
            </w:pPr>
            <w:r>
              <w:rPr>
                <w:i/>
                <w:iCs/>
                <w:sz w:val="20"/>
                <w:szCs w:val="18"/>
                <w:lang w:val="fr-FR"/>
              </w:rPr>
              <w:t>Total divorces</w:t>
            </w:r>
          </w:p>
        </w:tc>
        <w:tc>
          <w:tcPr>
            <w:tcW w:w="1354" w:type="dxa"/>
            <w:tcBorders>
              <w:top w:val="single" w:sz="4" w:space="0" w:color="auto"/>
              <w:bottom w:val="single" w:sz="4" w:space="0" w:color="auto"/>
            </w:tcBorders>
          </w:tcPr>
          <w:p w:rsidR="00000000" w:rsidRDefault="00000000">
            <w:pPr>
              <w:spacing w:before="80" w:after="80"/>
              <w:jc w:val="center"/>
              <w:rPr>
                <w:i/>
                <w:iCs/>
                <w:sz w:val="20"/>
                <w:szCs w:val="18"/>
                <w:lang w:val="fr-FR"/>
              </w:rPr>
            </w:pPr>
            <w:r>
              <w:rPr>
                <w:i/>
                <w:iCs/>
                <w:sz w:val="20"/>
                <w:szCs w:val="18"/>
                <w:lang w:val="fr-FR"/>
              </w:rPr>
              <w:t>Illettrés</w:t>
            </w:r>
          </w:p>
        </w:tc>
        <w:tc>
          <w:tcPr>
            <w:tcW w:w="1355" w:type="dxa"/>
            <w:tcBorders>
              <w:top w:val="single" w:sz="4" w:space="0" w:color="auto"/>
              <w:bottom w:val="single" w:sz="4" w:space="0" w:color="auto"/>
            </w:tcBorders>
            <w:vAlign w:val="center"/>
          </w:tcPr>
          <w:p w:rsidR="00000000" w:rsidRDefault="00000000">
            <w:pPr>
              <w:spacing w:before="80" w:after="80"/>
              <w:jc w:val="center"/>
              <w:rPr>
                <w:i/>
                <w:iCs/>
                <w:sz w:val="20"/>
                <w:szCs w:val="22"/>
                <w:lang w:val="fr-FR"/>
              </w:rPr>
            </w:pPr>
            <w:r>
              <w:rPr>
                <w:i/>
                <w:iCs/>
                <w:sz w:val="20"/>
                <w:szCs w:val="22"/>
                <w:lang w:val="fr-FR"/>
              </w:rPr>
              <w:t>Enseignement élémentaire</w:t>
            </w:r>
          </w:p>
        </w:tc>
        <w:tc>
          <w:tcPr>
            <w:tcW w:w="1355"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szCs w:val="22"/>
                <w:lang w:val="fr-FR"/>
              </w:rPr>
              <w:t>Enseignement</w:t>
            </w:r>
            <w:r>
              <w:rPr>
                <w:i/>
                <w:iCs/>
                <w:sz w:val="20"/>
                <w:szCs w:val="18"/>
                <w:lang w:val="fr-FR"/>
              </w:rPr>
              <w:t xml:space="preserve"> </w:t>
            </w:r>
            <w:r>
              <w:rPr>
                <w:i/>
                <w:iCs/>
                <w:sz w:val="20"/>
                <w:szCs w:val="22"/>
                <w:lang w:val="fr-FR"/>
              </w:rPr>
              <w:t>primaire</w:t>
            </w:r>
          </w:p>
        </w:tc>
        <w:tc>
          <w:tcPr>
            <w:tcW w:w="1355" w:type="dxa"/>
            <w:tcBorders>
              <w:top w:val="single" w:sz="4" w:space="0" w:color="auto"/>
              <w:bottom w:val="single" w:sz="4" w:space="0" w:color="auto"/>
            </w:tcBorders>
            <w:vAlign w:val="center"/>
          </w:tcPr>
          <w:p w:rsidR="00000000" w:rsidRDefault="00000000">
            <w:pPr>
              <w:spacing w:before="80" w:after="80"/>
              <w:jc w:val="center"/>
              <w:rPr>
                <w:i/>
                <w:iCs/>
                <w:sz w:val="20"/>
                <w:szCs w:val="22"/>
                <w:lang w:val="fr-FR"/>
              </w:rPr>
            </w:pPr>
            <w:r>
              <w:rPr>
                <w:i/>
                <w:iCs/>
                <w:sz w:val="20"/>
                <w:szCs w:val="22"/>
                <w:lang w:val="fr-FR"/>
              </w:rPr>
              <w:t>Enseignement secondaire</w:t>
            </w:r>
          </w:p>
        </w:tc>
        <w:tc>
          <w:tcPr>
            <w:tcW w:w="1359" w:type="dxa"/>
            <w:tcBorders>
              <w:top w:val="single" w:sz="4" w:space="0" w:color="auto"/>
              <w:bottom w:val="single" w:sz="4" w:space="0" w:color="auto"/>
            </w:tcBorders>
            <w:vAlign w:val="center"/>
          </w:tcPr>
          <w:p w:rsidR="00000000" w:rsidRDefault="00000000">
            <w:pPr>
              <w:spacing w:before="80" w:after="80"/>
              <w:jc w:val="center"/>
              <w:rPr>
                <w:i/>
                <w:iCs/>
                <w:sz w:val="20"/>
                <w:szCs w:val="24"/>
                <w:lang w:val="fr-FR"/>
              </w:rPr>
            </w:pPr>
            <w:r>
              <w:rPr>
                <w:i/>
                <w:iCs/>
                <w:sz w:val="20"/>
                <w:szCs w:val="22"/>
                <w:lang w:val="fr-FR"/>
              </w:rPr>
              <w:t>Enseignement</w:t>
            </w:r>
            <w:r>
              <w:rPr>
                <w:i/>
                <w:iCs/>
                <w:sz w:val="20"/>
                <w:szCs w:val="18"/>
                <w:lang w:val="fr-FR"/>
              </w:rPr>
              <w:t xml:space="preserve"> </w:t>
            </w:r>
            <w:r>
              <w:rPr>
                <w:i/>
                <w:iCs/>
                <w:sz w:val="20"/>
                <w:szCs w:val="22"/>
                <w:lang w:val="fr-FR"/>
              </w:rPr>
              <w:t>supérieur</w:t>
            </w:r>
          </w:p>
        </w:tc>
      </w:tr>
      <w:tr w:rsidR="00000000">
        <w:tblPrEx>
          <w:tblCellMar>
            <w:top w:w="0" w:type="dxa"/>
            <w:left w:w="0" w:type="dxa"/>
            <w:bottom w:w="0" w:type="dxa"/>
            <w:right w:w="0" w:type="dxa"/>
          </w:tblCellMar>
        </w:tblPrEx>
        <w:trPr>
          <w:trHeight w:val="235"/>
        </w:trPr>
        <w:tc>
          <w:tcPr>
            <w:tcW w:w="1008" w:type="dxa"/>
            <w:tcBorders>
              <w:top w:val="single" w:sz="4" w:space="0" w:color="auto"/>
            </w:tcBorders>
            <w:vAlign w:val="center"/>
          </w:tcPr>
          <w:p w:rsidR="00000000" w:rsidRDefault="00000000">
            <w:pPr>
              <w:spacing w:before="80" w:after="80"/>
              <w:rPr>
                <w:sz w:val="20"/>
                <w:szCs w:val="18"/>
                <w:lang w:val="fr-FR"/>
              </w:rPr>
            </w:pPr>
            <w:r>
              <w:rPr>
                <w:sz w:val="20"/>
                <w:szCs w:val="18"/>
                <w:lang w:val="fr-FR"/>
              </w:rPr>
              <w:t>1993</w:t>
            </w:r>
          </w:p>
        </w:tc>
        <w:tc>
          <w:tcPr>
            <w:tcW w:w="1574" w:type="dxa"/>
            <w:tcBorders>
              <w:top w:val="single" w:sz="4" w:space="0" w:color="auto"/>
            </w:tcBorders>
            <w:vAlign w:val="center"/>
          </w:tcPr>
          <w:p w:rsidR="00000000" w:rsidRDefault="00000000">
            <w:pPr>
              <w:spacing w:before="80" w:after="80"/>
              <w:jc w:val="center"/>
              <w:rPr>
                <w:sz w:val="20"/>
                <w:szCs w:val="18"/>
                <w:lang w:val="fr-FR"/>
              </w:rPr>
            </w:pPr>
            <w:r>
              <w:rPr>
                <w:sz w:val="20"/>
                <w:szCs w:val="18"/>
                <w:lang w:val="fr-FR"/>
              </w:rPr>
              <w:t>2 251</w:t>
            </w:r>
          </w:p>
        </w:tc>
        <w:tc>
          <w:tcPr>
            <w:tcW w:w="1354" w:type="dxa"/>
            <w:tcBorders>
              <w:top w:val="single" w:sz="4" w:space="0" w:color="auto"/>
            </w:tcBorders>
            <w:vAlign w:val="center"/>
          </w:tcPr>
          <w:p w:rsidR="00000000" w:rsidRDefault="00000000">
            <w:pPr>
              <w:spacing w:before="80" w:after="80"/>
              <w:jc w:val="center"/>
              <w:rPr>
                <w:sz w:val="20"/>
                <w:szCs w:val="18"/>
                <w:lang w:val="fr-FR"/>
              </w:rPr>
            </w:pPr>
          </w:p>
        </w:tc>
        <w:tc>
          <w:tcPr>
            <w:tcW w:w="1355" w:type="dxa"/>
            <w:tcBorders>
              <w:top w:val="single" w:sz="4" w:space="0" w:color="auto"/>
            </w:tcBorders>
            <w:vAlign w:val="center"/>
          </w:tcPr>
          <w:p w:rsidR="00000000" w:rsidRDefault="00000000">
            <w:pPr>
              <w:spacing w:before="80" w:after="80"/>
              <w:jc w:val="center"/>
              <w:rPr>
                <w:sz w:val="20"/>
                <w:szCs w:val="18"/>
                <w:lang w:val="fr-FR"/>
              </w:rPr>
            </w:pPr>
            <w:r>
              <w:rPr>
                <w:sz w:val="20"/>
                <w:szCs w:val="18"/>
                <w:lang w:val="fr-FR"/>
              </w:rPr>
              <w:t>181</w:t>
            </w:r>
          </w:p>
        </w:tc>
        <w:tc>
          <w:tcPr>
            <w:tcW w:w="1355" w:type="dxa"/>
            <w:tcBorders>
              <w:top w:val="single" w:sz="4" w:space="0" w:color="auto"/>
            </w:tcBorders>
            <w:vAlign w:val="center"/>
          </w:tcPr>
          <w:p w:rsidR="00000000" w:rsidRDefault="00000000">
            <w:pPr>
              <w:spacing w:before="80" w:after="80"/>
              <w:ind w:right="397"/>
              <w:jc w:val="right"/>
              <w:rPr>
                <w:sz w:val="20"/>
                <w:szCs w:val="18"/>
                <w:lang w:val="fr-FR"/>
              </w:rPr>
            </w:pPr>
            <w:r>
              <w:rPr>
                <w:sz w:val="20"/>
                <w:szCs w:val="18"/>
                <w:lang w:val="fr-FR"/>
              </w:rPr>
              <w:t>1 148</w:t>
            </w:r>
          </w:p>
        </w:tc>
        <w:tc>
          <w:tcPr>
            <w:tcW w:w="1355" w:type="dxa"/>
            <w:tcBorders>
              <w:top w:val="single" w:sz="4" w:space="0" w:color="auto"/>
            </w:tcBorders>
            <w:vAlign w:val="center"/>
          </w:tcPr>
          <w:p w:rsidR="00000000" w:rsidRDefault="00000000">
            <w:pPr>
              <w:spacing w:before="80" w:after="80"/>
              <w:ind w:right="397"/>
              <w:jc w:val="right"/>
              <w:rPr>
                <w:sz w:val="20"/>
                <w:szCs w:val="18"/>
                <w:lang w:val="fr-FR"/>
              </w:rPr>
            </w:pPr>
            <w:r>
              <w:rPr>
                <w:sz w:val="20"/>
                <w:szCs w:val="18"/>
                <w:lang w:val="fr-FR"/>
              </w:rPr>
              <w:t>833</w:t>
            </w:r>
          </w:p>
        </w:tc>
        <w:tc>
          <w:tcPr>
            <w:tcW w:w="1359" w:type="dxa"/>
            <w:tcBorders>
              <w:top w:val="single" w:sz="4" w:space="0" w:color="auto"/>
            </w:tcBorders>
            <w:vAlign w:val="center"/>
          </w:tcPr>
          <w:p w:rsidR="00000000" w:rsidRDefault="00000000">
            <w:pPr>
              <w:spacing w:before="80" w:after="80"/>
              <w:ind w:right="397"/>
              <w:jc w:val="right"/>
              <w:rPr>
                <w:sz w:val="20"/>
                <w:szCs w:val="18"/>
                <w:lang w:val="fr-FR"/>
              </w:rPr>
            </w:pPr>
            <w:r>
              <w:rPr>
                <w:sz w:val="20"/>
                <w:szCs w:val="18"/>
                <w:lang w:val="fr-FR"/>
              </w:rPr>
              <w:t>89</w:t>
            </w:r>
          </w:p>
        </w:tc>
      </w:tr>
      <w:tr w:rsidR="00000000">
        <w:tblPrEx>
          <w:tblCellMar>
            <w:top w:w="0" w:type="dxa"/>
            <w:left w:w="0" w:type="dxa"/>
            <w:bottom w:w="0" w:type="dxa"/>
            <w:right w:w="0" w:type="dxa"/>
          </w:tblCellMar>
        </w:tblPrEx>
        <w:trPr>
          <w:trHeight w:val="230"/>
        </w:trPr>
        <w:tc>
          <w:tcPr>
            <w:tcW w:w="1008" w:type="dxa"/>
            <w:vAlign w:val="center"/>
          </w:tcPr>
          <w:p w:rsidR="00000000" w:rsidRDefault="00000000">
            <w:pPr>
              <w:spacing w:before="80" w:after="80"/>
              <w:rPr>
                <w:sz w:val="20"/>
                <w:szCs w:val="18"/>
                <w:lang w:val="fr-FR"/>
              </w:rPr>
            </w:pPr>
            <w:r>
              <w:rPr>
                <w:sz w:val="20"/>
                <w:szCs w:val="18"/>
                <w:lang w:val="fr-FR"/>
              </w:rPr>
              <w:t>1994</w:t>
            </w:r>
          </w:p>
        </w:tc>
        <w:tc>
          <w:tcPr>
            <w:tcW w:w="1574" w:type="dxa"/>
            <w:vAlign w:val="center"/>
          </w:tcPr>
          <w:p w:rsidR="00000000" w:rsidRDefault="00000000">
            <w:pPr>
              <w:spacing w:before="80" w:after="80"/>
              <w:jc w:val="center"/>
              <w:rPr>
                <w:sz w:val="20"/>
                <w:szCs w:val="18"/>
                <w:lang w:val="fr-FR"/>
              </w:rPr>
            </w:pPr>
            <w:r>
              <w:rPr>
                <w:sz w:val="20"/>
                <w:szCs w:val="18"/>
                <w:lang w:val="fr-FR"/>
              </w:rPr>
              <w:t>2 108</w:t>
            </w:r>
          </w:p>
        </w:tc>
        <w:tc>
          <w:tcPr>
            <w:tcW w:w="1354" w:type="dxa"/>
            <w:vAlign w:val="center"/>
          </w:tcPr>
          <w:p w:rsidR="00000000" w:rsidRDefault="00000000">
            <w:pPr>
              <w:spacing w:before="80" w:after="80"/>
              <w:jc w:val="center"/>
              <w:rPr>
                <w:sz w:val="20"/>
                <w:szCs w:val="18"/>
                <w:lang w:val="fr-FR"/>
              </w:rPr>
            </w:pPr>
          </w:p>
        </w:tc>
        <w:tc>
          <w:tcPr>
            <w:tcW w:w="1355" w:type="dxa"/>
            <w:vAlign w:val="center"/>
          </w:tcPr>
          <w:p w:rsidR="00000000" w:rsidRDefault="00000000">
            <w:pPr>
              <w:spacing w:before="80" w:after="80"/>
              <w:jc w:val="center"/>
              <w:rPr>
                <w:sz w:val="20"/>
                <w:szCs w:val="18"/>
                <w:lang w:val="fr-FR"/>
              </w:rPr>
            </w:pPr>
            <w:r>
              <w:rPr>
                <w:sz w:val="20"/>
                <w:szCs w:val="18"/>
                <w:lang w:val="fr-FR"/>
              </w:rPr>
              <w:t>216</w:t>
            </w:r>
          </w:p>
        </w:tc>
        <w:tc>
          <w:tcPr>
            <w:tcW w:w="1355" w:type="dxa"/>
            <w:vAlign w:val="center"/>
          </w:tcPr>
          <w:p w:rsidR="00000000" w:rsidRDefault="00000000">
            <w:pPr>
              <w:spacing w:before="80" w:after="80"/>
              <w:ind w:right="397"/>
              <w:jc w:val="right"/>
              <w:rPr>
                <w:sz w:val="20"/>
                <w:szCs w:val="18"/>
                <w:lang w:val="fr-FR"/>
              </w:rPr>
            </w:pPr>
            <w:r>
              <w:rPr>
                <w:sz w:val="20"/>
                <w:szCs w:val="18"/>
                <w:lang w:val="fr-FR"/>
              </w:rPr>
              <w:t>989</w:t>
            </w:r>
          </w:p>
        </w:tc>
        <w:tc>
          <w:tcPr>
            <w:tcW w:w="1355" w:type="dxa"/>
            <w:vAlign w:val="center"/>
          </w:tcPr>
          <w:p w:rsidR="00000000" w:rsidRDefault="00000000">
            <w:pPr>
              <w:spacing w:before="80" w:after="80"/>
              <w:ind w:right="397"/>
              <w:jc w:val="right"/>
              <w:rPr>
                <w:sz w:val="20"/>
                <w:szCs w:val="18"/>
                <w:lang w:val="fr-FR"/>
              </w:rPr>
            </w:pPr>
            <w:r>
              <w:rPr>
                <w:sz w:val="20"/>
                <w:szCs w:val="18"/>
                <w:lang w:val="fr-FR"/>
              </w:rPr>
              <w:t>792</w:t>
            </w:r>
          </w:p>
        </w:tc>
        <w:tc>
          <w:tcPr>
            <w:tcW w:w="1359" w:type="dxa"/>
            <w:vAlign w:val="center"/>
          </w:tcPr>
          <w:p w:rsidR="00000000" w:rsidRDefault="00000000">
            <w:pPr>
              <w:spacing w:before="80" w:after="80"/>
              <w:ind w:right="397"/>
              <w:jc w:val="right"/>
              <w:rPr>
                <w:sz w:val="20"/>
                <w:szCs w:val="18"/>
                <w:lang w:val="fr-FR"/>
              </w:rPr>
            </w:pPr>
            <w:r>
              <w:rPr>
                <w:sz w:val="20"/>
                <w:szCs w:val="18"/>
                <w:lang w:val="fr-FR"/>
              </w:rPr>
              <w:t>111</w:t>
            </w:r>
          </w:p>
        </w:tc>
      </w:tr>
      <w:tr w:rsidR="00000000">
        <w:tblPrEx>
          <w:tblCellMar>
            <w:top w:w="0" w:type="dxa"/>
            <w:left w:w="0" w:type="dxa"/>
            <w:bottom w:w="0" w:type="dxa"/>
            <w:right w:w="0" w:type="dxa"/>
          </w:tblCellMar>
        </w:tblPrEx>
        <w:trPr>
          <w:trHeight w:val="230"/>
        </w:trPr>
        <w:tc>
          <w:tcPr>
            <w:tcW w:w="1008" w:type="dxa"/>
            <w:vAlign w:val="center"/>
          </w:tcPr>
          <w:p w:rsidR="00000000" w:rsidRDefault="00000000">
            <w:pPr>
              <w:spacing w:before="80" w:after="80"/>
              <w:rPr>
                <w:sz w:val="20"/>
                <w:szCs w:val="18"/>
                <w:lang w:val="fr-FR"/>
              </w:rPr>
            </w:pPr>
            <w:r>
              <w:rPr>
                <w:sz w:val="20"/>
                <w:szCs w:val="18"/>
                <w:lang w:val="fr-FR"/>
              </w:rPr>
              <w:t>1995</w:t>
            </w:r>
          </w:p>
        </w:tc>
        <w:tc>
          <w:tcPr>
            <w:tcW w:w="1574" w:type="dxa"/>
            <w:vAlign w:val="center"/>
          </w:tcPr>
          <w:p w:rsidR="00000000" w:rsidRDefault="00000000">
            <w:pPr>
              <w:spacing w:before="80" w:after="80"/>
              <w:jc w:val="center"/>
              <w:rPr>
                <w:sz w:val="20"/>
                <w:szCs w:val="18"/>
                <w:lang w:val="fr-FR"/>
              </w:rPr>
            </w:pPr>
            <w:r>
              <w:rPr>
                <w:sz w:val="20"/>
                <w:szCs w:val="18"/>
                <w:lang w:val="fr-FR"/>
              </w:rPr>
              <w:t>2 331</w:t>
            </w:r>
          </w:p>
        </w:tc>
        <w:tc>
          <w:tcPr>
            <w:tcW w:w="1354" w:type="dxa"/>
            <w:vAlign w:val="center"/>
          </w:tcPr>
          <w:p w:rsidR="00000000" w:rsidRDefault="00000000">
            <w:pPr>
              <w:spacing w:before="80" w:after="80"/>
              <w:jc w:val="center"/>
              <w:rPr>
                <w:sz w:val="20"/>
                <w:szCs w:val="18"/>
                <w:lang w:val="fr-FR"/>
              </w:rPr>
            </w:pPr>
            <w:r>
              <w:rPr>
                <w:sz w:val="20"/>
                <w:szCs w:val="18"/>
                <w:lang w:val="fr-FR"/>
              </w:rPr>
              <w:t>81</w:t>
            </w:r>
          </w:p>
        </w:tc>
        <w:tc>
          <w:tcPr>
            <w:tcW w:w="1355" w:type="dxa"/>
            <w:vAlign w:val="center"/>
          </w:tcPr>
          <w:p w:rsidR="00000000" w:rsidRDefault="00000000">
            <w:pPr>
              <w:spacing w:before="80" w:after="80"/>
              <w:jc w:val="center"/>
              <w:rPr>
                <w:sz w:val="20"/>
                <w:szCs w:val="18"/>
                <w:lang w:val="fr-FR"/>
              </w:rPr>
            </w:pPr>
            <w:r>
              <w:rPr>
                <w:sz w:val="20"/>
                <w:szCs w:val="18"/>
                <w:lang w:val="fr-FR"/>
              </w:rPr>
              <w:t>147</w:t>
            </w:r>
          </w:p>
        </w:tc>
        <w:tc>
          <w:tcPr>
            <w:tcW w:w="1355" w:type="dxa"/>
            <w:vAlign w:val="center"/>
          </w:tcPr>
          <w:p w:rsidR="00000000" w:rsidRDefault="00000000">
            <w:pPr>
              <w:spacing w:before="80" w:after="80"/>
              <w:ind w:right="397"/>
              <w:jc w:val="right"/>
              <w:rPr>
                <w:sz w:val="20"/>
                <w:szCs w:val="18"/>
                <w:lang w:val="fr-FR"/>
              </w:rPr>
            </w:pPr>
            <w:r>
              <w:rPr>
                <w:sz w:val="20"/>
                <w:szCs w:val="18"/>
                <w:lang w:val="fr-FR"/>
              </w:rPr>
              <w:t>1 118</w:t>
            </w:r>
          </w:p>
        </w:tc>
        <w:tc>
          <w:tcPr>
            <w:tcW w:w="1355" w:type="dxa"/>
            <w:vAlign w:val="center"/>
          </w:tcPr>
          <w:p w:rsidR="00000000" w:rsidRDefault="00000000">
            <w:pPr>
              <w:spacing w:before="80" w:after="80"/>
              <w:ind w:right="397"/>
              <w:jc w:val="right"/>
              <w:rPr>
                <w:sz w:val="20"/>
                <w:szCs w:val="18"/>
                <w:lang w:val="fr-FR"/>
              </w:rPr>
            </w:pPr>
            <w:r>
              <w:rPr>
                <w:sz w:val="20"/>
                <w:szCs w:val="18"/>
                <w:lang w:val="fr-FR"/>
              </w:rPr>
              <w:t>877</w:t>
            </w:r>
          </w:p>
        </w:tc>
        <w:tc>
          <w:tcPr>
            <w:tcW w:w="1359" w:type="dxa"/>
            <w:vAlign w:val="center"/>
          </w:tcPr>
          <w:p w:rsidR="00000000" w:rsidRDefault="00000000">
            <w:pPr>
              <w:spacing w:before="80" w:after="80"/>
              <w:ind w:right="397"/>
              <w:jc w:val="right"/>
              <w:rPr>
                <w:sz w:val="20"/>
                <w:szCs w:val="18"/>
                <w:lang w:val="fr-FR"/>
              </w:rPr>
            </w:pPr>
            <w:r>
              <w:rPr>
                <w:sz w:val="20"/>
                <w:szCs w:val="18"/>
                <w:lang w:val="fr-FR"/>
              </w:rPr>
              <w:t>108</w:t>
            </w:r>
          </w:p>
        </w:tc>
      </w:tr>
      <w:tr w:rsidR="00000000">
        <w:tblPrEx>
          <w:tblCellMar>
            <w:top w:w="0" w:type="dxa"/>
            <w:left w:w="0" w:type="dxa"/>
            <w:bottom w:w="0" w:type="dxa"/>
            <w:right w:w="0" w:type="dxa"/>
          </w:tblCellMar>
        </w:tblPrEx>
        <w:trPr>
          <w:trHeight w:val="230"/>
        </w:trPr>
        <w:tc>
          <w:tcPr>
            <w:tcW w:w="1008" w:type="dxa"/>
            <w:vAlign w:val="center"/>
          </w:tcPr>
          <w:p w:rsidR="00000000" w:rsidRDefault="00000000">
            <w:pPr>
              <w:spacing w:before="80" w:after="80"/>
              <w:rPr>
                <w:sz w:val="20"/>
                <w:szCs w:val="18"/>
                <w:lang w:val="fr-FR"/>
              </w:rPr>
            </w:pPr>
            <w:r>
              <w:rPr>
                <w:sz w:val="20"/>
                <w:szCs w:val="18"/>
                <w:lang w:val="fr-FR"/>
              </w:rPr>
              <w:t>1996</w:t>
            </w:r>
          </w:p>
        </w:tc>
        <w:tc>
          <w:tcPr>
            <w:tcW w:w="1574" w:type="dxa"/>
            <w:vAlign w:val="center"/>
          </w:tcPr>
          <w:p w:rsidR="00000000" w:rsidRDefault="00000000">
            <w:pPr>
              <w:spacing w:before="80" w:after="80"/>
              <w:jc w:val="center"/>
              <w:rPr>
                <w:sz w:val="20"/>
                <w:szCs w:val="18"/>
                <w:lang w:val="fr-FR"/>
              </w:rPr>
            </w:pPr>
            <w:r>
              <w:rPr>
                <w:sz w:val="20"/>
                <w:szCs w:val="18"/>
                <w:lang w:val="fr-FR"/>
              </w:rPr>
              <w:t>1 901</w:t>
            </w:r>
          </w:p>
        </w:tc>
        <w:tc>
          <w:tcPr>
            <w:tcW w:w="1354" w:type="dxa"/>
            <w:vAlign w:val="center"/>
          </w:tcPr>
          <w:p w:rsidR="00000000" w:rsidRDefault="00000000">
            <w:pPr>
              <w:spacing w:before="80" w:after="80"/>
              <w:jc w:val="center"/>
              <w:rPr>
                <w:sz w:val="20"/>
                <w:szCs w:val="18"/>
                <w:lang w:val="fr-FR"/>
              </w:rPr>
            </w:pPr>
            <w:r>
              <w:rPr>
                <w:sz w:val="20"/>
                <w:szCs w:val="18"/>
                <w:lang w:val="fr-FR"/>
              </w:rPr>
              <w:t>95</w:t>
            </w:r>
          </w:p>
        </w:tc>
        <w:tc>
          <w:tcPr>
            <w:tcW w:w="1355" w:type="dxa"/>
            <w:vAlign w:val="center"/>
          </w:tcPr>
          <w:p w:rsidR="00000000" w:rsidRDefault="00000000">
            <w:pPr>
              <w:spacing w:before="80" w:after="80"/>
              <w:jc w:val="center"/>
              <w:rPr>
                <w:sz w:val="20"/>
                <w:szCs w:val="18"/>
                <w:lang w:val="fr-FR"/>
              </w:rPr>
            </w:pPr>
            <w:r>
              <w:rPr>
                <w:sz w:val="20"/>
                <w:szCs w:val="18"/>
                <w:lang w:val="fr-FR"/>
              </w:rPr>
              <w:t>125</w:t>
            </w:r>
          </w:p>
        </w:tc>
        <w:tc>
          <w:tcPr>
            <w:tcW w:w="1355" w:type="dxa"/>
            <w:vAlign w:val="center"/>
          </w:tcPr>
          <w:p w:rsidR="00000000" w:rsidRDefault="00000000">
            <w:pPr>
              <w:spacing w:before="80" w:after="80"/>
              <w:ind w:right="397"/>
              <w:jc w:val="right"/>
              <w:rPr>
                <w:sz w:val="20"/>
                <w:szCs w:val="18"/>
                <w:lang w:val="fr-FR"/>
              </w:rPr>
            </w:pPr>
            <w:r>
              <w:rPr>
                <w:sz w:val="20"/>
                <w:szCs w:val="18"/>
                <w:lang w:val="fr-FR"/>
              </w:rPr>
              <w:t>863</w:t>
            </w:r>
          </w:p>
        </w:tc>
        <w:tc>
          <w:tcPr>
            <w:tcW w:w="1355" w:type="dxa"/>
            <w:vAlign w:val="center"/>
          </w:tcPr>
          <w:p w:rsidR="00000000" w:rsidRDefault="00000000">
            <w:pPr>
              <w:spacing w:before="80" w:after="80"/>
              <w:ind w:right="397"/>
              <w:jc w:val="right"/>
              <w:rPr>
                <w:sz w:val="20"/>
                <w:szCs w:val="18"/>
                <w:lang w:val="fr-FR"/>
              </w:rPr>
            </w:pPr>
            <w:r>
              <w:rPr>
                <w:sz w:val="20"/>
                <w:szCs w:val="18"/>
                <w:lang w:val="fr-FR"/>
              </w:rPr>
              <w:t>732</w:t>
            </w:r>
          </w:p>
        </w:tc>
        <w:tc>
          <w:tcPr>
            <w:tcW w:w="1359" w:type="dxa"/>
            <w:vAlign w:val="center"/>
          </w:tcPr>
          <w:p w:rsidR="00000000" w:rsidRDefault="00000000">
            <w:pPr>
              <w:spacing w:before="80" w:after="80"/>
              <w:ind w:right="397"/>
              <w:jc w:val="right"/>
              <w:rPr>
                <w:sz w:val="20"/>
                <w:szCs w:val="18"/>
                <w:lang w:val="fr-FR"/>
              </w:rPr>
            </w:pPr>
            <w:r>
              <w:rPr>
                <w:sz w:val="20"/>
                <w:szCs w:val="18"/>
                <w:lang w:val="fr-FR"/>
              </w:rPr>
              <w:t>86</w:t>
            </w:r>
          </w:p>
        </w:tc>
      </w:tr>
      <w:tr w:rsidR="00000000">
        <w:tblPrEx>
          <w:tblCellMar>
            <w:top w:w="0" w:type="dxa"/>
            <w:left w:w="0" w:type="dxa"/>
            <w:bottom w:w="0" w:type="dxa"/>
            <w:right w:w="0" w:type="dxa"/>
          </w:tblCellMar>
        </w:tblPrEx>
        <w:trPr>
          <w:trHeight w:val="230"/>
        </w:trPr>
        <w:tc>
          <w:tcPr>
            <w:tcW w:w="1008" w:type="dxa"/>
            <w:vAlign w:val="center"/>
          </w:tcPr>
          <w:p w:rsidR="00000000" w:rsidRDefault="00000000">
            <w:pPr>
              <w:spacing w:before="80" w:after="80"/>
              <w:rPr>
                <w:sz w:val="20"/>
                <w:szCs w:val="18"/>
                <w:lang w:val="fr-FR"/>
              </w:rPr>
            </w:pPr>
            <w:r>
              <w:rPr>
                <w:sz w:val="20"/>
                <w:szCs w:val="18"/>
                <w:lang w:val="fr-FR"/>
              </w:rPr>
              <w:t>1997</w:t>
            </w:r>
          </w:p>
        </w:tc>
        <w:tc>
          <w:tcPr>
            <w:tcW w:w="1574" w:type="dxa"/>
            <w:vAlign w:val="center"/>
          </w:tcPr>
          <w:p w:rsidR="00000000" w:rsidRDefault="00000000">
            <w:pPr>
              <w:spacing w:before="80" w:after="80"/>
              <w:jc w:val="center"/>
              <w:rPr>
                <w:sz w:val="20"/>
                <w:szCs w:val="18"/>
                <w:lang w:val="fr-FR"/>
              </w:rPr>
            </w:pPr>
            <w:r>
              <w:rPr>
                <w:sz w:val="20"/>
                <w:szCs w:val="18"/>
                <w:lang w:val="fr-FR"/>
              </w:rPr>
              <w:t>1 430</w:t>
            </w:r>
          </w:p>
        </w:tc>
        <w:tc>
          <w:tcPr>
            <w:tcW w:w="1354" w:type="dxa"/>
            <w:vAlign w:val="center"/>
          </w:tcPr>
          <w:p w:rsidR="00000000" w:rsidRDefault="00000000">
            <w:pPr>
              <w:spacing w:before="80" w:after="80"/>
              <w:jc w:val="center"/>
              <w:rPr>
                <w:sz w:val="20"/>
                <w:szCs w:val="18"/>
                <w:lang w:val="fr-FR"/>
              </w:rPr>
            </w:pPr>
            <w:r>
              <w:rPr>
                <w:sz w:val="20"/>
                <w:szCs w:val="18"/>
                <w:lang w:val="fr-FR"/>
              </w:rPr>
              <w:t>46</w:t>
            </w:r>
          </w:p>
        </w:tc>
        <w:tc>
          <w:tcPr>
            <w:tcW w:w="1355" w:type="dxa"/>
            <w:vAlign w:val="center"/>
          </w:tcPr>
          <w:p w:rsidR="00000000" w:rsidRDefault="00000000">
            <w:pPr>
              <w:spacing w:before="80" w:after="80"/>
              <w:jc w:val="center"/>
              <w:rPr>
                <w:sz w:val="20"/>
                <w:szCs w:val="18"/>
                <w:lang w:val="fr-FR"/>
              </w:rPr>
            </w:pPr>
            <w:r>
              <w:rPr>
                <w:sz w:val="20"/>
                <w:szCs w:val="18"/>
                <w:lang w:val="fr-FR"/>
              </w:rPr>
              <w:t>200</w:t>
            </w:r>
          </w:p>
        </w:tc>
        <w:tc>
          <w:tcPr>
            <w:tcW w:w="1355" w:type="dxa"/>
            <w:vAlign w:val="center"/>
          </w:tcPr>
          <w:p w:rsidR="00000000" w:rsidRDefault="00000000">
            <w:pPr>
              <w:spacing w:before="80" w:after="80"/>
              <w:ind w:right="397"/>
              <w:jc w:val="right"/>
              <w:rPr>
                <w:sz w:val="20"/>
                <w:szCs w:val="18"/>
                <w:lang w:val="fr-FR"/>
              </w:rPr>
            </w:pPr>
            <w:r>
              <w:rPr>
                <w:sz w:val="20"/>
                <w:szCs w:val="18"/>
                <w:lang w:val="fr-FR"/>
              </w:rPr>
              <w:t>544</w:t>
            </w:r>
          </w:p>
        </w:tc>
        <w:tc>
          <w:tcPr>
            <w:tcW w:w="1355" w:type="dxa"/>
            <w:vAlign w:val="center"/>
          </w:tcPr>
          <w:p w:rsidR="00000000" w:rsidRDefault="00000000">
            <w:pPr>
              <w:spacing w:before="80" w:after="80"/>
              <w:ind w:right="397"/>
              <w:jc w:val="right"/>
              <w:rPr>
                <w:sz w:val="20"/>
                <w:szCs w:val="18"/>
                <w:lang w:val="fr-FR"/>
              </w:rPr>
            </w:pPr>
            <w:r>
              <w:rPr>
                <w:sz w:val="20"/>
                <w:szCs w:val="18"/>
                <w:lang w:val="fr-FR"/>
              </w:rPr>
              <w:t>586</w:t>
            </w:r>
          </w:p>
        </w:tc>
        <w:tc>
          <w:tcPr>
            <w:tcW w:w="1359" w:type="dxa"/>
            <w:vAlign w:val="center"/>
          </w:tcPr>
          <w:p w:rsidR="00000000" w:rsidRDefault="00000000">
            <w:pPr>
              <w:spacing w:before="80" w:after="80"/>
              <w:ind w:right="397"/>
              <w:jc w:val="right"/>
              <w:rPr>
                <w:sz w:val="20"/>
                <w:szCs w:val="18"/>
                <w:lang w:val="fr-FR"/>
              </w:rPr>
            </w:pPr>
            <w:r>
              <w:rPr>
                <w:sz w:val="20"/>
                <w:szCs w:val="18"/>
                <w:lang w:val="fr-FR"/>
              </w:rPr>
              <w:t>54</w:t>
            </w:r>
          </w:p>
        </w:tc>
      </w:tr>
      <w:tr w:rsidR="00000000">
        <w:tblPrEx>
          <w:tblCellMar>
            <w:top w:w="0" w:type="dxa"/>
            <w:left w:w="0" w:type="dxa"/>
            <w:bottom w:w="0" w:type="dxa"/>
            <w:right w:w="0" w:type="dxa"/>
          </w:tblCellMar>
        </w:tblPrEx>
        <w:trPr>
          <w:trHeight w:val="225"/>
        </w:trPr>
        <w:tc>
          <w:tcPr>
            <w:tcW w:w="1008" w:type="dxa"/>
            <w:vAlign w:val="center"/>
          </w:tcPr>
          <w:p w:rsidR="00000000" w:rsidRDefault="00000000">
            <w:pPr>
              <w:spacing w:before="80" w:after="80"/>
              <w:rPr>
                <w:sz w:val="20"/>
                <w:szCs w:val="18"/>
                <w:lang w:val="fr-FR"/>
              </w:rPr>
            </w:pPr>
            <w:r>
              <w:rPr>
                <w:sz w:val="20"/>
                <w:szCs w:val="18"/>
                <w:lang w:val="fr-FR"/>
              </w:rPr>
              <w:t>1998</w:t>
            </w:r>
          </w:p>
        </w:tc>
        <w:tc>
          <w:tcPr>
            <w:tcW w:w="1574" w:type="dxa"/>
            <w:vAlign w:val="center"/>
          </w:tcPr>
          <w:p w:rsidR="00000000" w:rsidRDefault="00000000">
            <w:pPr>
              <w:spacing w:before="80" w:after="80"/>
              <w:jc w:val="center"/>
              <w:rPr>
                <w:sz w:val="20"/>
                <w:szCs w:val="18"/>
                <w:lang w:val="fr-FR"/>
              </w:rPr>
            </w:pPr>
            <w:r>
              <w:rPr>
                <w:sz w:val="20"/>
                <w:szCs w:val="18"/>
                <w:lang w:val="fr-FR"/>
              </w:rPr>
              <w:t>2 005</w:t>
            </w:r>
          </w:p>
        </w:tc>
        <w:tc>
          <w:tcPr>
            <w:tcW w:w="1354" w:type="dxa"/>
            <w:vAlign w:val="center"/>
          </w:tcPr>
          <w:p w:rsidR="00000000" w:rsidRDefault="00000000">
            <w:pPr>
              <w:spacing w:before="80" w:after="80"/>
              <w:jc w:val="center"/>
              <w:rPr>
                <w:sz w:val="20"/>
                <w:szCs w:val="18"/>
                <w:lang w:val="fr-FR"/>
              </w:rPr>
            </w:pPr>
            <w:r>
              <w:rPr>
                <w:sz w:val="20"/>
                <w:szCs w:val="18"/>
                <w:lang w:val="fr-FR"/>
              </w:rPr>
              <w:t>88</w:t>
            </w:r>
          </w:p>
        </w:tc>
        <w:tc>
          <w:tcPr>
            <w:tcW w:w="1355" w:type="dxa"/>
            <w:vAlign w:val="center"/>
          </w:tcPr>
          <w:p w:rsidR="00000000" w:rsidRDefault="00000000">
            <w:pPr>
              <w:spacing w:before="80" w:after="80"/>
              <w:jc w:val="center"/>
              <w:rPr>
                <w:sz w:val="20"/>
                <w:szCs w:val="18"/>
                <w:lang w:val="fr-FR"/>
              </w:rPr>
            </w:pPr>
            <w:r>
              <w:rPr>
                <w:sz w:val="20"/>
                <w:szCs w:val="18"/>
                <w:lang w:val="fr-FR"/>
              </w:rPr>
              <w:t>135</w:t>
            </w:r>
          </w:p>
        </w:tc>
        <w:tc>
          <w:tcPr>
            <w:tcW w:w="1355" w:type="dxa"/>
            <w:vAlign w:val="center"/>
          </w:tcPr>
          <w:p w:rsidR="00000000" w:rsidRDefault="00000000">
            <w:pPr>
              <w:spacing w:before="80" w:after="80"/>
              <w:ind w:right="397"/>
              <w:jc w:val="right"/>
              <w:rPr>
                <w:sz w:val="20"/>
                <w:szCs w:val="18"/>
                <w:lang w:val="fr-FR"/>
              </w:rPr>
            </w:pPr>
            <w:r>
              <w:rPr>
                <w:sz w:val="20"/>
                <w:szCs w:val="18"/>
                <w:lang w:val="fr-FR"/>
              </w:rPr>
              <w:t>821</w:t>
            </w:r>
          </w:p>
        </w:tc>
        <w:tc>
          <w:tcPr>
            <w:tcW w:w="1355" w:type="dxa"/>
            <w:vAlign w:val="center"/>
          </w:tcPr>
          <w:p w:rsidR="00000000" w:rsidRDefault="00000000">
            <w:pPr>
              <w:spacing w:before="80" w:after="80"/>
              <w:ind w:right="397"/>
              <w:jc w:val="right"/>
              <w:rPr>
                <w:sz w:val="20"/>
                <w:szCs w:val="18"/>
                <w:lang w:val="fr-FR"/>
              </w:rPr>
            </w:pPr>
            <w:r>
              <w:rPr>
                <w:sz w:val="20"/>
                <w:szCs w:val="18"/>
                <w:lang w:val="fr-FR"/>
              </w:rPr>
              <w:t>834</w:t>
            </w:r>
          </w:p>
        </w:tc>
        <w:tc>
          <w:tcPr>
            <w:tcW w:w="1359" w:type="dxa"/>
            <w:vAlign w:val="center"/>
          </w:tcPr>
          <w:p w:rsidR="00000000" w:rsidRDefault="00000000">
            <w:pPr>
              <w:spacing w:before="80" w:after="80"/>
              <w:ind w:right="397"/>
              <w:jc w:val="right"/>
              <w:rPr>
                <w:sz w:val="20"/>
                <w:szCs w:val="18"/>
                <w:lang w:val="fr-FR"/>
              </w:rPr>
            </w:pPr>
            <w:r>
              <w:rPr>
                <w:sz w:val="20"/>
                <w:szCs w:val="18"/>
                <w:lang w:val="fr-FR"/>
              </w:rPr>
              <w:t>127</w:t>
            </w:r>
          </w:p>
        </w:tc>
      </w:tr>
      <w:tr w:rsidR="00000000">
        <w:tblPrEx>
          <w:tblCellMar>
            <w:top w:w="0" w:type="dxa"/>
            <w:left w:w="0" w:type="dxa"/>
            <w:bottom w:w="0" w:type="dxa"/>
            <w:right w:w="0" w:type="dxa"/>
          </w:tblCellMar>
        </w:tblPrEx>
        <w:trPr>
          <w:trHeight w:val="235"/>
        </w:trPr>
        <w:tc>
          <w:tcPr>
            <w:tcW w:w="1008" w:type="dxa"/>
            <w:vAlign w:val="center"/>
          </w:tcPr>
          <w:p w:rsidR="00000000" w:rsidRDefault="00000000">
            <w:pPr>
              <w:spacing w:before="80" w:after="80"/>
              <w:rPr>
                <w:sz w:val="20"/>
                <w:szCs w:val="18"/>
                <w:lang w:val="fr-FR"/>
              </w:rPr>
            </w:pPr>
            <w:r>
              <w:rPr>
                <w:sz w:val="20"/>
                <w:szCs w:val="18"/>
                <w:lang w:val="fr-FR"/>
              </w:rPr>
              <w:t>1999</w:t>
            </w:r>
          </w:p>
        </w:tc>
        <w:tc>
          <w:tcPr>
            <w:tcW w:w="1574" w:type="dxa"/>
            <w:vAlign w:val="center"/>
          </w:tcPr>
          <w:p w:rsidR="00000000" w:rsidRDefault="00000000">
            <w:pPr>
              <w:spacing w:before="80" w:after="80"/>
              <w:jc w:val="center"/>
              <w:rPr>
                <w:sz w:val="20"/>
                <w:szCs w:val="18"/>
                <w:lang w:val="fr-FR"/>
              </w:rPr>
            </w:pPr>
            <w:r>
              <w:rPr>
                <w:sz w:val="20"/>
                <w:szCs w:val="18"/>
                <w:lang w:val="fr-FR"/>
              </w:rPr>
              <w:t>2 114</w:t>
            </w:r>
          </w:p>
        </w:tc>
        <w:tc>
          <w:tcPr>
            <w:tcW w:w="1354" w:type="dxa"/>
            <w:vAlign w:val="center"/>
          </w:tcPr>
          <w:p w:rsidR="00000000" w:rsidRDefault="00000000">
            <w:pPr>
              <w:spacing w:before="80" w:after="80"/>
              <w:jc w:val="center"/>
              <w:rPr>
                <w:sz w:val="20"/>
                <w:szCs w:val="18"/>
                <w:lang w:val="fr-FR"/>
              </w:rPr>
            </w:pPr>
            <w:r>
              <w:rPr>
                <w:sz w:val="20"/>
                <w:szCs w:val="18"/>
                <w:lang w:val="fr-FR"/>
              </w:rPr>
              <w:t>66</w:t>
            </w:r>
          </w:p>
        </w:tc>
        <w:tc>
          <w:tcPr>
            <w:tcW w:w="1355" w:type="dxa"/>
            <w:vAlign w:val="center"/>
          </w:tcPr>
          <w:p w:rsidR="00000000" w:rsidRDefault="00000000">
            <w:pPr>
              <w:spacing w:before="80" w:after="80"/>
              <w:jc w:val="center"/>
              <w:rPr>
                <w:sz w:val="20"/>
                <w:szCs w:val="18"/>
                <w:lang w:val="fr-FR"/>
              </w:rPr>
            </w:pPr>
            <w:r>
              <w:rPr>
                <w:sz w:val="20"/>
                <w:szCs w:val="18"/>
                <w:lang w:val="fr-FR"/>
              </w:rPr>
              <w:t>151</w:t>
            </w:r>
          </w:p>
        </w:tc>
        <w:tc>
          <w:tcPr>
            <w:tcW w:w="1355" w:type="dxa"/>
            <w:vAlign w:val="center"/>
          </w:tcPr>
          <w:p w:rsidR="00000000" w:rsidRDefault="00000000">
            <w:pPr>
              <w:spacing w:before="80" w:after="80"/>
              <w:ind w:right="397"/>
              <w:jc w:val="right"/>
              <w:rPr>
                <w:sz w:val="20"/>
                <w:szCs w:val="18"/>
                <w:lang w:val="fr-FR"/>
              </w:rPr>
            </w:pPr>
            <w:r>
              <w:rPr>
                <w:sz w:val="20"/>
                <w:szCs w:val="18"/>
                <w:lang w:val="fr-FR"/>
              </w:rPr>
              <w:t>925</w:t>
            </w:r>
          </w:p>
        </w:tc>
        <w:tc>
          <w:tcPr>
            <w:tcW w:w="1355" w:type="dxa"/>
            <w:vAlign w:val="center"/>
          </w:tcPr>
          <w:p w:rsidR="00000000" w:rsidRDefault="00000000">
            <w:pPr>
              <w:spacing w:before="80" w:after="80"/>
              <w:ind w:right="397"/>
              <w:jc w:val="right"/>
              <w:rPr>
                <w:sz w:val="20"/>
                <w:szCs w:val="18"/>
                <w:lang w:val="fr-FR"/>
              </w:rPr>
            </w:pPr>
            <w:r>
              <w:rPr>
                <w:sz w:val="20"/>
                <w:szCs w:val="18"/>
                <w:lang w:val="fr-FR"/>
              </w:rPr>
              <w:t>831</w:t>
            </w:r>
          </w:p>
        </w:tc>
        <w:tc>
          <w:tcPr>
            <w:tcW w:w="1359" w:type="dxa"/>
            <w:vAlign w:val="center"/>
          </w:tcPr>
          <w:p w:rsidR="00000000" w:rsidRDefault="00000000">
            <w:pPr>
              <w:spacing w:before="80" w:after="80"/>
              <w:ind w:right="397"/>
              <w:jc w:val="right"/>
              <w:rPr>
                <w:sz w:val="20"/>
                <w:szCs w:val="18"/>
                <w:lang w:val="fr-FR"/>
              </w:rPr>
            </w:pPr>
            <w:r>
              <w:rPr>
                <w:sz w:val="20"/>
                <w:szCs w:val="18"/>
                <w:lang w:val="fr-FR"/>
              </w:rPr>
              <w:t>141</w:t>
            </w:r>
          </w:p>
        </w:tc>
      </w:tr>
      <w:tr w:rsidR="00000000">
        <w:tblPrEx>
          <w:tblCellMar>
            <w:top w:w="0" w:type="dxa"/>
            <w:left w:w="0" w:type="dxa"/>
            <w:bottom w:w="0" w:type="dxa"/>
            <w:right w:w="0" w:type="dxa"/>
          </w:tblCellMar>
        </w:tblPrEx>
        <w:trPr>
          <w:trHeight w:val="230"/>
        </w:trPr>
        <w:tc>
          <w:tcPr>
            <w:tcW w:w="1008" w:type="dxa"/>
            <w:vAlign w:val="center"/>
          </w:tcPr>
          <w:p w:rsidR="00000000" w:rsidRDefault="00000000">
            <w:pPr>
              <w:spacing w:before="80" w:after="80"/>
              <w:rPr>
                <w:sz w:val="20"/>
                <w:szCs w:val="18"/>
                <w:lang w:val="fr-FR"/>
              </w:rPr>
            </w:pPr>
            <w:r>
              <w:rPr>
                <w:sz w:val="20"/>
                <w:szCs w:val="18"/>
                <w:lang w:val="fr-FR"/>
              </w:rPr>
              <w:t>2000</w:t>
            </w:r>
          </w:p>
        </w:tc>
        <w:tc>
          <w:tcPr>
            <w:tcW w:w="1574" w:type="dxa"/>
            <w:vAlign w:val="center"/>
          </w:tcPr>
          <w:p w:rsidR="00000000" w:rsidRDefault="00000000">
            <w:pPr>
              <w:spacing w:before="80" w:after="80"/>
              <w:jc w:val="center"/>
              <w:rPr>
                <w:sz w:val="20"/>
                <w:szCs w:val="18"/>
                <w:lang w:val="fr-FR"/>
              </w:rPr>
            </w:pPr>
            <w:r>
              <w:rPr>
                <w:sz w:val="20"/>
                <w:szCs w:val="18"/>
                <w:lang w:val="fr-FR"/>
              </w:rPr>
              <w:t>2 168</w:t>
            </w:r>
          </w:p>
        </w:tc>
        <w:tc>
          <w:tcPr>
            <w:tcW w:w="1354" w:type="dxa"/>
            <w:vAlign w:val="center"/>
          </w:tcPr>
          <w:p w:rsidR="00000000" w:rsidRDefault="00000000">
            <w:pPr>
              <w:spacing w:before="80" w:after="80"/>
              <w:jc w:val="center"/>
              <w:rPr>
                <w:sz w:val="20"/>
                <w:szCs w:val="18"/>
                <w:lang w:val="fr-FR"/>
              </w:rPr>
            </w:pPr>
            <w:r>
              <w:rPr>
                <w:sz w:val="20"/>
                <w:szCs w:val="18"/>
                <w:lang w:val="fr-FR"/>
              </w:rPr>
              <w:t>18</w:t>
            </w:r>
          </w:p>
        </w:tc>
        <w:tc>
          <w:tcPr>
            <w:tcW w:w="1355" w:type="dxa"/>
            <w:vAlign w:val="center"/>
          </w:tcPr>
          <w:p w:rsidR="00000000" w:rsidRDefault="00000000">
            <w:pPr>
              <w:spacing w:before="80" w:after="80"/>
              <w:jc w:val="center"/>
              <w:rPr>
                <w:sz w:val="20"/>
                <w:szCs w:val="18"/>
                <w:lang w:val="fr-FR"/>
              </w:rPr>
            </w:pPr>
            <w:r>
              <w:rPr>
                <w:sz w:val="20"/>
                <w:szCs w:val="18"/>
                <w:lang w:val="fr-FR"/>
              </w:rPr>
              <w:t>210</w:t>
            </w:r>
          </w:p>
        </w:tc>
        <w:tc>
          <w:tcPr>
            <w:tcW w:w="1355" w:type="dxa"/>
            <w:vAlign w:val="center"/>
          </w:tcPr>
          <w:p w:rsidR="00000000" w:rsidRDefault="00000000">
            <w:pPr>
              <w:spacing w:before="80" w:after="80"/>
              <w:ind w:right="397"/>
              <w:jc w:val="right"/>
              <w:rPr>
                <w:sz w:val="20"/>
                <w:szCs w:val="18"/>
                <w:lang w:val="fr-FR"/>
              </w:rPr>
            </w:pPr>
            <w:r>
              <w:rPr>
                <w:sz w:val="20"/>
                <w:szCs w:val="18"/>
                <w:lang w:val="fr-FR"/>
              </w:rPr>
              <w:t>958</w:t>
            </w:r>
          </w:p>
        </w:tc>
        <w:tc>
          <w:tcPr>
            <w:tcW w:w="1355" w:type="dxa"/>
            <w:vAlign w:val="center"/>
          </w:tcPr>
          <w:p w:rsidR="00000000" w:rsidRDefault="00000000">
            <w:pPr>
              <w:spacing w:before="80" w:after="80"/>
              <w:ind w:right="397"/>
              <w:jc w:val="right"/>
              <w:rPr>
                <w:sz w:val="20"/>
                <w:szCs w:val="18"/>
                <w:lang w:val="fr-FR"/>
              </w:rPr>
            </w:pPr>
            <w:r>
              <w:rPr>
                <w:sz w:val="20"/>
                <w:szCs w:val="18"/>
                <w:lang w:val="fr-FR"/>
              </w:rPr>
              <w:t>793</w:t>
            </w:r>
          </w:p>
        </w:tc>
        <w:tc>
          <w:tcPr>
            <w:tcW w:w="1359" w:type="dxa"/>
            <w:vAlign w:val="center"/>
          </w:tcPr>
          <w:p w:rsidR="00000000" w:rsidRDefault="00000000">
            <w:pPr>
              <w:spacing w:before="80" w:after="80"/>
              <w:ind w:right="397"/>
              <w:jc w:val="right"/>
              <w:rPr>
                <w:sz w:val="20"/>
                <w:szCs w:val="18"/>
                <w:lang w:val="fr-FR"/>
              </w:rPr>
            </w:pPr>
            <w:r>
              <w:rPr>
                <w:sz w:val="20"/>
                <w:szCs w:val="18"/>
                <w:lang w:val="fr-FR"/>
              </w:rPr>
              <w:t>189</w:t>
            </w:r>
          </w:p>
        </w:tc>
      </w:tr>
      <w:tr w:rsidR="00000000">
        <w:tblPrEx>
          <w:tblCellMar>
            <w:top w:w="0" w:type="dxa"/>
            <w:left w:w="0" w:type="dxa"/>
            <w:bottom w:w="0" w:type="dxa"/>
            <w:right w:w="0" w:type="dxa"/>
          </w:tblCellMar>
        </w:tblPrEx>
        <w:trPr>
          <w:trHeight w:val="206"/>
        </w:trPr>
        <w:tc>
          <w:tcPr>
            <w:tcW w:w="1008" w:type="dxa"/>
            <w:tcBorders>
              <w:bottom w:val="single" w:sz="4" w:space="0" w:color="auto"/>
            </w:tcBorders>
            <w:vAlign w:val="center"/>
          </w:tcPr>
          <w:p w:rsidR="00000000" w:rsidRDefault="00000000">
            <w:pPr>
              <w:spacing w:before="80" w:after="80"/>
              <w:rPr>
                <w:sz w:val="20"/>
                <w:szCs w:val="18"/>
                <w:lang w:val="fr-FR"/>
              </w:rPr>
            </w:pPr>
            <w:r>
              <w:rPr>
                <w:sz w:val="20"/>
                <w:szCs w:val="18"/>
                <w:lang w:val="fr-FR"/>
              </w:rPr>
              <w:t>2001</w:t>
            </w:r>
          </w:p>
        </w:tc>
        <w:tc>
          <w:tcPr>
            <w:tcW w:w="1574" w:type="dxa"/>
            <w:tcBorders>
              <w:bottom w:val="single" w:sz="4" w:space="0" w:color="auto"/>
            </w:tcBorders>
            <w:vAlign w:val="center"/>
          </w:tcPr>
          <w:p w:rsidR="00000000" w:rsidRDefault="00000000">
            <w:pPr>
              <w:spacing w:before="80" w:after="80"/>
              <w:jc w:val="center"/>
              <w:rPr>
                <w:sz w:val="20"/>
                <w:szCs w:val="18"/>
                <w:lang w:val="fr-FR"/>
              </w:rPr>
            </w:pPr>
            <w:r>
              <w:rPr>
                <w:sz w:val="20"/>
                <w:szCs w:val="18"/>
                <w:lang w:val="fr-FR"/>
              </w:rPr>
              <w:t>2 462</w:t>
            </w:r>
          </w:p>
        </w:tc>
        <w:tc>
          <w:tcPr>
            <w:tcW w:w="1354" w:type="dxa"/>
            <w:tcBorders>
              <w:bottom w:val="single" w:sz="4" w:space="0" w:color="auto"/>
            </w:tcBorders>
            <w:vAlign w:val="center"/>
          </w:tcPr>
          <w:p w:rsidR="00000000" w:rsidRDefault="00000000">
            <w:pPr>
              <w:spacing w:before="80" w:after="80"/>
              <w:jc w:val="center"/>
              <w:rPr>
                <w:sz w:val="20"/>
                <w:szCs w:val="18"/>
                <w:lang w:val="fr-FR"/>
              </w:rPr>
            </w:pPr>
            <w:r>
              <w:rPr>
                <w:sz w:val="20"/>
                <w:szCs w:val="18"/>
                <w:lang w:val="fr-FR"/>
              </w:rPr>
              <w:t>14</w:t>
            </w:r>
          </w:p>
        </w:tc>
        <w:tc>
          <w:tcPr>
            <w:tcW w:w="1355" w:type="dxa"/>
            <w:tcBorders>
              <w:bottom w:val="single" w:sz="4" w:space="0" w:color="auto"/>
            </w:tcBorders>
            <w:vAlign w:val="center"/>
          </w:tcPr>
          <w:p w:rsidR="00000000" w:rsidRDefault="00000000">
            <w:pPr>
              <w:spacing w:before="80" w:after="80"/>
              <w:jc w:val="center"/>
              <w:rPr>
                <w:sz w:val="20"/>
                <w:szCs w:val="18"/>
                <w:lang w:val="fr-FR"/>
              </w:rPr>
            </w:pPr>
            <w:r>
              <w:rPr>
                <w:sz w:val="20"/>
                <w:szCs w:val="18"/>
                <w:lang w:val="fr-FR"/>
              </w:rPr>
              <w:t>131</w:t>
            </w:r>
          </w:p>
        </w:tc>
        <w:tc>
          <w:tcPr>
            <w:tcW w:w="1355" w:type="dxa"/>
            <w:tcBorders>
              <w:bottom w:val="single" w:sz="4" w:space="0" w:color="auto"/>
            </w:tcBorders>
            <w:vAlign w:val="center"/>
          </w:tcPr>
          <w:p w:rsidR="00000000" w:rsidRDefault="00000000">
            <w:pPr>
              <w:spacing w:before="80" w:after="80"/>
              <w:ind w:right="397"/>
              <w:jc w:val="right"/>
              <w:rPr>
                <w:sz w:val="20"/>
                <w:szCs w:val="18"/>
                <w:lang w:val="fr-FR"/>
              </w:rPr>
            </w:pPr>
            <w:r>
              <w:rPr>
                <w:sz w:val="20"/>
                <w:szCs w:val="18"/>
                <w:lang w:val="fr-FR"/>
              </w:rPr>
              <w:t>1 153</w:t>
            </w:r>
          </w:p>
        </w:tc>
        <w:tc>
          <w:tcPr>
            <w:tcW w:w="1355" w:type="dxa"/>
            <w:tcBorders>
              <w:bottom w:val="single" w:sz="4" w:space="0" w:color="auto"/>
            </w:tcBorders>
            <w:vAlign w:val="center"/>
          </w:tcPr>
          <w:p w:rsidR="00000000" w:rsidRDefault="00000000">
            <w:pPr>
              <w:spacing w:before="80" w:after="80"/>
              <w:ind w:right="397"/>
              <w:jc w:val="right"/>
              <w:rPr>
                <w:sz w:val="20"/>
                <w:lang w:val="fr-FR"/>
              </w:rPr>
            </w:pPr>
            <w:r>
              <w:rPr>
                <w:sz w:val="20"/>
                <w:lang w:val="fr-FR"/>
              </w:rPr>
              <w:t>1 013</w:t>
            </w:r>
          </w:p>
        </w:tc>
        <w:tc>
          <w:tcPr>
            <w:tcW w:w="1359" w:type="dxa"/>
            <w:tcBorders>
              <w:bottom w:val="single" w:sz="4" w:space="0" w:color="auto"/>
            </w:tcBorders>
            <w:vAlign w:val="center"/>
          </w:tcPr>
          <w:p w:rsidR="00000000" w:rsidRDefault="00000000">
            <w:pPr>
              <w:spacing w:before="80" w:after="80"/>
              <w:ind w:right="397"/>
              <w:jc w:val="right"/>
              <w:rPr>
                <w:sz w:val="20"/>
                <w:szCs w:val="18"/>
                <w:lang w:val="fr-FR"/>
              </w:rPr>
            </w:pPr>
            <w:r>
              <w:rPr>
                <w:sz w:val="20"/>
                <w:szCs w:val="18"/>
                <w:lang w:val="fr-FR"/>
              </w:rPr>
              <w:t>151</w:t>
            </w:r>
          </w:p>
        </w:tc>
      </w:tr>
    </w:tbl>
    <w:p w:rsidR="00000000" w:rsidRDefault="00000000">
      <w:pPr>
        <w:spacing w:before="80"/>
        <w:rPr>
          <w:sz w:val="20"/>
          <w:lang w:val="fr-FR"/>
        </w:rPr>
      </w:pPr>
      <w:r>
        <w:rPr>
          <w:i/>
          <w:iCs/>
          <w:sz w:val="20"/>
          <w:lang w:val="fr-FR"/>
        </w:rPr>
        <w:tab/>
        <w:t>Source</w:t>
      </w:r>
      <w:r>
        <w:rPr>
          <w:sz w:val="20"/>
          <w:lang w:val="fr-FR"/>
        </w:rPr>
        <w:t xml:space="preserve"> :  INSTAT – </w:t>
      </w:r>
      <w:r>
        <w:rPr>
          <w:i/>
          <w:iCs/>
          <w:sz w:val="20"/>
          <w:lang w:val="fr-FR"/>
        </w:rPr>
        <w:t>Femmes et hommes en Albanie</w:t>
      </w:r>
      <w:r>
        <w:rPr>
          <w:sz w:val="20"/>
          <w:lang w:val="fr-FR"/>
        </w:rPr>
        <w:t xml:space="preserve"> (Octobre 2002).</w:t>
      </w:r>
    </w:p>
    <w:p w:rsidR="00000000" w:rsidRDefault="00000000">
      <w:pPr>
        <w:keepNext/>
        <w:rPr>
          <w:b/>
          <w:bCs/>
          <w:lang w:val="fr-FR"/>
        </w:rPr>
      </w:pPr>
      <w:r>
        <w:rPr>
          <w:b/>
          <w:bCs/>
          <w:lang w:val="fr-FR"/>
        </w:rPr>
        <w:t>Aide aux familles</w:t>
      </w:r>
    </w:p>
    <w:p w:rsidR="00000000" w:rsidRDefault="00000000">
      <w:pPr>
        <w:keepNext/>
        <w:rPr>
          <w:lang w:val="fr-FR"/>
        </w:rPr>
      </w:pPr>
      <w:r>
        <w:rPr>
          <w:lang w:val="fr-FR"/>
        </w:rPr>
        <w:t>246.</w:t>
      </w:r>
      <w:r>
        <w:rPr>
          <w:lang w:val="fr-FR"/>
        </w:rPr>
        <w:tab/>
        <w:t>Toutes les familles et les individus démunis ont droit à cette aide dans la mesure où ils remplissent les conditions légales.  Les prestations de ce programme sont fournies sans aucune distinction fondée sur l’origine ethnique, les croyances, le sexe, etc.  En tous cas, il convient de signaler que certaines familles pauvres n’y ont pas droit parce qu’elles ne remplissent pas les conditions.  La proportion la plus importante de ce groupe est composée de familles qui ont migré par choix.  Elles ont, toutefois, bénéficié de prestations de courte durée et de prestations partielles après avoir été identifiées par les bureaux régionaux du service social.  Elles ont également bénéficié d’une priorité dans le cadre de l’aide apportée grâce à divers programmes d’ONG et par des organisations internationales, comme le Programme alimentaire mondial, les Services de secours catholique, Mercy International, et Care International.</w:t>
      </w:r>
    </w:p>
    <w:p w:rsidR="00000000" w:rsidRDefault="00000000">
      <w:pPr>
        <w:rPr>
          <w:lang w:val="fr-FR"/>
        </w:rPr>
      </w:pPr>
      <w:r>
        <w:rPr>
          <w:lang w:val="fr-FR"/>
        </w:rPr>
        <w:t>247.</w:t>
      </w:r>
      <w:r>
        <w:rPr>
          <w:lang w:val="fr-FR"/>
        </w:rPr>
        <w:tab/>
        <w:t>L’un des problèmes les plus difficiles à résoudre en ce qui concerne les assurances est l’incompatibilité de la législation actuelle (loi N° 7710 du 18 mai 1993) avec les nouvelles exigences qui sont apparues au cours de sa mise en œuvre.  C’est la raison pour laquelle l’Institut des assurances sociales travaille actuellement à un nouveau projet de loi, dont l’adoption permettrait de faire face à l’évolution actuelle de la situation en Albanie, de procéder à la décentralisation des services sociaux et d’apporter une solution à d’autres problèmes.</w:t>
      </w:r>
    </w:p>
    <w:p w:rsidR="00000000" w:rsidRDefault="00000000">
      <w:pPr>
        <w:rPr>
          <w:b/>
          <w:bCs/>
          <w:lang w:val="fr-FR"/>
        </w:rPr>
      </w:pPr>
      <w:r>
        <w:rPr>
          <w:b/>
          <w:bCs/>
          <w:lang w:val="fr-FR"/>
        </w:rPr>
        <w:t>Protection des mères avant et après la naissance</w:t>
      </w:r>
    </w:p>
    <w:p w:rsidR="00000000" w:rsidRDefault="00000000">
      <w:pPr>
        <w:rPr>
          <w:lang w:val="fr-FR"/>
        </w:rPr>
      </w:pPr>
      <w:r>
        <w:rPr>
          <w:lang w:val="fr-FR"/>
        </w:rPr>
        <w:t>248.</w:t>
      </w:r>
      <w:r>
        <w:rPr>
          <w:lang w:val="fr-FR"/>
        </w:rPr>
        <w:tab/>
        <w:t>La loi N° 7703 du 11 mai 1993, relative aux assurances sociales dans la République d’Albanie (modifiée), dispose que l’assurance obligatoire est un régime à but non lucratif qui protège les salariés et les personnes exerçant une activité économique (employeurs et travailleurs indépendants) en cas de maternité (art. 2).</w:t>
      </w:r>
    </w:p>
    <w:p w:rsidR="00000000" w:rsidRDefault="00000000">
      <w:pPr>
        <w:rPr>
          <w:lang w:val="fr-FR"/>
        </w:rPr>
      </w:pPr>
      <w:r>
        <w:rPr>
          <w:lang w:val="fr-FR"/>
        </w:rPr>
        <w:t>249.</w:t>
      </w:r>
      <w:r>
        <w:rPr>
          <w:lang w:val="fr-FR"/>
        </w:rPr>
        <w:tab/>
        <w:t>Toute femme a droit à la prestation de maternité en cas de grossesse et d’accouchement, à condition de pouvoir justifier de 12 mois d’assurances sociales.  Elle bénéficie de cette prestation pendant 365 jours civils, dont 35 jours avant et 42 jours après l’accouchement.  Pour les femmes enceintes ayant plus d’un enfant, cette période est de 390 jours civils, dont 60 jours avant et 42 jours après l’accouchement.</w:t>
      </w:r>
    </w:p>
    <w:p w:rsidR="00000000" w:rsidRDefault="00000000">
      <w:pPr>
        <w:rPr>
          <w:lang w:val="fr-FR"/>
        </w:rPr>
      </w:pPr>
      <w:r>
        <w:rPr>
          <w:lang w:val="fr-FR"/>
        </w:rPr>
        <w:t>250.</w:t>
      </w:r>
      <w:r>
        <w:rPr>
          <w:lang w:val="fr-FR"/>
        </w:rPr>
        <w:tab/>
        <w:t>Le taux des prestations de maternité, pour une assurée, est le suivant :</w:t>
      </w:r>
    </w:p>
    <w:p w:rsidR="00000000" w:rsidRDefault="00000000">
      <w:pPr>
        <w:numPr>
          <w:ilvl w:val="0"/>
          <w:numId w:val="41"/>
        </w:numPr>
        <w:rPr>
          <w:lang w:val="fr-FR"/>
        </w:rPr>
      </w:pPr>
      <w:r>
        <w:rPr>
          <w:lang w:val="fr-FR"/>
        </w:rPr>
        <w:t>80 % de la moyenne journalière de la base d’évaluation de la dernière année civile pendant la période prénatale et pendant 150 jours civils après la naissance;</w:t>
      </w:r>
    </w:p>
    <w:p w:rsidR="00000000" w:rsidRDefault="00000000">
      <w:pPr>
        <w:numPr>
          <w:ilvl w:val="0"/>
          <w:numId w:val="41"/>
        </w:numPr>
        <w:rPr>
          <w:lang w:val="fr-FR"/>
        </w:rPr>
      </w:pPr>
      <w:r>
        <w:rPr>
          <w:lang w:val="fr-FR"/>
        </w:rPr>
        <w:t>50 % de la moyenne journalière de la base d’évaluation de la dernière année civile pendant le reste de la période.</w:t>
      </w:r>
    </w:p>
    <w:p w:rsidR="00000000" w:rsidRDefault="00000000">
      <w:pPr>
        <w:rPr>
          <w:lang w:val="fr-FR"/>
        </w:rPr>
      </w:pPr>
      <w:r>
        <w:rPr>
          <w:lang w:val="fr-FR"/>
        </w:rPr>
        <w:t>251.</w:t>
      </w:r>
      <w:r>
        <w:rPr>
          <w:lang w:val="fr-FR"/>
        </w:rPr>
        <w:tab/>
        <w:t>Les prestations de maternité sont versées sur le lieu de travail par l’employeur, avec les fonds d’assurances sociales destinés à cette fin conformément aux justificatifs.  Aux fins de la protection sociale, la période de maternité est considérée comme une période couverte par l’assurance.</w:t>
      </w:r>
    </w:p>
    <w:p w:rsidR="00000000" w:rsidRDefault="00000000">
      <w:pPr>
        <w:rPr>
          <w:lang w:val="fr-FR"/>
        </w:rPr>
      </w:pPr>
      <w:r>
        <w:rPr>
          <w:lang w:val="fr-FR"/>
        </w:rPr>
        <w:t>252.</w:t>
      </w:r>
      <w:r>
        <w:rPr>
          <w:lang w:val="fr-FR"/>
        </w:rPr>
        <w:tab/>
        <w:t>Le montant de la prestation de maternité pour une femme exerçant une activité économique doit être égal au montant forfaitaire de base de la pension de vieillesse.  Lorsqu’un enfant âgé de un an au plus est adopté, la mère adoptive, bénéficiant d’au moins 12 mois d’assurance, a droit à une prestation de maternité à partir du jour de l’adoption.  Elle ne sera versée qu’à partir du 42</w:t>
      </w:r>
      <w:r>
        <w:rPr>
          <w:vertAlign w:val="superscript"/>
          <w:lang w:val="fr-FR"/>
        </w:rPr>
        <w:t>ème </w:t>
      </w:r>
      <w:r>
        <w:rPr>
          <w:lang w:val="fr-FR"/>
        </w:rPr>
        <w:t>jour après la naissance de l’enfant, avec un maximum de 330 jours à partir de l’accouchement.  Les prestations de maternité seront versées à la mère adoptive pendant au moins 28 jours.  Dans le cas où un enfant est adopté pendant le congé de maternité, la mère biologique a droit à des prestations jusqu’au jour où l’adoption a lieu, mais pas pendant moins de 42 jours après l’accouchement (art. 27).</w:t>
      </w:r>
    </w:p>
    <w:p w:rsidR="00000000" w:rsidRDefault="00000000">
      <w:pPr>
        <w:rPr>
          <w:lang w:val="fr-FR"/>
        </w:rPr>
      </w:pPr>
      <w:r>
        <w:rPr>
          <w:lang w:val="fr-FR"/>
        </w:rPr>
        <w:t>253.</w:t>
      </w:r>
      <w:r>
        <w:rPr>
          <w:lang w:val="fr-FR"/>
        </w:rPr>
        <w:tab/>
        <w:t>L’allocation de maternité est accordée pour compenser la perte de salaire d’une assurée qui a dû changer d’emploi en raison de sa grossesse, conformément à la décision d’une commission médicale d’experts, à condition qu’elle ait acquitté 12 mois de cotisations avant d’avoir droit aux prestations.  Le montant de cette allocation équivaut à la différence entre le salaire précédent et le nouveau salaire, plafonné à 50 % de la moyenne journalière de la base d’évaluation annuelle pendant la dernière année civile (art. 28).</w:t>
      </w:r>
      <w:r>
        <w:rPr>
          <w:lang w:val="fr-FR"/>
        </w:rPr>
        <w:tab/>
      </w:r>
    </w:p>
    <w:p w:rsidR="00000000" w:rsidRDefault="00000000">
      <w:pPr>
        <w:rPr>
          <w:lang w:val="fr-FR"/>
        </w:rPr>
      </w:pPr>
      <w:r>
        <w:rPr>
          <w:lang w:val="fr-FR"/>
        </w:rPr>
        <w:t>254.</w:t>
      </w:r>
      <w:r>
        <w:rPr>
          <w:lang w:val="fr-FR"/>
        </w:rPr>
        <w:tab/>
        <w:t>Une prime à la naissance est accordée à toute personne assurée, père ou mère d’un nouveau-né, à condition que l’un d’entre eux ait cotisé pendant une année avant la naissance de l’enfant.  Cette prime n’est versée qu’une fois et la mère y a droit en priorité, si elle est assurée.  La prime à la naissance est un forfait égal à la moitié du salaire mensuel minimal (art. 29).</w:t>
      </w:r>
    </w:p>
    <w:p w:rsidR="00000000" w:rsidRDefault="00000000">
      <w:pPr>
        <w:rPr>
          <w:b/>
          <w:bCs/>
          <w:lang w:val="fr-FR"/>
        </w:rPr>
      </w:pPr>
      <w:r>
        <w:rPr>
          <w:b/>
          <w:bCs/>
          <w:lang w:val="fr-FR"/>
        </w:rPr>
        <w:t>Égalité du droit des enfants à la protection</w:t>
      </w:r>
    </w:p>
    <w:p w:rsidR="00000000" w:rsidRDefault="00000000">
      <w:pPr>
        <w:rPr>
          <w:lang w:val="fr-FR"/>
        </w:rPr>
      </w:pPr>
      <w:r>
        <w:rPr>
          <w:lang w:val="fr-FR"/>
        </w:rPr>
        <w:t>255.</w:t>
      </w:r>
      <w:r>
        <w:rPr>
          <w:lang w:val="fr-FR"/>
        </w:rPr>
        <w:tab/>
        <w:t xml:space="preserve">Les contrôles de l’inspection du travail d’une manière générale et la coopération susmentionnée avec le programme IPEC de l’OIT en particulier, visent à développer au maximum la prévention du travail des enfants, et, plus particulièrement, à éviter qu’ils ne soient employés à des travaux néfastes pour leur santé et dangereux pour leur vie.  La sensibilisation de toutes les structures sociales, gouvernementales ou non gouvernementales, et des associations à ce problème permettrait de faire reculer ce phénomène nocif dans notre société. </w:t>
      </w:r>
      <w:r>
        <w:rPr>
          <w:lang w:val="fr-FR"/>
        </w:rPr>
        <w:tab/>
      </w:r>
    </w:p>
    <w:p w:rsidR="00000000" w:rsidRDefault="00000000">
      <w:pPr>
        <w:rPr>
          <w:lang w:val="fr-FR"/>
        </w:rPr>
      </w:pPr>
      <w:r>
        <w:rPr>
          <w:lang w:val="fr-FR"/>
        </w:rPr>
        <w:t>256.</w:t>
      </w:r>
      <w:r>
        <w:rPr>
          <w:lang w:val="fr-FR"/>
        </w:rPr>
        <w:tab/>
        <w:t>Le chapitre X du Code du travail fixe à 16 ans l’âge minimal au-dessous duquel il est interdit d’employer un enfant.  Il existe des cas exceptionnels d’enfant d’âge scolaire, entre 14 et 16 ans, qui sont autorisés à effectuer des travaux faciles pendant les vacances scolaires d’été.</w:t>
      </w:r>
    </w:p>
    <w:p w:rsidR="00000000" w:rsidRDefault="00000000">
      <w:pPr>
        <w:rPr>
          <w:lang w:val="fr-FR"/>
        </w:rPr>
      </w:pPr>
      <w:r>
        <w:rPr>
          <w:lang w:val="fr-FR"/>
        </w:rPr>
        <w:t>257.</w:t>
      </w:r>
      <w:r>
        <w:rPr>
          <w:lang w:val="fr-FR"/>
        </w:rPr>
        <w:tab/>
        <w:t>Selon les statistiques de l’inspection du travail, il y a environ 600 enfants, la plupart étant âgés de 16 à 18 ans, qui sont employés, surtout dans la restauration sociale, la confection de vêtements, les fabriques de chaussures, etc.</w:t>
      </w:r>
    </w:p>
    <w:p w:rsidR="00000000" w:rsidRDefault="00000000">
      <w:pPr>
        <w:rPr>
          <w:lang w:val="fr-FR"/>
        </w:rPr>
      </w:pPr>
      <w:r>
        <w:rPr>
          <w:lang w:val="fr-FR"/>
        </w:rPr>
        <w:t>258.</w:t>
      </w:r>
      <w:r>
        <w:rPr>
          <w:lang w:val="fr-FR"/>
        </w:rPr>
        <w:tab/>
        <w:t>Des enfants sont employés dans diverses branches ou secteurs économiques.  Il est compréhensible que ces groupes sociaux ou ces individus soient privés, en totalité ou en partie, de leur droit à l’éducation ou aux loisirs.</w:t>
      </w:r>
    </w:p>
    <w:p w:rsidR="00000000" w:rsidRDefault="00000000">
      <w:pPr>
        <w:rPr>
          <w:lang w:val="fr-FR"/>
        </w:rPr>
      </w:pPr>
      <w:r>
        <w:rPr>
          <w:lang w:val="fr-FR"/>
        </w:rPr>
        <w:t>259.</w:t>
      </w:r>
      <w:r>
        <w:rPr>
          <w:lang w:val="fr-FR"/>
        </w:rPr>
        <w:tab/>
        <w:t>Selon la législation albanaise, les services sociaux sont dispensés sans distinction fondée sur l’âge, le sexe ou la race, en conséquence de quoi il n’existe aucune catégorie d’enfants qui ne bénéficie pas de mesures de protection.  Les services sociaux offerts aux orphelins, aux enfants abandonnés ou à ceux qui sont sans famille visent surtout à leur apporter une bonne éducation et une bonne instruction, et ensuite à leur trouver une famille (d’adoption) dans laquelle ils puissent vivre de façon permanente.  Le problème de l’accueil et du logement des enfants mentalement handicapés dans des centres de développement, d’hébergement ou de jour, n’a pas encore été résolu en raison des capacités d’accueil insuffisantes de ces centres.</w:t>
      </w:r>
    </w:p>
    <w:p w:rsidR="00000000" w:rsidRDefault="00000000">
      <w:pPr>
        <w:rPr>
          <w:lang w:val="fr-FR"/>
        </w:rPr>
      </w:pPr>
      <w:r>
        <w:rPr>
          <w:lang w:val="fr-FR"/>
        </w:rPr>
        <w:t>260.</w:t>
      </w:r>
      <w:r>
        <w:rPr>
          <w:lang w:val="fr-FR"/>
        </w:rPr>
        <w:tab/>
        <w:t>L’information des enfants sur leurs droits fait partie des programmes d’enseignement du second niveau de l’enseignement obligatoire.  En outre, diverses associations telles que celles qui ont été mentionnées ci-dessus apportent une contribution utile à cet égard.</w:t>
      </w:r>
    </w:p>
    <w:p w:rsidR="00000000" w:rsidRDefault="00000000">
      <w:pPr>
        <w:rPr>
          <w:lang w:val="fr-FR"/>
        </w:rPr>
      </w:pPr>
      <w:r>
        <w:rPr>
          <w:lang w:val="fr-FR"/>
        </w:rPr>
        <w:t>261.</w:t>
      </w:r>
      <w:r>
        <w:rPr>
          <w:lang w:val="fr-FR"/>
        </w:rPr>
        <w:tab/>
        <w:t>Bien que la législation albanaise relative au secteur social ait été publiée et diffusée, le Service social d’État organise fréquemment des stages et des ateliers visant à sensibiliser les jeunes à leurs droits.  Les inspecteurs des bureaux régionaux du Service d’aide sociale situés dans 12 préfectures accomplissent un travail important à cet égard.  Cela a permis, en coopération avec diverses ONG, de mettre au point un dossier du Service social d’État et de créer un certain nombre d’affiches.</w:t>
      </w:r>
    </w:p>
    <w:p w:rsidR="00000000" w:rsidRDefault="00000000">
      <w:pPr>
        <w:rPr>
          <w:lang w:val="fr-FR"/>
        </w:rPr>
      </w:pPr>
      <w:r>
        <w:rPr>
          <w:lang w:val="fr-FR"/>
        </w:rPr>
        <w:t>262.</w:t>
      </w:r>
      <w:r>
        <w:rPr>
          <w:lang w:val="fr-FR"/>
        </w:rPr>
        <w:tab/>
        <w:t xml:space="preserve">Les difficultés auxquelles il a fallu faire face pour promouvoir les droits des enfants ont été dues à des mouvements incontrôlés de population, au faible niveau économique, en particulier dans les zones rurales, et au travail insuffisant effectué par les partenaires sociaux pour sensibiliser les enfants à leurs propres droits.  </w:t>
      </w:r>
    </w:p>
    <w:p w:rsidR="00000000" w:rsidRDefault="00000000">
      <w:pPr>
        <w:rPr>
          <w:lang w:val="fr-FR"/>
        </w:rPr>
      </w:pPr>
      <w:r>
        <w:rPr>
          <w:lang w:val="fr-FR"/>
        </w:rPr>
        <w:t>263.</w:t>
      </w:r>
      <w:r>
        <w:rPr>
          <w:lang w:val="fr-FR"/>
        </w:rPr>
        <w:tab/>
        <w:t>Des renseignements plus détaillés sur les enfants et leurs droits dans le cadre de l’application de l’article 10 figurent dans le premier rapport périodique de la République d’Albanie sur l’application de la CDE (CRC/C/11/Add.27), et dans le rapport initial sur l’application du Pacte international relatif aux droits civils et politiques (CCPR/C/ALB/2004/1).</w:t>
      </w:r>
    </w:p>
    <w:p w:rsidR="00000000" w:rsidRDefault="00000000">
      <w:pPr>
        <w:rPr>
          <w:b/>
          <w:bCs/>
          <w:lang w:val="fr-FR"/>
        </w:rPr>
      </w:pPr>
      <w:r>
        <w:rPr>
          <w:b/>
          <w:bCs/>
          <w:lang w:val="fr-FR"/>
        </w:rPr>
        <w:t>Coopération internationale</w:t>
      </w:r>
    </w:p>
    <w:p w:rsidR="00000000" w:rsidRDefault="00000000">
      <w:pPr>
        <w:rPr>
          <w:i/>
          <w:iCs/>
          <w:lang w:val="fr-FR"/>
        </w:rPr>
      </w:pPr>
      <w:r>
        <w:rPr>
          <w:i/>
          <w:iCs/>
          <w:lang w:val="fr-FR"/>
        </w:rPr>
        <w:t>Projets mis en œuvre au Ministère du travail et des affaires sociales</w:t>
      </w:r>
    </w:p>
    <w:p w:rsidR="00000000" w:rsidRDefault="00000000">
      <w:pPr>
        <w:rPr>
          <w:lang w:val="fr-FR"/>
        </w:rPr>
      </w:pPr>
      <w:r>
        <w:rPr>
          <w:lang w:val="fr-FR"/>
        </w:rPr>
        <w:t>264.</w:t>
      </w:r>
      <w:r>
        <w:rPr>
          <w:lang w:val="fr-FR"/>
        </w:rPr>
        <w:tab/>
        <w:t xml:space="preserve">Un projet du Ministère du travail et des affaires sociales et de l’OIT-IPEC vise à améliorer la capacité dudit ministère dans le cadre de sa lutte contre le travail des enfants en Albanie.  Ce projet contribuera à éliminer progressivement ce dernier en renforçant les capacités institutionnelles du Ministère du travail et des affaires sociales et de l’inspection du travail, grâce à la mise en place d’une structure institutionnelle permettant d’exécuter un programme national à cet effet; à cela s’ajoutent les mesures de prévention, la protection des enfants exerçant un emploi, l’abandon de cet emploi et la réadaptation, des services d’orientation professionnelle, des actions concrètes, la collecte et la diffusion d’informations, etc.  L’exécution de ce projet, qui a duré 18 mois (de février 2002 à août 2003), a été facilitée par un don de 18 285 dollars E.U. de l’IPEC (Programme international pour l’élimination du travail des enfants) et une contribution de 14 000 dollars E.U. (en nature) du MPCS. </w:t>
      </w:r>
    </w:p>
    <w:p w:rsidR="00000000" w:rsidRDefault="00000000">
      <w:pPr>
        <w:rPr>
          <w:lang w:val="fr-FR"/>
        </w:rPr>
      </w:pPr>
      <w:r>
        <w:rPr>
          <w:lang w:val="fr-FR"/>
        </w:rPr>
        <w:t>265.</w:t>
      </w:r>
      <w:r>
        <w:rPr>
          <w:lang w:val="fr-FR"/>
        </w:rPr>
        <w:tab/>
        <w:t>Un projet destiné à renforcer les capacités des inspecteurs du travail pour lutter contre les pires formes de travail des enfants, à améliorer la formation desdits inspecteurs et des représentants des institutions compétentes en matière de travail des enfants sera mis en œuvre pour doter ces personnes des connaissances et des aptitudes nécessaires à l’identification et au suivi des problèmes y afférents, et à faire en sorte que tous les districts bénéficient de l’aide d’inspecteurs qualifiés, y compris d’un expert étranger.</w:t>
      </w:r>
    </w:p>
    <w:p w:rsidR="00000000" w:rsidRDefault="00000000">
      <w:pPr>
        <w:rPr>
          <w:spacing w:val="-2"/>
          <w:lang w:val="fr-FR"/>
        </w:rPr>
      </w:pPr>
      <w:r>
        <w:rPr>
          <w:spacing w:val="-2"/>
          <w:lang w:val="fr-FR"/>
        </w:rPr>
        <w:t>266.</w:t>
      </w:r>
      <w:r>
        <w:rPr>
          <w:spacing w:val="-2"/>
          <w:lang w:val="fr-FR"/>
        </w:rPr>
        <w:tab/>
        <w:t xml:space="preserve">Ce projet confère un degré élevé de priorité à l’amélioration des capacités des inspecteurs du travail dans la lutte systématique et totale qu’ils mènent contre les pires formes de travail des enfants, non seulement dans le secteur structuré de l’économie, mais également dans le secteur non structuré.  En répondant aux exigences d’une telle démarche, il contribue à sensibiliser le public à la situation nationale et régionale.  Son exécution a duré 12 mois (de mai 2003 à mai 2004), grâce à un don de 22 700 dollars de l’IPEC et un don de 17 000 dollars E.U. (en nature) du MPCS.  </w:t>
      </w:r>
    </w:p>
    <w:p w:rsidR="00000000" w:rsidRDefault="00000000">
      <w:pPr>
        <w:rPr>
          <w:lang w:val="fr-FR"/>
        </w:rPr>
      </w:pPr>
      <w:r>
        <w:rPr>
          <w:lang w:val="fr-FR"/>
        </w:rPr>
        <w:t>267.</w:t>
      </w:r>
      <w:r>
        <w:rPr>
          <w:lang w:val="fr-FR"/>
        </w:rPr>
        <w:tab/>
        <w:t>Un projet de révision de la législation nationale relative au travail des enfants pour la mettre en conformité avec les normes internationales aboutira à des recommandations destinées à améliorer le cadre juridique institutionnel concerné, renforcer la protection juridique des enfants et procéder à une analyse complète de la situation réelle.  Ce projet constituera le premier pas en direction de la mise en conformité de la législation nationale avec les règles internationales.  Il a duré quatre mois (d’octobre 2003 à janvier 2004) et a été financé par un don de l’IPEC de 3 500 dollars E.U. et un don de l’UNICEF de 2 000 dollars E.U.</w:t>
      </w:r>
    </w:p>
    <w:p w:rsidR="00000000" w:rsidRDefault="00000000">
      <w:pPr>
        <w:rPr>
          <w:lang w:val="fr-FR"/>
        </w:rPr>
      </w:pPr>
      <w:r>
        <w:rPr>
          <w:lang w:val="fr-FR"/>
        </w:rPr>
        <w:t>268.</w:t>
      </w:r>
      <w:r>
        <w:rPr>
          <w:lang w:val="fr-FR"/>
        </w:rPr>
        <w:tab/>
        <w:t>Un projet sur les stratégies nationales en matière de lutte contre le travail des enfants et pour l’élimination de ses pires formes vise à mettre au point des mesures, des recommandations et un plan d’action pour faciliter la mise en œuvre desdites stratégies par le truchement d’un large éventail d’intervenants et d’institutions qui œuvrent dans ce domaine, à la fois au niveau central et au niveau régional.  Ce projet permettra d’obtenir les informations nécessaires, d’établir un rapport national et de mettre au point une stratégie précise pour lutter contre le travail des enfants et, plus particulièrement, ses pires formes.</w:t>
      </w:r>
    </w:p>
    <w:p w:rsidR="00000000" w:rsidRDefault="00000000">
      <w:pPr>
        <w:jc w:val="center"/>
        <w:rPr>
          <w:b/>
          <w:bCs/>
          <w:smallCaps/>
          <w:lang w:val="fr-FR"/>
        </w:rPr>
      </w:pPr>
      <w:r>
        <w:rPr>
          <w:b/>
          <w:bCs/>
          <w:smallCaps/>
          <w:lang w:val="fr-FR"/>
        </w:rPr>
        <w:t>Article  11</w:t>
      </w:r>
    </w:p>
    <w:p w:rsidR="00000000" w:rsidRDefault="00000000">
      <w:pPr>
        <w:jc w:val="center"/>
        <w:rPr>
          <w:b/>
          <w:bCs/>
          <w:lang w:val="fr-FR"/>
        </w:rPr>
      </w:pPr>
      <w:r>
        <w:rPr>
          <w:b/>
          <w:bCs/>
          <w:lang w:val="fr-FR"/>
        </w:rPr>
        <w:t>Niveau de vie</w:t>
      </w:r>
    </w:p>
    <w:p w:rsidR="00000000" w:rsidRDefault="00000000">
      <w:pPr>
        <w:rPr>
          <w:b/>
          <w:bCs/>
          <w:lang w:val="fr-FR"/>
        </w:rPr>
      </w:pPr>
      <w:r>
        <w:rPr>
          <w:b/>
          <w:bCs/>
          <w:lang w:val="fr-FR"/>
        </w:rPr>
        <w:t xml:space="preserve">Niveau de vie de la population, décalages socio-économiques et culturels, </w:t>
      </w:r>
      <w:r>
        <w:rPr>
          <w:b/>
          <w:bCs/>
          <w:lang w:val="fr-FR"/>
        </w:rPr>
        <w:br/>
        <w:t>et autres groupes sociaux</w:t>
      </w:r>
    </w:p>
    <w:p w:rsidR="00000000" w:rsidRDefault="00000000">
      <w:pPr>
        <w:spacing w:after="160"/>
        <w:rPr>
          <w:lang w:val="fr-FR"/>
        </w:rPr>
      </w:pPr>
      <w:r>
        <w:rPr>
          <w:lang w:val="fr-FR"/>
        </w:rPr>
        <w:t>269.</w:t>
      </w:r>
      <w:r>
        <w:rPr>
          <w:lang w:val="fr-FR"/>
        </w:rPr>
        <w:tab/>
        <w:t>Des recherches ont été effectuées sur la pauvreté en 1998 (LSC), 2000 (MISC) et 2001 (recherches spécialisées sur la pauvreté).  Aux fins de ces recherches, un seuil incontestable de pauvreté a été établi, fondé sur le coût des articles de première nécessité.  Le pays a été divisé en quatre régions : région côtière, région centrale, région montagneuse et Tirana.  Les coefficients respectifs de pauvreté sont les suivants :</w:t>
      </w:r>
    </w:p>
    <w:p w:rsidR="00000000" w:rsidRDefault="00000000">
      <w:pPr>
        <w:spacing w:after="0"/>
        <w:ind w:left="567"/>
        <w:rPr>
          <w:lang w:val="fr-FR"/>
        </w:rPr>
      </w:pPr>
      <w:r>
        <w:rPr>
          <w:lang w:val="fr-FR"/>
        </w:rPr>
        <w:t>Région côtière : 20,6</w:t>
      </w:r>
    </w:p>
    <w:p w:rsidR="00000000" w:rsidRDefault="00000000">
      <w:pPr>
        <w:spacing w:after="0"/>
        <w:ind w:left="567"/>
        <w:rPr>
          <w:lang w:val="fr-FR"/>
        </w:rPr>
      </w:pPr>
      <w:r>
        <w:rPr>
          <w:lang w:val="fr-FR"/>
        </w:rPr>
        <w:t>Région centrale : 25,6</w:t>
      </w:r>
    </w:p>
    <w:p w:rsidR="00000000" w:rsidRDefault="00000000">
      <w:pPr>
        <w:spacing w:after="0"/>
        <w:ind w:left="567"/>
        <w:rPr>
          <w:lang w:val="fr-FR"/>
        </w:rPr>
      </w:pPr>
      <w:r>
        <w:rPr>
          <w:lang w:val="fr-FR"/>
        </w:rPr>
        <w:t>Région montagneuse : 44,5</w:t>
      </w:r>
    </w:p>
    <w:p w:rsidR="00000000" w:rsidRDefault="00000000">
      <w:pPr>
        <w:ind w:left="567"/>
        <w:rPr>
          <w:lang w:val="fr-FR"/>
        </w:rPr>
      </w:pPr>
      <w:r>
        <w:rPr>
          <w:lang w:val="fr-FR"/>
        </w:rPr>
        <w:t>Tirana : 17,8</w:t>
      </w:r>
    </w:p>
    <w:p w:rsidR="00000000" w:rsidRDefault="00000000">
      <w:pPr>
        <w:pStyle w:val="Heading2"/>
        <w:spacing w:after="180"/>
        <w:rPr>
          <w:sz w:val="20"/>
          <w:lang w:val="fr-FR"/>
        </w:rPr>
      </w:pPr>
      <w:r>
        <w:rPr>
          <w:sz w:val="20"/>
          <w:lang w:val="fr-FR"/>
        </w:rPr>
        <w:t>Tableau 22</w:t>
      </w:r>
    </w:p>
    <w:p w:rsidR="00000000" w:rsidRDefault="00000000">
      <w:pPr>
        <w:pStyle w:val="Heading2"/>
        <w:spacing w:after="180"/>
        <w:rPr>
          <w:sz w:val="20"/>
          <w:lang w:val="fr-FR"/>
        </w:rPr>
      </w:pPr>
      <w:r>
        <w:rPr>
          <w:sz w:val="20"/>
          <w:lang w:val="fr-FR"/>
        </w:rPr>
        <w:t xml:space="preserve">Indicateurs de besoins essentiels non satisfaits </w:t>
      </w:r>
    </w:p>
    <w:tbl>
      <w:tblPr>
        <w:tblW w:w="5000" w:type="pct"/>
        <w:tblCellMar>
          <w:left w:w="0" w:type="dxa"/>
          <w:right w:w="0" w:type="dxa"/>
        </w:tblCellMar>
        <w:tblLook w:val="0000" w:firstRow="0" w:lastRow="0" w:firstColumn="0" w:lastColumn="0" w:noHBand="0" w:noVBand="0"/>
      </w:tblPr>
      <w:tblGrid>
        <w:gridCol w:w="5441"/>
        <w:gridCol w:w="997"/>
        <w:gridCol w:w="997"/>
        <w:gridCol w:w="997"/>
        <w:gridCol w:w="997"/>
      </w:tblGrid>
      <w:tr w:rsidR="00000000">
        <w:tc>
          <w:tcPr>
            <w:tcW w:w="5400" w:type="dxa"/>
            <w:tcBorders>
              <w:top w:val="single" w:sz="4" w:space="0" w:color="auto"/>
              <w:bottom w:val="single" w:sz="4" w:space="0" w:color="auto"/>
            </w:tcBorders>
          </w:tcPr>
          <w:p w:rsidR="00000000" w:rsidRDefault="00000000">
            <w:pPr>
              <w:spacing w:before="60" w:after="60"/>
              <w:jc w:val="center"/>
              <w:rPr>
                <w:i/>
                <w:iCs/>
                <w:sz w:val="20"/>
                <w:lang w:val="fr-FR"/>
              </w:rPr>
            </w:pPr>
            <w:r>
              <w:rPr>
                <w:i/>
                <w:iCs/>
                <w:sz w:val="20"/>
                <w:lang w:val="fr-FR"/>
              </w:rPr>
              <w:t>Besoins essentiels non satisfaits</w:t>
            </w:r>
          </w:p>
        </w:tc>
        <w:tc>
          <w:tcPr>
            <w:tcW w:w="990" w:type="dxa"/>
            <w:tcBorders>
              <w:top w:val="single" w:sz="4" w:space="0" w:color="auto"/>
              <w:bottom w:val="single" w:sz="4" w:space="0" w:color="auto"/>
            </w:tcBorders>
          </w:tcPr>
          <w:p w:rsidR="00000000" w:rsidRDefault="00000000">
            <w:pPr>
              <w:spacing w:before="60" w:after="60"/>
              <w:jc w:val="center"/>
              <w:rPr>
                <w:i/>
                <w:iCs/>
                <w:sz w:val="20"/>
                <w:lang w:val="fr-FR"/>
              </w:rPr>
            </w:pPr>
            <w:r>
              <w:rPr>
                <w:i/>
                <w:iCs/>
                <w:sz w:val="20"/>
                <w:lang w:val="fr-FR"/>
              </w:rPr>
              <w:t>Tirana</w:t>
            </w:r>
          </w:p>
        </w:tc>
        <w:tc>
          <w:tcPr>
            <w:tcW w:w="990" w:type="dxa"/>
            <w:tcBorders>
              <w:top w:val="single" w:sz="4" w:space="0" w:color="auto"/>
              <w:bottom w:val="single" w:sz="4" w:space="0" w:color="auto"/>
            </w:tcBorders>
          </w:tcPr>
          <w:p w:rsidR="00000000" w:rsidRDefault="00000000">
            <w:pPr>
              <w:spacing w:before="60" w:after="60"/>
              <w:jc w:val="center"/>
              <w:rPr>
                <w:i/>
                <w:iCs/>
                <w:sz w:val="20"/>
                <w:lang w:val="fr-FR"/>
              </w:rPr>
            </w:pPr>
            <w:r>
              <w:rPr>
                <w:i/>
                <w:iCs/>
                <w:sz w:val="20"/>
                <w:lang w:val="fr-FR"/>
              </w:rPr>
              <w:t>Milieu urbain</w:t>
            </w:r>
          </w:p>
        </w:tc>
        <w:tc>
          <w:tcPr>
            <w:tcW w:w="990" w:type="dxa"/>
            <w:tcBorders>
              <w:top w:val="single" w:sz="4" w:space="0" w:color="auto"/>
              <w:bottom w:val="single" w:sz="4" w:space="0" w:color="auto"/>
            </w:tcBorders>
          </w:tcPr>
          <w:p w:rsidR="00000000" w:rsidRDefault="00000000">
            <w:pPr>
              <w:spacing w:before="60" w:after="60"/>
              <w:jc w:val="center"/>
              <w:rPr>
                <w:i/>
                <w:iCs/>
                <w:sz w:val="20"/>
                <w:lang w:val="fr-FR"/>
              </w:rPr>
            </w:pPr>
            <w:r>
              <w:rPr>
                <w:i/>
                <w:iCs/>
                <w:sz w:val="20"/>
                <w:lang w:val="fr-FR"/>
              </w:rPr>
              <w:t>Milieu rural</w:t>
            </w:r>
          </w:p>
        </w:tc>
        <w:tc>
          <w:tcPr>
            <w:tcW w:w="990" w:type="dxa"/>
            <w:tcBorders>
              <w:top w:val="single" w:sz="4" w:space="0" w:color="auto"/>
              <w:bottom w:val="single" w:sz="4" w:space="0" w:color="auto"/>
            </w:tcBorders>
          </w:tcPr>
          <w:p w:rsidR="00000000" w:rsidRDefault="00000000">
            <w:pPr>
              <w:spacing w:before="60" w:after="60"/>
              <w:jc w:val="center"/>
              <w:rPr>
                <w:i/>
                <w:iCs/>
                <w:sz w:val="20"/>
                <w:lang w:val="fr-FR"/>
              </w:rPr>
            </w:pPr>
            <w:r>
              <w:rPr>
                <w:i/>
                <w:iCs/>
                <w:sz w:val="20"/>
                <w:lang w:val="fr-FR"/>
              </w:rPr>
              <w:t>Total</w:t>
            </w:r>
          </w:p>
        </w:tc>
      </w:tr>
      <w:tr w:rsidR="00000000">
        <w:tc>
          <w:tcPr>
            <w:tcW w:w="5400" w:type="dxa"/>
            <w:tcBorders>
              <w:top w:val="single" w:sz="4" w:space="0" w:color="auto"/>
            </w:tcBorders>
          </w:tcPr>
          <w:p w:rsidR="00000000" w:rsidRDefault="00000000">
            <w:pPr>
              <w:spacing w:before="60" w:after="60"/>
              <w:rPr>
                <w:sz w:val="20"/>
                <w:lang w:val="fr-FR"/>
              </w:rPr>
            </w:pPr>
            <w:r>
              <w:rPr>
                <w:sz w:val="20"/>
                <w:lang w:val="fr-FR"/>
              </w:rPr>
              <w:t>Eau et hygiène inadéquate</w:t>
            </w:r>
          </w:p>
        </w:tc>
        <w:tc>
          <w:tcPr>
            <w:tcW w:w="990" w:type="dxa"/>
            <w:tcBorders>
              <w:top w:val="single" w:sz="4" w:space="0" w:color="auto"/>
            </w:tcBorders>
          </w:tcPr>
          <w:p w:rsidR="00000000" w:rsidRDefault="00000000">
            <w:pPr>
              <w:spacing w:before="60" w:after="60"/>
              <w:ind w:right="227"/>
              <w:jc w:val="right"/>
              <w:rPr>
                <w:sz w:val="20"/>
                <w:lang w:val="fr-FR"/>
              </w:rPr>
            </w:pPr>
            <w:r>
              <w:rPr>
                <w:sz w:val="20"/>
                <w:lang w:val="fr-FR"/>
              </w:rPr>
              <w:t>0,5</w:t>
            </w:r>
          </w:p>
        </w:tc>
        <w:tc>
          <w:tcPr>
            <w:tcW w:w="990" w:type="dxa"/>
            <w:tcBorders>
              <w:top w:val="single" w:sz="4" w:space="0" w:color="auto"/>
            </w:tcBorders>
          </w:tcPr>
          <w:p w:rsidR="00000000" w:rsidRDefault="00000000">
            <w:pPr>
              <w:spacing w:before="60" w:after="60"/>
              <w:ind w:right="227"/>
              <w:jc w:val="right"/>
              <w:rPr>
                <w:sz w:val="20"/>
                <w:lang w:val="fr-FR"/>
              </w:rPr>
            </w:pPr>
            <w:r>
              <w:rPr>
                <w:sz w:val="20"/>
                <w:lang w:val="fr-FR"/>
              </w:rPr>
              <w:t>2,6</w:t>
            </w:r>
          </w:p>
        </w:tc>
        <w:tc>
          <w:tcPr>
            <w:tcW w:w="990" w:type="dxa"/>
            <w:tcBorders>
              <w:top w:val="single" w:sz="4" w:space="0" w:color="auto"/>
            </w:tcBorders>
          </w:tcPr>
          <w:p w:rsidR="00000000" w:rsidRDefault="00000000">
            <w:pPr>
              <w:spacing w:before="60" w:after="60"/>
              <w:ind w:right="227"/>
              <w:jc w:val="right"/>
              <w:rPr>
                <w:sz w:val="20"/>
                <w:lang w:val="fr-FR"/>
              </w:rPr>
            </w:pPr>
            <w:r>
              <w:rPr>
                <w:sz w:val="20"/>
                <w:lang w:val="fr-FR"/>
              </w:rPr>
              <w:t>28,6</w:t>
            </w:r>
          </w:p>
        </w:tc>
        <w:tc>
          <w:tcPr>
            <w:tcW w:w="990" w:type="dxa"/>
            <w:tcBorders>
              <w:top w:val="single" w:sz="4" w:space="0" w:color="auto"/>
            </w:tcBorders>
          </w:tcPr>
          <w:p w:rsidR="00000000" w:rsidRDefault="00000000">
            <w:pPr>
              <w:spacing w:before="60" w:after="60"/>
              <w:ind w:right="227"/>
              <w:jc w:val="right"/>
              <w:rPr>
                <w:sz w:val="20"/>
                <w:lang w:val="fr-FR"/>
              </w:rPr>
            </w:pPr>
            <w:r>
              <w:rPr>
                <w:sz w:val="20"/>
                <w:lang w:val="fr-FR"/>
              </w:rPr>
              <w:t>17,5</w:t>
            </w:r>
          </w:p>
        </w:tc>
      </w:tr>
      <w:tr w:rsidR="00000000">
        <w:tc>
          <w:tcPr>
            <w:tcW w:w="5400" w:type="dxa"/>
          </w:tcPr>
          <w:p w:rsidR="00000000" w:rsidRDefault="00000000">
            <w:pPr>
              <w:spacing w:before="60" w:after="60"/>
              <w:rPr>
                <w:sz w:val="20"/>
                <w:lang w:val="fr-FR"/>
              </w:rPr>
            </w:pPr>
            <w:r>
              <w:rPr>
                <w:sz w:val="20"/>
                <w:lang w:val="fr-FR"/>
              </w:rPr>
              <w:t>Mauvaises conditions de vie</w:t>
            </w:r>
          </w:p>
        </w:tc>
        <w:tc>
          <w:tcPr>
            <w:tcW w:w="990" w:type="dxa"/>
          </w:tcPr>
          <w:p w:rsidR="00000000" w:rsidRDefault="00000000">
            <w:pPr>
              <w:spacing w:before="60" w:after="60"/>
              <w:ind w:right="227"/>
              <w:jc w:val="right"/>
              <w:rPr>
                <w:sz w:val="20"/>
                <w:lang w:val="fr-FR"/>
              </w:rPr>
            </w:pPr>
            <w:r>
              <w:rPr>
                <w:sz w:val="20"/>
                <w:lang w:val="fr-FR"/>
              </w:rPr>
              <w:t>8,5</w:t>
            </w:r>
          </w:p>
        </w:tc>
        <w:tc>
          <w:tcPr>
            <w:tcW w:w="990" w:type="dxa"/>
          </w:tcPr>
          <w:p w:rsidR="00000000" w:rsidRDefault="00000000">
            <w:pPr>
              <w:spacing w:before="60" w:after="60"/>
              <w:ind w:right="227"/>
              <w:jc w:val="right"/>
              <w:rPr>
                <w:sz w:val="20"/>
                <w:lang w:val="fr-FR"/>
              </w:rPr>
            </w:pPr>
            <w:r>
              <w:rPr>
                <w:sz w:val="20"/>
                <w:lang w:val="fr-FR"/>
              </w:rPr>
              <w:t>6,3</w:t>
            </w:r>
          </w:p>
        </w:tc>
        <w:tc>
          <w:tcPr>
            <w:tcW w:w="990" w:type="dxa"/>
          </w:tcPr>
          <w:p w:rsidR="00000000" w:rsidRDefault="00000000">
            <w:pPr>
              <w:spacing w:before="60" w:after="60"/>
              <w:ind w:right="227"/>
              <w:jc w:val="right"/>
              <w:rPr>
                <w:sz w:val="20"/>
                <w:lang w:val="fr-FR"/>
              </w:rPr>
            </w:pPr>
            <w:r>
              <w:rPr>
                <w:sz w:val="20"/>
                <w:lang w:val="fr-FR"/>
              </w:rPr>
              <w:t>16,5</w:t>
            </w:r>
          </w:p>
        </w:tc>
        <w:tc>
          <w:tcPr>
            <w:tcW w:w="990" w:type="dxa"/>
          </w:tcPr>
          <w:p w:rsidR="00000000" w:rsidRDefault="00000000">
            <w:pPr>
              <w:spacing w:before="60" w:after="60"/>
              <w:ind w:right="227"/>
              <w:jc w:val="right"/>
              <w:rPr>
                <w:sz w:val="20"/>
                <w:lang w:val="fr-FR"/>
              </w:rPr>
            </w:pPr>
            <w:r>
              <w:rPr>
                <w:sz w:val="20"/>
                <w:lang w:val="fr-FR"/>
              </w:rPr>
              <w:t>12,5</w:t>
            </w:r>
          </w:p>
        </w:tc>
      </w:tr>
      <w:tr w:rsidR="00000000">
        <w:tc>
          <w:tcPr>
            <w:tcW w:w="5400" w:type="dxa"/>
          </w:tcPr>
          <w:p w:rsidR="00000000" w:rsidRDefault="00000000">
            <w:pPr>
              <w:spacing w:before="60" w:after="60"/>
              <w:rPr>
                <w:sz w:val="20"/>
                <w:lang w:val="fr-FR"/>
              </w:rPr>
            </w:pPr>
            <w:r>
              <w:rPr>
                <w:sz w:val="20"/>
                <w:lang w:val="fr-FR"/>
              </w:rPr>
              <w:t xml:space="preserve">Alimentation électrique insuffisante </w:t>
            </w:r>
          </w:p>
        </w:tc>
        <w:tc>
          <w:tcPr>
            <w:tcW w:w="990" w:type="dxa"/>
          </w:tcPr>
          <w:p w:rsidR="00000000" w:rsidRDefault="00000000">
            <w:pPr>
              <w:spacing w:before="60" w:after="60"/>
              <w:ind w:right="227"/>
              <w:jc w:val="right"/>
              <w:rPr>
                <w:sz w:val="20"/>
                <w:lang w:val="fr-FR"/>
              </w:rPr>
            </w:pPr>
            <w:r>
              <w:rPr>
                <w:sz w:val="20"/>
                <w:lang w:val="fr-FR"/>
              </w:rPr>
              <w:t>1,7</w:t>
            </w:r>
          </w:p>
        </w:tc>
        <w:tc>
          <w:tcPr>
            <w:tcW w:w="990" w:type="dxa"/>
          </w:tcPr>
          <w:p w:rsidR="00000000" w:rsidRDefault="00000000">
            <w:pPr>
              <w:spacing w:before="60" w:after="60"/>
              <w:ind w:right="227"/>
              <w:jc w:val="right"/>
              <w:rPr>
                <w:sz w:val="20"/>
                <w:lang w:val="fr-FR"/>
              </w:rPr>
            </w:pPr>
            <w:r>
              <w:rPr>
                <w:sz w:val="20"/>
                <w:lang w:val="fr-FR"/>
              </w:rPr>
              <w:t>9,0</w:t>
            </w:r>
          </w:p>
        </w:tc>
        <w:tc>
          <w:tcPr>
            <w:tcW w:w="990" w:type="dxa"/>
          </w:tcPr>
          <w:p w:rsidR="00000000" w:rsidRDefault="00000000">
            <w:pPr>
              <w:spacing w:before="60" w:after="60"/>
              <w:ind w:right="227"/>
              <w:jc w:val="right"/>
              <w:rPr>
                <w:sz w:val="20"/>
                <w:lang w:val="fr-FR"/>
              </w:rPr>
            </w:pPr>
            <w:r>
              <w:rPr>
                <w:sz w:val="20"/>
                <w:lang w:val="fr-FR"/>
              </w:rPr>
              <w:t>18,1</w:t>
            </w:r>
          </w:p>
        </w:tc>
        <w:tc>
          <w:tcPr>
            <w:tcW w:w="990" w:type="dxa"/>
          </w:tcPr>
          <w:p w:rsidR="00000000" w:rsidRDefault="00000000">
            <w:pPr>
              <w:spacing w:before="60" w:after="60"/>
              <w:ind w:right="227"/>
              <w:jc w:val="right"/>
              <w:rPr>
                <w:sz w:val="20"/>
                <w:lang w:val="fr-FR"/>
              </w:rPr>
            </w:pPr>
            <w:r>
              <w:rPr>
                <w:sz w:val="20"/>
                <w:lang w:val="fr-FR"/>
              </w:rPr>
              <w:t>13,5</w:t>
            </w:r>
          </w:p>
        </w:tc>
      </w:tr>
      <w:tr w:rsidR="00000000">
        <w:tc>
          <w:tcPr>
            <w:tcW w:w="5400" w:type="dxa"/>
          </w:tcPr>
          <w:p w:rsidR="00000000" w:rsidRDefault="00000000">
            <w:pPr>
              <w:pStyle w:val="Header"/>
              <w:tabs>
                <w:tab w:val="clear" w:pos="4320"/>
                <w:tab w:val="clear" w:pos="8640"/>
              </w:tabs>
              <w:spacing w:before="60" w:after="60"/>
              <w:rPr>
                <w:sz w:val="20"/>
                <w:lang w:val="fr-FR"/>
              </w:rPr>
            </w:pPr>
            <w:r>
              <w:rPr>
                <w:sz w:val="20"/>
                <w:lang w:val="fr-FR"/>
              </w:rPr>
              <w:t>Surpopulation (plus de trois personnes par pièce)</w:t>
            </w:r>
          </w:p>
        </w:tc>
        <w:tc>
          <w:tcPr>
            <w:tcW w:w="990" w:type="dxa"/>
          </w:tcPr>
          <w:p w:rsidR="00000000" w:rsidRDefault="00000000">
            <w:pPr>
              <w:spacing w:before="60" w:after="60"/>
              <w:ind w:right="227"/>
              <w:jc w:val="right"/>
              <w:rPr>
                <w:sz w:val="20"/>
                <w:lang w:val="fr-FR"/>
              </w:rPr>
            </w:pPr>
            <w:r>
              <w:rPr>
                <w:sz w:val="20"/>
                <w:lang w:val="fr-FR"/>
              </w:rPr>
              <w:t>10,3</w:t>
            </w:r>
          </w:p>
        </w:tc>
        <w:tc>
          <w:tcPr>
            <w:tcW w:w="990" w:type="dxa"/>
          </w:tcPr>
          <w:p w:rsidR="00000000" w:rsidRDefault="00000000">
            <w:pPr>
              <w:spacing w:before="60" w:after="60"/>
              <w:ind w:right="227"/>
              <w:jc w:val="right"/>
              <w:rPr>
                <w:sz w:val="20"/>
                <w:lang w:val="fr-FR"/>
              </w:rPr>
            </w:pPr>
            <w:r>
              <w:rPr>
                <w:sz w:val="20"/>
                <w:lang w:val="fr-FR"/>
              </w:rPr>
              <w:t>15,6</w:t>
            </w:r>
          </w:p>
        </w:tc>
        <w:tc>
          <w:tcPr>
            <w:tcW w:w="990" w:type="dxa"/>
          </w:tcPr>
          <w:p w:rsidR="00000000" w:rsidRDefault="00000000">
            <w:pPr>
              <w:spacing w:before="60" w:after="60"/>
              <w:ind w:right="227"/>
              <w:jc w:val="right"/>
              <w:rPr>
                <w:sz w:val="20"/>
                <w:lang w:val="fr-FR"/>
              </w:rPr>
            </w:pPr>
            <w:r>
              <w:rPr>
                <w:sz w:val="20"/>
                <w:lang w:val="fr-FR"/>
              </w:rPr>
              <w:t>18,6</w:t>
            </w:r>
          </w:p>
        </w:tc>
        <w:tc>
          <w:tcPr>
            <w:tcW w:w="990" w:type="dxa"/>
          </w:tcPr>
          <w:p w:rsidR="00000000" w:rsidRDefault="00000000">
            <w:pPr>
              <w:spacing w:before="60" w:after="60"/>
              <w:ind w:right="227"/>
              <w:jc w:val="right"/>
              <w:rPr>
                <w:sz w:val="20"/>
                <w:lang w:val="fr-FR"/>
              </w:rPr>
            </w:pPr>
            <w:r>
              <w:rPr>
                <w:sz w:val="20"/>
                <w:lang w:val="fr-FR"/>
              </w:rPr>
              <w:t>16,7</w:t>
            </w:r>
          </w:p>
        </w:tc>
      </w:tr>
      <w:tr w:rsidR="00000000">
        <w:tc>
          <w:tcPr>
            <w:tcW w:w="5400" w:type="dxa"/>
          </w:tcPr>
          <w:p w:rsidR="00000000" w:rsidRDefault="00000000">
            <w:pPr>
              <w:spacing w:before="60" w:after="60"/>
              <w:rPr>
                <w:sz w:val="20"/>
                <w:lang w:val="fr-FR"/>
              </w:rPr>
            </w:pPr>
            <w:r>
              <w:rPr>
                <w:sz w:val="20"/>
                <w:lang w:val="fr-FR"/>
              </w:rPr>
              <w:t>Niveau d’instruction (chef de ménage ayant suivi moins de huit ans d’enseignement)</w:t>
            </w:r>
          </w:p>
        </w:tc>
        <w:tc>
          <w:tcPr>
            <w:tcW w:w="990" w:type="dxa"/>
          </w:tcPr>
          <w:p w:rsidR="00000000" w:rsidRDefault="00000000">
            <w:pPr>
              <w:spacing w:before="60" w:after="60"/>
              <w:ind w:right="227"/>
              <w:jc w:val="right"/>
              <w:rPr>
                <w:sz w:val="20"/>
                <w:lang w:val="fr-FR"/>
              </w:rPr>
            </w:pPr>
            <w:r>
              <w:rPr>
                <w:sz w:val="20"/>
                <w:lang w:val="fr-FR"/>
              </w:rPr>
              <w:t>34,7</w:t>
            </w:r>
          </w:p>
        </w:tc>
        <w:tc>
          <w:tcPr>
            <w:tcW w:w="990" w:type="dxa"/>
          </w:tcPr>
          <w:p w:rsidR="00000000" w:rsidRDefault="00000000">
            <w:pPr>
              <w:spacing w:before="60" w:after="60"/>
              <w:ind w:right="227"/>
              <w:jc w:val="right"/>
              <w:rPr>
                <w:sz w:val="20"/>
                <w:lang w:val="fr-FR"/>
              </w:rPr>
            </w:pPr>
            <w:r>
              <w:rPr>
                <w:sz w:val="20"/>
                <w:lang w:val="fr-FR"/>
              </w:rPr>
              <w:t>47,0</w:t>
            </w:r>
          </w:p>
        </w:tc>
        <w:tc>
          <w:tcPr>
            <w:tcW w:w="990" w:type="dxa"/>
          </w:tcPr>
          <w:p w:rsidR="00000000" w:rsidRDefault="00000000">
            <w:pPr>
              <w:spacing w:before="60" w:after="60"/>
              <w:ind w:right="227"/>
              <w:jc w:val="right"/>
              <w:rPr>
                <w:sz w:val="20"/>
                <w:lang w:val="fr-FR"/>
              </w:rPr>
            </w:pPr>
            <w:r>
              <w:rPr>
                <w:sz w:val="20"/>
                <w:lang w:val="fr-FR"/>
              </w:rPr>
              <w:t>74,8</w:t>
            </w:r>
          </w:p>
        </w:tc>
        <w:tc>
          <w:tcPr>
            <w:tcW w:w="990" w:type="dxa"/>
          </w:tcPr>
          <w:p w:rsidR="00000000" w:rsidRDefault="00000000">
            <w:pPr>
              <w:spacing w:before="60" w:after="60"/>
              <w:ind w:right="227"/>
              <w:jc w:val="right"/>
              <w:rPr>
                <w:sz w:val="20"/>
                <w:lang w:val="fr-FR"/>
              </w:rPr>
            </w:pPr>
            <w:r>
              <w:rPr>
                <w:sz w:val="20"/>
                <w:lang w:val="fr-FR"/>
              </w:rPr>
              <w:t>61,2</w:t>
            </w:r>
          </w:p>
        </w:tc>
      </w:tr>
      <w:tr w:rsidR="00000000">
        <w:tc>
          <w:tcPr>
            <w:tcW w:w="5400" w:type="dxa"/>
          </w:tcPr>
          <w:p w:rsidR="00000000" w:rsidRDefault="00000000">
            <w:pPr>
              <w:spacing w:before="60" w:after="60"/>
              <w:rPr>
                <w:sz w:val="20"/>
                <w:lang w:val="fr-FR"/>
              </w:rPr>
            </w:pPr>
            <w:r>
              <w:rPr>
                <w:sz w:val="20"/>
                <w:lang w:val="fr-FR"/>
              </w:rPr>
              <w:t>Pauvres (au moins deux besoins essentiels non satisfaits)</w:t>
            </w:r>
          </w:p>
        </w:tc>
        <w:tc>
          <w:tcPr>
            <w:tcW w:w="990" w:type="dxa"/>
          </w:tcPr>
          <w:p w:rsidR="00000000" w:rsidRDefault="00000000">
            <w:pPr>
              <w:spacing w:before="60" w:after="60"/>
              <w:ind w:right="227"/>
              <w:jc w:val="right"/>
              <w:rPr>
                <w:sz w:val="20"/>
                <w:lang w:val="fr-FR"/>
              </w:rPr>
            </w:pPr>
            <w:r>
              <w:rPr>
                <w:sz w:val="20"/>
                <w:lang w:val="fr-FR"/>
              </w:rPr>
              <w:t>11,5</w:t>
            </w:r>
          </w:p>
        </w:tc>
        <w:tc>
          <w:tcPr>
            <w:tcW w:w="990" w:type="dxa"/>
          </w:tcPr>
          <w:p w:rsidR="00000000" w:rsidRDefault="00000000">
            <w:pPr>
              <w:spacing w:before="60" w:after="60"/>
              <w:ind w:right="227"/>
              <w:jc w:val="right"/>
              <w:rPr>
                <w:sz w:val="20"/>
                <w:lang w:val="fr-FR"/>
              </w:rPr>
            </w:pPr>
            <w:r>
              <w:rPr>
                <w:sz w:val="20"/>
                <w:lang w:val="fr-FR"/>
              </w:rPr>
              <w:t>16,6</w:t>
            </w:r>
          </w:p>
        </w:tc>
        <w:tc>
          <w:tcPr>
            <w:tcW w:w="990" w:type="dxa"/>
          </w:tcPr>
          <w:p w:rsidR="00000000" w:rsidRDefault="00000000">
            <w:pPr>
              <w:spacing w:before="60" w:after="60"/>
              <w:ind w:right="227"/>
              <w:jc w:val="right"/>
              <w:rPr>
                <w:sz w:val="20"/>
                <w:lang w:val="fr-FR"/>
              </w:rPr>
            </w:pPr>
            <w:r>
              <w:rPr>
                <w:sz w:val="20"/>
                <w:lang w:val="fr-FR"/>
              </w:rPr>
              <w:t>47,2</w:t>
            </w:r>
          </w:p>
        </w:tc>
        <w:tc>
          <w:tcPr>
            <w:tcW w:w="990" w:type="dxa"/>
          </w:tcPr>
          <w:p w:rsidR="00000000" w:rsidRDefault="00000000">
            <w:pPr>
              <w:spacing w:before="60" w:after="60"/>
              <w:ind w:right="227"/>
              <w:jc w:val="right"/>
              <w:rPr>
                <w:sz w:val="20"/>
                <w:lang w:val="fr-FR"/>
              </w:rPr>
            </w:pPr>
            <w:r>
              <w:rPr>
                <w:sz w:val="20"/>
                <w:lang w:val="fr-FR"/>
              </w:rPr>
              <w:t>33,8</w:t>
            </w:r>
          </w:p>
        </w:tc>
      </w:tr>
      <w:tr w:rsidR="00000000">
        <w:tc>
          <w:tcPr>
            <w:tcW w:w="5400" w:type="dxa"/>
          </w:tcPr>
          <w:p w:rsidR="00000000" w:rsidRDefault="00000000">
            <w:pPr>
              <w:spacing w:before="60" w:after="60"/>
              <w:rPr>
                <w:sz w:val="20"/>
                <w:lang w:val="fr-FR"/>
              </w:rPr>
            </w:pPr>
            <w:r>
              <w:rPr>
                <w:sz w:val="20"/>
                <w:lang w:val="fr-FR"/>
              </w:rPr>
              <w:t>Très pauvres (au moins trois besoins essentiels non satisfaits)</w:t>
            </w:r>
          </w:p>
        </w:tc>
        <w:tc>
          <w:tcPr>
            <w:tcW w:w="990" w:type="dxa"/>
          </w:tcPr>
          <w:p w:rsidR="00000000" w:rsidRDefault="00000000">
            <w:pPr>
              <w:spacing w:before="60" w:after="60"/>
              <w:ind w:right="227"/>
              <w:jc w:val="right"/>
              <w:rPr>
                <w:sz w:val="20"/>
                <w:lang w:val="fr-FR"/>
              </w:rPr>
            </w:pPr>
            <w:r>
              <w:rPr>
                <w:sz w:val="20"/>
                <w:lang w:val="fr-FR"/>
              </w:rPr>
              <w:t>2,3</w:t>
            </w:r>
          </w:p>
        </w:tc>
        <w:tc>
          <w:tcPr>
            <w:tcW w:w="990" w:type="dxa"/>
          </w:tcPr>
          <w:p w:rsidR="00000000" w:rsidRDefault="00000000">
            <w:pPr>
              <w:spacing w:before="60" w:after="60"/>
              <w:ind w:right="227"/>
              <w:jc w:val="right"/>
              <w:rPr>
                <w:sz w:val="20"/>
                <w:lang w:val="fr-FR"/>
              </w:rPr>
            </w:pPr>
            <w:r>
              <w:rPr>
                <w:sz w:val="20"/>
                <w:lang w:val="fr-FR"/>
              </w:rPr>
              <w:t>3,2</w:t>
            </w:r>
          </w:p>
        </w:tc>
        <w:tc>
          <w:tcPr>
            <w:tcW w:w="990" w:type="dxa"/>
          </w:tcPr>
          <w:p w:rsidR="00000000" w:rsidRDefault="00000000">
            <w:pPr>
              <w:spacing w:before="60" w:after="60"/>
              <w:ind w:right="227"/>
              <w:jc w:val="right"/>
              <w:rPr>
                <w:sz w:val="20"/>
                <w:lang w:val="fr-FR"/>
              </w:rPr>
            </w:pPr>
            <w:r>
              <w:rPr>
                <w:sz w:val="20"/>
                <w:lang w:val="fr-FR"/>
              </w:rPr>
              <w:t>18,3</w:t>
            </w:r>
          </w:p>
        </w:tc>
        <w:tc>
          <w:tcPr>
            <w:tcW w:w="990" w:type="dxa"/>
          </w:tcPr>
          <w:p w:rsidR="00000000" w:rsidRDefault="00000000">
            <w:pPr>
              <w:spacing w:before="60" w:after="60"/>
              <w:ind w:right="227"/>
              <w:jc w:val="right"/>
              <w:rPr>
                <w:sz w:val="20"/>
                <w:lang w:val="fr-FR"/>
              </w:rPr>
            </w:pPr>
            <w:r>
              <w:rPr>
                <w:sz w:val="20"/>
                <w:lang w:val="fr-FR"/>
              </w:rPr>
              <w:t>11,9</w:t>
            </w:r>
          </w:p>
        </w:tc>
      </w:tr>
      <w:tr w:rsidR="00000000">
        <w:tc>
          <w:tcPr>
            <w:tcW w:w="5400" w:type="dxa"/>
            <w:tcBorders>
              <w:bottom w:val="single" w:sz="4" w:space="0" w:color="auto"/>
            </w:tcBorders>
          </w:tcPr>
          <w:p w:rsidR="00000000" w:rsidRDefault="00000000">
            <w:pPr>
              <w:spacing w:before="60" w:after="60"/>
              <w:rPr>
                <w:sz w:val="20"/>
                <w:lang w:val="fr-FR"/>
              </w:rPr>
            </w:pPr>
            <w:r>
              <w:rPr>
                <w:sz w:val="20"/>
                <w:lang w:val="fr-FR"/>
              </w:rPr>
              <w:t>Non pauvres (un seul ou aucun besoin essentiel non satisfait)</w:t>
            </w:r>
          </w:p>
        </w:tc>
        <w:tc>
          <w:tcPr>
            <w:tcW w:w="990" w:type="dxa"/>
            <w:tcBorders>
              <w:bottom w:val="single" w:sz="4" w:space="0" w:color="auto"/>
            </w:tcBorders>
          </w:tcPr>
          <w:p w:rsidR="00000000" w:rsidRDefault="00000000">
            <w:pPr>
              <w:spacing w:before="60" w:after="60"/>
              <w:ind w:right="227"/>
              <w:jc w:val="right"/>
              <w:rPr>
                <w:sz w:val="20"/>
                <w:lang w:val="fr-FR"/>
              </w:rPr>
            </w:pPr>
            <w:r>
              <w:rPr>
                <w:sz w:val="20"/>
                <w:lang w:val="fr-FR"/>
              </w:rPr>
              <w:t>88,5</w:t>
            </w:r>
          </w:p>
        </w:tc>
        <w:tc>
          <w:tcPr>
            <w:tcW w:w="990" w:type="dxa"/>
            <w:tcBorders>
              <w:bottom w:val="single" w:sz="4" w:space="0" w:color="auto"/>
            </w:tcBorders>
          </w:tcPr>
          <w:p w:rsidR="00000000" w:rsidRDefault="00000000">
            <w:pPr>
              <w:spacing w:before="60" w:after="60"/>
              <w:ind w:right="227"/>
              <w:jc w:val="right"/>
              <w:rPr>
                <w:sz w:val="20"/>
                <w:lang w:val="fr-FR"/>
              </w:rPr>
            </w:pPr>
            <w:r>
              <w:rPr>
                <w:sz w:val="20"/>
                <w:lang w:val="fr-FR"/>
              </w:rPr>
              <w:t>83,4</w:t>
            </w:r>
          </w:p>
        </w:tc>
        <w:tc>
          <w:tcPr>
            <w:tcW w:w="990" w:type="dxa"/>
            <w:tcBorders>
              <w:bottom w:val="single" w:sz="4" w:space="0" w:color="auto"/>
            </w:tcBorders>
          </w:tcPr>
          <w:p w:rsidR="00000000" w:rsidRDefault="00000000">
            <w:pPr>
              <w:spacing w:before="60" w:after="60"/>
              <w:ind w:right="227"/>
              <w:jc w:val="right"/>
              <w:rPr>
                <w:sz w:val="20"/>
                <w:lang w:val="fr-FR"/>
              </w:rPr>
            </w:pPr>
            <w:r>
              <w:rPr>
                <w:sz w:val="20"/>
                <w:lang w:val="fr-FR"/>
              </w:rPr>
              <w:t>52,9</w:t>
            </w:r>
          </w:p>
        </w:tc>
        <w:tc>
          <w:tcPr>
            <w:tcW w:w="990" w:type="dxa"/>
            <w:tcBorders>
              <w:bottom w:val="single" w:sz="4" w:space="0" w:color="auto"/>
            </w:tcBorders>
          </w:tcPr>
          <w:p w:rsidR="00000000" w:rsidRDefault="00000000">
            <w:pPr>
              <w:spacing w:before="60" w:after="60"/>
              <w:ind w:right="227"/>
              <w:jc w:val="right"/>
              <w:rPr>
                <w:sz w:val="20"/>
                <w:lang w:val="fr-FR"/>
              </w:rPr>
            </w:pPr>
            <w:r>
              <w:rPr>
                <w:sz w:val="20"/>
                <w:lang w:val="fr-FR"/>
              </w:rPr>
              <w:t>66,2</w:t>
            </w:r>
          </w:p>
        </w:tc>
      </w:tr>
    </w:tbl>
    <w:p w:rsidR="00000000" w:rsidRDefault="00000000">
      <w:pPr>
        <w:rPr>
          <w:lang w:val="fr-FR"/>
        </w:rPr>
      </w:pPr>
      <w:r>
        <w:rPr>
          <w:lang w:val="fr-FR"/>
        </w:rPr>
        <w:t>270.</w:t>
      </w:r>
      <w:r>
        <w:rPr>
          <w:lang w:val="fr-FR"/>
        </w:rPr>
        <w:tab/>
        <w:t>L’Enquête de l’INSTAT (LSMS 2002) sur la mesure des niveaux de vie a permis d’établir un profil de la pauvreté dont les principales caractéristiques sont les suivantes :</w:t>
      </w:r>
    </w:p>
    <w:p w:rsidR="00000000" w:rsidRDefault="00000000">
      <w:pPr>
        <w:numPr>
          <w:ilvl w:val="0"/>
          <w:numId w:val="391"/>
        </w:numPr>
        <w:rPr>
          <w:lang w:val="fr-FR"/>
        </w:rPr>
      </w:pPr>
      <w:r>
        <w:rPr>
          <w:lang w:val="fr-FR"/>
        </w:rPr>
        <w:t>Les pauvres vivent dans des familles nombreuses et nouvelles.  Environ 40 % des pauvres appartiennent à des familles de sept membres ou plus.  Environ 50 % des pauvres, en Albanie, sont âgés de moins de 21 ans.  Le niveau de pauvreté des personnes âgées est plus bas à Tirana (12 %);</w:t>
      </w:r>
    </w:p>
    <w:p w:rsidR="00000000" w:rsidRDefault="00000000">
      <w:pPr>
        <w:numPr>
          <w:ilvl w:val="0"/>
          <w:numId w:val="391"/>
        </w:numPr>
        <w:rPr>
          <w:lang w:val="fr-FR"/>
        </w:rPr>
      </w:pPr>
      <w:r>
        <w:rPr>
          <w:lang w:val="fr-FR"/>
        </w:rPr>
        <w:t>Les régions les plus pauvres sont situées dans le nord et le nord-est du pays.  Environ  50 % des habitants de ces régions sont en situation de pauvreté, dont un cinquième en situation d’extrême pauvreté;</w:t>
      </w:r>
    </w:p>
    <w:p w:rsidR="00000000" w:rsidRDefault="00000000">
      <w:pPr>
        <w:numPr>
          <w:ilvl w:val="0"/>
          <w:numId w:val="391"/>
        </w:numPr>
        <w:rPr>
          <w:lang w:val="fr-FR"/>
        </w:rPr>
      </w:pPr>
      <w:r>
        <w:rPr>
          <w:lang w:val="fr-FR"/>
        </w:rPr>
        <w:t>Les personnes les plus pauvres ne bénéficient pas beaucoup des services de santé.  Les enfants pauvres âgés de moins de 5 ans sont mal nourris;</w:t>
      </w:r>
    </w:p>
    <w:p w:rsidR="00000000" w:rsidRDefault="00000000">
      <w:pPr>
        <w:numPr>
          <w:ilvl w:val="0"/>
          <w:numId w:val="391"/>
        </w:numPr>
        <w:rPr>
          <w:lang w:val="fr-FR"/>
        </w:rPr>
      </w:pPr>
      <w:r>
        <w:rPr>
          <w:lang w:val="fr-FR"/>
        </w:rPr>
        <w:t>L’essentiel des revenus provient de l’activité agricole et d’emplois salariés;</w:t>
      </w:r>
    </w:p>
    <w:p w:rsidR="00000000" w:rsidRDefault="00000000">
      <w:pPr>
        <w:numPr>
          <w:ilvl w:val="0"/>
          <w:numId w:val="391"/>
        </w:numPr>
        <w:rPr>
          <w:lang w:val="fr-FR"/>
        </w:rPr>
      </w:pPr>
      <w:r>
        <w:rPr>
          <w:lang w:val="fr-FR"/>
        </w:rPr>
        <w:t>Les personnes pauvres dépensent plus de la moitié de leurs revenus en produits alimentaires (67 %) et moins en produits non alimentaires (17 %)</w:t>
      </w:r>
    </w:p>
    <w:p w:rsidR="00000000" w:rsidRDefault="00000000">
      <w:pPr>
        <w:rPr>
          <w:lang w:val="fr-FR"/>
        </w:rPr>
      </w:pPr>
      <w:r>
        <w:rPr>
          <w:lang w:val="fr-FR"/>
        </w:rPr>
        <w:t>271.</w:t>
      </w:r>
      <w:r>
        <w:rPr>
          <w:lang w:val="fr-FR"/>
        </w:rPr>
        <w:tab/>
        <w:t xml:space="preserve">Le Service social d’État, dans le cadre de l’amélioration des programmes de protection sociale et pour atteindre les objectifs à moyen terme de la Stratégie nationale en matière de développement social et économique et de la Stratégie de réduction de la pauvreté, a effectué une enquête comportant une analyse des critères et des indicateurs sociaux et économiques qui sert de base pour le calcul de l’allocation actuelle d’aide économique.  Selon cette enquête, le degré de pauvreté présente généralement des différences marquées selon les zones : nord-sud, village-ville, régions montagneuses-régions côtières.  Le niveau de pauvreté est plus élevé dans les régions nord et nord-est.  Les facteurs qui ont agi sur l’accumulation de la pauvreté dans ces régions ont été complexes, soit historiques, soit géographiques, et soit sociaux, soit économiques. </w:t>
      </w:r>
    </w:p>
    <w:p w:rsidR="00000000" w:rsidRDefault="00000000">
      <w:pPr>
        <w:rPr>
          <w:lang w:val="fr-FR"/>
        </w:rPr>
      </w:pPr>
      <w:r>
        <w:rPr>
          <w:lang w:val="fr-FR"/>
        </w:rPr>
        <w:t>272.</w:t>
      </w:r>
      <w:r>
        <w:rPr>
          <w:lang w:val="fr-FR"/>
        </w:rPr>
        <w:tab/>
        <w:t>Des études partielles ont été réalisées en coopération avec les organismes et organisations non gouvernementaux et l’on a commencé à définir la relation qui existe entre pauvreté économique et exclusion sociale.  Une carte des indicateurs sociaux a été dressée sur la base de certains indicateurs intégrés (abandons scolaires, pauvreté économique et mortalité infantile).</w:t>
      </w:r>
    </w:p>
    <w:p w:rsidR="00000000" w:rsidRDefault="00000000">
      <w:pPr>
        <w:rPr>
          <w:lang w:val="fr-FR"/>
        </w:rPr>
      </w:pPr>
      <w:r>
        <w:rPr>
          <w:lang w:val="fr-FR"/>
        </w:rPr>
        <w:t>273.</w:t>
      </w:r>
      <w:r>
        <w:rPr>
          <w:lang w:val="fr-FR"/>
        </w:rPr>
        <w:tab/>
        <w:t>Selon un système de points, les indicateurs sélectionnés sont classés en fonction des valeurs qui découlent de leur indexation, ce qui permet de connaître le taux d’exclusion sociale au niveau des districts (36 districts).  Á partir des indicateurs intégrés, les 36 districts, à leur tour, sont classés en quatre groupes :</w:t>
      </w:r>
    </w:p>
    <w:p w:rsidR="00000000" w:rsidRDefault="00000000">
      <w:pPr>
        <w:numPr>
          <w:ilvl w:val="0"/>
          <w:numId w:val="392"/>
        </w:numPr>
        <w:rPr>
          <w:lang w:val="fr-FR"/>
        </w:rPr>
      </w:pPr>
      <w:r>
        <w:rPr>
          <w:lang w:val="fr-FR"/>
        </w:rPr>
        <w:t>Premier groupe : les districts de la région nord-est qui présentent les indicateurs les plus élevés d’exclusion sociale (comme Kukes, Dibra, Bulqiza);</w:t>
      </w:r>
    </w:p>
    <w:p w:rsidR="00000000" w:rsidRDefault="00000000">
      <w:pPr>
        <w:numPr>
          <w:ilvl w:val="0"/>
          <w:numId w:val="392"/>
        </w:numPr>
        <w:rPr>
          <w:lang w:val="fr-FR"/>
        </w:rPr>
      </w:pPr>
      <w:r>
        <w:rPr>
          <w:lang w:val="fr-FR"/>
        </w:rPr>
        <w:t>Deuxième groupe : 19 districts;</w:t>
      </w:r>
    </w:p>
    <w:p w:rsidR="00000000" w:rsidRDefault="00000000">
      <w:pPr>
        <w:numPr>
          <w:ilvl w:val="0"/>
          <w:numId w:val="392"/>
        </w:numPr>
        <w:rPr>
          <w:lang w:val="fr-FR"/>
        </w:rPr>
      </w:pPr>
      <w:r>
        <w:rPr>
          <w:lang w:val="fr-FR"/>
        </w:rPr>
        <w:t>Troisième groupe : 7 districts;</w:t>
      </w:r>
    </w:p>
    <w:p w:rsidR="00000000" w:rsidRDefault="00000000">
      <w:pPr>
        <w:numPr>
          <w:ilvl w:val="0"/>
          <w:numId w:val="392"/>
        </w:numPr>
        <w:rPr>
          <w:lang w:val="fr-FR"/>
        </w:rPr>
      </w:pPr>
      <w:r>
        <w:rPr>
          <w:lang w:val="fr-FR"/>
        </w:rPr>
        <w:t>Quatrième groupe : 4 districts présentant les indicateurs les plus bas d’exclusion sociale (comme Devolli, Delvina, Gjirokastra, Saranda).</w:t>
      </w:r>
    </w:p>
    <w:p w:rsidR="00000000" w:rsidRDefault="00000000">
      <w:pPr>
        <w:rPr>
          <w:lang w:val="fr-FR"/>
        </w:rPr>
      </w:pPr>
      <w:r>
        <w:rPr>
          <w:lang w:val="fr-FR"/>
        </w:rPr>
        <w:t>274.</w:t>
      </w:r>
      <w:r>
        <w:rPr>
          <w:lang w:val="fr-FR"/>
        </w:rPr>
        <w:tab/>
        <w:t>L’analyse des indicateurs utilisés pour la classification ci-dessus révèle, dans certains cas, un décalage entre la situation économique et la situation sociale, mais ils montrent, en général, la relation étroite qui existe entre les niveaux de pauvreté et l’exclusion sociale.  Cette observation a permis de conclure, entre autres, que les indicateurs les plus élevés de pauvreté vont généralement de pair avec des indicateurs bas en matière de services sociaux de base, ainsi les districts les plus pauvres présentent les indicateurs les plus élevés d’exclusion sociale.</w:t>
      </w:r>
    </w:p>
    <w:p w:rsidR="00000000" w:rsidRDefault="00000000">
      <w:pPr>
        <w:pStyle w:val="Heading2"/>
        <w:rPr>
          <w:sz w:val="20"/>
          <w:lang w:val="fr-FR"/>
        </w:rPr>
      </w:pPr>
      <w:r>
        <w:rPr>
          <w:sz w:val="20"/>
          <w:lang w:val="fr-FR"/>
        </w:rPr>
        <w:t>Tableau 23</w:t>
      </w:r>
    </w:p>
    <w:p w:rsidR="00000000" w:rsidRDefault="00000000">
      <w:pPr>
        <w:pStyle w:val="Heading2"/>
        <w:rPr>
          <w:sz w:val="20"/>
          <w:lang w:val="fr-FR"/>
        </w:rPr>
      </w:pPr>
      <w:r>
        <w:rPr>
          <w:sz w:val="20"/>
          <w:lang w:val="fr-FR"/>
        </w:rPr>
        <w:t>Produit national brut (PNB) par habitant (en dollars E.U.)</w:t>
      </w:r>
    </w:p>
    <w:tbl>
      <w:tblPr>
        <w:tblW w:w="0" w:type="auto"/>
        <w:jc w:val="center"/>
        <w:tblInd w:w="-2098" w:type="dxa"/>
        <w:tblLook w:val="0000" w:firstRow="0" w:lastRow="0" w:firstColumn="0" w:lastColumn="0" w:noHBand="0" w:noVBand="0"/>
      </w:tblPr>
      <w:tblGrid>
        <w:gridCol w:w="2730"/>
        <w:gridCol w:w="2730"/>
      </w:tblGrid>
      <w:tr w:rsidR="00000000">
        <w:trPr>
          <w:trHeight w:val="267"/>
          <w:jc w:val="center"/>
        </w:trPr>
        <w:tc>
          <w:tcPr>
            <w:tcW w:w="2730" w:type="dxa"/>
            <w:tcBorders>
              <w:top w:val="single" w:sz="4" w:space="0" w:color="auto"/>
              <w:bottom w:val="single" w:sz="4" w:space="0" w:color="auto"/>
            </w:tcBorders>
          </w:tcPr>
          <w:p w:rsidR="00000000" w:rsidRDefault="00000000">
            <w:pPr>
              <w:spacing w:before="60" w:after="60"/>
              <w:jc w:val="center"/>
              <w:rPr>
                <w:bCs/>
                <w:i/>
                <w:iCs/>
                <w:sz w:val="20"/>
                <w:szCs w:val="26"/>
                <w:lang w:val="fr-FR"/>
              </w:rPr>
            </w:pPr>
            <w:r>
              <w:rPr>
                <w:bCs/>
                <w:i/>
                <w:iCs/>
                <w:sz w:val="20"/>
                <w:szCs w:val="26"/>
                <w:lang w:val="fr-FR"/>
              </w:rPr>
              <w:t>Année</w:t>
            </w:r>
          </w:p>
        </w:tc>
        <w:tc>
          <w:tcPr>
            <w:tcW w:w="2730" w:type="dxa"/>
            <w:tcBorders>
              <w:top w:val="single" w:sz="4" w:space="0" w:color="auto"/>
              <w:bottom w:val="single" w:sz="4" w:space="0" w:color="auto"/>
            </w:tcBorders>
          </w:tcPr>
          <w:p w:rsidR="00000000" w:rsidRDefault="00000000">
            <w:pPr>
              <w:spacing w:before="60" w:after="60"/>
              <w:jc w:val="center"/>
              <w:rPr>
                <w:bCs/>
                <w:i/>
                <w:iCs/>
                <w:sz w:val="20"/>
                <w:szCs w:val="26"/>
                <w:lang w:val="fr-FR"/>
              </w:rPr>
            </w:pPr>
            <w:r>
              <w:rPr>
                <w:bCs/>
                <w:i/>
                <w:iCs/>
                <w:sz w:val="20"/>
                <w:szCs w:val="26"/>
                <w:lang w:val="fr-FR"/>
              </w:rPr>
              <w:t>Total</w:t>
            </w:r>
          </w:p>
        </w:tc>
      </w:tr>
      <w:tr w:rsidR="00000000">
        <w:trPr>
          <w:trHeight w:val="268"/>
          <w:jc w:val="center"/>
        </w:trPr>
        <w:tc>
          <w:tcPr>
            <w:tcW w:w="2730" w:type="dxa"/>
            <w:tcBorders>
              <w:top w:val="single" w:sz="4" w:space="0" w:color="auto"/>
            </w:tcBorders>
          </w:tcPr>
          <w:p w:rsidR="00000000" w:rsidRDefault="00000000">
            <w:pPr>
              <w:spacing w:before="60" w:after="60"/>
              <w:jc w:val="center"/>
              <w:rPr>
                <w:bCs/>
                <w:sz w:val="20"/>
                <w:szCs w:val="26"/>
                <w:lang w:val="fr-FR"/>
              </w:rPr>
            </w:pPr>
            <w:r>
              <w:rPr>
                <w:bCs/>
                <w:sz w:val="20"/>
                <w:szCs w:val="26"/>
                <w:lang w:val="fr-FR"/>
              </w:rPr>
              <w:t>1996</w:t>
            </w:r>
          </w:p>
        </w:tc>
        <w:tc>
          <w:tcPr>
            <w:tcW w:w="2730" w:type="dxa"/>
            <w:tcBorders>
              <w:top w:val="single" w:sz="4" w:space="0" w:color="auto"/>
            </w:tcBorders>
          </w:tcPr>
          <w:p w:rsidR="00000000" w:rsidRDefault="00000000">
            <w:pPr>
              <w:spacing w:before="60" w:after="60"/>
              <w:ind w:left="142"/>
              <w:jc w:val="center"/>
              <w:rPr>
                <w:bCs/>
                <w:sz w:val="20"/>
                <w:szCs w:val="26"/>
                <w:lang w:val="fr-FR"/>
              </w:rPr>
            </w:pPr>
            <w:r>
              <w:rPr>
                <w:bCs/>
                <w:sz w:val="20"/>
                <w:szCs w:val="26"/>
                <w:lang w:val="fr-FR"/>
              </w:rPr>
              <w:t>921</w:t>
            </w:r>
          </w:p>
        </w:tc>
      </w:tr>
      <w:tr w:rsidR="00000000">
        <w:trPr>
          <w:trHeight w:val="268"/>
          <w:jc w:val="center"/>
        </w:trPr>
        <w:tc>
          <w:tcPr>
            <w:tcW w:w="2730" w:type="dxa"/>
          </w:tcPr>
          <w:p w:rsidR="00000000" w:rsidRDefault="00000000">
            <w:pPr>
              <w:spacing w:before="60" w:after="60"/>
              <w:jc w:val="center"/>
              <w:rPr>
                <w:bCs/>
                <w:sz w:val="20"/>
                <w:szCs w:val="26"/>
                <w:lang w:val="fr-FR"/>
              </w:rPr>
            </w:pPr>
            <w:r>
              <w:rPr>
                <w:bCs/>
                <w:sz w:val="20"/>
                <w:szCs w:val="26"/>
                <w:lang w:val="fr-FR"/>
              </w:rPr>
              <w:t>1997</w:t>
            </w:r>
          </w:p>
        </w:tc>
        <w:tc>
          <w:tcPr>
            <w:tcW w:w="2730" w:type="dxa"/>
          </w:tcPr>
          <w:p w:rsidR="00000000" w:rsidRDefault="00000000">
            <w:pPr>
              <w:spacing w:before="60" w:after="60"/>
              <w:ind w:left="142"/>
              <w:jc w:val="center"/>
              <w:rPr>
                <w:bCs/>
                <w:sz w:val="20"/>
                <w:szCs w:val="26"/>
                <w:lang w:val="fr-FR"/>
              </w:rPr>
            </w:pPr>
            <w:r>
              <w:rPr>
                <w:bCs/>
                <w:sz w:val="20"/>
                <w:szCs w:val="26"/>
                <w:lang w:val="fr-FR"/>
              </w:rPr>
              <w:t>673</w:t>
            </w:r>
          </w:p>
        </w:tc>
      </w:tr>
      <w:tr w:rsidR="00000000">
        <w:trPr>
          <w:trHeight w:val="268"/>
          <w:jc w:val="center"/>
        </w:trPr>
        <w:tc>
          <w:tcPr>
            <w:tcW w:w="2730" w:type="dxa"/>
          </w:tcPr>
          <w:p w:rsidR="00000000" w:rsidRDefault="00000000">
            <w:pPr>
              <w:spacing w:before="60" w:after="60"/>
              <w:jc w:val="center"/>
              <w:rPr>
                <w:bCs/>
                <w:sz w:val="20"/>
                <w:szCs w:val="26"/>
                <w:lang w:val="fr-FR"/>
              </w:rPr>
            </w:pPr>
            <w:r>
              <w:rPr>
                <w:bCs/>
                <w:sz w:val="20"/>
                <w:szCs w:val="26"/>
                <w:lang w:val="fr-FR"/>
              </w:rPr>
              <w:t>1998</w:t>
            </w:r>
          </w:p>
        </w:tc>
        <w:tc>
          <w:tcPr>
            <w:tcW w:w="2730" w:type="dxa"/>
          </w:tcPr>
          <w:p w:rsidR="00000000" w:rsidRDefault="00000000">
            <w:pPr>
              <w:spacing w:before="60" w:after="60"/>
              <w:ind w:left="142"/>
              <w:jc w:val="center"/>
              <w:rPr>
                <w:bCs/>
                <w:sz w:val="20"/>
                <w:szCs w:val="26"/>
                <w:lang w:val="fr-FR"/>
              </w:rPr>
            </w:pPr>
            <w:r>
              <w:rPr>
                <w:bCs/>
                <w:sz w:val="20"/>
                <w:szCs w:val="26"/>
                <w:lang w:val="fr-FR"/>
              </w:rPr>
              <w:t>842</w:t>
            </w:r>
          </w:p>
        </w:tc>
      </w:tr>
      <w:tr w:rsidR="00000000">
        <w:trPr>
          <w:trHeight w:val="268"/>
          <w:jc w:val="center"/>
        </w:trPr>
        <w:tc>
          <w:tcPr>
            <w:tcW w:w="2730" w:type="dxa"/>
          </w:tcPr>
          <w:p w:rsidR="00000000" w:rsidRDefault="00000000">
            <w:pPr>
              <w:spacing w:before="60" w:after="60"/>
              <w:jc w:val="center"/>
              <w:rPr>
                <w:bCs/>
                <w:sz w:val="20"/>
                <w:szCs w:val="26"/>
                <w:lang w:val="fr-FR"/>
              </w:rPr>
            </w:pPr>
            <w:r>
              <w:rPr>
                <w:bCs/>
                <w:sz w:val="20"/>
                <w:szCs w:val="26"/>
                <w:lang w:val="fr-FR"/>
              </w:rPr>
              <w:t>1999</w:t>
            </w:r>
          </w:p>
        </w:tc>
        <w:tc>
          <w:tcPr>
            <w:tcW w:w="2730" w:type="dxa"/>
          </w:tcPr>
          <w:p w:rsidR="00000000" w:rsidRDefault="00000000">
            <w:pPr>
              <w:spacing w:before="60" w:after="60"/>
              <w:jc w:val="center"/>
              <w:rPr>
                <w:bCs/>
                <w:sz w:val="20"/>
                <w:szCs w:val="26"/>
                <w:lang w:val="fr-FR"/>
              </w:rPr>
            </w:pPr>
            <w:r>
              <w:rPr>
                <w:bCs/>
                <w:sz w:val="20"/>
                <w:szCs w:val="26"/>
                <w:lang w:val="fr-FR"/>
              </w:rPr>
              <w:t>1 053</w:t>
            </w:r>
          </w:p>
        </w:tc>
      </w:tr>
      <w:tr w:rsidR="00000000">
        <w:trPr>
          <w:trHeight w:val="268"/>
          <w:jc w:val="center"/>
        </w:trPr>
        <w:tc>
          <w:tcPr>
            <w:tcW w:w="2730" w:type="dxa"/>
          </w:tcPr>
          <w:p w:rsidR="00000000" w:rsidRDefault="00000000">
            <w:pPr>
              <w:spacing w:before="60" w:after="60"/>
              <w:jc w:val="center"/>
              <w:rPr>
                <w:bCs/>
                <w:sz w:val="20"/>
                <w:szCs w:val="26"/>
                <w:lang w:val="fr-FR"/>
              </w:rPr>
            </w:pPr>
            <w:r>
              <w:rPr>
                <w:bCs/>
                <w:sz w:val="20"/>
                <w:szCs w:val="26"/>
                <w:lang w:val="fr-FR"/>
              </w:rPr>
              <w:t>2000</w:t>
            </w:r>
          </w:p>
        </w:tc>
        <w:tc>
          <w:tcPr>
            <w:tcW w:w="2730" w:type="dxa"/>
          </w:tcPr>
          <w:p w:rsidR="00000000" w:rsidRDefault="00000000">
            <w:pPr>
              <w:spacing w:before="60" w:after="60"/>
              <w:jc w:val="center"/>
              <w:rPr>
                <w:bCs/>
                <w:sz w:val="20"/>
                <w:szCs w:val="26"/>
                <w:lang w:val="fr-FR"/>
              </w:rPr>
            </w:pPr>
            <w:r>
              <w:rPr>
                <w:bCs/>
                <w:sz w:val="20"/>
                <w:szCs w:val="26"/>
                <w:lang w:val="fr-FR"/>
              </w:rPr>
              <w:t>1 128</w:t>
            </w:r>
          </w:p>
        </w:tc>
      </w:tr>
      <w:tr w:rsidR="00000000">
        <w:trPr>
          <w:trHeight w:val="268"/>
          <w:jc w:val="center"/>
        </w:trPr>
        <w:tc>
          <w:tcPr>
            <w:tcW w:w="2730" w:type="dxa"/>
          </w:tcPr>
          <w:p w:rsidR="00000000" w:rsidRDefault="00000000">
            <w:pPr>
              <w:spacing w:before="60" w:after="60"/>
              <w:jc w:val="center"/>
              <w:rPr>
                <w:bCs/>
                <w:sz w:val="20"/>
                <w:szCs w:val="26"/>
                <w:lang w:val="fr-FR"/>
              </w:rPr>
            </w:pPr>
            <w:r>
              <w:rPr>
                <w:bCs/>
                <w:sz w:val="20"/>
                <w:szCs w:val="26"/>
                <w:lang w:val="fr-FR"/>
              </w:rPr>
              <w:t>2001</w:t>
            </w:r>
          </w:p>
        </w:tc>
        <w:tc>
          <w:tcPr>
            <w:tcW w:w="2730" w:type="dxa"/>
          </w:tcPr>
          <w:p w:rsidR="00000000" w:rsidRDefault="00000000">
            <w:pPr>
              <w:spacing w:before="60" w:after="60"/>
              <w:jc w:val="center"/>
              <w:rPr>
                <w:bCs/>
                <w:sz w:val="20"/>
                <w:szCs w:val="26"/>
                <w:lang w:val="fr-FR"/>
              </w:rPr>
            </w:pPr>
            <w:r>
              <w:rPr>
                <w:bCs/>
                <w:sz w:val="20"/>
                <w:szCs w:val="26"/>
                <w:lang w:val="fr-FR"/>
              </w:rPr>
              <w:t>1 366</w:t>
            </w:r>
          </w:p>
        </w:tc>
      </w:tr>
      <w:tr w:rsidR="00000000">
        <w:trPr>
          <w:trHeight w:val="268"/>
          <w:jc w:val="center"/>
        </w:trPr>
        <w:tc>
          <w:tcPr>
            <w:tcW w:w="2730" w:type="dxa"/>
          </w:tcPr>
          <w:p w:rsidR="00000000" w:rsidRDefault="00000000">
            <w:pPr>
              <w:spacing w:before="60" w:after="60"/>
              <w:jc w:val="center"/>
              <w:rPr>
                <w:bCs/>
                <w:sz w:val="20"/>
                <w:szCs w:val="26"/>
                <w:lang w:val="fr-FR"/>
              </w:rPr>
            </w:pPr>
            <w:r>
              <w:rPr>
                <w:bCs/>
                <w:sz w:val="20"/>
                <w:szCs w:val="26"/>
                <w:lang w:val="fr-FR"/>
              </w:rPr>
              <w:t>2002</w:t>
            </w:r>
          </w:p>
        </w:tc>
        <w:tc>
          <w:tcPr>
            <w:tcW w:w="2730" w:type="dxa"/>
          </w:tcPr>
          <w:p w:rsidR="00000000" w:rsidRDefault="00000000">
            <w:pPr>
              <w:spacing w:before="60" w:after="60"/>
              <w:jc w:val="center"/>
              <w:rPr>
                <w:bCs/>
                <w:sz w:val="20"/>
                <w:szCs w:val="26"/>
                <w:lang w:val="fr-FR"/>
              </w:rPr>
            </w:pPr>
            <w:r>
              <w:rPr>
                <w:bCs/>
                <w:sz w:val="20"/>
                <w:szCs w:val="26"/>
                <w:lang w:val="fr-FR"/>
              </w:rPr>
              <w:t>1 552</w:t>
            </w:r>
          </w:p>
        </w:tc>
      </w:tr>
      <w:tr w:rsidR="00000000">
        <w:trPr>
          <w:trHeight w:val="268"/>
          <w:jc w:val="center"/>
        </w:trPr>
        <w:tc>
          <w:tcPr>
            <w:tcW w:w="2730" w:type="dxa"/>
            <w:tcBorders>
              <w:bottom w:val="single" w:sz="4" w:space="0" w:color="auto"/>
            </w:tcBorders>
          </w:tcPr>
          <w:p w:rsidR="00000000" w:rsidRDefault="00000000">
            <w:pPr>
              <w:spacing w:before="60" w:after="60"/>
              <w:jc w:val="center"/>
              <w:rPr>
                <w:bCs/>
                <w:sz w:val="20"/>
                <w:szCs w:val="26"/>
                <w:lang w:val="fr-FR"/>
              </w:rPr>
            </w:pPr>
            <w:r>
              <w:rPr>
                <w:bCs/>
                <w:sz w:val="20"/>
                <w:szCs w:val="26"/>
                <w:lang w:val="fr-FR"/>
              </w:rPr>
              <w:t>2003</w:t>
            </w:r>
          </w:p>
        </w:tc>
        <w:tc>
          <w:tcPr>
            <w:tcW w:w="2730" w:type="dxa"/>
            <w:tcBorders>
              <w:bottom w:val="single" w:sz="4" w:space="0" w:color="auto"/>
            </w:tcBorders>
          </w:tcPr>
          <w:p w:rsidR="00000000" w:rsidRDefault="00000000">
            <w:pPr>
              <w:spacing w:before="60" w:after="60"/>
              <w:jc w:val="center"/>
              <w:rPr>
                <w:bCs/>
                <w:sz w:val="20"/>
                <w:szCs w:val="26"/>
                <w:lang w:val="fr-FR"/>
              </w:rPr>
            </w:pPr>
            <w:r>
              <w:rPr>
                <w:bCs/>
                <w:sz w:val="20"/>
                <w:szCs w:val="26"/>
                <w:lang w:val="fr-FR"/>
              </w:rPr>
              <w:t>1 640</w:t>
            </w:r>
          </w:p>
        </w:tc>
      </w:tr>
    </w:tbl>
    <w:p w:rsidR="00000000" w:rsidRDefault="00000000">
      <w:pPr>
        <w:tabs>
          <w:tab w:val="left" w:pos="3690"/>
        </w:tabs>
        <w:rPr>
          <w:lang w:val="fr-FR"/>
        </w:rPr>
      </w:pPr>
    </w:p>
    <w:p w:rsidR="00000000" w:rsidRDefault="00000000">
      <w:pPr>
        <w:rPr>
          <w:lang w:val="fr-FR"/>
        </w:rPr>
      </w:pPr>
      <w:r>
        <w:rPr>
          <w:lang w:val="fr-FR"/>
        </w:rPr>
        <w:t>275.</w:t>
      </w:r>
      <w:r>
        <w:rPr>
          <w:lang w:val="fr-FR"/>
        </w:rPr>
        <w:tab/>
        <w:t xml:space="preserve">Le PNB par habitant est un indicateur moyen calculé en tenant compte de la population totale, et qui ne peut pas refléter les différences entre les diverses couches de la population. </w:t>
      </w:r>
    </w:p>
    <w:p w:rsidR="00000000" w:rsidRDefault="00000000">
      <w:pPr>
        <w:rPr>
          <w:b/>
          <w:bCs/>
          <w:lang w:val="fr-FR"/>
        </w:rPr>
      </w:pPr>
      <w:r>
        <w:rPr>
          <w:b/>
          <w:bCs/>
          <w:lang w:val="fr-FR"/>
        </w:rPr>
        <w:t>Le seuil de pauvreté en Albanie</w:t>
      </w:r>
    </w:p>
    <w:p w:rsidR="00000000" w:rsidRDefault="00000000">
      <w:pPr>
        <w:rPr>
          <w:lang w:val="fr-FR"/>
        </w:rPr>
      </w:pPr>
      <w:r>
        <w:rPr>
          <w:lang w:val="fr-FR"/>
        </w:rPr>
        <w:t>276.</w:t>
      </w:r>
      <w:r>
        <w:rPr>
          <w:lang w:val="fr-FR"/>
        </w:rPr>
        <w:tab/>
        <w:t>Selon tous les indicateurs de pauvreté, un quart de la population albanaise est pauvre.  Il s’agit d’une extrême pauvreté (moins de un dollar E.U. par personne et par jour) pour moins de  5 % de la population.  Les dimensions non monétaires de la pauvreté sont nettement marquées.  Dans les zones rurales, très peu de personnes ont accès aux infrastructures et aux services, mais dans les zones urbaines aussi la qualité de ces services fait baisser sensiblement le niveau d’accès.</w:t>
      </w:r>
    </w:p>
    <w:p w:rsidR="00000000" w:rsidRDefault="00000000">
      <w:pPr>
        <w:rPr>
          <w:lang w:val="fr-FR"/>
        </w:rPr>
      </w:pPr>
      <w:r>
        <w:rPr>
          <w:lang w:val="fr-FR"/>
        </w:rPr>
        <w:t>277.</w:t>
      </w:r>
      <w:r>
        <w:rPr>
          <w:lang w:val="fr-FR"/>
        </w:rPr>
        <w:tab/>
        <w:t>Le taux de pauvreté est plus élevé dans les zones rurales, avec 66 % de plus qu’à Tirana et 50 % de plus que dans d’autres zones urbaines.  Les nouveaux ménages sont plus affectés.  La pauvreté est liée au chômage, qui touche plus les femmes que les hommes en raison de la discrimination dont elles font l’objet sur le marché du travail.  Un faible niveau d’instruction est également un facteur important d’indigence.</w:t>
      </w:r>
    </w:p>
    <w:p w:rsidR="00000000" w:rsidRDefault="00000000">
      <w:pPr>
        <w:rPr>
          <w:lang w:val="fr-FR"/>
        </w:rPr>
      </w:pPr>
      <w:r>
        <w:rPr>
          <w:lang w:val="fr-FR"/>
        </w:rPr>
        <w:t>278.</w:t>
      </w:r>
      <w:r>
        <w:rPr>
          <w:lang w:val="fr-FR"/>
        </w:rPr>
        <w:tab/>
        <w:t>Selon le Service social d’État, le minimum vital n’a pas été fixé, bien qu’une étude ait été effectuée à ce sujet, laquelle sert de référence pour accroître progressivement l’aide économique.</w:t>
      </w:r>
    </w:p>
    <w:p w:rsidR="00000000" w:rsidRDefault="00000000">
      <w:pPr>
        <w:rPr>
          <w:lang w:val="fr-FR"/>
        </w:rPr>
      </w:pPr>
      <w:r>
        <w:rPr>
          <w:lang w:val="fr-FR"/>
        </w:rPr>
        <w:t>279.</w:t>
      </w:r>
      <w:r>
        <w:rPr>
          <w:lang w:val="fr-FR"/>
        </w:rPr>
        <w:tab/>
        <w:t>L’évaluation du seuil officiel de pauvreté se fait au plan administratif en maintenant le rapport existant entre le salaire minimal, la pension minimale et l’aide économique.</w:t>
      </w:r>
    </w:p>
    <w:p w:rsidR="00000000" w:rsidRDefault="00000000">
      <w:pPr>
        <w:rPr>
          <w:lang w:val="fr-FR"/>
        </w:rPr>
      </w:pPr>
      <w:r>
        <w:rPr>
          <w:lang w:val="fr-FR"/>
        </w:rPr>
        <w:t>280.</w:t>
      </w:r>
      <w:r>
        <w:rPr>
          <w:lang w:val="fr-FR"/>
        </w:rPr>
        <w:tab/>
        <w:t xml:space="preserve">Les conclusions de l’étude intitulée « Enquête sur la mesure des niveaux de vie en 2002 – INSTAT » ont rendu possible une évaluation plus précise et plus sérieuse de la pauvreté dont il ressort qu’elle touche un quart de la population albanaise.  Le taux de dénuement, lequel est évalué selon des critères alimentaires, est bas (5 % de l’ensemble de la population).  La base juridique, pour l’apport de l’aide économique, est constituée par la loi N° 7710 du 18 mai 1993 et la décision du Conseil des ministres N° 113 du 31 mars 2002, relative à l’aide économique, aux termes desquelles 129 958 familles y ont droit. </w:t>
      </w:r>
    </w:p>
    <w:p w:rsidR="00000000" w:rsidRDefault="00000000">
      <w:pPr>
        <w:pStyle w:val="Heading3"/>
        <w:spacing w:after="200"/>
        <w:rPr>
          <w:rFonts w:ascii="Times New Roman" w:hAnsi="Times New Roman" w:cs="Times New Roman"/>
          <w:sz w:val="24"/>
          <w:szCs w:val="24"/>
          <w:lang w:val="fr-FR"/>
        </w:rPr>
      </w:pPr>
      <w:r>
        <w:rPr>
          <w:rFonts w:ascii="Times New Roman" w:hAnsi="Times New Roman" w:cs="Times New Roman"/>
          <w:sz w:val="24"/>
          <w:szCs w:val="24"/>
          <w:lang w:val="fr-FR"/>
        </w:rPr>
        <w:t>Indicateurs socio-économiques</w:t>
      </w:r>
    </w:p>
    <w:p w:rsidR="00000000" w:rsidRDefault="00000000">
      <w:pPr>
        <w:pStyle w:val="Heading2"/>
        <w:spacing w:after="200"/>
        <w:rPr>
          <w:sz w:val="20"/>
          <w:lang w:val="fr-FR"/>
        </w:rPr>
      </w:pPr>
      <w:r>
        <w:rPr>
          <w:sz w:val="20"/>
          <w:lang w:val="fr-FR"/>
        </w:rPr>
        <w:t>Tableau 24</w:t>
      </w:r>
    </w:p>
    <w:p w:rsidR="00000000" w:rsidRDefault="00000000">
      <w:pPr>
        <w:pStyle w:val="Heading2"/>
        <w:spacing w:after="200"/>
        <w:rPr>
          <w:sz w:val="20"/>
          <w:lang w:val="fr-FR"/>
        </w:rPr>
      </w:pPr>
      <w:r>
        <w:rPr>
          <w:sz w:val="20"/>
          <w:lang w:val="fr-FR"/>
        </w:rPr>
        <w:t xml:space="preserve">Dépenses annuelles de consommation des ménages par groupe de dépenses en 1993, 1994, 2000 </w:t>
      </w:r>
    </w:p>
    <w:p w:rsidR="00000000" w:rsidRDefault="00000000">
      <w:pPr>
        <w:pStyle w:val="Heading2"/>
        <w:spacing w:after="200"/>
        <w:rPr>
          <w:lang w:val="fr-FR"/>
        </w:rPr>
      </w:pPr>
      <w:r>
        <w:rPr>
          <w:sz w:val="20"/>
          <w:lang w:val="fr-FR"/>
        </w:rPr>
        <w:t>Coefficients budgétaires</w:t>
      </w:r>
    </w:p>
    <w:tbl>
      <w:tblPr>
        <w:tblW w:w="5015" w:type="pct"/>
        <w:jc w:val="center"/>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07"/>
        <w:gridCol w:w="862"/>
        <w:gridCol w:w="866"/>
        <w:gridCol w:w="977"/>
        <w:gridCol w:w="2085"/>
        <w:gridCol w:w="837"/>
        <w:gridCol w:w="842"/>
        <w:gridCol w:w="875"/>
      </w:tblGrid>
      <w:tr w:rsidR="00000000">
        <w:trPr>
          <w:trHeight w:val="255"/>
          <w:jc w:val="center"/>
        </w:trPr>
        <w:tc>
          <w:tcPr>
            <w:tcW w:w="2107" w:type="dxa"/>
            <w:vAlign w:val="center"/>
          </w:tcPr>
          <w:p w:rsidR="00000000" w:rsidRDefault="00000000">
            <w:pPr>
              <w:spacing w:before="80" w:after="80"/>
              <w:ind w:left="57"/>
              <w:jc w:val="center"/>
              <w:rPr>
                <w:i/>
                <w:iCs/>
                <w:sz w:val="20"/>
                <w:lang w:val="fr-FR"/>
              </w:rPr>
            </w:pPr>
            <w:r>
              <w:rPr>
                <w:i/>
                <w:iCs/>
                <w:sz w:val="20"/>
                <w:lang w:val="fr-FR"/>
              </w:rPr>
              <w:t>Structure des dépenses</w:t>
            </w:r>
          </w:p>
        </w:tc>
        <w:tc>
          <w:tcPr>
            <w:tcW w:w="862" w:type="dxa"/>
            <w:noWrap/>
            <w:tcMar>
              <w:top w:w="17" w:type="dxa"/>
              <w:left w:w="17" w:type="dxa"/>
              <w:bottom w:w="0" w:type="dxa"/>
              <w:right w:w="17" w:type="dxa"/>
            </w:tcMar>
            <w:vAlign w:val="center"/>
          </w:tcPr>
          <w:p w:rsidR="00000000" w:rsidRDefault="00000000">
            <w:pPr>
              <w:spacing w:before="80" w:after="80"/>
              <w:ind w:left="57"/>
              <w:jc w:val="center"/>
              <w:rPr>
                <w:i/>
                <w:iCs/>
                <w:sz w:val="20"/>
                <w:lang w:val="fr-FR"/>
              </w:rPr>
            </w:pPr>
            <w:r>
              <w:rPr>
                <w:i/>
                <w:iCs/>
                <w:sz w:val="20"/>
                <w:lang w:val="fr-FR"/>
              </w:rPr>
              <w:t>1993</w:t>
            </w:r>
          </w:p>
        </w:tc>
        <w:tc>
          <w:tcPr>
            <w:tcW w:w="866" w:type="dxa"/>
            <w:noWrap/>
            <w:tcMar>
              <w:top w:w="17" w:type="dxa"/>
              <w:left w:w="17" w:type="dxa"/>
              <w:bottom w:w="0" w:type="dxa"/>
              <w:right w:w="17" w:type="dxa"/>
            </w:tcMar>
            <w:vAlign w:val="center"/>
          </w:tcPr>
          <w:p w:rsidR="00000000" w:rsidRDefault="00000000">
            <w:pPr>
              <w:spacing w:before="80" w:after="80"/>
              <w:ind w:left="57"/>
              <w:jc w:val="center"/>
              <w:rPr>
                <w:i/>
                <w:iCs/>
                <w:sz w:val="20"/>
                <w:lang w:val="fr-FR"/>
              </w:rPr>
            </w:pPr>
            <w:r>
              <w:rPr>
                <w:i/>
                <w:iCs/>
                <w:sz w:val="20"/>
                <w:lang w:val="fr-FR"/>
              </w:rPr>
              <w:t>1994</w:t>
            </w:r>
          </w:p>
        </w:tc>
        <w:tc>
          <w:tcPr>
            <w:tcW w:w="977" w:type="dxa"/>
            <w:noWrap/>
            <w:tcMar>
              <w:top w:w="17" w:type="dxa"/>
              <w:left w:w="17" w:type="dxa"/>
              <w:bottom w:w="0" w:type="dxa"/>
              <w:right w:w="17" w:type="dxa"/>
            </w:tcMar>
            <w:vAlign w:val="center"/>
          </w:tcPr>
          <w:p w:rsidR="00000000" w:rsidRDefault="00000000">
            <w:pPr>
              <w:pStyle w:val="Header"/>
              <w:tabs>
                <w:tab w:val="clear" w:pos="4320"/>
                <w:tab w:val="clear" w:pos="8640"/>
              </w:tabs>
              <w:spacing w:before="80" w:after="80"/>
              <w:ind w:left="57"/>
              <w:jc w:val="center"/>
              <w:rPr>
                <w:i/>
                <w:iCs/>
                <w:sz w:val="20"/>
                <w:lang w:val="fr-FR"/>
              </w:rPr>
            </w:pPr>
            <w:r>
              <w:rPr>
                <w:i/>
                <w:iCs/>
                <w:sz w:val="20"/>
                <w:lang w:val="fr-FR"/>
              </w:rPr>
              <w:t>2000</w:t>
            </w:r>
          </w:p>
        </w:tc>
        <w:tc>
          <w:tcPr>
            <w:tcW w:w="2085" w:type="dxa"/>
            <w:vAlign w:val="center"/>
          </w:tcPr>
          <w:p w:rsidR="00000000" w:rsidRDefault="00000000">
            <w:pPr>
              <w:spacing w:before="80" w:after="80"/>
              <w:ind w:left="57"/>
              <w:jc w:val="center"/>
              <w:rPr>
                <w:i/>
                <w:iCs/>
                <w:sz w:val="20"/>
                <w:lang w:val="fr-FR"/>
              </w:rPr>
            </w:pPr>
            <w:r>
              <w:rPr>
                <w:i/>
                <w:iCs/>
                <w:sz w:val="20"/>
                <w:lang w:val="fr-FR"/>
              </w:rPr>
              <w:t>Structure des dépenses</w:t>
            </w:r>
          </w:p>
        </w:tc>
        <w:tc>
          <w:tcPr>
            <w:tcW w:w="837" w:type="dxa"/>
            <w:vAlign w:val="center"/>
          </w:tcPr>
          <w:p w:rsidR="00000000" w:rsidRDefault="00000000">
            <w:pPr>
              <w:spacing w:before="80" w:after="80"/>
              <w:ind w:left="57"/>
              <w:jc w:val="center"/>
              <w:rPr>
                <w:i/>
                <w:iCs/>
                <w:sz w:val="20"/>
                <w:lang w:val="fr-FR"/>
              </w:rPr>
            </w:pPr>
            <w:r>
              <w:rPr>
                <w:i/>
                <w:iCs/>
                <w:sz w:val="20"/>
                <w:lang w:val="fr-FR"/>
              </w:rPr>
              <w:t>1993</w:t>
            </w:r>
          </w:p>
        </w:tc>
        <w:tc>
          <w:tcPr>
            <w:tcW w:w="842" w:type="dxa"/>
            <w:vAlign w:val="center"/>
          </w:tcPr>
          <w:p w:rsidR="00000000" w:rsidRDefault="00000000">
            <w:pPr>
              <w:spacing w:before="80" w:after="80"/>
              <w:ind w:left="57"/>
              <w:jc w:val="center"/>
              <w:rPr>
                <w:i/>
                <w:iCs/>
                <w:sz w:val="20"/>
                <w:lang w:val="fr-FR"/>
              </w:rPr>
            </w:pPr>
            <w:r>
              <w:rPr>
                <w:i/>
                <w:iCs/>
                <w:sz w:val="20"/>
                <w:lang w:val="fr-FR"/>
              </w:rPr>
              <w:t>1994</w:t>
            </w:r>
          </w:p>
        </w:tc>
        <w:tc>
          <w:tcPr>
            <w:tcW w:w="875" w:type="dxa"/>
            <w:vAlign w:val="center"/>
          </w:tcPr>
          <w:p w:rsidR="00000000" w:rsidRDefault="00000000">
            <w:pPr>
              <w:pStyle w:val="Header"/>
              <w:tabs>
                <w:tab w:val="clear" w:pos="4320"/>
                <w:tab w:val="clear" w:pos="8640"/>
              </w:tabs>
              <w:spacing w:before="80" w:after="80"/>
              <w:ind w:left="57"/>
              <w:jc w:val="center"/>
              <w:rPr>
                <w:i/>
                <w:iCs/>
                <w:sz w:val="20"/>
                <w:lang w:val="fr-FR"/>
              </w:rPr>
            </w:pPr>
            <w:r>
              <w:rPr>
                <w:i/>
                <w:iCs/>
                <w:sz w:val="20"/>
                <w:lang w:val="fr-FR"/>
              </w:rPr>
              <w:t>2000</w:t>
            </w:r>
          </w:p>
        </w:tc>
      </w:tr>
      <w:tr w:rsidR="00000000">
        <w:trPr>
          <w:trHeight w:val="255"/>
          <w:jc w:val="center"/>
        </w:trPr>
        <w:tc>
          <w:tcPr>
            <w:tcW w:w="2107" w:type="dxa"/>
            <w:vAlign w:val="center"/>
          </w:tcPr>
          <w:p w:rsidR="00000000" w:rsidRDefault="00000000">
            <w:pPr>
              <w:spacing w:before="80" w:after="80"/>
              <w:ind w:left="113"/>
              <w:rPr>
                <w:sz w:val="20"/>
                <w:lang w:val="fr-FR"/>
              </w:rPr>
            </w:pPr>
            <w:r>
              <w:rPr>
                <w:sz w:val="20"/>
                <w:lang w:val="fr-FR"/>
              </w:rPr>
              <w:t xml:space="preserve">Produits céréaliers </w:t>
            </w:r>
          </w:p>
        </w:tc>
        <w:tc>
          <w:tcPr>
            <w:tcW w:w="862" w:type="dxa"/>
            <w:noWrap/>
            <w:tcMar>
              <w:top w:w="17" w:type="dxa"/>
              <w:left w:w="17" w:type="dxa"/>
              <w:bottom w:w="0" w:type="dxa"/>
              <w:right w:w="17" w:type="dxa"/>
            </w:tcMar>
            <w:vAlign w:val="center"/>
          </w:tcPr>
          <w:p w:rsidR="00000000" w:rsidRDefault="00000000">
            <w:pPr>
              <w:pStyle w:val="Header"/>
              <w:tabs>
                <w:tab w:val="clear" w:pos="4320"/>
                <w:tab w:val="clear" w:pos="8640"/>
              </w:tabs>
              <w:spacing w:before="80" w:after="80"/>
              <w:ind w:left="57" w:right="227"/>
              <w:jc w:val="right"/>
              <w:rPr>
                <w:sz w:val="20"/>
                <w:lang w:val="fr-FR"/>
              </w:rPr>
            </w:pPr>
            <w:r>
              <w:rPr>
                <w:sz w:val="20"/>
                <w:lang w:val="fr-FR"/>
              </w:rPr>
              <w:t>17, 0</w:t>
            </w:r>
          </w:p>
        </w:tc>
        <w:tc>
          <w:tcPr>
            <w:tcW w:w="866" w:type="dxa"/>
            <w:noWrap/>
            <w:tcMar>
              <w:top w:w="17" w:type="dxa"/>
              <w:left w:w="17" w:type="dxa"/>
              <w:bottom w:w="0" w:type="dxa"/>
              <w:right w:w="17" w:type="dxa"/>
            </w:tcMar>
            <w:vAlign w:val="center"/>
          </w:tcPr>
          <w:p w:rsidR="00000000" w:rsidRDefault="00000000">
            <w:pPr>
              <w:pStyle w:val="Header"/>
              <w:tabs>
                <w:tab w:val="clear" w:pos="4320"/>
                <w:tab w:val="clear" w:pos="8640"/>
              </w:tabs>
              <w:spacing w:before="80" w:after="80"/>
              <w:ind w:left="57" w:right="227"/>
              <w:jc w:val="right"/>
              <w:rPr>
                <w:sz w:val="20"/>
                <w:lang w:val="fr-FR"/>
              </w:rPr>
            </w:pPr>
            <w:r>
              <w:rPr>
                <w:sz w:val="20"/>
                <w:lang w:val="fr-FR"/>
              </w:rPr>
              <w:t>12,9</w:t>
            </w:r>
          </w:p>
        </w:tc>
        <w:tc>
          <w:tcPr>
            <w:tcW w:w="977" w:type="dxa"/>
            <w:noWrap/>
            <w:tcMar>
              <w:top w:w="17" w:type="dxa"/>
              <w:left w:w="17" w:type="dxa"/>
              <w:bottom w:w="0" w:type="dxa"/>
              <w:right w:w="17" w:type="dxa"/>
            </w:tcMar>
            <w:vAlign w:val="center"/>
          </w:tcPr>
          <w:p w:rsidR="00000000" w:rsidRDefault="00000000">
            <w:pPr>
              <w:pStyle w:val="Header"/>
              <w:tabs>
                <w:tab w:val="clear" w:pos="4320"/>
                <w:tab w:val="clear" w:pos="8640"/>
              </w:tabs>
              <w:spacing w:before="80" w:after="80"/>
              <w:ind w:left="57" w:right="227"/>
              <w:jc w:val="right"/>
              <w:rPr>
                <w:sz w:val="20"/>
                <w:lang w:val="fr-FR"/>
              </w:rPr>
            </w:pPr>
            <w:r>
              <w:rPr>
                <w:sz w:val="20"/>
                <w:lang w:val="fr-FR"/>
              </w:rPr>
              <w:t>8,9</w:t>
            </w:r>
          </w:p>
        </w:tc>
        <w:tc>
          <w:tcPr>
            <w:tcW w:w="2085" w:type="dxa"/>
            <w:vAlign w:val="center"/>
          </w:tcPr>
          <w:p w:rsidR="00000000" w:rsidRDefault="00000000">
            <w:pPr>
              <w:spacing w:before="80" w:after="80"/>
              <w:ind w:left="113"/>
              <w:rPr>
                <w:sz w:val="20"/>
                <w:lang w:val="fr-FR"/>
              </w:rPr>
            </w:pPr>
            <w:r>
              <w:rPr>
                <w:sz w:val="20"/>
                <w:lang w:val="fr-FR"/>
              </w:rPr>
              <w:t>Équipement</w:t>
            </w:r>
          </w:p>
        </w:tc>
        <w:tc>
          <w:tcPr>
            <w:tcW w:w="837" w:type="dxa"/>
            <w:vAlign w:val="center"/>
          </w:tcPr>
          <w:p w:rsidR="00000000" w:rsidRDefault="00000000">
            <w:pPr>
              <w:spacing w:before="80" w:after="80"/>
              <w:ind w:left="57" w:right="227"/>
              <w:jc w:val="right"/>
              <w:rPr>
                <w:sz w:val="20"/>
                <w:lang w:val="fr-FR"/>
              </w:rPr>
            </w:pPr>
            <w:r>
              <w:rPr>
                <w:sz w:val="20"/>
                <w:lang w:val="fr-FR"/>
              </w:rPr>
              <w:t>4,4</w:t>
            </w:r>
          </w:p>
        </w:tc>
        <w:tc>
          <w:tcPr>
            <w:tcW w:w="842" w:type="dxa"/>
            <w:vAlign w:val="center"/>
          </w:tcPr>
          <w:p w:rsidR="00000000" w:rsidRDefault="00000000">
            <w:pPr>
              <w:spacing w:before="80" w:after="80"/>
              <w:ind w:left="57" w:right="227"/>
              <w:jc w:val="right"/>
              <w:rPr>
                <w:sz w:val="20"/>
                <w:lang w:val="fr-FR"/>
              </w:rPr>
            </w:pPr>
            <w:r>
              <w:rPr>
                <w:sz w:val="20"/>
                <w:lang w:val="fr-FR"/>
              </w:rPr>
              <w:t>4,2</w:t>
            </w:r>
          </w:p>
        </w:tc>
        <w:tc>
          <w:tcPr>
            <w:tcW w:w="875" w:type="dxa"/>
            <w:vAlign w:val="center"/>
          </w:tcPr>
          <w:p w:rsidR="00000000" w:rsidRDefault="00000000">
            <w:pPr>
              <w:spacing w:before="80" w:after="80"/>
              <w:ind w:left="57" w:right="227"/>
              <w:jc w:val="right"/>
              <w:rPr>
                <w:sz w:val="20"/>
                <w:lang w:val="fr-FR"/>
              </w:rPr>
            </w:pPr>
            <w:r>
              <w:rPr>
                <w:sz w:val="20"/>
                <w:lang w:val="fr-FR"/>
              </w:rPr>
              <w:t>0,8</w:t>
            </w:r>
          </w:p>
        </w:tc>
      </w:tr>
      <w:tr w:rsidR="00000000">
        <w:trPr>
          <w:trHeight w:val="255"/>
          <w:jc w:val="center"/>
        </w:trPr>
        <w:tc>
          <w:tcPr>
            <w:tcW w:w="2107" w:type="dxa"/>
            <w:vAlign w:val="center"/>
          </w:tcPr>
          <w:p w:rsidR="00000000" w:rsidRDefault="00000000">
            <w:pPr>
              <w:spacing w:before="80" w:after="80"/>
              <w:ind w:left="113"/>
              <w:rPr>
                <w:sz w:val="20"/>
                <w:lang w:val="fr-FR"/>
              </w:rPr>
            </w:pPr>
            <w:r>
              <w:rPr>
                <w:sz w:val="20"/>
                <w:lang w:val="fr-FR"/>
              </w:rPr>
              <w:t xml:space="preserve">Légumes </w:t>
            </w:r>
          </w:p>
        </w:tc>
        <w:tc>
          <w:tcPr>
            <w:tcW w:w="862" w:type="dxa"/>
            <w:noWrap/>
            <w:tcMar>
              <w:top w:w="17" w:type="dxa"/>
              <w:left w:w="17" w:type="dxa"/>
              <w:bottom w:w="0" w:type="dxa"/>
              <w:right w:w="17" w:type="dxa"/>
            </w:tcMar>
            <w:vAlign w:val="center"/>
          </w:tcPr>
          <w:p w:rsidR="00000000" w:rsidRDefault="00000000">
            <w:pPr>
              <w:pStyle w:val="Header"/>
              <w:tabs>
                <w:tab w:val="clear" w:pos="4320"/>
                <w:tab w:val="clear" w:pos="8640"/>
              </w:tabs>
              <w:spacing w:before="80" w:after="80"/>
              <w:ind w:left="57" w:right="227"/>
              <w:jc w:val="right"/>
              <w:rPr>
                <w:sz w:val="20"/>
                <w:lang w:val="fr-FR"/>
              </w:rPr>
            </w:pPr>
            <w:r>
              <w:rPr>
                <w:sz w:val="20"/>
                <w:lang w:val="fr-FR"/>
              </w:rPr>
              <w:t>9,1</w:t>
            </w:r>
          </w:p>
        </w:tc>
        <w:tc>
          <w:tcPr>
            <w:tcW w:w="866"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10,2</w:t>
            </w:r>
          </w:p>
        </w:tc>
        <w:tc>
          <w:tcPr>
            <w:tcW w:w="977"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6,2</w:t>
            </w:r>
          </w:p>
        </w:tc>
        <w:tc>
          <w:tcPr>
            <w:tcW w:w="2085" w:type="dxa"/>
            <w:vAlign w:val="center"/>
          </w:tcPr>
          <w:p w:rsidR="00000000" w:rsidRDefault="00000000">
            <w:pPr>
              <w:spacing w:before="80" w:after="80"/>
              <w:ind w:left="113"/>
              <w:rPr>
                <w:sz w:val="20"/>
                <w:lang w:val="fr-FR"/>
              </w:rPr>
            </w:pPr>
            <w:r>
              <w:rPr>
                <w:sz w:val="20"/>
                <w:lang w:val="fr-FR"/>
              </w:rPr>
              <w:t xml:space="preserve">Articles d’équipement ménager </w:t>
            </w:r>
          </w:p>
        </w:tc>
        <w:tc>
          <w:tcPr>
            <w:tcW w:w="837" w:type="dxa"/>
            <w:vAlign w:val="center"/>
          </w:tcPr>
          <w:p w:rsidR="00000000" w:rsidRDefault="00000000">
            <w:pPr>
              <w:spacing w:before="80" w:after="80"/>
              <w:ind w:left="57" w:right="227"/>
              <w:jc w:val="right"/>
              <w:rPr>
                <w:sz w:val="20"/>
                <w:lang w:val="fr-FR"/>
              </w:rPr>
            </w:pPr>
            <w:r>
              <w:rPr>
                <w:sz w:val="20"/>
                <w:lang w:val="fr-FR"/>
              </w:rPr>
              <w:t>0,2</w:t>
            </w:r>
          </w:p>
        </w:tc>
        <w:tc>
          <w:tcPr>
            <w:tcW w:w="842" w:type="dxa"/>
            <w:vAlign w:val="center"/>
          </w:tcPr>
          <w:p w:rsidR="00000000" w:rsidRDefault="00000000">
            <w:pPr>
              <w:spacing w:before="80" w:after="80"/>
              <w:ind w:left="57" w:right="227"/>
              <w:jc w:val="right"/>
              <w:rPr>
                <w:sz w:val="20"/>
                <w:lang w:val="fr-FR"/>
              </w:rPr>
            </w:pPr>
            <w:r>
              <w:rPr>
                <w:sz w:val="20"/>
                <w:lang w:val="fr-FR"/>
              </w:rPr>
              <w:t>0,4</w:t>
            </w:r>
          </w:p>
        </w:tc>
        <w:tc>
          <w:tcPr>
            <w:tcW w:w="875" w:type="dxa"/>
            <w:vAlign w:val="center"/>
          </w:tcPr>
          <w:p w:rsidR="00000000" w:rsidRDefault="00000000">
            <w:pPr>
              <w:spacing w:before="80" w:after="80"/>
              <w:ind w:left="57" w:right="227"/>
              <w:jc w:val="right"/>
              <w:rPr>
                <w:sz w:val="20"/>
                <w:lang w:val="fr-FR"/>
              </w:rPr>
            </w:pPr>
            <w:r>
              <w:rPr>
                <w:sz w:val="20"/>
                <w:lang w:val="fr-FR"/>
              </w:rPr>
              <w:t>3,7</w:t>
            </w:r>
          </w:p>
        </w:tc>
      </w:tr>
      <w:tr w:rsidR="00000000">
        <w:trPr>
          <w:trHeight w:val="255"/>
          <w:jc w:val="center"/>
        </w:trPr>
        <w:tc>
          <w:tcPr>
            <w:tcW w:w="2107" w:type="dxa"/>
            <w:vAlign w:val="center"/>
          </w:tcPr>
          <w:p w:rsidR="00000000" w:rsidRDefault="00000000">
            <w:pPr>
              <w:spacing w:before="80" w:after="80"/>
              <w:ind w:left="113"/>
              <w:rPr>
                <w:sz w:val="20"/>
                <w:lang w:val="fr-FR"/>
              </w:rPr>
            </w:pPr>
            <w:r>
              <w:rPr>
                <w:sz w:val="20"/>
                <w:lang w:val="fr-FR"/>
              </w:rPr>
              <w:t>Fruits</w:t>
            </w:r>
          </w:p>
        </w:tc>
        <w:tc>
          <w:tcPr>
            <w:tcW w:w="862"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5,7</w:t>
            </w:r>
          </w:p>
        </w:tc>
        <w:tc>
          <w:tcPr>
            <w:tcW w:w="866"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3,4</w:t>
            </w:r>
          </w:p>
        </w:tc>
        <w:tc>
          <w:tcPr>
            <w:tcW w:w="977"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4,6</w:t>
            </w:r>
          </w:p>
        </w:tc>
        <w:tc>
          <w:tcPr>
            <w:tcW w:w="2085" w:type="dxa"/>
            <w:vAlign w:val="center"/>
          </w:tcPr>
          <w:p w:rsidR="00000000" w:rsidRDefault="00000000">
            <w:pPr>
              <w:spacing w:before="80" w:after="80"/>
              <w:ind w:left="113"/>
              <w:rPr>
                <w:sz w:val="20"/>
                <w:lang w:val="fr-FR"/>
              </w:rPr>
            </w:pPr>
            <w:r>
              <w:rPr>
                <w:sz w:val="20"/>
                <w:lang w:val="fr-FR"/>
              </w:rPr>
              <w:t xml:space="preserve">Entretien </w:t>
            </w:r>
          </w:p>
        </w:tc>
        <w:tc>
          <w:tcPr>
            <w:tcW w:w="837" w:type="dxa"/>
            <w:vAlign w:val="center"/>
          </w:tcPr>
          <w:p w:rsidR="00000000" w:rsidRDefault="00000000">
            <w:pPr>
              <w:spacing w:before="80" w:after="80"/>
              <w:ind w:left="57" w:right="227"/>
              <w:jc w:val="right"/>
              <w:rPr>
                <w:sz w:val="20"/>
                <w:lang w:val="fr-FR"/>
              </w:rPr>
            </w:pPr>
            <w:r>
              <w:rPr>
                <w:sz w:val="20"/>
                <w:lang w:val="fr-FR"/>
              </w:rPr>
              <w:t>0,9</w:t>
            </w:r>
          </w:p>
        </w:tc>
        <w:tc>
          <w:tcPr>
            <w:tcW w:w="842" w:type="dxa"/>
            <w:vAlign w:val="center"/>
          </w:tcPr>
          <w:p w:rsidR="00000000" w:rsidRDefault="00000000">
            <w:pPr>
              <w:spacing w:before="80" w:after="80"/>
              <w:ind w:left="57" w:right="227"/>
              <w:jc w:val="right"/>
              <w:rPr>
                <w:sz w:val="20"/>
                <w:lang w:val="fr-FR"/>
              </w:rPr>
            </w:pPr>
            <w:r>
              <w:rPr>
                <w:sz w:val="20"/>
                <w:lang w:val="fr-FR"/>
              </w:rPr>
              <w:t>2,3</w:t>
            </w:r>
          </w:p>
        </w:tc>
        <w:tc>
          <w:tcPr>
            <w:tcW w:w="875" w:type="dxa"/>
            <w:vAlign w:val="center"/>
          </w:tcPr>
          <w:p w:rsidR="00000000" w:rsidRDefault="00000000">
            <w:pPr>
              <w:spacing w:before="80" w:after="80"/>
              <w:ind w:left="57" w:right="227"/>
              <w:jc w:val="right"/>
              <w:rPr>
                <w:sz w:val="20"/>
                <w:lang w:val="fr-FR"/>
              </w:rPr>
            </w:pPr>
            <w:r>
              <w:rPr>
                <w:sz w:val="20"/>
                <w:lang w:val="fr-FR"/>
              </w:rPr>
              <w:t>0,4</w:t>
            </w:r>
          </w:p>
        </w:tc>
      </w:tr>
      <w:tr w:rsidR="00000000">
        <w:trPr>
          <w:trHeight w:val="255"/>
          <w:jc w:val="center"/>
        </w:trPr>
        <w:tc>
          <w:tcPr>
            <w:tcW w:w="2107" w:type="dxa"/>
            <w:vAlign w:val="center"/>
          </w:tcPr>
          <w:p w:rsidR="00000000" w:rsidRDefault="00000000">
            <w:pPr>
              <w:spacing w:before="80" w:after="80"/>
              <w:ind w:left="113"/>
              <w:rPr>
                <w:sz w:val="20"/>
                <w:lang w:val="fr-FR"/>
              </w:rPr>
            </w:pPr>
            <w:r>
              <w:rPr>
                <w:sz w:val="20"/>
                <w:lang w:val="fr-FR"/>
              </w:rPr>
              <w:t>Viande</w:t>
            </w:r>
          </w:p>
        </w:tc>
        <w:tc>
          <w:tcPr>
            <w:tcW w:w="862"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11,1</w:t>
            </w:r>
          </w:p>
        </w:tc>
        <w:tc>
          <w:tcPr>
            <w:tcW w:w="866"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11,7</w:t>
            </w:r>
          </w:p>
        </w:tc>
        <w:tc>
          <w:tcPr>
            <w:tcW w:w="977"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11,3</w:t>
            </w:r>
          </w:p>
        </w:tc>
        <w:tc>
          <w:tcPr>
            <w:tcW w:w="2085" w:type="dxa"/>
            <w:vAlign w:val="center"/>
          </w:tcPr>
          <w:p w:rsidR="00000000" w:rsidRDefault="00000000">
            <w:pPr>
              <w:spacing w:before="80" w:after="80"/>
              <w:ind w:left="113"/>
              <w:rPr>
                <w:sz w:val="20"/>
                <w:lang w:val="fr-FR"/>
              </w:rPr>
            </w:pPr>
            <w:r>
              <w:rPr>
                <w:sz w:val="20"/>
                <w:lang w:val="fr-FR"/>
              </w:rPr>
              <w:t>Articles d’équipement divers</w:t>
            </w:r>
          </w:p>
        </w:tc>
        <w:tc>
          <w:tcPr>
            <w:tcW w:w="837" w:type="dxa"/>
            <w:vAlign w:val="center"/>
          </w:tcPr>
          <w:p w:rsidR="00000000" w:rsidRDefault="00000000">
            <w:pPr>
              <w:spacing w:before="80" w:after="80"/>
              <w:ind w:left="57" w:right="227"/>
              <w:jc w:val="right"/>
              <w:rPr>
                <w:sz w:val="20"/>
                <w:lang w:val="fr-FR"/>
              </w:rPr>
            </w:pPr>
            <w:r>
              <w:rPr>
                <w:sz w:val="20"/>
                <w:lang w:val="fr-FR"/>
              </w:rPr>
              <w:t>10,9</w:t>
            </w:r>
          </w:p>
        </w:tc>
        <w:tc>
          <w:tcPr>
            <w:tcW w:w="842" w:type="dxa"/>
            <w:vAlign w:val="center"/>
          </w:tcPr>
          <w:p w:rsidR="00000000" w:rsidRDefault="00000000">
            <w:pPr>
              <w:spacing w:before="80" w:after="80"/>
              <w:ind w:left="57" w:right="227"/>
              <w:jc w:val="right"/>
              <w:rPr>
                <w:sz w:val="20"/>
                <w:lang w:val="fr-FR"/>
              </w:rPr>
            </w:pPr>
            <w:r>
              <w:rPr>
                <w:sz w:val="20"/>
                <w:lang w:val="fr-FR"/>
              </w:rPr>
              <w:t>12,1</w:t>
            </w:r>
          </w:p>
        </w:tc>
        <w:tc>
          <w:tcPr>
            <w:tcW w:w="875" w:type="dxa"/>
            <w:vAlign w:val="center"/>
          </w:tcPr>
          <w:p w:rsidR="00000000" w:rsidRDefault="00000000">
            <w:pPr>
              <w:spacing w:before="80" w:after="80"/>
              <w:ind w:left="57" w:right="227"/>
              <w:jc w:val="right"/>
              <w:rPr>
                <w:sz w:val="20"/>
                <w:lang w:val="fr-FR"/>
              </w:rPr>
            </w:pPr>
            <w:r>
              <w:rPr>
                <w:sz w:val="20"/>
                <w:lang w:val="fr-FR"/>
              </w:rPr>
              <w:t>7,2</w:t>
            </w:r>
          </w:p>
        </w:tc>
      </w:tr>
      <w:tr w:rsidR="00000000">
        <w:trPr>
          <w:trHeight w:val="255"/>
          <w:jc w:val="center"/>
        </w:trPr>
        <w:tc>
          <w:tcPr>
            <w:tcW w:w="2107" w:type="dxa"/>
            <w:vAlign w:val="center"/>
          </w:tcPr>
          <w:p w:rsidR="00000000" w:rsidRDefault="00000000">
            <w:pPr>
              <w:spacing w:before="80" w:after="80"/>
              <w:ind w:left="113"/>
              <w:rPr>
                <w:sz w:val="20"/>
                <w:lang w:val="fr-FR"/>
              </w:rPr>
            </w:pPr>
            <w:r>
              <w:rPr>
                <w:sz w:val="20"/>
                <w:lang w:val="fr-FR"/>
              </w:rPr>
              <w:t xml:space="preserve">Poulets et œufs </w:t>
            </w:r>
          </w:p>
        </w:tc>
        <w:tc>
          <w:tcPr>
            <w:tcW w:w="862"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5,1</w:t>
            </w:r>
          </w:p>
        </w:tc>
        <w:tc>
          <w:tcPr>
            <w:tcW w:w="866"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3,8</w:t>
            </w:r>
          </w:p>
        </w:tc>
        <w:tc>
          <w:tcPr>
            <w:tcW w:w="977"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2,5</w:t>
            </w:r>
          </w:p>
        </w:tc>
        <w:tc>
          <w:tcPr>
            <w:tcW w:w="2085" w:type="dxa"/>
            <w:vAlign w:val="center"/>
          </w:tcPr>
          <w:p w:rsidR="00000000" w:rsidRDefault="00000000">
            <w:pPr>
              <w:spacing w:before="80" w:after="80"/>
              <w:ind w:left="113"/>
              <w:rPr>
                <w:sz w:val="20"/>
                <w:lang w:val="fr-FR"/>
              </w:rPr>
            </w:pPr>
            <w:r>
              <w:rPr>
                <w:sz w:val="20"/>
                <w:lang w:val="fr-FR"/>
              </w:rPr>
              <w:t>Santé</w:t>
            </w:r>
          </w:p>
        </w:tc>
        <w:tc>
          <w:tcPr>
            <w:tcW w:w="837" w:type="dxa"/>
            <w:vAlign w:val="center"/>
          </w:tcPr>
          <w:p w:rsidR="00000000" w:rsidRDefault="00000000">
            <w:pPr>
              <w:spacing w:before="80" w:after="80"/>
              <w:ind w:left="57" w:right="227"/>
              <w:jc w:val="right"/>
              <w:rPr>
                <w:sz w:val="20"/>
                <w:lang w:val="fr-FR"/>
              </w:rPr>
            </w:pPr>
            <w:r>
              <w:rPr>
                <w:sz w:val="20"/>
                <w:lang w:val="fr-FR"/>
              </w:rPr>
              <w:t>0,9</w:t>
            </w:r>
          </w:p>
        </w:tc>
        <w:tc>
          <w:tcPr>
            <w:tcW w:w="842" w:type="dxa"/>
            <w:vAlign w:val="center"/>
          </w:tcPr>
          <w:p w:rsidR="00000000" w:rsidRDefault="00000000">
            <w:pPr>
              <w:spacing w:before="80" w:after="80"/>
              <w:ind w:left="57" w:right="227"/>
              <w:jc w:val="right"/>
              <w:rPr>
                <w:sz w:val="20"/>
                <w:lang w:val="fr-FR"/>
              </w:rPr>
            </w:pPr>
            <w:r>
              <w:rPr>
                <w:sz w:val="20"/>
                <w:lang w:val="fr-FR"/>
              </w:rPr>
              <w:t>0,9</w:t>
            </w:r>
          </w:p>
        </w:tc>
        <w:tc>
          <w:tcPr>
            <w:tcW w:w="875" w:type="dxa"/>
            <w:vAlign w:val="center"/>
          </w:tcPr>
          <w:p w:rsidR="00000000" w:rsidRDefault="00000000">
            <w:pPr>
              <w:spacing w:before="80" w:after="80"/>
              <w:ind w:left="57" w:right="227"/>
              <w:jc w:val="right"/>
              <w:rPr>
                <w:sz w:val="20"/>
                <w:lang w:val="fr-FR"/>
              </w:rPr>
            </w:pPr>
            <w:r>
              <w:rPr>
                <w:sz w:val="20"/>
                <w:lang w:val="fr-FR"/>
              </w:rPr>
              <w:t>2,6</w:t>
            </w:r>
          </w:p>
        </w:tc>
      </w:tr>
      <w:tr w:rsidR="00000000">
        <w:trPr>
          <w:trHeight w:val="255"/>
          <w:jc w:val="center"/>
        </w:trPr>
        <w:tc>
          <w:tcPr>
            <w:tcW w:w="2107" w:type="dxa"/>
            <w:vAlign w:val="center"/>
          </w:tcPr>
          <w:p w:rsidR="00000000" w:rsidRDefault="00000000">
            <w:pPr>
              <w:spacing w:before="80" w:after="80"/>
              <w:ind w:left="113"/>
              <w:rPr>
                <w:sz w:val="20"/>
                <w:lang w:val="fr-FR"/>
              </w:rPr>
            </w:pPr>
            <w:r>
              <w:rPr>
                <w:sz w:val="20"/>
                <w:lang w:val="fr-FR"/>
              </w:rPr>
              <w:t>Poissons</w:t>
            </w:r>
          </w:p>
        </w:tc>
        <w:tc>
          <w:tcPr>
            <w:tcW w:w="862"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0,2</w:t>
            </w:r>
          </w:p>
        </w:tc>
        <w:tc>
          <w:tcPr>
            <w:tcW w:w="866"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0,3</w:t>
            </w:r>
          </w:p>
        </w:tc>
        <w:tc>
          <w:tcPr>
            <w:tcW w:w="977"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0,8</w:t>
            </w:r>
          </w:p>
        </w:tc>
        <w:tc>
          <w:tcPr>
            <w:tcW w:w="2085" w:type="dxa"/>
            <w:vAlign w:val="center"/>
          </w:tcPr>
          <w:p w:rsidR="00000000" w:rsidRDefault="00000000">
            <w:pPr>
              <w:spacing w:before="80" w:after="80"/>
              <w:ind w:left="113"/>
              <w:rPr>
                <w:sz w:val="20"/>
                <w:lang w:val="fr-FR"/>
              </w:rPr>
            </w:pPr>
            <w:r>
              <w:rPr>
                <w:sz w:val="20"/>
                <w:lang w:val="fr-FR"/>
              </w:rPr>
              <w:t xml:space="preserve">Automobile </w:t>
            </w:r>
          </w:p>
        </w:tc>
        <w:tc>
          <w:tcPr>
            <w:tcW w:w="837" w:type="dxa"/>
            <w:vAlign w:val="center"/>
          </w:tcPr>
          <w:p w:rsidR="00000000" w:rsidRDefault="00000000">
            <w:pPr>
              <w:spacing w:before="80" w:after="80"/>
              <w:ind w:left="57" w:right="227"/>
              <w:jc w:val="right"/>
              <w:rPr>
                <w:sz w:val="20"/>
                <w:lang w:val="fr-FR"/>
              </w:rPr>
            </w:pPr>
            <w:r>
              <w:rPr>
                <w:sz w:val="20"/>
                <w:lang w:val="fr-FR"/>
              </w:rPr>
              <w:t>2,0</w:t>
            </w:r>
          </w:p>
        </w:tc>
        <w:tc>
          <w:tcPr>
            <w:tcW w:w="842" w:type="dxa"/>
            <w:vAlign w:val="center"/>
          </w:tcPr>
          <w:p w:rsidR="00000000" w:rsidRDefault="00000000">
            <w:pPr>
              <w:spacing w:before="80" w:after="80"/>
              <w:ind w:left="57" w:right="227"/>
              <w:jc w:val="right"/>
              <w:rPr>
                <w:sz w:val="20"/>
                <w:lang w:val="fr-FR"/>
              </w:rPr>
            </w:pPr>
            <w:r>
              <w:rPr>
                <w:sz w:val="20"/>
                <w:lang w:val="fr-FR"/>
              </w:rPr>
              <w:t>5,3</w:t>
            </w:r>
          </w:p>
        </w:tc>
        <w:tc>
          <w:tcPr>
            <w:tcW w:w="875" w:type="dxa"/>
            <w:vAlign w:val="center"/>
          </w:tcPr>
          <w:p w:rsidR="00000000" w:rsidRDefault="00000000">
            <w:pPr>
              <w:spacing w:before="80" w:after="80"/>
              <w:ind w:left="57" w:right="227"/>
              <w:jc w:val="right"/>
              <w:rPr>
                <w:sz w:val="20"/>
                <w:lang w:val="fr-FR"/>
              </w:rPr>
            </w:pPr>
            <w:r>
              <w:rPr>
                <w:sz w:val="20"/>
                <w:lang w:val="fr-FR"/>
              </w:rPr>
              <w:t>4,5</w:t>
            </w:r>
          </w:p>
        </w:tc>
      </w:tr>
      <w:tr w:rsidR="00000000">
        <w:trPr>
          <w:trHeight w:val="255"/>
          <w:jc w:val="center"/>
        </w:trPr>
        <w:tc>
          <w:tcPr>
            <w:tcW w:w="2107" w:type="dxa"/>
            <w:vAlign w:val="center"/>
          </w:tcPr>
          <w:p w:rsidR="00000000" w:rsidRDefault="00000000">
            <w:pPr>
              <w:spacing w:before="80" w:after="80"/>
              <w:ind w:left="113"/>
              <w:rPr>
                <w:sz w:val="20"/>
                <w:lang w:val="fr-FR"/>
              </w:rPr>
            </w:pPr>
            <w:r>
              <w:rPr>
                <w:sz w:val="20"/>
                <w:lang w:val="fr-FR"/>
              </w:rPr>
              <w:t>Lait et produits laitiers</w:t>
            </w:r>
          </w:p>
        </w:tc>
        <w:tc>
          <w:tcPr>
            <w:tcW w:w="862"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11,7</w:t>
            </w:r>
          </w:p>
        </w:tc>
        <w:tc>
          <w:tcPr>
            <w:tcW w:w="866"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12,3</w:t>
            </w:r>
          </w:p>
        </w:tc>
        <w:tc>
          <w:tcPr>
            <w:tcW w:w="977"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7,8</w:t>
            </w:r>
          </w:p>
        </w:tc>
        <w:tc>
          <w:tcPr>
            <w:tcW w:w="2085" w:type="dxa"/>
            <w:vAlign w:val="center"/>
          </w:tcPr>
          <w:p w:rsidR="00000000" w:rsidRDefault="00000000">
            <w:pPr>
              <w:spacing w:before="80" w:after="80"/>
              <w:ind w:left="113"/>
              <w:rPr>
                <w:sz w:val="20"/>
                <w:lang w:val="fr-FR"/>
              </w:rPr>
            </w:pPr>
            <w:r>
              <w:rPr>
                <w:sz w:val="20"/>
                <w:lang w:val="fr-FR"/>
              </w:rPr>
              <w:t xml:space="preserve">Transports </w:t>
            </w:r>
          </w:p>
        </w:tc>
        <w:tc>
          <w:tcPr>
            <w:tcW w:w="837" w:type="dxa"/>
            <w:vAlign w:val="center"/>
          </w:tcPr>
          <w:p w:rsidR="00000000" w:rsidRDefault="00000000">
            <w:pPr>
              <w:spacing w:before="80" w:after="80"/>
              <w:ind w:left="57" w:right="227"/>
              <w:jc w:val="right"/>
              <w:rPr>
                <w:sz w:val="20"/>
                <w:lang w:val="fr-FR"/>
              </w:rPr>
            </w:pPr>
            <w:r>
              <w:rPr>
                <w:sz w:val="20"/>
                <w:lang w:val="fr-FR"/>
              </w:rPr>
              <w:t>1,6</w:t>
            </w:r>
          </w:p>
        </w:tc>
        <w:tc>
          <w:tcPr>
            <w:tcW w:w="842" w:type="dxa"/>
            <w:vAlign w:val="center"/>
          </w:tcPr>
          <w:p w:rsidR="00000000" w:rsidRDefault="00000000">
            <w:pPr>
              <w:spacing w:before="80" w:after="80"/>
              <w:ind w:left="57" w:right="227"/>
              <w:jc w:val="right"/>
              <w:rPr>
                <w:sz w:val="20"/>
                <w:lang w:val="fr-FR"/>
              </w:rPr>
            </w:pPr>
            <w:r>
              <w:rPr>
                <w:sz w:val="20"/>
                <w:lang w:val="fr-FR"/>
              </w:rPr>
              <w:t>1,3</w:t>
            </w:r>
          </w:p>
        </w:tc>
        <w:tc>
          <w:tcPr>
            <w:tcW w:w="875" w:type="dxa"/>
            <w:vAlign w:val="center"/>
          </w:tcPr>
          <w:p w:rsidR="00000000" w:rsidRDefault="00000000">
            <w:pPr>
              <w:spacing w:before="80" w:after="80"/>
              <w:ind w:left="57" w:right="227"/>
              <w:jc w:val="right"/>
              <w:rPr>
                <w:sz w:val="20"/>
                <w:lang w:val="fr-FR"/>
              </w:rPr>
            </w:pPr>
            <w:r>
              <w:rPr>
                <w:sz w:val="20"/>
                <w:lang w:val="fr-FR"/>
              </w:rPr>
              <w:t>1,7</w:t>
            </w:r>
          </w:p>
        </w:tc>
      </w:tr>
      <w:tr w:rsidR="00000000">
        <w:trPr>
          <w:trHeight w:val="255"/>
          <w:jc w:val="center"/>
        </w:trPr>
        <w:tc>
          <w:tcPr>
            <w:tcW w:w="2107" w:type="dxa"/>
            <w:vAlign w:val="center"/>
          </w:tcPr>
          <w:p w:rsidR="00000000" w:rsidRDefault="00000000">
            <w:pPr>
              <w:spacing w:before="80" w:after="80"/>
              <w:ind w:left="113"/>
              <w:rPr>
                <w:sz w:val="20"/>
                <w:lang w:val="fr-FR"/>
              </w:rPr>
            </w:pPr>
            <w:r>
              <w:rPr>
                <w:sz w:val="20"/>
                <w:lang w:val="fr-FR"/>
              </w:rPr>
              <w:t xml:space="preserve">Autres produits </w:t>
            </w:r>
          </w:p>
        </w:tc>
        <w:tc>
          <w:tcPr>
            <w:tcW w:w="862"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6,8</w:t>
            </w:r>
          </w:p>
        </w:tc>
        <w:tc>
          <w:tcPr>
            <w:tcW w:w="866"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7,7</w:t>
            </w:r>
          </w:p>
        </w:tc>
        <w:tc>
          <w:tcPr>
            <w:tcW w:w="977"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4,8</w:t>
            </w:r>
          </w:p>
        </w:tc>
        <w:tc>
          <w:tcPr>
            <w:tcW w:w="2085" w:type="dxa"/>
            <w:vAlign w:val="center"/>
          </w:tcPr>
          <w:p w:rsidR="00000000" w:rsidRDefault="00000000">
            <w:pPr>
              <w:spacing w:before="80" w:after="80"/>
              <w:ind w:left="113"/>
              <w:rPr>
                <w:sz w:val="20"/>
                <w:lang w:val="fr-FR"/>
              </w:rPr>
            </w:pPr>
            <w:r>
              <w:rPr>
                <w:sz w:val="20"/>
                <w:lang w:val="fr-FR"/>
              </w:rPr>
              <w:t xml:space="preserve">Téléphone, courrier </w:t>
            </w:r>
          </w:p>
        </w:tc>
        <w:tc>
          <w:tcPr>
            <w:tcW w:w="837" w:type="dxa"/>
            <w:vAlign w:val="center"/>
          </w:tcPr>
          <w:p w:rsidR="00000000" w:rsidRDefault="00000000">
            <w:pPr>
              <w:spacing w:before="80" w:after="80"/>
              <w:ind w:left="57" w:right="227"/>
              <w:jc w:val="right"/>
              <w:rPr>
                <w:sz w:val="20"/>
                <w:lang w:val="fr-FR"/>
              </w:rPr>
            </w:pPr>
            <w:r>
              <w:rPr>
                <w:sz w:val="20"/>
                <w:lang w:val="fr-FR"/>
              </w:rPr>
              <w:t>1,2</w:t>
            </w:r>
          </w:p>
        </w:tc>
        <w:tc>
          <w:tcPr>
            <w:tcW w:w="842" w:type="dxa"/>
            <w:vAlign w:val="center"/>
          </w:tcPr>
          <w:p w:rsidR="00000000" w:rsidRDefault="00000000">
            <w:pPr>
              <w:spacing w:before="80" w:after="80"/>
              <w:ind w:left="57" w:right="227"/>
              <w:jc w:val="right"/>
              <w:rPr>
                <w:sz w:val="20"/>
                <w:lang w:val="fr-FR"/>
              </w:rPr>
            </w:pPr>
            <w:r>
              <w:rPr>
                <w:sz w:val="20"/>
                <w:lang w:val="fr-FR"/>
              </w:rPr>
              <w:t>0,6</w:t>
            </w:r>
          </w:p>
        </w:tc>
        <w:tc>
          <w:tcPr>
            <w:tcW w:w="875" w:type="dxa"/>
            <w:vAlign w:val="center"/>
          </w:tcPr>
          <w:p w:rsidR="00000000" w:rsidRDefault="00000000">
            <w:pPr>
              <w:spacing w:before="80" w:after="80"/>
              <w:ind w:left="57" w:right="227"/>
              <w:jc w:val="right"/>
              <w:rPr>
                <w:sz w:val="20"/>
                <w:lang w:val="fr-FR"/>
              </w:rPr>
            </w:pPr>
            <w:r>
              <w:rPr>
                <w:sz w:val="20"/>
                <w:lang w:val="fr-FR"/>
              </w:rPr>
              <w:t>1,7</w:t>
            </w:r>
          </w:p>
        </w:tc>
      </w:tr>
      <w:tr w:rsidR="00000000">
        <w:trPr>
          <w:trHeight w:val="255"/>
          <w:jc w:val="center"/>
        </w:trPr>
        <w:tc>
          <w:tcPr>
            <w:tcW w:w="2107" w:type="dxa"/>
            <w:vAlign w:val="center"/>
          </w:tcPr>
          <w:p w:rsidR="00000000" w:rsidRDefault="00000000">
            <w:pPr>
              <w:spacing w:before="80" w:after="80"/>
              <w:ind w:left="113"/>
              <w:rPr>
                <w:sz w:val="20"/>
                <w:lang w:val="fr-FR"/>
              </w:rPr>
            </w:pPr>
            <w:r>
              <w:rPr>
                <w:sz w:val="20"/>
                <w:lang w:val="fr-FR"/>
              </w:rPr>
              <w:t>Boissons</w:t>
            </w:r>
          </w:p>
        </w:tc>
        <w:tc>
          <w:tcPr>
            <w:tcW w:w="862"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3,4</w:t>
            </w:r>
          </w:p>
        </w:tc>
        <w:tc>
          <w:tcPr>
            <w:tcW w:w="866"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3,8</w:t>
            </w:r>
          </w:p>
        </w:tc>
        <w:tc>
          <w:tcPr>
            <w:tcW w:w="977"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3,3</w:t>
            </w:r>
          </w:p>
        </w:tc>
        <w:tc>
          <w:tcPr>
            <w:tcW w:w="2085" w:type="dxa"/>
            <w:vAlign w:val="center"/>
          </w:tcPr>
          <w:p w:rsidR="00000000" w:rsidRDefault="00000000">
            <w:pPr>
              <w:spacing w:before="80" w:after="80"/>
              <w:ind w:left="113"/>
              <w:rPr>
                <w:sz w:val="20"/>
                <w:lang w:val="fr-FR"/>
              </w:rPr>
            </w:pPr>
            <w:r>
              <w:rPr>
                <w:sz w:val="20"/>
                <w:lang w:val="fr-FR"/>
              </w:rPr>
              <w:t>Transports, communications</w:t>
            </w:r>
          </w:p>
        </w:tc>
        <w:tc>
          <w:tcPr>
            <w:tcW w:w="837" w:type="dxa"/>
            <w:vAlign w:val="center"/>
          </w:tcPr>
          <w:p w:rsidR="00000000" w:rsidRDefault="00000000">
            <w:pPr>
              <w:spacing w:before="80" w:after="80"/>
              <w:ind w:left="57" w:right="227"/>
              <w:jc w:val="right"/>
              <w:rPr>
                <w:sz w:val="20"/>
                <w:lang w:val="fr-FR"/>
              </w:rPr>
            </w:pPr>
            <w:r>
              <w:rPr>
                <w:sz w:val="20"/>
                <w:lang w:val="fr-FR"/>
              </w:rPr>
              <w:t>2,8</w:t>
            </w:r>
          </w:p>
        </w:tc>
        <w:tc>
          <w:tcPr>
            <w:tcW w:w="842" w:type="dxa"/>
            <w:vAlign w:val="center"/>
          </w:tcPr>
          <w:p w:rsidR="00000000" w:rsidRDefault="00000000">
            <w:pPr>
              <w:spacing w:before="80" w:after="80"/>
              <w:ind w:left="57" w:right="227"/>
              <w:jc w:val="right"/>
              <w:rPr>
                <w:sz w:val="20"/>
                <w:lang w:val="fr-FR"/>
              </w:rPr>
            </w:pPr>
            <w:r>
              <w:rPr>
                <w:sz w:val="20"/>
                <w:lang w:val="fr-FR"/>
              </w:rPr>
              <w:t>1,9</w:t>
            </w:r>
          </w:p>
        </w:tc>
        <w:tc>
          <w:tcPr>
            <w:tcW w:w="875" w:type="dxa"/>
            <w:vAlign w:val="center"/>
          </w:tcPr>
          <w:p w:rsidR="00000000" w:rsidRDefault="00000000">
            <w:pPr>
              <w:spacing w:before="80" w:after="80"/>
              <w:ind w:left="57" w:right="227"/>
              <w:jc w:val="right"/>
              <w:rPr>
                <w:sz w:val="20"/>
                <w:lang w:val="fr-FR"/>
              </w:rPr>
            </w:pPr>
            <w:r>
              <w:rPr>
                <w:sz w:val="20"/>
                <w:lang w:val="fr-FR"/>
              </w:rPr>
              <w:t>3,4</w:t>
            </w:r>
          </w:p>
        </w:tc>
      </w:tr>
      <w:tr w:rsidR="00000000">
        <w:trPr>
          <w:trHeight w:val="255"/>
          <w:jc w:val="center"/>
        </w:trPr>
        <w:tc>
          <w:tcPr>
            <w:tcW w:w="2107" w:type="dxa"/>
            <w:vAlign w:val="center"/>
          </w:tcPr>
          <w:p w:rsidR="00000000" w:rsidRDefault="00000000">
            <w:pPr>
              <w:spacing w:before="80" w:after="80"/>
              <w:ind w:left="113"/>
              <w:rPr>
                <w:sz w:val="20"/>
                <w:lang w:val="fr-FR"/>
              </w:rPr>
            </w:pPr>
            <w:r>
              <w:rPr>
                <w:sz w:val="20"/>
                <w:lang w:val="fr-FR"/>
              </w:rPr>
              <w:t>Consommation hors du foyer</w:t>
            </w:r>
          </w:p>
        </w:tc>
        <w:tc>
          <w:tcPr>
            <w:tcW w:w="862"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0,2</w:t>
            </w:r>
          </w:p>
        </w:tc>
        <w:tc>
          <w:tcPr>
            <w:tcW w:w="866"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0,5</w:t>
            </w:r>
          </w:p>
        </w:tc>
        <w:tc>
          <w:tcPr>
            <w:tcW w:w="977"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4,7</w:t>
            </w:r>
          </w:p>
        </w:tc>
        <w:tc>
          <w:tcPr>
            <w:tcW w:w="2085" w:type="dxa"/>
            <w:vAlign w:val="center"/>
          </w:tcPr>
          <w:p w:rsidR="00000000" w:rsidRDefault="00000000">
            <w:pPr>
              <w:spacing w:before="80" w:after="80"/>
              <w:ind w:left="113"/>
              <w:rPr>
                <w:sz w:val="20"/>
                <w:lang w:val="fr-FR"/>
              </w:rPr>
            </w:pPr>
            <w:r>
              <w:rPr>
                <w:sz w:val="20"/>
                <w:lang w:val="fr-FR"/>
              </w:rPr>
              <w:t xml:space="preserve">Équipement audiovisuel </w:t>
            </w:r>
          </w:p>
        </w:tc>
        <w:tc>
          <w:tcPr>
            <w:tcW w:w="837" w:type="dxa"/>
            <w:vAlign w:val="center"/>
          </w:tcPr>
          <w:p w:rsidR="00000000" w:rsidRDefault="00000000">
            <w:pPr>
              <w:spacing w:before="80" w:after="80"/>
              <w:ind w:left="57" w:right="227"/>
              <w:jc w:val="right"/>
              <w:rPr>
                <w:sz w:val="20"/>
                <w:lang w:val="fr-FR"/>
              </w:rPr>
            </w:pPr>
            <w:r>
              <w:rPr>
                <w:sz w:val="20"/>
                <w:lang w:val="fr-FR"/>
              </w:rPr>
              <w:t>2,7</w:t>
            </w:r>
          </w:p>
        </w:tc>
        <w:tc>
          <w:tcPr>
            <w:tcW w:w="842" w:type="dxa"/>
            <w:vAlign w:val="center"/>
          </w:tcPr>
          <w:p w:rsidR="00000000" w:rsidRDefault="00000000">
            <w:pPr>
              <w:spacing w:before="80" w:after="80"/>
              <w:ind w:left="57" w:right="227"/>
              <w:jc w:val="right"/>
              <w:rPr>
                <w:sz w:val="20"/>
                <w:lang w:val="fr-FR"/>
              </w:rPr>
            </w:pPr>
            <w:r>
              <w:rPr>
                <w:sz w:val="20"/>
                <w:lang w:val="fr-FR"/>
              </w:rPr>
              <w:t>3,5</w:t>
            </w:r>
          </w:p>
        </w:tc>
        <w:tc>
          <w:tcPr>
            <w:tcW w:w="875" w:type="dxa"/>
            <w:vAlign w:val="center"/>
          </w:tcPr>
          <w:p w:rsidR="00000000" w:rsidRDefault="00000000">
            <w:pPr>
              <w:spacing w:before="80" w:after="80"/>
              <w:ind w:left="57" w:right="227"/>
              <w:jc w:val="right"/>
              <w:rPr>
                <w:sz w:val="20"/>
                <w:lang w:val="fr-FR"/>
              </w:rPr>
            </w:pPr>
            <w:r>
              <w:rPr>
                <w:sz w:val="20"/>
                <w:lang w:val="fr-FR"/>
              </w:rPr>
              <w:t>0,5</w:t>
            </w:r>
          </w:p>
        </w:tc>
      </w:tr>
      <w:tr w:rsidR="00000000">
        <w:trPr>
          <w:trHeight w:val="255"/>
          <w:jc w:val="center"/>
        </w:trPr>
        <w:tc>
          <w:tcPr>
            <w:tcW w:w="2107" w:type="dxa"/>
            <w:vAlign w:val="center"/>
          </w:tcPr>
          <w:p w:rsidR="00000000" w:rsidRDefault="00000000">
            <w:pPr>
              <w:spacing w:before="80" w:after="80"/>
              <w:ind w:left="113"/>
              <w:rPr>
                <w:sz w:val="20"/>
                <w:lang w:val="fr-FR"/>
              </w:rPr>
            </w:pPr>
            <w:r>
              <w:rPr>
                <w:sz w:val="20"/>
                <w:lang w:val="fr-FR"/>
              </w:rPr>
              <w:t xml:space="preserve">Produits alimentaires </w:t>
            </w:r>
          </w:p>
        </w:tc>
        <w:tc>
          <w:tcPr>
            <w:tcW w:w="862"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70,3</w:t>
            </w:r>
          </w:p>
        </w:tc>
        <w:tc>
          <w:tcPr>
            <w:tcW w:w="866"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66,3</w:t>
            </w:r>
          </w:p>
        </w:tc>
        <w:tc>
          <w:tcPr>
            <w:tcW w:w="977"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54,9</w:t>
            </w:r>
          </w:p>
        </w:tc>
        <w:tc>
          <w:tcPr>
            <w:tcW w:w="2085" w:type="dxa"/>
            <w:vAlign w:val="center"/>
          </w:tcPr>
          <w:p w:rsidR="00000000" w:rsidRDefault="00000000">
            <w:pPr>
              <w:spacing w:before="80" w:after="80"/>
              <w:ind w:left="113"/>
              <w:rPr>
                <w:sz w:val="20"/>
                <w:lang w:val="fr-FR"/>
              </w:rPr>
            </w:pPr>
            <w:r>
              <w:rPr>
                <w:sz w:val="20"/>
                <w:lang w:val="fr-FR"/>
              </w:rPr>
              <w:t xml:space="preserve">Loisirs </w:t>
            </w:r>
          </w:p>
        </w:tc>
        <w:tc>
          <w:tcPr>
            <w:tcW w:w="837" w:type="dxa"/>
            <w:vAlign w:val="center"/>
          </w:tcPr>
          <w:p w:rsidR="00000000" w:rsidRDefault="00000000">
            <w:pPr>
              <w:spacing w:before="80" w:after="80"/>
              <w:ind w:left="57" w:right="227"/>
              <w:jc w:val="right"/>
              <w:rPr>
                <w:sz w:val="20"/>
                <w:lang w:val="fr-FR"/>
              </w:rPr>
            </w:pPr>
            <w:r>
              <w:rPr>
                <w:sz w:val="20"/>
                <w:lang w:val="fr-FR"/>
              </w:rPr>
              <w:t>0,5</w:t>
            </w:r>
          </w:p>
        </w:tc>
        <w:tc>
          <w:tcPr>
            <w:tcW w:w="842" w:type="dxa"/>
            <w:vAlign w:val="center"/>
          </w:tcPr>
          <w:p w:rsidR="00000000" w:rsidRDefault="00000000">
            <w:pPr>
              <w:spacing w:before="80" w:after="80"/>
              <w:ind w:left="57" w:right="227"/>
              <w:jc w:val="right"/>
              <w:rPr>
                <w:sz w:val="20"/>
                <w:lang w:val="fr-FR"/>
              </w:rPr>
            </w:pPr>
            <w:r>
              <w:rPr>
                <w:sz w:val="20"/>
                <w:lang w:val="fr-FR"/>
              </w:rPr>
              <w:t>0,0</w:t>
            </w:r>
          </w:p>
        </w:tc>
        <w:tc>
          <w:tcPr>
            <w:tcW w:w="875" w:type="dxa"/>
            <w:vAlign w:val="center"/>
          </w:tcPr>
          <w:p w:rsidR="00000000" w:rsidRDefault="00000000">
            <w:pPr>
              <w:spacing w:before="80" w:after="80"/>
              <w:ind w:left="57" w:right="227"/>
              <w:jc w:val="right"/>
              <w:rPr>
                <w:sz w:val="20"/>
                <w:lang w:val="fr-FR"/>
              </w:rPr>
            </w:pPr>
            <w:r>
              <w:rPr>
                <w:sz w:val="20"/>
                <w:lang w:val="fr-FR"/>
              </w:rPr>
              <w:t>2,4</w:t>
            </w:r>
          </w:p>
        </w:tc>
      </w:tr>
      <w:tr w:rsidR="00000000">
        <w:trPr>
          <w:trHeight w:val="255"/>
          <w:jc w:val="center"/>
        </w:trPr>
        <w:tc>
          <w:tcPr>
            <w:tcW w:w="2107" w:type="dxa"/>
            <w:vAlign w:val="center"/>
          </w:tcPr>
          <w:p w:rsidR="00000000" w:rsidRDefault="00000000">
            <w:pPr>
              <w:spacing w:before="80" w:after="80"/>
              <w:ind w:left="113"/>
              <w:rPr>
                <w:sz w:val="20"/>
                <w:lang w:val="fr-FR"/>
              </w:rPr>
            </w:pPr>
            <w:r>
              <w:rPr>
                <w:sz w:val="20"/>
                <w:lang w:val="fr-FR"/>
              </w:rPr>
              <w:t>Boissons</w:t>
            </w:r>
          </w:p>
        </w:tc>
        <w:tc>
          <w:tcPr>
            <w:tcW w:w="862"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3,4</w:t>
            </w:r>
          </w:p>
        </w:tc>
        <w:tc>
          <w:tcPr>
            <w:tcW w:w="866"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3,8</w:t>
            </w:r>
          </w:p>
        </w:tc>
        <w:tc>
          <w:tcPr>
            <w:tcW w:w="977"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3,3</w:t>
            </w:r>
          </w:p>
        </w:tc>
        <w:tc>
          <w:tcPr>
            <w:tcW w:w="2085" w:type="dxa"/>
            <w:vAlign w:val="center"/>
          </w:tcPr>
          <w:p w:rsidR="00000000" w:rsidRDefault="00000000">
            <w:pPr>
              <w:spacing w:before="80" w:after="80"/>
              <w:ind w:left="113"/>
              <w:rPr>
                <w:sz w:val="20"/>
                <w:lang w:val="fr-FR"/>
              </w:rPr>
            </w:pPr>
            <w:r>
              <w:rPr>
                <w:sz w:val="20"/>
                <w:lang w:val="fr-FR"/>
              </w:rPr>
              <w:t xml:space="preserve">Éducation </w:t>
            </w:r>
          </w:p>
        </w:tc>
        <w:tc>
          <w:tcPr>
            <w:tcW w:w="837" w:type="dxa"/>
            <w:vAlign w:val="center"/>
          </w:tcPr>
          <w:p w:rsidR="00000000" w:rsidRDefault="00000000">
            <w:pPr>
              <w:spacing w:before="80" w:after="80"/>
              <w:ind w:left="57" w:right="227"/>
              <w:jc w:val="right"/>
              <w:rPr>
                <w:sz w:val="20"/>
                <w:lang w:val="fr-FR"/>
              </w:rPr>
            </w:pPr>
            <w:r>
              <w:rPr>
                <w:sz w:val="20"/>
                <w:lang w:val="fr-FR"/>
              </w:rPr>
              <w:t>0,5</w:t>
            </w:r>
          </w:p>
        </w:tc>
        <w:tc>
          <w:tcPr>
            <w:tcW w:w="842" w:type="dxa"/>
            <w:vAlign w:val="center"/>
          </w:tcPr>
          <w:p w:rsidR="00000000" w:rsidRDefault="00000000">
            <w:pPr>
              <w:spacing w:before="80" w:after="80"/>
              <w:ind w:left="57" w:right="227"/>
              <w:jc w:val="right"/>
              <w:rPr>
                <w:sz w:val="20"/>
                <w:lang w:val="fr-FR"/>
              </w:rPr>
            </w:pPr>
            <w:r>
              <w:rPr>
                <w:sz w:val="20"/>
                <w:lang w:val="fr-FR"/>
              </w:rPr>
              <w:t>0,4</w:t>
            </w:r>
          </w:p>
        </w:tc>
        <w:tc>
          <w:tcPr>
            <w:tcW w:w="875" w:type="dxa"/>
            <w:vAlign w:val="center"/>
          </w:tcPr>
          <w:p w:rsidR="00000000" w:rsidRDefault="00000000">
            <w:pPr>
              <w:spacing w:before="80" w:after="80"/>
              <w:ind w:left="57" w:right="227"/>
              <w:jc w:val="right"/>
              <w:rPr>
                <w:sz w:val="20"/>
                <w:lang w:val="fr-FR"/>
              </w:rPr>
            </w:pPr>
            <w:r>
              <w:rPr>
                <w:sz w:val="20"/>
                <w:lang w:val="fr-FR"/>
              </w:rPr>
              <w:t>2,5</w:t>
            </w:r>
          </w:p>
        </w:tc>
      </w:tr>
      <w:tr w:rsidR="00000000">
        <w:trPr>
          <w:trHeight w:val="255"/>
          <w:jc w:val="center"/>
        </w:trPr>
        <w:tc>
          <w:tcPr>
            <w:tcW w:w="2107" w:type="dxa"/>
            <w:vAlign w:val="center"/>
          </w:tcPr>
          <w:p w:rsidR="00000000" w:rsidRDefault="00000000">
            <w:pPr>
              <w:spacing w:before="80" w:after="80"/>
              <w:ind w:left="113"/>
              <w:rPr>
                <w:sz w:val="20"/>
                <w:lang w:val="fr-FR"/>
              </w:rPr>
            </w:pPr>
            <w:r>
              <w:rPr>
                <w:sz w:val="20"/>
                <w:lang w:val="fr-FR"/>
              </w:rPr>
              <w:t>Produits alimentaires et boissons sans le tabac</w:t>
            </w:r>
          </w:p>
        </w:tc>
        <w:tc>
          <w:tcPr>
            <w:tcW w:w="862"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73,7</w:t>
            </w:r>
          </w:p>
        </w:tc>
        <w:tc>
          <w:tcPr>
            <w:tcW w:w="866"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70,1</w:t>
            </w:r>
          </w:p>
        </w:tc>
        <w:tc>
          <w:tcPr>
            <w:tcW w:w="977"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54,9</w:t>
            </w:r>
          </w:p>
        </w:tc>
        <w:tc>
          <w:tcPr>
            <w:tcW w:w="2085" w:type="dxa"/>
            <w:vAlign w:val="center"/>
          </w:tcPr>
          <w:p w:rsidR="00000000" w:rsidRDefault="00000000">
            <w:pPr>
              <w:spacing w:before="80" w:after="80"/>
              <w:ind w:left="113"/>
              <w:rPr>
                <w:sz w:val="20"/>
                <w:lang w:val="fr-FR"/>
              </w:rPr>
            </w:pPr>
            <w:r>
              <w:rPr>
                <w:sz w:val="20"/>
                <w:lang w:val="fr-FR"/>
              </w:rPr>
              <w:t>Éducation, culture, loisirs</w:t>
            </w:r>
          </w:p>
        </w:tc>
        <w:tc>
          <w:tcPr>
            <w:tcW w:w="837" w:type="dxa"/>
            <w:vAlign w:val="center"/>
          </w:tcPr>
          <w:p w:rsidR="00000000" w:rsidRDefault="00000000">
            <w:pPr>
              <w:spacing w:before="80" w:after="80"/>
              <w:ind w:left="57" w:right="227"/>
              <w:jc w:val="right"/>
              <w:rPr>
                <w:sz w:val="20"/>
                <w:lang w:val="fr-FR"/>
              </w:rPr>
            </w:pPr>
            <w:r>
              <w:rPr>
                <w:sz w:val="20"/>
                <w:lang w:val="fr-FR"/>
              </w:rPr>
              <w:t>3,7</w:t>
            </w:r>
          </w:p>
        </w:tc>
        <w:tc>
          <w:tcPr>
            <w:tcW w:w="842" w:type="dxa"/>
            <w:vAlign w:val="center"/>
          </w:tcPr>
          <w:p w:rsidR="00000000" w:rsidRDefault="00000000">
            <w:pPr>
              <w:spacing w:before="80" w:after="80"/>
              <w:ind w:left="57" w:right="227"/>
              <w:jc w:val="right"/>
              <w:rPr>
                <w:sz w:val="20"/>
                <w:lang w:val="fr-FR"/>
              </w:rPr>
            </w:pPr>
            <w:r>
              <w:rPr>
                <w:sz w:val="20"/>
                <w:lang w:val="fr-FR"/>
              </w:rPr>
              <w:t>4,0</w:t>
            </w:r>
          </w:p>
        </w:tc>
        <w:tc>
          <w:tcPr>
            <w:tcW w:w="875" w:type="dxa"/>
            <w:vAlign w:val="center"/>
          </w:tcPr>
          <w:p w:rsidR="00000000" w:rsidRDefault="00000000">
            <w:pPr>
              <w:spacing w:before="80" w:after="80"/>
              <w:ind w:left="57" w:right="227"/>
              <w:jc w:val="right"/>
              <w:rPr>
                <w:sz w:val="20"/>
                <w:lang w:val="fr-FR"/>
              </w:rPr>
            </w:pPr>
            <w:r>
              <w:rPr>
                <w:sz w:val="20"/>
                <w:lang w:val="fr-FR"/>
              </w:rPr>
              <w:t>5,4</w:t>
            </w:r>
          </w:p>
        </w:tc>
      </w:tr>
      <w:tr w:rsidR="00000000">
        <w:trPr>
          <w:trHeight w:val="255"/>
          <w:jc w:val="center"/>
        </w:trPr>
        <w:tc>
          <w:tcPr>
            <w:tcW w:w="2107" w:type="dxa"/>
            <w:vAlign w:val="center"/>
          </w:tcPr>
          <w:p w:rsidR="00000000" w:rsidRDefault="00000000">
            <w:pPr>
              <w:spacing w:before="80" w:after="80"/>
              <w:ind w:left="113"/>
              <w:rPr>
                <w:sz w:val="20"/>
                <w:lang w:val="fr-FR"/>
              </w:rPr>
            </w:pPr>
            <w:r>
              <w:rPr>
                <w:sz w:val="20"/>
                <w:lang w:val="fr-FR"/>
              </w:rPr>
              <w:t xml:space="preserve">Tabac </w:t>
            </w:r>
          </w:p>
        </w:tc>
        <w:tc>
          <w:tcPr>
            <w:tcW w:w="862"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1,8</w:t>
            </w:r>
          </w:p>
        </w:tc>
        <w:tc>
          <w:tcPr>
            <w:tcW w:w="866"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2,0</w:t>
            </w:r>
          </w:p>
        </w:tc>
        <w:tc>
          <w:tcPr>
            <w:tcW w:w="977"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2,9</w:t>
            </w:r>
          </w:p>
        </w:tc>
        <w:tc>
          <w:tcPr>
            <w:tcW w:w="2085" w:type="dxa"/>
            <w:vAlign w:val="center"/>
          </w:tcPr>
          <w:p w:rsidR="00000000" w:rsidRDefault="00000000">
            <w:pPr>
              <w:spacing w:before="80" w:after="80"/>
              <w:ind w:left="113"/>
              <w:rPr>
                <w:sz w:val="20"/>
                <w:lang w:val="fr-FR"/>
              </w:rPr>
            </w:pPr>
            <w:r>
              <w:rPr>
                <w:sz w:val="20"/>
                <w:lang w:val="fr-FR"/>
              </w:rPr>
              <w:t xml:space="preserve">Soins et hygiène personnelle </w:t>
            </w:r>
          </w:p>
        </w:tc>
        <w:tc>
          <w:tcPr>
            <w:tcW w:w="837" w:type="dxa"/>
            <w:vAlign w:val="center"/>
          </w:tcPr>
          <w:p w:rsidR="00000000" w:rsidRDefault="00000000">
            <w:pPr>
              <w:spacing w:before="80" w:after="80"/>
              <w:ind w:left="57" w:right="227"/>
              <w:jc w:val="right"/>
              <w:rPr>
                <w:sz w:val="20"/>
                <w:lang w:val="fr-FR"/>
              </w:rPr>
            </w:pPr>
            <w:r>
              <w:rPr>
                <w:sz w:val="20"/>
                <w:lang w:val="fr-FR"/>
              </w:rPr>
              <w:t>0,3</w:t>
            </w:r>
          </w:p>
        </w:tc>
        <w:tc>
          <w:tcPr>
            <w:tcW w:w="842" w:type="dxa"/>
            <w:vAlign w:val="center"/>
          </w:tcPr>
          <w:p w:rsidR="00000000" w:rsidRDefault="00000000">
            <w:pPr>
              <w:spacing w:before="80" w:after="80"/>
              <w:ind w:left="57" w:right="227"/>
              <w:jc w:val="right"/>
              <w:rPr>
                <w:sz w:val="20"/>
                <w:lang w:val="fr-FR"/>
              </w:rPr>
            </w:pPr>
            <w:r>
              <w:rPr>
                <w:sz w:val="20"/>
                <w:lang w:val="fr-FR"/>
              </w:rPr>
              <w:t>0,8</w:t>
            </w:r>
          </w:p>
        </w:tc>
        <w:tc>
          <w:tcPr>
            <w:tcW w:w="875" w:type="dxa"/>
            <w:vAlign w:val="center"/>
          </w:tcPr>
          <w:p w:rsidR="00000000" w:rsidRDefault="00000000">
            <w:pPr>
              <w:spacing w:before="80" w:after="80"/>
              <w:ind w:left="57" w:right="227"/>
              <w:jc w:val="right"/>
              <w:rPr>
                <w:sz w:val="20"/>
                <w:lang w:val="fr-FR"/>
              </w:rPr>
            </w:pPr>
            <w:r>
              <w:rPr>
                <w:sz w:val="20"/>
                <w:lang w:val="fr-FR"/>
              </w:rPr>
              <w:t>1,9</w:t>
            </w:r>
          </w:p>
        </w:tc>
      </w:tr>
      <w:tr w:rsidR="00000000">
        <w:trPr>
          <w:trHeight w:val="255"/>
          <w:jc w:val="center"/>
        </w:trPr>
        <w:tc>
          <w:tcPr>
            <w:tcW w:w="2107" w:type="dxa"/>
            <w:vAlign w:val="center"/>
          </w:tcPr>
          <w:p w:rsidR="00000000" w:rsidRDefault="00000000">
            <w:pPr>
              <w:spacing w:before="80" w:after="80"/>
              <w:ind w:left="113"/>
              <w:rPr>
                <w:sz w:val="20"/>
                <w:lang w:val="fr-FR"/>
              </w:rPr>
            </w:pPr>
            <w:r>
              <w:rPr>
                <w:sz w:val="20"/>
                <w:lang w:val="fr-FR"/>
              </w:rPr>
              <w:t>Habillement et chaussures</w:t>
            </w:r>
          </w:p>
        </w:tc>
        <w:tc>
          <w:tcPr>
            <w:tcW w:w="862"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2,8</w:t>
            </w:r>
          </w:p>
        </w:tc>
        <w:tc>
          <w:tcPr>
            <w:tcW w:w="866"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2,4</w:t>
            </w:r>
          </w:p>
        </w:tc>
        <w:tc>
          <w:tcPr>
            <w:tcW w:w="977"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5,3</w:t>
            </w:r>
          </w:p>
        </w:tc>
        <w:tc>
          <w:tcPr>
            <w:tcW w:w="2085" w:type="dxa"/>
            <w:vAlign w:val="center"/>
          </w:tcPr>
          <w:p w:rsidR="00000000" w:rsidRDefault="00000000">
            <w:pPr>
              <w:spacing w:before="80" w:after="80"/>
              <w:ind w:left="113"/>
              <w:rPr>
                <w:sz w:val="20"/>
                <w:lang w:val="fr-FR"/>
              </w:rPr>
            </w:pPr>
            <w:r>
              <w:rPr>
                <w:sz w:val="20"/>
                <w:lang w:val="fr-FR"/>
              </w:rPr>
              <w:t>Bijoux</w:t>
            </w:r>
          </w:p>
        </w:tc>
        <w:tc>
          <w:tcPr>
            <w:tcW w:w="837" w:type="dxa"/>
            <w:vAlign w:val="center"/>
          </w:tcPr>
          <w:p w:rsidR="00000000" w:rsidRDefault="00000000">
            <w:pPr>
              <w:spacing w:before="80" w:after="80"/>
              <w:ind w:left="57" w:right="227"/>
              <w:jc w:val="right"/>
              <w:rPr>
                <w:sz w:val="20"/>
                <w:lang w:val="fr-FR"/>
              </w:rPr>
            </w:pPr>
            <w:r>
              <w:rPr>
                <w:sz w:val="20"/>
                <w:lang w:val="fr-FR"/>
              </w:rPr>
              <w:t>0,1</w:t>
            </w:r>
          </w:p>
        </w:tc>
        <w:tc>
          <w:tcPr>
            <w:tcW w:w="842" w:type="dxa"/>
            <w:vAlign w:val="center"/>
          </w:tcPr>
          <w:p w:rsidR="00000000" w:rsidRDefault="00000000">
            <w:pPr>
              <w:spacing w:before="80" w:after="80"/>
              <w:ind w:left="57" w:right="227"/>
              <w:jc w:val="right"/>
              <w:rPr>
                <w:sz w:val="20"/>
                <w:lang w:val="fr-FR"/>
              </w:rPr>
            </w:pPr>
            <w:r>
              <w:rPr>
                <w:sz w:val="20"/>
                <w:lang w:val="fr-FR"/>
              </w:rPr>
              <w:t>0,2</w:t>
            </w:r>
          </w:p>
        </w:tc>
        <w:tc>
          <w:tcPr>
            <w:tcW w:w="875" w:type="dxa"/>
            <w:vAlign w:val="center"/>
          </w:tcPr>
          <w:p w:rsidR="00000000" w:rsidRDefault="00000000">
            <w:pPr>
              <w:spacing w:before="80" w:after="80"/>
              <w:ind w:left="57" w:right="227"/>
              <w:jc w:val="right"/>
              <w:rPr>
                <w:sz w:val="20"/>
                <w:lang w:val="fr-FR"/>
              </w:rPr>
            </w:pPr>
            <w:r>
              <w:rPr>
                <w:sz w:val="20"/>
                <w:lang w:val="fr-FR"/>
              </w:rPr>
              <w:t>0,4</w:t>
            </w:r>
          </w:p>
        </w:tc>
      </w:tr>
      <w:tr w:rsidR="00000000">
        <w:trPr>
          <w:trHeight w:val="255"/>
          <w:jc w:val="center"/>
        </w:trPr>
        <w:tc>
          <w:tcPr>
            <w:tcW w:w="2107" w:type="dxa"/>
            <w:vAlign w:val="center"/>
          </w:tcPr>
          <w:p w:rsidR="00000000" w:rsidRDefault="00000000">
            <w:pPr>
              <w:spacing w:before="80" w:after="80"/>
              <w:ind w:left="113"/>
              <w:rPr>
                <w:sz w:val="20"/>
                <w:lang w:val="fr-FR"/>
              </w:rPr>
            </w:pPr>
            <w:r>
              <w:rPr>
                <w:sz w:val="20"/>
                <w:lang w:val="fr-FR"/>
              </w:rPr>
              <w:t>Loyer, électricité, eau</w:t>
            </w:r>
          </w:p>
        </w:tc>
        <w:tc>
          <w:tcPr>
            <w:tcW w:w="862"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2,7</w:t>
            </w:r>
          </w:p>
        </w:tc>
        <w:tc>
          <w:tcPr>
            <w:tcW w:w="866"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3,2</w:t>
            </w:r>
          </w:p>
        </w:tc>
        <w:tc>
          <w:tcPr>
            <w:tcW w:w="977"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6</w:t>
            </w:r>
          </w:p>
        </w:tc>
        <w:tc>
          <w:tcPr>
            <w:tcW w:w="2085" w:type="dxa"/>
            <w:vAlign w:val="center"/>
          </w:tcPr>
          <w:p w:rsidR="00000000" w:rsidRDefault="00000000">
            <w:pPr>
              <w:spacing w:before="80" w:after="80"/>
              <w:ind w:left="113"/>
              <w:rPr>
                <w:sz w:val="20"/>
                <w:lang w:val="fr-FR"/>
              </w:rPr>
            </w:pPr>
            <w:r>
              <w:rPr>
                <w:sz w:val="20"/>
                <w:lang w:val="fr-FR"/>
              </w:rPr>
              <w:t xml:space="preserve">Hygiène personnelle </w:t>
            </w:r>
          </w:p>
        </w:tc>
        <w:tc>
          <w:tcPr>
            <w:tcW w:w="837" w:type="dxa"/>
            <w:vAlign w:val="center"/>
          </w:tcPr>
          <w:p w:rsidR="00000000" w:rsidRDefault="00000000">
            <w:pPr>
              <w:spacing w:before="80" w:after="80"/>
              <w:ind w:left="57" w:right="227"/>
              <w:jc w:val="right"/>
              <w:rPr>
                <w:sz w:val="20"/>
                <w:lang w:val="fr-FR"/>
              </w:rPr>
            </w:pPr>
            <w:r>
              <w:rPr>
                <w:sz w:val="20"/>
                <w:lang w:val="fr-FR"/>
              </w:rPr>
              <w:t>0,4</w:t>
            </w:r>
          </w:p>
        </w:tc>
        <w:tc>
          <w:tcPr>
            <w:tcW w:w="842" w:type="dxa"/>
            <w:vAlign w:val="center"/>
          </w:tcPr>
          <w:p w:rsidR="00000000" w:rsidRDefault="00000000">
            <w:pPr>
              <w:spacing w:before="80" w:after="80"/>
              <w:ind w:left="57" w:right="227"/>
              <w:jc w:val="right"/>
              <w:rPr>
                <w:sz w:val="20"/>
                <w:lang w:val="fr-FR"/>
              </w:rPr>
            </w:pPr>
            <w:r>
              <w:rPr>
                <w:sz w:val="20"/>
                <w:lang w:val="fr-FR"/>
              </w:rPr>
              <w:t>1,0</w:t>
            </w:r>
          </w:p>
        </w:tc>
        <w:tc>
          <w:tcPr>
            <w:tcW w:w="875" w:type="dxa"/>
            <w:vAlign w:val="center"/>
          </w:tcPr>
          <w:p w:rsidR="00000000" w:rsidRDefault="00000000">
            <w:pPr>
              <w:spacing w:before="80" w:after="80"/>
              <w:ind w:left="57" w:right="227"/>
              <w:jc w:val="right"/>
              <w:rPr>
                <w:sz w:val="20"/>
                <w:lang w:val="fr-FR"/>
              </w:rPr>
            </w:pPr>
            <w:r>
              <w:rPr>
                <w:sz w:val="20"/>
                <w:lang w:val="fr-FR"/>
              </w:rPr>
              <w:t>2,3</w:t>
            </w:r>
          </w:p>
        </w:tc>
      </w:tr>
      <w:tr w:rsidR="00000000">
        <w:trPr>
          <w:trHeight w:val="255"/>
          <w:jc w:val="center"/>
        </w:trPr>
        <w:tc>
          <w:tcPr>
            <w:tcW w:w="2107" w:type="dxa"/>
            <w:vAlign w:val="center"/>
          </w:tcPr>
          <w:p w:rsidR="00000000" w:rsidRDefault="00000000">
            <w:pPr>
              <w:spacing w:before="80" w:after="80"/>
              <w:ind w:left="113"/>
              <w:rPr>
                <w:sz w:val="20"/>
                <w:lang w:val="fr-FR"/>
              </w:rPr>
            </w:pPr>
            <w:r>
              <w:rPr>
                <w:sz w:val="20"/>
                <w:lang w:val="fr-FR"/>
              </w:rPr>
              <w:t xml:space="preserve">Travaux relatifs à la maison </w:t>
            </w:r>
          </w:p>
        </w:tc>
        <w:tc>
          <w:tcPr>
            <w:tcW w:w="862"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2,9</w:t>
            </w:r>
          </w:p>
        </w:tc>
        <w:tc>
          <w:tcPr>
            <w:tcW w:w="866"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1,9</w:t>
            </w:r>
          </w:p>
        </w:tc>
        <w:tc>
          <w:tcPr>
            <w:tcW w:w="977"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1,2</w:t>
            </w:r>
          </w:p>
        </w:tc>
        <w:tc>
          <w:tcPr>
            <w:tcW w:w="2085" w:type="dxa"/>
            <w:vAlign w:val="center"/>
          </w:tcPr>
          <w:p w:rsidR="00000000" w:rsidRDefault="00000000">
            <w:pPr>
              <w:spacing w:before="80" w:after="80"/>
              <w:ind w:left="113"/>
              <w:rPr>
                <w:sz w:val="20"/>
                <w:lang w:val="fr-FR"/>
              </w:rPr>
            </w:pPr>
            <w:r>
              <w:rPr>
                <w:sz w:val="20"/>
                <w:lang w:val="fr-FR"/>
              </w:rPr>
              <w:t>Autres dépenses</w:t>
            </w:r>
          </w:p>
        </w:tc>
        <w:tc>
          <w:tcPr>
            <w:tcW w:w="837" w:type="dxa"/>
            <w:vAlign w:val="center"/>
          </w:tcPr>
          <w:p w:rsidR="00000000" w:rsidRDefault="00000000">
            <w:pPr>
              <w:spacing w:before="80" w:after="80"/>
              <w:ind w:left="57" w:right="227"/>
              <w:jc w:val="right"/>
              <w:rPr>
                <w:sz w:val="20"/>
                <w:lang w:val="fr-FR"/>
              </w:rPr>
            </w:pPr>
            <w:r>
              <w:rPr>
                <w:sz w:val="20"/>
                <w:lang w:val="fr-FR"/>
              </w:rPr>
              <w:t>1,7</w:t>
            </w:r>
          </w:p>
        </w:tc>
        <w:tc>
          <w:tcPr>
            <w:tcW w:w="842" w:type="dxa"/>
            <w:vAlign w:val="center"/>
          </w:tcPr>
          <w:p w:rsidR="00000000" w:rsidRDefault="00000000">
            <w:pPr>
              <w:spacing w:before="80" w:after="80"/>
              <w:ind w:left="57" w:right="227"/>
              <w:jc w:val="right"/>
              <w:rPr>
                <w:sz w:val="20"/>
                <w:lang w:val="fr-FR"/>
              </w:rPr>
            </w:pPr>
            <w:r>
              <w:rPr>
                <w:sz w:val="20"/>
                <w:lang w:val="fr-FR"/>
              </w:rPr>
              <w:t>0,8</w:t>
            </w:r>
          </w:p>
        </w:tc>
        <w:tc>
          <w:tcPr>
            <w:tcW w:w="875" w:type="dxa"/>
            <w:vAlign w:val="center"/>
          </w:tcPr>
          <w:p w:rsidR="00000000" w:rsidRDefault="00000000">
            <w:pPr>
              <w:spacing w:before="80" w:after="80"/>
              <w:ind w:left="57" w:right="227"/>
              <w:jc w:val="right"/>
              <w:rPr>
                <w:sz w:val="20"/>
                <w:lang w:val="fr-FR"/>
              </w:rPr>
            </w:pPr>
            <w:r>
              <w:rPr>
                <w:sz w:val="20"/>
                <w:lang w:val="fr-FR"/>
              </w:rPr>
              <w:t>5,5</w:t>
            </w:r>
          </w:p>
        </w:tc>
      </w:tr>
      <w:tr w:rsidR="00000000">
        <w:trPr>
          <w:trHeight w:val="255"/>
          <w:jc w:val="center"/>
        </w:trPr>
        <w:tc>
          <w:tcPr>
            <w:tcW w:w="2107" w:type="dxa"/>
            <w:vAlign w:val="center"/>
          </w:tcPr>
          <w:p w:rsidR="00000000" w:rsidRDefault="00000000">
            <w:pPr>
              <w:spacing w:before="80" w:after="80"/>
              <w:ind w:left="113"/>
              <w:rPr>
                <w:sz w:val="20"/>
                <w:lang w:val="fr-FR"/>
              </w:rPr>
            </w:pPr>
            <w:r>
              <w:rPr>
                <w:sz w:val="20"/>
                <w:lang w:val="fr-FR"/>
              </w:rPr>
              <w:t xml:space="preserve">Mobilier </w:t>
            </w:r>
          </w:p>
        </w:tc>
        <w:tc>
          <w:tcPr>
            <w:tcW w:w="862"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2,5</w:t>
            </w:r>
          </w:p>
        </w:tc>
        <w:tc>
          <w:tcPr>
            <w:tcW w:w="866"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3,3</w:t>
            </w:r>
          </w:p>
        </w:tc>
        <w:tc>
          <w:tcPr>
            <w:tcW w:w="977" w:type="dxa"/>
            <w:noWrap/>
            <w:tcMar>
              <w:top w:w="17" w:type="dxa"/>
              <w:left w:w="17" w:type="dxa"/>
              <w:bottom w:w="0" w:type="dxa"/>
              <w:right w:w="17" w:type="dxa"/>
            </w:tcMar>
            <w:vAlign w:val="center"/>
          </w:tcPr>
          <w:p w:rsidR="00000000" w:rsidRDefault="00000000">
            <w:pPr>
              <w:spacing w:before="80" w:after="80"/>
              <w:ind w:left="57" w:right="227"/>
              <w:jc w:val="right"/>
              <w:rPr>
                <w:sz w:val="20"/>
                <w:lang w:val="fr-FR"/>
              </w:rPr>
            </w:pPr>
            <w:r>
              <w:rPr>
                <w:sz w:val="20"/>
                <w:lang w:val="fr-FR"/>
              </w:rPr>
              <w:t>1,1</w:t>
            </w:r>
          </w:p>
        </w:tc>
        <w:tc>
          <w:tcPr>
            <w:tcW w:w="2085" w:type="dxa"/>
            <w:vAlign w:val="center"/>
          </w:tcPr>
          <w:p w:rsidR="00000000" w:rsidRDefault="00000000">
            <w:pPr>
              <w:spacing w:before="80" w:after="80"/>
              <w:ind w:left="113"/>
              <w:rPr>
                <w:sz w:val="20"/>
                <w:lang w:val="fr-FR"/>
              </w:rPr>
            </w:pPr>
            <w:r>
              <w:rPr>
                <w:sz w:val="20"/>
                <w:lang w:val="fr-FR"/>
              </w:rPr>
              <w:t xml:space="preserve">     Total</w:t>
            </w:r>
          </w:p>
        </w:tc>
        <w:tc>
          <w:tcPr>
            <w:tcW w:w="837" w:type="dxa"/>
            <w:vAlign w:val="center"/>
          </w:tcPr>
          <w:p w:rsidR="00000000" w:rsidRDefault="00000000">
            <w:pPr>
              <w:spacing w:before="80" w:after="80"/>
              <w:ind w:left="57" w:right="227"/>
              <w:jc w:val="right"/>
              <w:rPr>
                <w:sz w:val="20"/>
                <w:lang w:val="fr-FR"/>
              </w:rPr>
            </w:pPr>
            <w:r>
              <w:rPr>
                <w:sz w:val="20"/>
                <w:lang w:val="fr-FR"/>
              </w:rPr>
              <w:t>100,0</w:t>
            </w:r>
          </w:p>
        </w:tc>
        <w:tc>
          <w:tcPr>
            <w:tcW w:w="842" w:type="dxa"/>
            <w:vAlign w:val="center"/>
          </w:tcPr>
          <w:p w:rsidR="00000000" w:rsidRDefault="00000000">
            <w:pPr>
              <w:spacing w:before="80" w:after="80"/>
              <w:ind w:left="57" w:right="227"/>
              <w:jc w:val="right"/>
              <w:rPr>
                <w:sz w:val="20"/>
                <w:lang w:val="fr-FR"/>
              </w:rPr>
            </w:pPr>
            <w:r>
              <w:rPr>
                <w:sz w:val="20"/>
                <w:lang w:val="fr-FR"/>
              </w:rPr>
              <w:t>100,0</w:t>
            </w:r>
          </w:p>
        </w:tc>
        <w:tc>
          <w:tcPr>
            <w:tcW w:w="875" w:type="dxa"/>
            <w:vAlign w:val="center"/>
          </w:tcPr>
          <w:p w:rsidR="00000000" w:rsidRDefault="00000000">
            <w:pPr>
              <w:spacing w:before="80" w:after="80"/>
              <w:ind w:left="57" w:right="227"/>
              <w:jc w:val="right"/>
              <w:rPr>
                <w:sz w:val="20"/>
                <w:lang w:val="fr-FR"/>
              </w:rPr>
            </w:pPr>
            <w:r>
              <w:rPr>
                <w:sz w:val="20"/>
                <w:lang w:val="fr-FR"/>
              </w:rPr>
              <w:t>100,0</w:t>
            </w:r>
          </w:p>
        </w:tc>
      </w:tr>
    </w:tbl>
    <w:p w:rsidR="00000000" w:rsidRDefault="00000000">
      <w:pPr>
        <w:rPr>
          <w:lang w:val="fr-FR"/>
        </w:rPr>
        <w:sectPr w:rsidR="00000000">
          <w:headerReference w:type="even" r:id="rId9"/>
          <w:headerReference w:type="default" r:id="rId10"/>
          <w:endnotePr>
            <w:numFmt w:val="decimal"/>
          </w:endnotePr>
          <w:pgSz w:w="11907" w:h="16840" w:code="9"/>
          <w:pgMar w:top="851" w:right="1247" w:bottom="1418" w:left="1247" w:header="737" w:footer="737" w:gutter="0"/>
          <w:cols w:space="720"/>
          <w:titlePg/>
          <w:docGrid w:linePitch="326"/>
        </w:sectPr>
      </w:pPr>
    </w:p>
    <w:p w:rsidR="00000000" w:rsidRDefault="00000000">
      <w:pPr>
        <w:pStyle w:val="Heading2"/>
        <w:rPr>
          <w:sz w:val="20"/>
          <w:lang w:val="fr-FR"/>
        </w:rPr>
      </w:pPr>
      <w:r>
        <w:rPr>
          <w:sz w:val="20"/>
          <w:lang w:val="fr-FR"/>
        </w:rPr>
        <w:t>Tableau 25</w:t>
      </w:r>
    </w:p>
    <w:p w:rsidR="00000000" w:rsidRDefault="00000000">
      <w:pPr>
        <w:pStyle w:val="Heading2"/>
        <w:rPr>
          <w:sz w:val="20"/>
          <w:lang w:val="fr-FR"/>
        </w:rPr>
      </w:pPr>
      <w:r>
        <w:rPr>
          <w:sz w:val="20"/>
          <w:lang w:val="fr-FR"/>
        </w:rPr>
        <w:t>Budget des ménages par région ou zone urbaine, 2000</w:t>
      </w:r>
    </w:p>
    <w:tbl>
      <w:tblPr>
        <w:tblW w:w="14175" w:type="dxa"/>
        <w:jc w:val="center"/>
        <w:tblCellMar>
          <w:left w:w="0" w:type="dxa"/>
          <w:right w:w="0" w:type="dxa"/>
        </w:tblCellMar>
        <w:tblLook w:val="0000" w:firstRow="0" w:lastRow="0" w:firstColumn="0" w:lastColumn="0" w:noHBand="0" w:noVBand="0"/>
      </w:tblPr>
      <w:tblGrid>
        <w:gridCol w:w="1216"/>
        <w:gridCol w:w="1408"/>
        <w:gridCol w:w="1148"/>
        <w:gridCol w:w="1464"/>
        <w:gridCol w:w="1296"/>
        <w:gridCol w:w="1076"/>
        <w:gridCol w:w="1675"/>
        <w:gridCol w:w="1549"/>
        <w:gridCol w:w="1068"/>
        <w:gridCol w:w="1349"/>
        <w:gridCol w:w="926"/>
      </w:tblGrid>
      <w:tr w:rsidR="00000000">
        <w:tblPrEx>
          <w:tblCellMar>
            <w:top w:w="0" w:type="dxa"/>
            <w:bottom w:w="0" w:type="dxa"/>
          </w:tblCellMar>
        </w:tblPrEx>
        <w:trPr>
          <w:jc w:val="center"/>
        </w:trPr>
        <w:tc>
          <w:tcPr>
            <w:tcW w:w="1117" w:type="dxa"/>
            <w:tcBorders>
              <w:top w:val="single" w:sz="4" w:space="0" w:color="auto"/>
              <w:bottom w:val="single" w:sz="4" w:space="0" w:color="auto"/>
            </w:tcBorders>
            <w:vAlign w:val="center"/>
          </w:tcPr>
          <w:p w:rsidR="00000000" w:rsidRDefault="00000000">
            <w:pPr>
              <w:spacing w:before="80" w:after="80"/>
              <w:jc w:val="center"/>
              <w:rPr>
                <w:i/>
                <w:iCs/>
                <w:sz w:val="20"/>
                <w:lang w:val="fr-FR"/>
              </w:rPr>
            </w:pPr>
          </w:p>
        </w:tc>
        <w:tc>
          <w:tcPr>
            <w:tcW w:w="1293"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Denrées alimentaires, tabac, boissons</w:t>
            </w:r>
          </w:p>
        </w:tc>
        <w:tc>
          <w:tcPr>
            <w:tcW w:w="937"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Habillement, chaussures</w:t>
            </w:r>
          </w:p>
        </w:tc>
        <w:tc>
          <w:tcPr>
            <w:tcW w:w="1344"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Loyer, eau, électricité</w:t>
            </w:r>
          </w:p>
        </w:tc>
        <w:tc>
          <w:tcPr>
            <w:tcW w:w="1190"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Équipement domestique</w:t>
            </w:r>
          </w:p>
        </w:tc>
        <w:tc>
          <w:tcPr>
            <w:tcW w:w="988"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Soins médicaux</w:t>
            </w:r>
          </w:p>
        </w:tc>
        <w:tc>
          <w:tcPr>
            <w:tcW w:w="1538"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Transports, communications</w:t>
            </w:r>
          </w:p>
        </w:tc>
        <w:tc>
          <w:tcPr>
            <w:tcW w:w="1422"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 xml:space="preserve">Éducation, </w:t>
            </w:r>
            <w:r>
              <w:rPr>
                <w:i/>
                <w:iCs/>
                <w:sz w:val="20"/>
                <w:lang w:val="fr-FR"/>
              </w:rPr>
              <w:br/>
              <w:t xml:space="preserve"> loisirs</w:t>
            </w:r>
          </w:p>
        </w:tc>
        <w:tc>
          <w:tcPr>
            <w:tcW w:w="981"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Hygiène personnelle</w:t>
            </w:r>
          </w:p>
        </w:tc>
        <w:tc>
          <w:tcPr>
            <w:tcW w:w="1239"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Autres dépenses</w:t>
            </w:r>
          </w:p>
        </w:tc>
        <w:tc>
          <w:tcPr>
            <w:tcW w:w="850"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Total</w:t>
            </w:r>
          </w:p>
        </w:tc>
      </w:tr>
      <w:tr w:rsidR="00000000">
        <w:tblPrEx>
          <w:tblCellMar>
            <w:top w:w="0" w:type="dxa"/>
            <w:bottom w:w="0" w:type="dxa"/>
          </w:tblCellMar>
        </w:tblPrEx>
        <w:trPr>
          <w:jc w:val="center"/>
        </w:trPr>
        <w:tc>
          <w:tcPr>
            <w:tcW w:w="1117" w:type="dxa"/>
            <w:tcBorders>
              <w:top w:val="single" w:sz="4" w:space="0" w:color="auto"/>
            </w:tcBorders>
            <w:vAlign w:val="bottom"/>
          </w:tcPr>
          <w:p w:rsidR="00000000" w:rsidRDefault="00000000">
            <w:pPr>
              <w:spacing w:before="80" w:after="80"/>
              <w:rPr>
                <w:sz w:val="20"/>
                <w:lang w:val="fr-FR"/>
              </w:rPr>
            </w:pPr>
            <w:r>
              <w:rPr>
                <w:sz w:val="20"/>
                <w:lang w:val="fr-FR"/>
              </w:rPr>
              <w:t>Berat</w:t>
            </w:r>
          </w:p>
        </w:tc>
        <w:tc>
          <w:tcPr>
            <w:tcW w:w="1293" w:type="dxa"/>
            <w:tcBorders>
              <w:top w:val="single" w:sz="4" w:space="0" w:color="auto"/>
            </w:tcBorders>
            <w:vAlign w:val="bottom"/>
          </w:tcPr>
          <w:p w:rsidR="00000000" w:rsidRDefault="00000000">
            <w:pPr>
              <w:pStyle w:val="Header"/>
              <w:tabs>
                <w:tab w:val="clear" w:pos="4320"/>
                <w:tab w:val="clear" w:pos="8640"/>
              </w:tabs>
              <w:spacing w:before="80" w:after="80"/>
              <w:jc w:val="center"/>
              <w:rPr>
                <w:sz w:val="20"/>
                <w:lang w:val="fr-FR"/>
              </w:rPr>
            </w:pPr>
            <w:r>
              <w:rPr>
                <w:sz w:val="20"/>
                <w:lang w:val="fr-FR"/>
              </w:rPr>
              <w:t>63,3</w:t>
            </w:r>
          </w:p>
        </w:tc>
        <w:tc>
          <w:tcPr>
            <w:tcW w:w="937" w:type="dxa"/>
            <w:tcBorders>
              <w:top w:val="single" w:sz="4" w:space="0" w:color="auto"/>
            </w:tcBorders>
            <w:vAlign w:val="bottom"/>
          </w:tcPr>
          <w:p w:rsidR="00000000" w:rsidRDefault="00000000">
            <w:pPr>
              <w:spacing w:before="80" w:after="80"/>
              <w:jc w:val="center"/>
              <w:rPr>
                <w:sz w:val="20"/>
                <w:lang w:val="fr-FR"/>
              </w:rPr>
            </w:pPr>
            <w:r>
              <w:rPr>
                <w:sz w:val="20"/>
                <w:lang w:val="fr-FR"/>
              </w:rPr>
              <w:t>4,2</w:t>
            </w:r>
          </w:p>
        </w:tc>
        <w:tc>
          <w:tcPr>
            <w:tcW w:w="1344" w:type="dxa"/>
            <w:tcBorders>
              <w:top w:val="single" w:sz="4" w:space="0" w:color="auto"/>
            </w:tcBorders>
            <w:vAlign w:val="bottom"/>
          </w:tcPr>
          <w:p w:rsidR="00000000" w:rsidRDefault="00000000">
            <w:pPr>
              <w:pStyle w:val="Header"/>
              <w:tabs>
                <w:tab w:val="clear" w:pos="4320"/>
                <w:tab w:val="clear" w:pos="8640"/>
                <w:tab w:val="right" w:pos="742"/>
              </w:tabs>
              <w:spacing w:before="80" w:after="80"/>
              <w:rPr>
                <w:sz w:val="20"/>
                <w:lang w:val="fr-FR"/>
              </w:rPr>
            </w:pPr>
            <w:r>
              <w:rPr>
                <w:sz w:val="20"/>
                <w:lang w:val="fr-FR"/>
              </w:rPr>
              <w:tab/>
              <w:t>6,2</w:t>
            </w:r>
          </w:p>
        </w:tc>
        <w:tc>
          <w:tcPr>
            <w:tcW w:w="1190" w:type="dxa"/>
            <w:tcBorders>
              <w:top w:val="single" w:sz="4" w:space="0" w:color="auto"/>
            </w:tcBorders>
            <w:vAlign w:val="bottom"/>
          </w:tcPr>
          <w:p w:rsidR="00000000" w:rsidRDefault="00000000">
            <w:pPr>
              <w:pStyle w:val="Header"/>
              <w:tabs>
                <w:tab w:val="clear" w:pos="4320"/>
                <w:tab w:val="clear" w:pos="8640"/>
                <w:tab w:val="right" w:pos="662"/>
              </w:tabs>
              <w:spacing w:before="80" w:after="80"/>
              <w:rPr>
                <w:sz w:val="20"/>
                <w:lang w:val="fr-FR"/>
              </w:rPr>
            </w:pPr>
            <w:r>
              <w:rPr>
                <w:sz w:val="20"/>
                <w:lang w:val="fr-FR"/>
              </w:rPr>
              <w:tab/>
              <w:t>6,4</w:t>
            </w:r>
          </w:p>
        </w:tc>
        <w:tc>
          <w:tcPr>
            <w:tcW w:w="988" w:type="dxa"/>
            <w:tcBorders>
              <w:top w:val="single" w:sz="4" w:space="0" w:color="auto"/>
            </w:tcBorders>
            <w:vAlign w:val="bottom"/>
          </w:tcPr>
          <w:p w:rsidR="00000000" w:rsidRDefault="00000000">
            <w:pPr>
              <w:spacing w:before="80" w:after="80"/>
              <w:jc w:val="center"/>
              <w:rPr>
                <w:sz w:val="20"/>
                <w:lang w:val="fr-FR"/>
              </w:rPr>
            </w:pPr>
            <w:r>
              <w:rPr>
                <w:sz w:val="20"/>
                <w:lang w:val="fr-FR"/>
              </w:rPr>
              <w:t>3,1</w:t>
            </w:r>
          </w:p>
        </w:tc>
        <w:tc>
          <w:tcPr>
            <w:tcW w:w="1538" w:type="dxa"/>
            <w:tcBorders>
              <w:top w:val="single" w:sz="4" w:space="0" w:color="auto"/>
            </w:tcBorders>
            <w:vAlign w:val="bottom"/>
          </w:tcPr>
          <w:p w:rsidR="00000000" w:rsidRDefault="00000000">
            <w:pPr>
              <w:pStyle w:val="Header"/>
              <w:tabs>
                <w:tab w:val="clear" w:pos="4320"/>
                <w:tab w:val="clear" w:pos="8640"/>
                <w:tab w:val="right" w:pos="885"/>
              </w:tabs>
              <w:spacing w:before="80" w:after="80"/>
              <w:rPr>
                <w:sz w:val="20"/>
                <w:lang w:val="fr-FR"/>
              </w:rPr>
            </w:pPr>
            <w:r>
              <w:rPr>
                <w:sz w:val="20"/>
                <w:lang w:val="fr-FR"/>
              </w:rPr>
              <w:tab/>
              <w:t>7,2</w:t>
            </w:r>
          </w:p>
        </w:tc>
        <w:tc>
          <w:tcPr>
            <w:tcW w:w="1422" w:type="dxa"/>
            <w:tcBorders>
              <w:top w:val="single" w:sz="4" w:space="0" w:color="auto"/>
            </w:tcBorders>
            <w:vAlign w:val="bottom"/>
          </w:tcPr>
          <w:p w:rsidR="00000000" w:rsidRDefault="00000000">
            <w:pPr>
              <w:spacing w:before="80" w:after="80"/>
              <w:jc w:val="center"/>
              <w:rPr>
                <w:sz w:val="20"/>
                <w:lang w:val="fr-FR"/>
              </w:rPr>
            </w:pPr>
            <w:r>
              <w:rPr>
                <w:sz w:val="20"/>
                <w:lang w:val="fr-FR"/>
              </w:rPr>
              <w:t>4,0</w:t>
            </w:r>
          </w:p>
        </w:tc>
        <w:tc>
          <w:tcPr>
            <w:tcW w:w="981" w:type="dxa"/>
            <w:tcBorders>
              <w:top w:val="single" w:sz="4" w:space="0" w:color="auto"/>
            </w:tcBorders>
            <w:vAlign w:val="bottom"/>
          </w:tcPr>
          <w:p w:rsidR="00000000" w:rsidRDefault="00000000">
            <w:pPr>
              <w:spacing w:before="80" w:after="80"/>
              <w:jc w:val="center"/>
              <w:rPr>
                <w:sz w:val="20"/>
                <w:lang w:val="fr-FR"/>
              </w:rPr>
            </w:pPr>
            <w:r>
              <w:rPr>
                <w:sz w:val="20"/>
                <w:lang w:val="fr-FR"/>
              </w:rPr>
              <w:t>1,9</w:t>
            </w:r>
          </w:p>
        </w:tc>
        <w:tc>
          <w:tcPr>
            <w:tcW w:w="1239" w:type="dxa"/>
            <w:tcBorders>
              <w:top w:val="single" w:sz="4" w:space="0" w:color="auto"/>
            </w:tcBorders>
            <w:vAlign w:val="bottom"/>
          </w:tcPr>
          <w:p w:rsidR="00000000" w:rsidRDefault="00000000">
            <w:pPr>
              <w:spacing w:before="80" w:after="80"/>
              <w:jc w:val="center"/>
              <w:rPr>
                <w:sz w:val="20"/>
                <w:lang w:val="fr-FR"/>
              </w:rPr>
            </w:pPr>
            <w:r>
              <w:rPr>
                <w:sz w:val="20"/>
                <w:lang w:val="fr-FR"/>
              </w:rPr>
              <w:t>3,7</w:t>
            </w:r>
          </w:p>
        </w:tc>
        <w:tc>
          <w:tcPr>
            <w:tcW w:w="850" w:type="dxa"/>
            <w:tcBorders>
              <w:top w:val="single" w:sz="4" w:space="0" w:color="auto"/>
            </w:tcBorders>
            <w:vAlign w:val="bottom"/>
          </w:tcPr>
          <w:p w:rsidR="00000000" w:rsidRDefault="00000000">
            <w:pPr>
              <w:spacing w:before="80" w:after="80"/>
              <w:jc w:val="center"/>
              <w:rPr>
                <w:sz w:val="20"/>
                <w:lang w:val="fr-FR"/>
              </w:rPr>
            </w:pPr>
            <w:r>
              <w:rPr>
                <w:sz w:val="20"/>
                <w:lang w:val="fr-FR"/>
              </w:rPr>
              <w:t>100</w:t>
            </w:r>
          </w:p>
        </w:tc>
      </w:tr>
      <w:tr w:rsidR="00000000">
        <w:tblPrEx>
          <w:tblCellMar>
            <w:top w:w="0" w:type="dxa"/>
            <w:bottom w:w="0" w:type="dxa"/>
          </w:tblCellMar>
        </w:tblPrEx>
        <w:trPr>
          <w:jc w:val="center"/>
        </w:trPr>
        <w:tc>
          <w:tcPr>
            <w:tcW w:w="1117" w:type="dxa"/>
            <w:vAlign w:val="bottom"/>
          </w:tcPr>
          <w:p w:rsidR="00000000" w:rsidRDefault="00000000">
            <w:pPr>
              <w:spacing w:before="80" w:after="80"/>
              <w:rPr>
                <w:sz w:val="20"/>
                <w:lang w:val="fr-FR"/>
              </w:rPr>
            </w:pPr>
            <w:r>
              <w:rPr>
                <w:sz w:val="20"/>
                <w:lang w:val="fr-FR"/>
              </w:rPr>
              <w:t>Diber</w:t>
            </w:r>
          </w:p>
        </w:tc>
        <w:tc>
          <w:tcPr>
            <w:tcW w:w="1293" w:type="dxa"/>
            <w:vAlign w:val="bottom"/>
          </w:tcPr>
          <w:p w:rsidR="00000000" w:rsidRDefault="00000000">
            <w:pPr>
              <w:spacing w:before="80" w:after="80"/>
              <w:jc w:val="center"/>
              <w:rPr>
                <w:sz w:val="20"/>
                <w:lang w:val="fr-FR"/>
              </w:rPr>
            </w:pPr>
            <w:r>
              <w:rPr>
                <w:sz w:val="20"/>
                <w:lang w:val="fr-FR"/>
              </w:rPr>
              <w:t>62,2</w:t>
            </w:r>
          </w:p>
        </w:tc>
        <w:tc>
          <w:tcPr>
            <w:tcW w:w="937" w:type="dxa"/>
            <w:vAlign w:val="bottom"/>
          </w:tcPr>
          <w:p w:rsidR="00000000" w:rsidRDefault="00000000">
            <w:pPr>
              <w:spacing w:before="80" w:after="80"/>
              <w:jc w:val="center"/>
              <w:rPr>
                <w:sz w:val="20"/>
                <w:lang w:val="fr-FR"/>
              </w:rPr>
            </w:pPr>
            <w:r>
              <w:rPr>
                <w:sz w:val="20"/>
                <w:lang w:val="fr-FR"/>
              </w:rPr>
              <w:t>5,7</w:t>
            </w:r>
          </w:p>
        </w:tc>
        <w:tc>
          <w:tcPr>
            <w:tcW w:w="1344" w:type="dxa"/>
            <w:vAlign w:val="bottom"/>
          </w:tcPr>
          <w:p w:rsidR="00000000" w:rsidRDefault="00000000">
            <w:pPr>
              <w:tabs>
                <w:tab w:val="right" w:pos="742"/>
              </w:tabs>
              <w:spacing w:before="80" w:after="80"/>
              <w:rPr>
                <w:sz w:val="20"/>
                <w:lang w:val="fr-FR"/>
              </w:rPr>
            </w:pPr>
            <w:r>
              <w:rPr>
                <w:sz w:val="20"/>
                <w:lang w:val="fr-FR"/>
              </w:rPr>
              <w:tab/>
              <w:t>5,6</w:t>
            </w:r>
          </w:p>
        </w:tc>
        <w:tc>
          <w:tcPr>
            <w:tcW w:w="1190" w:type="dxa"/>
            <w:vAlign w:val="bottom"/>
          </w:tcPr>
          <w:p w:rsidR="00000000" w:rsidRDefault="00000000">
            <w:pPr>
              <w:pStyle w:val="Header"/>
              <w:tabs>
                <w:tab w:val="clear" w:pos="4320"/>
                <w:tab w:val="clear" w:pos="8640"/>
                <w:tab w:val="right" w:pos="662"/>
              </w:tabs>
              <w:spacing w:before="80" w:after="80"/>
              <w:rPr>
                <w:sz w:val="20"/>
                <w:lang w:val="fr-FR"/>
              </w:rPr>
            </w:pPr>
            <w:r>
              <w:rPr>
                <w:sz w:val="20"/>
                <w:lang w:val="fr-FR"/>
              </w:rPr>
              <w:tab/>
              <w:t>5,9</w:t>
            </w:r>
          </w:p>
        </w:tc>
        <w:tc>
          <w:tcPr>
            <w:tcW w:w="988" w:type="dxa"/>
            <w:vAlign w:val="bottom"/>
          </w:tcPr>
          <w:p w:rsidR="00000000" w:rsidRDefault="00000000">
            <w:pPr>
              <w:spacing w:before="80" w:after="80"/>
              <w:jc w:val="center"/>
              <w:rPr>
                <w:sz w:val="20"/>
                <w:lang w:val="fr-FR"/>
              </w:rPr>
            </w:pPr>
            <w:r>
              <w:rPr>
                <w:sz w:val="20"/>
                <w:lang w:val="fr-FR"/>
              </w:rPr>
              <w:t>1,9</w:t>
            </w:r>
          </w:p>
        </w:tc>
        <w:tc>
          <w:tcPr>
            <w:tcW w:w="1538" w:type="dxa"/>
            <w:vAlign w:val="bottom"/>
          </w:tcPr>
          <w:p w:rsidR="00000000" w:rsidRDefault="00000000">
            <w:pPr>
              <w:tabs>
                <w:tab w:val="right" w:pos="885"/>
              </w:tabs>
              <w:spacing w:before="80" w:after="80"/>
              <w:rPr>
                <w:sz w:val="20"/>
                <w:lang w:val="fr-FR"/>
              </w:rPr>
            </w:pPr>
            <w:r>
              <w:rPr>
                <w:sz w:val="20"/>
                <w:lang w:val="fr-FR"/>
              </w:rPr>
              <w:tab/>
              <w:t>6,4</w:t>
            </w:r>
          </w:p>
        </w:tc>
        <w:tc>
          <w:tcPr>
            <w:tcW w:w="1422" w:type="dxa"/>
            <w:vAlign w:val="bottom"/>
          </w:tcPr>
          <w:p w:rsidR="00000000" w:rsidRDefault="00000000">
            <w:pPr>
              <w:spacing w:before="80" w:after="80"/>
              <w:jc w:val="center"/>
              <w:rPr>
                <w:sz w:val="20"/>
                <w:lang w:val="fr-FR"/>
              </w:rPr>
            </w:pPr>
            <w:r>
              <w:rPr>
                <w:sz w:val="20"/>
                <w:lang w:val="fr-FR"/>
              </w:rPr>
              <w:t>3,3</w:t>
            </w:r>
          </w:p>
        </w:tc>
        <w:tc>
          <w:tcPr>
            <w:tcW w:w="981" w:type="dxa"/>
            <w:vAlign w:val="bottom"/>
          </w:tcPr>
          <w:p w:rsidR="00000000" w:rsidRDefault="00000000">
            <w:pPr>
              <w:spacing w:before="80" w:after="80"/>
              <w:jc w:val="center"/>
              <w:rPr>
                <w:sz w:val="20"/>
                <w:lang w:val="fr-FR"/>
              </w:rPr>
            </w:pPr>
            <w:r>
              <w:rPr>
                <w:sz w:val="20"/>
                <w:lang w:val="fr-FR"/>
              </w:rPr>
              <w:t>1,0</w:t>
            </w:r>
          </w:p>
        </w:tc>
        <w:tc>
          <w:tcPr>
            <w:tcW w:w="1239" w:type="dxa"/>
            <w:vAlign w:val="bottom"/>
          </w:tcPr>
          <w:p w:rsidR="00000000" w:rsidRDefault="00000000">
            <w:pPr>
              <w:spacing w:before="80" w:after="80"/>
              <w:jc w:val="center"/>
              <w:rPr>
                <w:sz w:val="20"/>
                <w:lang w:val="fr-FR"/>
              </w:rPr>
            </w:pPr>
            <w:r>
              <w:rPr>
                <w:sz w:val="20"/>
                <w:lang w:val="fr-FR"/>
              </w:rPr>
              <w:t>7,9</w:t>
            </w:r>
          </w:p>
        </w:tc>
        <w:tc>
          <w:tcPr>
            <w:tcW w:w="850" w:type="dxa"/>
            <w:vAlign w:val="bottom"/>
          </w:tcPr>
          <w:p w:rsidR="00000000" w:rsidRDefault="00000000">
            <w:pPr>
              <w:spacing w:before="80" w:after="80"/>
              <w:jc w:val="center"/>
              <w:rPr>
                <w:sz w:val="20"/>
                <w:lang w:val="fr-FR"/>
              </w:rPr>
            </w:pPr>
            <w:r>
              <w:rPr>
                <w:sz w:val="20"/>
                <w:lang w:val="fr-FR"/>
              </w:rPr>
              <w:t>100</w:t>
            </w:r>
          </w:p>
        </w:tc>
      </w:tr>
      <w:tr w:rsidR="00000000">
        <w:tblPrEx>
          <w:tblCellMar>
            <w:top w:w="0" w:type="dxa"/>
            <w:bottom w:w="0" w:type="dxa"/>
          </w:tblCellMar>
        </w:tblPrEx>
        <w:trPr>
          <w:jc w:val="center"/>
        </w:trPr>
        <w:tc>
          <w:tcPr>
            <w:tcW w:w="1117" w:type="dxa"/>
            <w:vAlign w:val="bottom"/>
          </w:tcPr>
          <w:p w:rsidR="00000000" w:rsidRDefault="00000000">
            <w:pPr>
              <w:spacing w:before="80" w:after="80"/>
              <w:rPr>
                <w:sz w:val="20"/>
                <w:lang w:val="fr-FR"/>
              </w:rPr>
            </w:pPr>
            <w:r>
              <w:rPr>
                <w:sz w:val="20"/>
                <w:lang w:val="fr-FR"/>
              </w:rPr>
              <w:t xml:space="preserve">Durres </w:t>
            </w:r>
          </w:p>
        </w:tc>
        <w:tc>
          <w:tcPr>
            <w:tcW w:w="1293" w:type="dxa"/>
            <w:vAlign w:val="bottom"/>
          </w:tcPr>
          <w:p w:rsidR="00000000" w:rsidRDefault="00000000">
            <w:pPr>
              <w:spacing w:before="80" w:after="80"/>
              <w:jc w:val="center"/>
              <w:rPr>
                <w:sz w:val="20"/>
                <w:lang w:val="fr-FR"/>
              </w:rPr>
            </w:pPr>
            <w:r>
              <w:rPr>
                <w:sz w:val="20"/>
                <w:lang w:val="fr-FR"/>
              </w:rPr>
              <w:t>61,9</w:t>
            </w:r>
          </w:p>
        </w:tc>
        <w:tc>
          <w:tcPr>
            <w:tcW w:w="937" w:type="dxa"/>
            <w:vAlign w:val="bottom"/>
          </w:tcPr>
          <w:p w:rsidR="00000000" w:rsidRDefault="00000000">
            <w:pPr>
              <w:spacing w:before="80" w:after="80"/>
              <w:jc w:val="center"/>
              <w:rPr>
                <w:sz w:val="20"/>
                <w:lang w:val="fr-FR"/>
              </w:rPr>
            </w:pPr>
            <w:r>
              <w:rPr>
                <w:sz w:val="20"/>
                <w:lang w:val="fr-FR"/>
              </w:rPr>
              <w:t>4,3</w:t>
            </w:r>
          </w:p>
        </w:tc>
        <w:tc>
          <w:tcPr>
            <w:tcW w:w="1344" w:type="dxa"/>
            <w:vAlign w:val="bottom"/>
          </w:tcPr>
          <w:p w:rsidR="00000000" w:rsidRDefault="00000000">
            <w:pPr>
              <w:tabs>
                <w:tab w:val="right" w:pos="742"/>
              </w:tabs>
              <w:spacing w:before="80" w:after="80"/>
              <w:rPr>
                <w:sz w:val="20"/>
                <w:lang w:val="fr-FR"/>
              </w:rPr>
            </w:pPr>
            <w:r>
              <w:rPr>
                <w:sz w:val="20"/>
                <w:lang w:val="fr-FR"/>
              </w:rPr>
              <w:tab/>
              <w:t>6,5</w:t>
            </w:r>
          </w:p>
        </w:tc>
        <w:tc>
          <w:tcPr>
            <w:tcW w:w="1190" w:type="dxa"/>
            <w:vAlign w:val="bottom"/>
          </w:tcPr>
          <w:p w:rsidR="00000000" w:rsidRDefault="00000000">
            <w:pPr>
              <w:pStyle w:val="Header"/>
              <w:tabs>
                <w:tab w:val="clear" w:pos="4320"/>
                <w:tab w:val="clear" w:pos="8640"/>
                <w:tab w:val="right" w:pos="662"/>
              </w:tabs>
              <w:spacing w:before="80" w:after="80"/>
              <w:rPr>
                <w:sz w:val="20"/>
                <w:lang w:val="fr-FR"/>
              </w:rPr>
            </w:pPr>
            <w:r>
              <w:rPr>
                <w:sz w:val="20"/>
                <w:lang w:val="fr-FR"/>
              </w:rPr>
              <w:tab/>
              <w:t>5,3</w:t>
            </w:r>
          </w:p>
        </w:tc>
        <w:tc>
          <w:tcPr>
            <w:tcW w:w="988" w:type="dxa"/>
            <w:vAlign w:val="bottom"/>
          </w:tcPr>
          <w:p w:rsidR="00000000" w:rsidRDefault="00000000">
            <w:pPr>
              <w:spacing w:before="80" w:after="80"/>
              <w:jc w:val="center"/>
              <w:rPr>
                <w:sz w:val="20"/>
                <w:lang w:val="fr-FR"/>
              </w:rPr>
            </w:pPr>
            <w:r>
              <w:rPr>
                <w:sz w:val="20"/>
                <w:lang w:val="fr-FR"/>
              </w:rPr>
              <w:t>2,1</w:t>
            </w:r>
          </w:p>
        </w:tc>
        <w:tc>
          <w:tcPr>
            <w:tcW w:w="1538" w:type="dxa"/>
            <w:vAlign w:val="bottom"/>
          </w:tcPr>
          <w:p w:rsidR="00000000" w:rsidRDefault="00000000">
            <w:pPr>
              <w:tabs>
                <w:tab w:val="right" w:pos="885"/>
              </w:tabs>
              <w:spacing w:before="80" w:after="80"/>
              <w:rPr>
                <w:sz w:val="20"/>
                <w:lang w:val="fr-FR"/>
              </w:rPr>
            </w:pPr>
            <w:r>
              <w:rPr>
                <w:sz w:val="20"/>
                <w:lang w:val="fr-FR"/>
              </w:rPr>
              <w:tab/>
              <w:t>7,4</w:t>
            </w:r>
          </w:p>
        </w:tc>
        <w:tc>
          <w:tcPr>
            <w:tcW w:w="1422" w:type="dxa"/>
            <w:vAlign w:val="bottom"/>
          </w:tcPr>
          <w:p w:rsidR="00000000" w:rsidRDefault="00000000">
            <w:pPr>
              <w:spacing w:before="80" w:after="80"/>
              <w:jc w:val="center"/>
              <w:rPr>
                <w:sz w:val="20"/>
                <w:lang w:val="fr-FR"/>
              </w:rPr>
            </w:pPr>
            <w:r>
              <w:rPr>
                <w:sz w:val="20"/>
                <w:lang w:val="fr-FR"/>
              </w:rPr>
              <w:t>3,6</w:t>
            </w:r>
          </w:p>
        </w:tc>
        <w:tc>
          <w:tcPr>
            <w:tcW w:w="981" w:type="dxa"/>
            <w:vAlign w:val="bottom"/>
          </w:tcPr>
          <w:p w:rsidR="00000000" w:rsidRDefault="00000000">
            <w:pPr>
              <w:spacing w:before="80" w:after="80"/>
              <w:jc w:val="center"/>
              <w:rPr>
                <w:sz w:val="20"/>
                <w:lang w:val="fr-FR"/>
              </w:rPr>
            </w:pPr>
            <w:r>
              <w:rPr>
                <w:sz w:val="20"/>
                <w:lang w:val="fr-FR"/>
              </w:rPr>
              <w:t>2,3</w:t>
            </w:r>
          </w:p>
        </w:tc>
        <w:tc>
          <w:tcPr>
            <w:tcW w:w="1239" w:type="dxa"/>
            <w:vAlign w:val="bottom"/>
          </w:tcPr>
          <w:p w:rsidR="00000000" w:rsidRDefault="00000000">
            <w:pPr>
              <w:spacing w:before="80" w:after="80"/>
              <w:jc w:val="center"/>
              <w:rPr>
                <w:sz w:val="20"/>
                <w:lang w:val="fr-FR"/>
              </w:rPr>
            </w:pPr>
            <w:r>
              <w:rPr>
                <w:sz w:val="20"/>
                <w:lang w:val="fr-FR"/>
              </w:rPr>
              <w:t>6,6</w:t>
            </w:r>
          </w:p>
        </w:tc>
        <w:tc>
          <w:tcPr>
            <w:tcW w:w="850" w:type="dxa"/>
            <w:vAlign w:val="bottom"/>
          </w:tcPr>
          <w:p w:rsidR="00000000" w:rsidRDefault="00000000">
            <w:pPr>
              <w:spacing w:before="80" w:after="80"/>
              <w:jc w:val="center"/>
              <w:rPr>
                <w:sz w:val="20"/>
                <w:lang w:val="fr-FR"/>
              </w:rPr>
            </w:pPr>
            <w:r>
              <w:rPr>
                <w:sz w:val="20"/>
                <w:lang w:val="fr-FR"/>
              </w:rPr>
              <w:t>100</w:t>
            </w:r>
          </w:p>
        </w:tc>
      </w:tr>
      <w:tr w:rsidR="00000000">
        <w:tblPrEx>
          <w:tblCellMar>
            <w:top w:w="0" w:type="dxa"/>
            <w:bottom w:w="0" w:type="dxa"/>
          </w:tblCellMar>
        </w:tblPrEx>
        <w:trPr>
          <w:jc w:val="center"/>
        </w:trPr>
        <w:tc>
          <w:tcPr>
            <w:tcW w:w="1117" w:type="dxa"/>
            <w:vAlign w:val="bottom"/>
          </w:tcPr>
          <w:p w:rsidR="00000000" w:rsidRDefault="00000000">
            <w:pPr>
              <w:spacing w:before="80" w:after="80"/>
              <w:rPr>
                <w:sz w:val="20"/>
                <w:lang w:val="fr-FR"/>
              </w:rPr>
            </w:pPr>
            <w:r>
              <w:rPr>
                <w:sz w:val="20"/>
                <w:lang w:val="fr-FR"/>
              </w:rPr>
              <w:t>Elbasan</w:t>
            </w:r>
          </w:p>
        </w:tc>
        <w:tc>
          <w:tcPr>
            <w:tcW w:w="1293" w:type="dxa"/>
            <w:vAlign w:val="bottom"/>
          </w:tcPr>
          <w:p w:rsidR="00000000" w:rsidRDefault="00000000">
            <w:pPr>
              <w:spacing w:before="80" w:after="80"/>
              <w:jc w:val="center"/>
              <w:rPr>
                <w:sz w:val="20"/>
                <w:lang w:val="fr-FR"/>
              </w:rPr>
            </w:pPr>
            <w:r>
              <w:rPr>
                <w:sz w:val="20"/>
                <w:lang w:val="fr-FR"/>
              </w:rPr>
              <w:t>60,1</w:t>
            </w:r>
          </w:p>
        </w:tc>
        <w:tc>
          <w:tcPr>
            <w:tcW w:w="937" w:type="dxa"/>
            <w:vAlign w:val="bottom"/>
          </w:tcPr>
          <w:p w:rsidR="00000000" w:rsidRDefault="00000000">
            <w:pPr>
              <w:spacing w:before="80" w:after="80"/>
              <w:jc w:val="center"/>
              <w:rPr>
                <w:sz w:val="20"/>
                <w:lang w:val="fr-FR"/>
              </w:rPr>
            </w:pPr>
            <w:r>
              <w:rPr>
                <w:sz w:val="20"/>
                <w:lang w:val="fr-FR"/>
              </w:rPr>
              <w:t>4,5</w:t>
            </w:r>
          </w:p>
        </w:tc>
        <w:tc>
          <w:tcPr>
            <w:tcW w:w="1344" w:type="dxa"/>
            <w:vAlign w:val="bottom"/>
          </w:tcPr>
          <w:p w:rsidR="00000000" w:rsidRDefault="00000000">
            <w:pPr>
              <w:tabs>
                <w:tab w:val="right" w:pos="742"/>
              </w:tabs>
              <w:spacing w:before="80" w:after="80"/>
              <w:rPr>
                <w:sz w:val="20"/>
                <w:lang w:val="fr-FR"/>
              </w:rPr>
            </w:pPr>
            <w:r>
              <w:rPr>
                <w:sz w:val="20"/>
                <w:lang w:val="fr-FR"/>
              </w:rPr>
              <w:tab/>
              <w:t>6,1</w:t>
            </w:r>
          </w:p>
        </w:tc>
        <w:tc>
          <w:tcPr>
            <w:tcW w:w="1190" w:type="dxa"/>
            <w:vAlign w:val="bottom"/>
          </w:tcPr>
          <w:p w:rsidR="00000000" w:rsidRDefault="00000000">
            <w:pPr>
              <w:pStyle w:val="Header"/>
              <w:tabs>
                <w:tab w:val="clear" w:pos="4320"/>
                <w:tab w:val="clear" w:pos="8640"/>
                <w:tab w:val="right" w:pos="662"/>
              </w:tabs>
              <w:spacing w:before="80" w:after="80"/>
              <w:rPr>
                <w:sz w:val="20"/>
                <w:lang w:val="fr-FR"/>
              </w:rPr>
            </w:pPr>
            <w:r>
              <w:rPr>
                <w:sz w:val="20"/>
                <w:lang w:val="fr-FR"/>
              </w:rPr>
              <w:tab/>
              <w:t>7,1</w:t>
            </w:r>
          </w:p>
        </w:tc>
        <w:tc>
          <w:tcPr>
            <w:tcW w:w="988" w:type="dxa"/>
            <w:vAlign w:val="bottom"/>
          </w:tcPr>
          <w:p w:rsidR="00000000" w:rsidRDefault="00000000">
            <w:pPr>
              <w:spacing w:before="80" w:after="80"/>
              <w:jc w:val="center"/>
              <w:rPr>
                <w:sz w:val="20"/>
                <w:lang w:val="fr-FR"/>
              </w:rPr>
            </w:pPr>
            <w:r>
              <w:rPr>
                <w:sz w:val="20"/>
                <w:lang w:val="fr-FR"/>
              </w:rPr>
              <w:t>2,7</w:t>
            </w:r>
          </w:p>
        </w:tc>
        <w:tc>
          <w:tcPr>
            <w:tcW w:w="1538" w:type="dxa"/>
            <w:vAlign w:val="bottom"/>
          </w:tcPr>
          <w:p w:rsidR="00000000" w:rsidRDefault="00000000">
            <w:pPr>
              <w:tabs>
                <w:tab w:val="right" w:pos="885"/>
              </w:tabs>
              <w:spacing w:before="80" w:after="80"/>
              <w:rPr>
                <w:sz w:val="20"/>
                <w:lang w:val="fr-FR"/>
              </w:rPr>
            </w:pPr>
            <w:r>
              <w:rPr>
                <w:sz w:val="20"/>
                <w:lang w:val="fr-FR"/>
              </w:rPr>
              <w:tab/>
              <w:t>7,3</w:t>
            </w:r>
          </w:p>
        </w:tc>
        <w:tc>
          <w:tcPr>
            <w:tcW w:w="1422" w:type="dxa"/>
            <w:vAlign w:val="bottom"/>
          </w:tcPr>
          <w:p w:rsidR="00000000" w:rsidRDefault="00000000">
            <w:pPr>
              <w:spacing w:before="80" w:after="80"/>
              <w:jc w:val="center"/>
              <w:rPr>
                <w:sz w:val="20"/>
                <w:lang w:val="fr-FR"/>
              </w:rPr>
            </w:pPr>
            <w:r>
              <w:rPr>
                <w:sz w:val="20"/>
                <w:lang w:val="fr-FR"/>
              </w:rPr>
              <w:t>5,9</w:t>
            </w:r>
          </w:p>
        </w:tc>
        <w:tc>
          <w:tcPr>
            <w:tcW w:w="981" w:type="dxa"/>
            <w:vAlign w:val="bottom"/>
          </w:tcPr>
          <w:p w:rsidR="00000000" w:rsidRDefault="00000000">
            <w:pPr>
              <w:spacing w:before="80" w:after="80"/>
              <w:jc w:val="center"/>
              <w:rPr>
                <w:sz w:val="20"/>
                <w:lang w:val="fr-FR"/>
              </w:rPr>
            </w:pPr>
            <w:r>
              <w:rPr>
                <w:sz w:val="20"/>
                <w:lang w:val="fr-FR"/>
              </w:rPr>
              <w:t>2,2</w:t>
            </w:r>
          </w:p>
        </w:tc>
        <w:tc>
          <w:tcPr>
            <w:tcW w:w="1239" w:type="dxa"/>
            <w:vAlign w:val="bottom"/>
          </w:tcPr>
          <w:p w:rsidR="00000000" w:rsidRDefault="00000000">
            <w:pPr>
              <w:spacing w:before="80" w:after="80"/>
              <w:jc w:val="center"/>
              <w:rPr>
                <w:sz w:val="20"/>
                <w:lang w:val="fr-FR"/>
              </w:rPr>
            </w:pPr>
            <w:r>
              <w:rPr>
                <w:sz w:val="20"/>
                <w:lang w:val="fr-FR"/>
              </w:rPr>
              <w:t>4,1</w:t>
            </w:r>
          </w:p>
        </w:tc>
        <w:tc>
          <w:tcPr>
            <w:tcW w:w="850" w:type="dxa"/>
            <w:vAlign w:val="bottom"/>
          </w:tcPr>
          <w:p w:rsidR="00000000" w:rsidRDefault="00000000">
            <w:pPr>
              <w:spacing w:before="80" w:after="80"/>
              <w:jc w:val="center"/>
              <w:rPr>
                <w:sz w:val="20"/>
                <w:lang w:val="fr-FR"/>
              </w:rPr>
            </w:pPr>
            <w:r>
              <w:rPr>
                <w:sz w:val="20"/>
                <w:lang w:val="fr-FR"/>
              </w:rPr>
              <w:t>100</w:t>
            </w:r>
          </w:p>
        </w:tc>
      </w:tr>
      <w:tr w:rsidR="00000000">
        <w:tblPrEx>
          <w:tblCellMar>
            <w:top w:w="0" w:type="dxa"/>
            <w:bottom w:w="0" w:type="dxa"/>
          </w:tblCellMar>
        </w:tblPrEx>
        <w:trPr>
          <w:jc w:val="center"/>
        </w:trPr>
        <w:tc>
          <w:tcPr>
            <w:tcW w:w="1117" w:type="dxa"/>
            <w:vAlign w:val="bottom"/>
          </w:tcPr>
          <w:p w:rsidR="00000000" w:rsidRDefault="00000000">
            <w:pPr>
              <w:spacing w:before="80" w:after="80"/>
              <w:rPr>
                <w:sz w:val="20"/>
                <w:lang w:val="fr-FR"/>
              </w:rPr>
            </w:pPr>
            <w:r>
              <w:rPr>
                <w:sz w:val="20"/>
                <w:lang w:val="fr-FR"/>
              </w:rPr>
              <w:t>Gjirokastra</w:t>
            </w:r>
          </w:p>
        </w:tc>
        <w:tc>
          <w:tcPr>
            <w:tcW w:w="1293" w:type="dxa"/>
            <w:vAlign w:val="bottom"/>
          </w:tcPr>
          <w:p w:rsidR="00000000" w:rsidRDefault="00000000">
            <w:pPr>
              <w:spacing w:before="80" w:after="80"/>
              <w:jc w:val="center"/>
              <w:rPr>
                <w:sz w:val="20"/>
                <w:lang w:val="fr-FR"/>
              </w:rPr>
            </w:pPr>
            <w:r>
              <w:rPr>
                <w:sz w:val="20"/>
                <w:lang w:val="fr-FR"/>
              </w:rPr>
              <w:t>55,2</w:t>
            </w:r>
          </w:p>
        </w:tc>
        <w:tc>
          <w:tcPr>
            <w:tcW w:w="937" w:type="dxa"/>
            <w:vAlign w:val="bottom"/>
          </w:tcPr>
          <w:p w:rsidR="00000000" w:rsidRDefault="00000000">
            <w:pPr>
              <w:spacing w:before="80" w:after="80"/>
              <w:jc w:val="center"/>
              <w:rPr>
                <w:sz w:val="20"/>
                <w:lang w:val="fr-FR"/>
              </w:rPr>
            </w:pPr>
            <w:r>
              <w:rPr>
                <w:sz w:val="20"/>
                <w:lang w:val="fr-FR"/>
              </w:rPr>
              <w:t>5,6</w:t>
            </w:r>
          </w:p>
        </w:tc>
        <w:tc>
          <w:tcPr>
            <w:tcW w:w="1344" w:type="dxa"/>
            <w:vAlign w:val="bottom"/>
          </w:tcPr>
          <w:p w:rsidR="00000000" w:rsidRDefault="00000000">
            <w:pPr>
              <w:tabs>
                <w:tab w:val="right" w:pos="742"/>
              </w:tabs>
              <w:spacing w:before="80" w:after="80"/>
              <w:rPr>
                <w:sz w:val="20"/>
                <w:lang w:val="fr-FR"/>
              </w:rPr>
            </w:pPr>
            <w:r>
              <w:rPr>
                <w:sz w:val="20"/>
                <w:lang w:val="fr-FR"/>
              </w:rPr>
              <w:tab/>
              <w:t>5,9</w:t>
            </w:r>
          </w:p>
        </w:tc>
        <w:tc>
          <w:tcPr>
            <w:tcW w:w="1190" w:type="dxa"/>
            <w:vAlign w:val="bottom"/>
          </w:tcPr>
          <w:p w:rsidR="00000000" w:rsidRDefault="00000000">
            <w:pPr>
              <w:pStyle w:val="Header"/>
              <w:tabs>
                <w:tab w:val="clear" w:pos="4320"/>
                <w:tab w:val="clear" w:pos="8640"/>
                <w:tab w:val="right" w:pos="662"/>
              </w:tabs>
              <w:spacing w:before="80" w:after="80"/>
              <w:rPr>
                <w:sz w:val="20"/>
                <w:lang w:val="fr-FR"/>
              </w:rPr>
            </w:pPr>
            <w:r>
              <w:rPr>
                <w:sz w:val="20"/>
                <w:lang w:val="fr-FR"/>
              </w:rPr>
              <w:tab/>
              <w:t>6,5</w:t>
            </w:r>
          </w:p>
        </w:tc>
        <w:tc>
          <w:tcPr>
            <w:tcW w:w="988" w:type="dxa"/>
            <w:vAlign w:val="bottom"/>
          </w:tcPr>
          <w:p w:rsidR="00000000" w:rsidRDefault="00000000">
            <w:pPr>
              <w:spacing w:before="80" w:after="80"/>
              <w:jc w:val="center"/>
              <w:rPr>
                <w:sz w:val="20"/>
                <w:lang w:val="fr-FR"/>
              </w:rPr>
            </w:pPr>
            <w:r>
              <w:rPr>
                <w:sz w:val="20"/>
                <w:lang w:val="fr-FR"/>
              </w:rPr>
              <w:t>3,7</w:t>
            </w:r>
          </w:p>
        </w:tc>
        <w:tc>
          <w:tcPr>
            <w:tcW w:w="1538" w:type="dxa"/>
            <w:vAlign w:val="bottom"/>
          </w:tcPr>
          <w:p w:rsidR="00000000" w:rsidRDefault="00000000">
            <w:pPr>
              <w:tabs>
                <w:tab w:val="right" w:pos="885"/>
              </w:tabs>
              <w:spacing w:before="80" w:after="80"/>
              <w:rPr>
                <w:sz w:val="20"/>
                <w:lang w:val="fr-FR"/>
              </w:rPr>
            </w:pPr>
            <w:r>
              <w:rPr>
                <w:sz w:val="20"/>
                <w:lang w:val="fr-FR"/>
              </w:rPr>
              <w:tab/>
              <w:t>8,9</w:t>
            </w:r>
          </w:p>
        </w:tc>
        <w:tc>
          <w:tcPr>
            <w:tcW w:w="1422" w:type="dxa"/>
            <w:vAlign w:val="bottom"/>
          </w:tcPr>
          <w:p w:rsidR="00000000" w:rsidRDefault="00000000">
            <w:pPr>
              <w:spacing w:before="80" w:after="80"/>
              <w:jc w:val="center"/>
              <w:rPr>
                <w:sz w:val="20"/>
                <w:lang w:val="fr-FR"/>
              </w:rPr>
            </w:pPr>
            <w:r>
              <w:rPr>
                <w:sz w:val="20"/>
                <w:lang w:val="fr-FR"/>
              </w:rPr>
              <w:t>8,4</w:t>
            </w:r>
          </w:p>
        </w:tc>
        <w:tc>
          <w:tcPr>
            <w:tcW w:w="981" w:type="dxa"/>
            <w:vAlign w:val="bottom"/>
          </w:tcPr>
          <w:p w:rsidR="00000000" w:rsidRDefault="00000000">
            <w:pPr>
              <w:spacing w:before="80" w:after="80"/>
              <w:jc w:val="center"/>
              <w:rPr>
                <w:sz w:val="20"/>
                <w:lang w:val="fr-FR"/>
              </w:rPr>
            </w:pPr>
            <w:r>
              <w:rPr>
                <w:sz w:val="20"/>
                <w:lang w:val="fr-FR"/>
              </w:rPr>
              <w:t>1,5</w:t>
            </w:r>
          </w:p>
        </w:tc>
        <w:tc>
          <w:tcPr>
            <w:tcW w:w="1239" w:type="dxa"/>
            <w:vAlign w:val="bottom"/>
          </w:tcPr>
          <w:p w:rsidR="00000000" w:rsidRDefault="00000000">
            <w:pPr>
              <w:spacing w:before="80" w:after="80"/>
              <w:jc w:val="center"/>
              <w:rPr>
                <w:sz w:val="20"/>
                <w:lang w:val="fr-FR"/>
              </w:rPr>
            </w:pPr>
            <w:r>
              <w:rPr>
                <w:sz w:val="20"/>
                <w:lang w:val="fr-FR"/>
              </w:rPr>
              <w:t>4,3</w:t>
            </w:r>
          </w:p>
        </w:tc>
        <w:tc>
          <w:tcPr>
            <w:tcW w:w="850" w:type="dxa"/>
            <w:vAlign w:val="bottom"/>
          </w:tcPr>
          <w:p w:rsidR="00000000" w:rsidRDefault="00000000">
            <w:pPr>
              <w:spacing w:before="80" w:after="80"/>
              <w:jc w:val="center"/>
              <w:rPr>
                <w:sz w:val="20"/>
                <w:lang w:val="fr-FR"/>
              </w:rPr>
            </w:pPr>
            <w:r>
              <w:rPr>
                <w:sz w:val="20"/>
                <w:lang w:val="fr-FR"/>
              </w:rPr>
              <w:t>100</w:t>
            </w:r>
          </w:p>
        </w:tc>
      </w:tr>
      <w:tr w:rsidR="00000000">
        <w:tblPrEx>
          <w:tblCellMar>
            <w:top w:w="0" w:type="dxa"/>
            <w:bottom w:w="0" w:type="dxa"/>
          </w:tblCellMar>
        </w:tblPrEx>
        <w:trPr>
          <w:jc w:val="center"/>
        </w:trPr>
        <w:tc>
          <w:tcPr>
            <w:tcW w:w="1117" w:type="dxa"/>
            <w:vAlign w:val="bottom"/>
          </w:tcPr>
          <w:p w:rsidR="00000000" w:rsidRDefault="00000000">
            <w:pPr>
              <w:spacing w:before="80" w:after="80"/>
              <w:rPr>
                <w:sz w:val="20"/>
                <w:lang w:val="fr-FR"/>
              </w:rPr>
            </w:pPr>
            <w:r>
              <w:rPr>
                <w:sz w:val="20"/>
                <w:lang w:val="fr-FR"/>
              </w:rPr>
              <w:t>Fier</w:t>
            </w:r>
          </w:p>
        </w:tc>
        <w:tc>
          <w:tcPr>
            <w:tcW w:w="1293" w:type="dxa"/>
            <w:vAlign w:val="bottom"/>
          </w:tcPr>
          <w:p w:rsidR="00000000" w:rsidRDefault="00000000">
            <w:pPr>
              <w:spacing w:before="80" w:after="80"/>
              <w:jc w:val="center"/>
              <w:rPr>
                <w:sz w:val="20"/>
                <w:lang w:val="fr-FR"/>
              </w:rPr>
            </w:pPr>
            <w:r>
              <w:rPr>
                <w:sz w:val="20"/>
                <w:lang w:val="fr-FR"/>
              </w:rPr>
              <w:t>53,7</w:t>
            </w:r>
          </w:p>
        </w:tc>
        <w:tc>
          <w:tcPr>
            <w:tcW w:w="937" w:type="dxa"/>
            <w:vAlign w:val="bottom"/>
          </w:tcPr>
          <w:p w:rsidR="00000000" w:rsidRDefault="00000000">
            <w:pPr>
              <w:spacing w:before="80" w:after="80"/>
              <w:jc w:val="center"/>
              <w:rPr>
                <w:sz w:val="20"/>
                <w:lang w:val="fr-FR"/>
              </w:rPr>
            </w:pPr>
            <w:r>
              <w:rPr>
                <w:sz w:val="20"/>
                <w:lang w:val="fr-FR"/>
              </w:rPr>
              <w:t>4,3</w:t>
            </w:r>
          </w:p>
        </w:tc>
        <w:tc>
          <w:tcPr>
            <w:tcW w:w="1344" w:type="dxa"/>
            <w:vAlign w:val="bottom"/>
          </w:tcPr>
          <w:p w:rsidR="00000000" w:rsidRDefault="00000000">
            <w:pPr>
              <w:tabs>
                <w:tab w:val="right" w:pos="742"/>
              </w:tabs>
              <w:spacing w:before="80" w:after="80"/>
              <w:rPr>
                <w:sz w:val="20"/>
                <w:lang w:val="fr-FR"/>
              </w:rPr>
            </w:pPr>
            <w:r>
              <w:rPr>
                <w:sz w:val="20"/>
                <w:lang w:val="fr-FR"/>
              </w:rPr>
              <w:tab/>
              <w:t>7,1</w:t>
            </w:r>
          </w:p>
        </w:tc>
        <w:tc>
          <w:tcPr>
            <w:tcW w:w="1190" w:type="dxa"/>
            <w:vAlign w:val="bottom"/>
          </w:tcPr>
          <w:p w:rsidR="00000000" w:rsidRDefault="00000000">
            <w:pPr>
              <w:pStyle w:val="Header"/>
              <w:tabs>
                <w:tab w:val="clear" w:pos="4320"/>
                <w:tab w:val="clear" w:pos="8640"/>
                <w:tab w:val="right" w:pos="662"/>
              </w:tabs>
              <w:spacing w:before="80" w:after="80"/>
              <w:rPr>
                <w:sz w:val="20"/>
                <w:lang w:val="fr-FR"/>
              </w:rPr>
            </w:pPr>
            <w:r>
              <w:rPr>
                <w:sz w:val="20"/>
                <w:lang w:val="fr-FR"/>
              </w:rPr>
              <w:tab/>
              <w:t>6,6</w:t>
            </w:r>
          </w:p>
        </w:tc>
        <w:tc>
          <w:tcPr>
            <w:tcW w:w="988" w:type="dxa"/>
            <w:vAlign w:val="bottom"/>
          </w:tcPr>
          <w:p w:rsidR="00000000" w:rsidRDefault="00000000">
            <w:pPr>
              <w:spacing w:before="80" w:after="80"/>
              <w:jc w:val="center"/>
              <w:rPr>
                <w:sz w:val="20"/>
                <w:lang w:val="fr-FR"/>
              </w:rPr>
            </w:pPr>
            <w:r>
              <w:rPr>
                <w:sz w:val="20"/>
                <w:lang w:val="fr-FR"/>
              </w:rPr>
              <w:t>3,4</w:t>
            </w:r>
          </w:p>
        </w:tc>
        <w:tc>
          <w:tcPr>
            <w:tcW w:w="1538" w:type="dxa"/>
            <w:vAlign w:val="bottom"/>
          </w:tcPr>
          <w:p w:rsidR="00000000" w:rsidRDefault="00000000">
            <w:pPr>
              <w:tabs>
                <w:tab w:val="right" w:pos="885"/>
              </w:tabs>
              <w:spacing w:before="80" w:after="80"/>
              <w:rPr>
                <w:sz w:val="20"/>
                <w:lang w:val="fr-FR"/>
              </w:rPr>
            </w:pPr>
            <w:r>
              <w:rPr>
                <w:sz w:val="20"/>
                <w:lang w:val="fr-FR"/>
              </w:rPr>
              <w:tab/>
              <w:t>9,9</w:t>
            </w:r>
          </w:p>
        </w:tc>
        <w:tc>
          <w:tcPr>
            <w:tcW w:w="1422" w:type="dxa"/>
            <w:vAlign w:val="bottom"/>
          </w:tcPr>
          <w:p w:rsidR="00000000" w:rsidRDefault="00000000">
            <w:pPr>
              <w:spacing w:before="80" w:after="80"/>
              <w:jc w:val="center"/>
              <w:rPr>
                <w:sz w:val="20"/>
                <w:lang w:val="fr-FR"/>
              </w:rPr>
            </w:pPr>
            <w:r>
              <w:rPr>
                <w:sz w:val="20"/>
                <w:lang w:val="fr-FR"/>
              </w:rPr>
              <w:t>4,7</w:t>
            </w:r>
          </w:p>
        </w:tc>
        <w:tc>
          <w:tcPr>
            <w:tcW w:w="981" w:type="dxa"/>
            <w:vAlign w:val="bottom"/>
          </w:tcPr>
          <w:p w:rsidR="00000000" w:rsidRDefault="00000000">
            <w:pPr>
              <w:spacing w:before="80" w:after="80"/>
              <w:jc w:val="center"/>
              <w:rPr>
                <w:sz w:val="20"/>
                <w:lang w:val="fr-FR"/>
              </w:rPr>
            </w:pPr>
            <w:r>
              <w:rPr>
                <w:sz w:val="20"/>
                <w:lang w:val="fr-FR"/>
              </w:rPr>
              <w:t>1,8</w:t>
            </w:r>
          </w:p>
        </w:tc>
        <w:tc>
          <w:tcPr>
            <w:tcW w:w="1239" w:type="dxa"/>
            <w:vAlign w:val="bottom"/>
          </w:tcPr>
          <w:p w:rsidR="00000000" w:rsidRDefault="00000000">
            <w:pPr>
              <w:spacing w:before="80" w:after="80"/>
              <w:jc w:val="center"/>
              <w:rPr>
                <w:sz w:val="20"/>
                <w:lang w:val="fr-FR"/>
              </w:rPr>
            </w:pPr>
            <w:r>
              <w:rPr>
                <w:sz w:val="20"/>
                <w:lang w:val="fr-FR"/>
              </w:rPr>
              <w:t>8,5</w:t>
            </w:r>
          </w:p>
        </w:tc>
        <w:tc>
          <w:tcPr>
            <w:tcW w:w="850" w:type="dxa"/>
            <w:vAlign w:val="bottom"/>
          </w:tcPr>
          <w:p w:rsidR="00000000" w:rsidRDefault="00000000">
            <w:pPr>
              <w:spacing w:before="80" w:after="80"/>
              <w:jc w:val="center"/>
              <w:rPr>
                <w:sz w:val="20"/>
                <w:lang w:val="fr-FR"/>
              </w:rPr>
            </w:pPr>
            <w:r>
              <w:rPr>
                <w:sz w:val="20"/>
                <w:lang w:val="fr-FR"/>
              </w:rPr>
              <w:t>100</w:t>
            </w:r>
          </w:p>
        </w:tc>
      </w:tr>
      <w:tr w:rsidR="00000000">
        <w:tblPrEx>
          <w:tblCellMar>
            <w:top w:w="0" w:type="dxa"/>
            <w:bottom w:w="0" w:type="dxa"/>
          </w:tblCellMar>
        </w:tblPrEx>
        <w:trPr>
          <w:jc w:val="center"/>
        </w:trPr>
        <w:tc>
          <w:tcPr>
            <w:tcW w:w="1117" w:type="dxa"/>
            <w:vAlign w:val="bottom"/>
          </w:tcPr>
          <w:p w:rsidR="00000000" w:rsidRDefault="00000000">
            <w:pPr>
              <w:spacing w:before="80" w:after="80"/>
              <w:rPr>
                <w:sz w:val="20"/>
                <w:lang w:val="fr-FR"/>
              </w:rPr>
            </w:pPr>
            <w:r>
              <w:rPr>
                <w:sz w:val="20"/>
                <w:lang w:val="fr-FR"/>
              </w:rPr>
              <w:t xml:space="preserve">Koça </w:t>
            </w:r>
          </w:p>
        </w:tc>
        <w:tc>
          <w:tcPr>
            <w:tcW w:w="1293" w:type="dxa"/>
            <w:vAlign w:val="bottom"/>
          </w:tcPr>
          <w:p w:rsidR="00000000" w:rsidRDefault="00000000">
            <w:pPr>
              <w:spacing w:before="80" w:after="80"/>
              <w:jc w:val="center"/>
              <w:rPr>
                <w:sz w:val="20"/>
                <w:lang w:val="fr-FR"/>
              </w:rPr>
            </w:pPr>
            <w:r>
              <w:rPr>
                <w:sz w:val="20"/>
                <w:lang w:val="fr-FR"/>
              </w:rPr>
              <w:t>59,4</w:t>
            </w:r>
          </w:p>
        </w:tc>
        <w:tc>
          <w:tcPr>
            <w:tcW w:w="937" w:type="dxa"/>
            <w:vAlign w:val="bottom"/>
          </w:tcPr>
          <w:p w:rsidR="00000000" w:rsidRDefault="00000000">
            <w:pPr>
              <w:spacing w:before="80" w:after="80"/>
              <w:jc w:val="center"/>
              <w:rPr>
                <w:sz w:val="20"/>
                <w:lang w:val="fr-FR"/>
              </w:rPr>
            </w:pPr>
            <w:r>
              <w:rPr>
                <w:sz w:val="20"/>
                <w:lang w:val="fr-FR"/>
              </w:rPr>
              <w:t>5,2</w:t>
            </w:r>
          </w:p>
        </w:tc>
        <w:tc>
          <w:tcPr>
            <w:tcW w:w="1344" w:type="dxa"/>
            <w:vAlign w:val="bottom"/>
          </w:tcPr>
          <w:p w:rsidR="00000000" w:rsidRDefault="00000000">
            <w:pPr>
              <w:tabs>
                <w:tab w:val="right" w:pos="742"/>
              </w:tabs>
              <w:spacing w:before="80" w:after="80"/>
              <w:rPr>
                <w:sz w:val="20"/>
                <w:lang w:val="fr-FR"/>
              </w:rPr>
            </w:pPr>
            <w:r>
              <w:rPr>
                <w:sz w:val="20"/>
                <w:lang w:val="fr-FR"/>
              </w:rPr>
              <w:tab/>
              <w:t>11,5</w:t>
            </w:r>
          </w:p>
        </w:tc>
        <w:tc>
          <w:tcPr>
            <w:tcW w:w="1190" w:type="dxa"/>
            <w:vAlign w:val="bottom"/>
          </w:tcPr>
          <w:p w:rsidR="00000000" w:rsidRDefault="00000000">
            <w:pPr>
              <w:pStyle w:val="Header"/>
              <w:tabs>
                <w:tab w:val="clear" w:pos="4320"/>
                <w:tab w:val="clear" w:pos="8640"/>
                <w:tab w:val="right" w:pos="662"/>
              </w:tabs>
              <w:spacing w:before="80" w:after="80"/>
              <w:rPr>
                <w:sz w:val="20"/>
                <w:lang w:val="fr-FR"/>
              </w:rPr>
            </w:pPr>
            <w:r>
              <w:rPr>
                <w:sz w:val="20"/>
                <w:lang w:val="fr-FR"/>
              </w:rPr>
              <w:tab/>
              <w:t>6,2</w:t>
            </w:r>
          </w:p>
        </w:tc>
        <w:tc>
          <w:tcPr>
            <w:tcW w:w="988" w:type="dxa"/>
            <w:vAlign w:val="bottom"/>
          </w:tcPr>
          <w:p w:rsidR="00000000" w:rsidRDefault="00000000">
            <w:pPr>
              <w:spacing w:before="80" w:after="80"/>
              <w:jc w:val="center"/>
              <w:rPr>
                <w:sz w:val="20"/>
                <w:lang w:val="fr-FR"/>
              </w:rPr>
            </w:pPr>
            <w:r>
              <w:rPr>
                <w:sz w:val="20"/>
                <w:lang w:val="fr-FR"/>
              </w:rPr>
              <w:t>1,3</w:t>
            </w:r>
          </w:p>
        </w:tc>
        <w:tc>
          <w:tcPr>
            <w:tcW w:w="1538" w:type="dxa"/>
            <w:vAlign w:val="bottom"/>
          </w:tcPr>
          <w:p w:rsidR="00000000" w:rsidRDefault="00000000">
            <w:pPr>
              <w:tabs>
                <w:tab w:val="right" w:pos="885"/>
              </w:tabs>
              <w:spacing w:before="80" w:after="80"/>
              <w:rPr>
                <w:sz w:val="20"/>
                <w:lang w:val="fr-FR"/>
              </w:rPr>
            </w:pPr>
            <w:r>
              <w:rPr>
                <w:sz w:val="20"/>
                <w:lang w:val="fr-FR"/>
              </w:rPr>
              <w:tab/>
              <w:t>4,9</w:t>
            </w:r>
          </w:p>
        </w:tc>
        <w:tc>
          <w:tcPr>
            <w:tcW w:w="1422" w:type="dxa"/>
            <w:vAlign w:val="bottom"/>
          </w:tcPr>
          <w:p w:rsidR="00000000" w:rsidRDefault="00000000">
            <w:pPr>
              <w:spacing w:before="80" w:after="80"/>
              <w:jc w:val="center"/>
              <w:rPr>
                <w:sz w:val="20"/>
                <w:lang w:val="fr-FR"/>
              </w:rPr>
            </w:pPr>
            <w:r>
              <w:rPr>
                <w:sz w:val="20"/>
                <w:lang w:val="fr-FR"/>
              </w:rPr>
              <w:t>5,3</w:t>
            </w:r>
          </w:p>
        </w:tc>
        <w:tc>
          <w:tcPr>
            <w:tcW w:w="981" w:type="dxa"/>
            <w:vAlign w:val="bottom"/>
          </w:tcPr>
          <w:p w:rsidR="00000000" w:rsidRDefault="00000000">
            <w:pPr>
              <w:spacing w:before="80" w:after="80"/>
              <w:jc w:val="center"/>
              <w:rPr>
                <w:sz w:val="20"/>
                <w:lang w:val="fr-FR"/>
              </w:rPr>
            </w:pPr>
            <w:r>
              <w:rPr>
                <w:sz w:val="20"/>
                <w:lang w:val="fr-FR"/>
              </w:rPr>
              <w:t>2,5</w:t>
            </w:r>
          </w:p>
        </w:tc>
        <w:tc>
          <w:tcPr>
            <w:tcW w:w="1239" w:type="dxa"/>
            <w:vAlign w:val="bottom"/>
          </w:tcPr>
          <w:p w:rsidR="00000000" w:rsidRDefault="00000000">
            <w:pPr>
              <w:spacing w:before="80" w:after="80"/>
              <w:jc w:val="center"/>
              <w:rPr>
                <w:sz w:val="20"/>
                <w:lang w:val="fr-FR"/>
              </w:rPr>
            </w:pPr>
            <w:r>
              <w:rPr>
                <w:sz w:val="20"/>
                <w:lang w:val="fr-FR"/>
              </w:rPr>
              <w:t>3,7</w:t>
            </w:r>
          </w:p>
        </w:tc>
        <w:tc>
          <w:tcPr>
            <w:tcW w:w="850" w:type="dxa"/>
            <w:vAlign w:val="bottom"/>
          </w:tcPr>
          <w:p w:rsidR="00000000" w:rsidRDefault="00000000">
            <w:pPr>
              <w:spacing w:before="80" w:after="80"/>
              <w:jc w:val="center"/>
              <w:rPr>
                <w:sz w:val="20"/>
                <w:lang w:val="fr-FR"/>
              </w:rPr>
            </w:pPr>
            <w:r>
              <w:rPr>
                <w:sz w:val="20"/>
                <w:lang w:val="fr-FR"/>
              </w:rPr>
              <w:t>100</w:t>
            </w:r>
          </w:p>
        </w:tc>
      </w:tr>
      <w:tr w:rsidR="00000000">
        <w:tblPrEx>
          <w:tblCellMar>
            <w:top w:w="0" w:type="dxa"/>
            <w:bottom w:w="0" w:type="dxa"/>
          </w:tblCellMar>
        </w:tblPrEx>
        <w:trPr>
          <w:jc w:val="center"/>
        </w:trPr>
        <w:tc>
          <w:tcPr>
            <w:tcW w:w="1117" w:type="dxa"/>
            <w:vAlign w:val="bottom"/>
          </w:tcPr>
          <w:p w:rsidR="00000000" w:rsidRDefault="00000000">
            <w:pPr>
              <w:spacing w:before="80" w:after="80"/>
              <w:rPr>
                <w:sz w:val="20"/>
                <w:lang w:val="fr-FR"/>
              </w:rPr>
            </w:pPr>
            <w:r>
              <w:rPr>
                <w:sz w:val="20"/>
                <w:lang w:val="fr-FR"/>
              </w:rPr>
              <w:t xml:space="preserve">Kukes </w:t>
            </w:r>
          </w:p>
        </w:tc>
        <w:tc>
          <w:tcPr>
            <w:tcW w:w="1293" w:type="dxa"/>
            <w:vAlign w:val="bottom"/>
          </w:tcPr>
          <w:p w:rsidR="00000000" w:rsidRDefault="00000000">
            <w:pPr>
              <w:spacing w:before="80" w:after="80"/>
              <w:jc w:val="center"/>
              <w:rPr>
                <w:sz w:val="20"/>
                <w:lang w:val="fr-FR"/>
              </w:rPr>
            </w:pPr>
            <w:r>
              <w:rPr>
                <w:sz w:val="20"/>
                <w:lang w:val="fr-FR"/>
              </w:rPr>
              <w:t>57,8</w:t>
            </w:r>
          </w:p>
        </w:tc>
        <w:tc>
          <w:tcPr>
            <w:tcW w:w="937" w:type="dxa"/>
            <w:vAlign w:val="bottom"/>
          </w:tcPr>
          <w:p w:rsidR="00000000" w:rsidRDefault="00000000">
            <w:pPr>
              <w:spacing w:before="80" w:after="80"/>
              <w:jc w:val="center"/>
              <w:rPr>
                <w:sz w:val="20"/>
                <w:lang w:val="fr-FR"/>
              </w:rPr>
            </w:pPr>
            <w:r>
              <w:rPr>
                <w:sz w:val="20"/>
                <w:lang w:val="fr-FR"/>
              </w:rPr>
              <w:t>8,4</w:t>
            </w:r>
          </w:p>
        </w:tc>
        <w:tc>
          <w:tcPr>
            <w:tcW w:w="1344" w:type="dxa"/>
            <w:vAlign w:val="bottom"/>
          </w:tcPr>
          <w:p w:rsidR="00000000" w:rsidRDefault="00000000">
            <w:pPr>
              <w:tabs>
                <w:tab w:val="right" w:pos="742"/>
              </w:tabs>
              <w:spacing w:before="80" w:after="80"/>
              <w:rPr>
                <w:sz w:val="20"/>
                <w:lang w:val="fr-FR"/>
              </w:rPr>
            </w:pPr>
            <w:r>
              <w:rPr>
                <w:sz w:val="20"/>
                <w:lang w:val="fr-FR"/>
              </w:rPr>
              <w:tab/>
              <w:t>3,6</w:t>
            </w:r>
          </w:p>
        </w:tc>
        <w:tc>
          <w:tcPr>
            <w:tcW w:w="1190" w:type="dxa"/>
            <w:vAlign w:val="bottom"/>
          </w:tcPr>
          <w:p w:rsidR="00000000" w:rsidRDefault="00000000">
            <w:pPr>
              <w:pStyle w:val="Header"/>
              <w:tabs>
                <w:tab w:val="clear" w:pos="4320"/>
                <w:tab w:val="clear" w:pos="8640"/>
                <w:tab w:val="right" w:pos="662"/>
              </w:tabs>
              <w:spacing w:before="80" w:after="80"/>
              <w:rPr>
                <w:sz w:val="20"/>
                <w:lang w:val="fr-FR"/>
              </w:rPr>
            </w:pPr>
            <w:r>
              <w:rPr>
                <w:sz w:val="20"/>
                <w:lang w:val="fr-FR"/>
              </w:rPr>
              <w:tab/>
              <w:t>8,3</w:t>
            </w:r>
          </w:p>
        </w:tc>
        <w:tc>
          <w:tcPr>
            <w:tcW w:w="988" w:type="dxa"/>
            <w:vAlign w:val="bottom"/>
          </w:tcPr>
          <w:p w:rsidR="00000000" w:rsidRDefault="00000000">
            <w:pPr>
              <w:spacing w:before="80" w:after="80"/>
              <w:jc w:val="center"/>
              <w:rPr>
                <w:sz w:val="20"/>
                <w:lang w:val="fr-FR"/>
              </w:rPr>
            </w:pPr>
            <w:r>
              <w:rPr>
                <w:sz w:val="20"/>
                <w:lang w:val="fr-FR"/>
              </w:rPr>
              <w:t>1,7</w:t>
            </w:r>
          </w:p>
        </w:tc>
        <w:tc>
          <w:tcPr>
            <w:tcW w:w="1538" w:type="dxa"/>
            <w:vAlign w:val="bottom"/>
          </w:tcPr>
          <w:p w:rsidR="00000000" w:rsidRDefault="00000000">
            <w:pPr>
              <w:tabs>
                <w:tab w:val="right" w:pos="885"/>
              </w:tabs>
              <w:spacing w:before="80" w:after="80"/>
              <w:rPr>
                <w:sz w:val="20"/>
                <w:lang w:val="fr-FR"/>
              </w:rPr>
            </w:pPr>
            <w:r>
              <w:rPr>
                <w:sz w:val="20"/>
                <w:lang w:val="fr-FR"/>
              </w:rPr>
              <w:tab/>
              <w:t>10,7</w:t>
            </w:r>
          </w:p>
        </w:tc>
        <w:tc>
          <w:tcPr>
            <w:tcW w:w="1422" w:type="dxa"/>
            <w:vAlign w:val="bottom"/>
          </w:tcPr>
          <w:p w:rsidR="00000000" w:rsidRDefault="00000000">
            <w:pPr>
              <w:spacing w:before="80" w:after="80"/>
              <w:jc w:val="center"/>
              <w:rPr>
                <w:sz w:val="20"/>
                <w:lang w:val="fr-FR"/>
              </w:rPr>
            </w:pPr>
            <w:r>
              <w:rPr>
                <w:sz w:val="20"/>
                <w:lang w:val="fr-FR"/>
              </w:rPr>
              <w:t>4,2</w:t>
            </w:r>
          </w:p>
        </w:tc>
        <w:tc>
          <w:tcPr>
            <w:tcW w:w="981" w:type="dxa"/>
            <w:vAlign w:val="bottom"/>
          </w:tcPr>
          <w:p w:rsidR="00000000" w:rsidRDefault="00000000">
            <w:pPr>
              <w:spacing w:before="80" w:after="80"/>
              <w:jc w:val="center"/>
              <w:rPr>
                <w:sz w:val="20"/>
                <w:lang w:val="fr-FR"/>
              </w:rPr>
            </w:pPr>
            <w:r>
              <w:rPr>
                <w:sz w:val="20"/>
                <w:lang w:val="fr-FR"/>
              </w:rPr>
              <w:t>0,9</w:t>
            </w:r>
          </w:p>
        </w:tc>
        <w:tc>
          <w:tcPr>
            <w:tcW w:w="1239" w:type="dxa"/>
            <w:vAlign w:val="bottom"/>
          </w:tcPr>
          <w:p w:rsidR="00000000" w:rsidRDefault="00000000">
            <w:pPr>
              <w:spacing w:before="80" w:after="80"/>
              <w:jc w:val="center"/>
              <w:rPr>
                <w:sz w:val="20"/>
                <w:lang w:val="fr-FR"/>
              </w:rPr>
            </w:pPr>
            <w:r>
              <w:rPr>
                <w:sz w:val="20"/>
                <w:lang w:val="fr-FR"/>
              </w:rPr>
              <w:t>4,4</w:t>
            </w:r>
          </w:p>
        </w:tc>
        <w:tc>
          <w:tcPr>
            <w:tcW w:w="850" w:type="dxa"/>
            <w:vAlign w:val="bottom"/>
          </w:tcPr>
          <w:p w:rsidR="00000000" w:rsidRDefault="00000000">
            <w:pPr>
              <w:spacing w:before="80" w:after="80"/>
              <w:jc w:val="center"/>
              <w:rPr>
                <w:sz w:val="20"/>
                <w:lang w:val="fr-FR"/>
              </w:rPr>
            </w:pPr>
            <w:r>
              <w:rPr>
                <w:sz w:val="20"/>
                <w:lang w:val="fr-FR"/>
              </w:rPr>
              <w:t>100</w:t>
            </w:r>
          </w:p>
        </w:tc>
      </w:tr>
      <w:tr w:rsidR="00000000">
        <w:tblPrEx>
          <w:tblCellMar>
            <w:top w:w="0" w:type="dxa"/>
            <w:bottom w:w="0" w:type="dxa"/>
          </w:tblCellMar>
        </w:tblPrEx>
        <w:trPr>
          <w:jc w:val="center"/>
        </w:trPr>
        <w:tc>
          <w:tcPr>
            <w:tcW w:w="1117" w:type="dxa"/>
            <w:vAlign w:val="bottom"/>
          </w:tcPr>
          <w:p w:rsidR="00000000" w:rsidRDefault="00000000">
            <w:pPr>
              <w:spacing w:before="80" w:after="80"/>
              <w:rPr>
                <w:sz w:val="20"/>
                <w:lang w:val="fr-FR"/>
              </w:rPr>
            </w:pPr>
            <w:r>
              <w:rPr>
                <w:sz w:val="20"/>
                <w:lang w:val="fr-FR"/>
              </w:rPr>
              <w:t>Lezhe</w:t>
            </w:r>
          </w:p>
        </w:tc>
        <w:tc>
          <w:tcPr>
            <w:tcW w:w="1293" w:type="dxa"/>
            <w:vAlign w:val="bottom"/>
          </w:tcPr>
          <w:p w:rsidR="00000000" w:rsidRDefault="00000000">
            <w:pPr>
              <w:spacing w:before="80" w:after="80"/>
              <w:jc w:val="center"/>
              <w:rPr>
                <w:sz w:val="20"/>
                <w:lang w:val="fr-FR"/>
              </w:rPr>
            </w:pPr>
            <w:r>
              <w:rPr>
                <w:sz w:val="20"/>
                <w:lang w:val="fr-FR"/>
              </w:rPr>
              <w:t>58,5</w:t>
            </w:r>
          </w:p>
        </w:tc>
        <w:tc>
          <w:tcPr>
            <w:tcW w:w="937" w:type="dxa"/>
            <w:vAlign w:val="bottom"/>
          </w:tcPr>
          <w:p w:rsidR="00000000" w:rsidRDefault="00000000">
            <w:pPr>
              <w:spacing w:before="80" w:after="80"/>
              <w:jc w:val="center"/>
              <w:rPr>
                <w:sz w:val="20"/>
                <w:lang w:val="fr-FR"/>
              </w:rPr>
            </w:pPr>
            <w:r>
              <w:rPr>
                <w:sz w:val="20"/>
                <w:lang w:val="fr-FR"/>
              </w:rPr>
              <w:t>6,6</w:t>
            </w:r>
          </w:p>
        </w:tc>
        <w:tc>
          <w:tcPr>
            <w:tcW w:w="1344" w:type="dxa"/>
            <w:vAlign w:val="bottom"/>
          </w:tcPr>
          <w:p w:rsidR="00000000" w:rsidRDefault="00000000">
            <w:pPr>
              <w:tabs>
                <w:tab w:val="right" w:pos="742"/>
              </w:tabs>
              <w:spacing w:before="80" w:after="80"/>
              <w:rPr>
                <w:sz w:val="20"/>
                <w:lang w:val="fr-FR"/>
              </w:rPr>
            </w:pPr>
            <w:r>
              <w:rPr>
                <w:sz w:val="20"/>
                <w:lang w:val="fr-FR"/>
              </w:rPr>
              <w:tab/>
              <w:t>4,5</w:t>
            </w:r>
          </w:p>
        </w:tc>
        <w:tc>
          <w:tcPr>
            <w:tcW w:w="1190" w:type="dxa"/>
            <w:vAlign w:val="bottom"/>
          </w:tcPr>
          <w:p w:rsidR="00000000" w:rsidRDefault="00000000">
            <w:pPr>
              <w:pStyle w:val="Header"/>
              <w:tabs>
                <w:tab w:val="clear" w:pos="4320"/>
                <w:tab w:val="clear" w:pos="8640"/>
                <w:tab w:val="right" w:pos="662"/>
              </w:tabs>
              <w:spacing w:before="80" w:after="80"/>
              <w:rPr>
                <w:sz w:val="20"/>
                <w:lang w:val="fr-FR"/>
              </w:rPr>
            </w:pPr>
            <w:r>
              <w:rPr>
                <w:sz w:val="20"/>
                <w:lang w:val="fr-FR"/>
              </w:rPr>
              <w:tab/>
              <w:t>7,5</w:t>
            </w:r>
          </w:p>
        </w:tc>
        <w:tc>
          <w:tcPr>
            <w:tcW w:w="988" w:type="dxa"/>
            <w:vAlign w:val="bottom"/>
          </w:tcPr>
          <w:p w:rsidR="00000000" w:rsidRDefault="00000000">
            <w:pPr>
              <w:spacing w:before="80" w:after="80"/>
              <w:jc w:val="center"/>
              <w:rPr>
                <w:sz w:val="20"/>
                <w:lang w:val="fr-FR"/>
              </w:rPr>
            </w:pPr>
            <w:r>
              <w:rPr>
                <w:sz w:val="20"/>
                <w:lang w:val="fr-FR"/>
              </w:rPr>
              <w:t>1,8</w:t>
            </w:r>
          </w:p>
        </w:tc>
        <w:tc>
          <w:tcPr>
            <w:tcW w:w="1538" w:type="dxa"/>
            <w:vAlign w:val="bottom"/>
          </w:tcPr>
          <w:p w:rsidR="00000000" w:rsidRDefault="00000000">
            <w:pPr>
              <w:tabs>
                <w:tab w:val="right" w:pos="885"/>
              </w:tabs>
              <w:spacing w:before="80" w:after="80"/>
              <w:rPr>
                <w:sz w:val="20"/>
                <w:lang w:val="fr-FR"/>
              </w:rPr>
            </w:pPr>
            <w:r>
              <w:rPr>
                <w:sz w:val="20"/>
                <w:lang w:val="fr-FR"/>
              </w:rPr>
              <w:tab/>
              <w:t>5,8</w:t>
            </w:r>
          </w:p>
        </w:tc>
        <w:tc>
          <w:tcPr>
            <w:tcW w:w="1422" w:type="dxa"/>
            <w:vAlign w:val="bottom"/>
          </w:tcPr>
          <w:p w:rsidR="00000000" w:rsidRDefault="00000000">
            <w:pPr>
              <w:spacing w:before="80" w:after="80"/>
              <w:jc w:val="center"/>
              <w:rPr>
                <w:sz w:val="20"/>
                <w:lang w:val="fr-FR"/>
              </w:rPr>
            </w:pPr>
            <w:r>
              <w:rPr>
                <w:sz w:val="20"/>
                <w:lang w:val="fr-FR"/>
              </w:rPr>
              <w:t>5,4</w:t>
            </w:r>
          </w:p>
        </w:tc>
        <w:tc>
          <w:tcPr>
            <w:tcW w:w="981" w:type="dxa"/>
            <w:vAlign w:val="bottom"/>
          </w:tcPr>
          <w:p w:rsidR="00000000" w:rsidRDefault="00000000">
            <w:pPr>
              <w:spacing w:before="80" w:after="80"/>
              <w:jc w:val="center"/>
              <w:rPr>
                <w:sz w:val="20"/>
                <w:lang w:val="fr-FR"/>
              </w:rPr>
            </w:pPr>
            <w:r>
              <w:rPr>
                <w:sz w:val="20"/>
                <w:lang w:val="fr-FR"/>
              </w:rPr>
              <w:t>3,1</w:t>
            </w:r>
          </w:p>
        </w:tc>
        <w:tc>
          <w:tcPr>
            <w:tcW w:w="1239" w:type="dxa"/>
            <w:vAlign w:val="bottom"/>
          </w:tcPr>
          <w:p w:rsidR="00000000" w:rsidRDefault="00000000">
            <w:pPr>
              <w:spacing w:before="80" w:after="80"/>
              <w:jc w:val="center"/>
              <w:rPr>
                <w:sz w:val="20"/>
                <w:lang w:val="fr-FR"/>
              </w:rPr>
            </w:pPr>
            <w:r>
              <w:rPr>
                <w:sz w:val="20"/>
                <w:lang w:val="fr-FR"/>
              </w:rPr>
              <w:t>6,8</w:t>
            </w:r>
          </w:p>
        </w:tc>
        <w:tc>
          <w:tcPr>
            <w:tcW w:w="850" w:type="dxa"/>
            <w:vAlign w:val="bottom"/>
          </w:tcPr>
          <w:p w:rsidR="00000000" w:rsidRDefault="00000000">
            <w:pPr>
              <w:spacing w:before="80" w:after="80"/>
              <w:jc w:val="center"/>
              <w:rPr>
                <w:sz w:val="20"/>
                <w:lang w:val="fr-FR"/>
              </w:rPr>
            </w:pPr>
            <w:r>
              <w:rPr>
                <w:sz w:val="20"/>
                <w:lang w:val="fr-FR"/>
              </w:rPr>
              <w:t>100</w:t>
            </w:r>
          </w:p>
        </w:tc>
      </w:tr>
      <w:tr w:rsidR="00000000">
        <w:tblPrEx>
          <w:tblCellMar>
            <w:top w:w="0" w:type="dxa"/>
            <w:bottom w:w="0" w:type="dxa"/>
          </w:tblCellMar>
        </w:tblPrEx>
        <w:trPr>
          <w:jc w:val="center"/>
        </w:trPr>
        <w:tc>
          <w:tcPr>
            <w:tcW w:w="1117" w:type="dxa"/>
            <w:vAlign w:val="bottom"/>
          </w:tcPr>
          <w:p w:rsidR="00000000" w:rsidRDefault="00000000">
            <w:pPr>
              <w:spacing w:before="80" w:after="80"/>
              <w:rPr>
                <w:sz w:val="20"/>
                <w:lang w:val="fr-FR"/>
              </w:rPr>
            </w:pPr>
            <w:r>
              <w:rPr>
                <w:sz w:val="20"/>
                <w:lang w:val="fr-FR"/>
              </w:rPr>
              <w:t>Shkodra</w:t>
            </w:r>
          </w:p>
        </w:tc>
        <w:tc>
          <w:tcPr>
            <w:tcW w:w="1293" w:type="dxa"/>
            <w:vAlign w:val="bottom"/>
          </w:tcPr>
          <w:p w:rsidR="00000000" w:rsidRDefault="00000000">
            <w:pPr>
              <w:spacing w:before="80" w:after="80"/>
              <w:jc w:val="center"/>
              <w:rPr>
                <w:sz w:val="20"/>
                <w:lang w:val="fr-FR"/>
              </w:rPr>
            </w:pPr>
            <w:r>
              <w:rPr>
                <w:sz w:val="20"/>
                <w:lang w:val="fr-FR"/>
              </w:rPr>
              <w:t>59,6</w:t>
            </w:r>
          </w:p>
        </w:tc>
        <w:tc>
          <w:tcPr>
            <w:tcW w:w="937" w:type="dxa"/>
            <w:vAlign w:val="bottom"/>
          </w:tcPr>
          <w:p w:rsidR="00000000" w:rsidRDefault="00000000">
            <w:pPr>
              <w:spacing w:before="80" w:after="80"/>
              <w:jc w:val="center"/>
              <w:rPr>
                <w:sz w:val="20"/>
                <w:lang w:val="fr-FR"/>
              </w:rPr>
            </w:pPr>
            <w:r>
              <w:rPr>
                <w:sz w:val="20"/>
                <w:lang w:val="fr-FR"/>
              </w:rPr>
              <w:t>7,2</w:t>
            </w:r>
          </w:p>
        </w:tc>
        <w:tc>
          <w:tcPr>
            <w:tcW w:w="1344" w:type="dxa"/>
            <w:vAlign w:val="bottom"/>
          </w:tcPr>
          <w:p w:rsidR="00000000" w:rsidRDefault="00000000">
            <w:pPr>
              <w:tabs>
                <w:tab w:val="right" w:pos="742"/>
              </w:tabs>
              <w:spacing w:before="80" w:after="80"/>
              <w:rPr>
                <w:sz w:val="20"/>
                <w:lang w:val="fr-FR"/>
              </w:rPr>
            </w:pPr>
            <w:r>
              <w:rPr>
                <w:sz w:val="20"/>
                <w:lang w:val="fr-FR"/>
              </w:rPr>
              <w:tab/>
              <w:t>2,9</w:t>
            </w:r>
          </w:p>
        </w:tc>
        <w:tc>
          <w:tcPr>
            <w:tcW w:w="1190" w:type="dxa"/>
            <w:vAlign w:val="bottom"/>
          </w:tcPr>
          <w:p w:rsidR="00000000" w:rsidRDefault="00000000">
            <w:pPr>
              <w:pStyle w:val="Header"/>
              <w:tabs>
                <w:tab w:val="clear" w:pos="4320"/>
                <w:tab w:val="clear" w:pos="8640"/>
                <w:tab w:val="right" w:pos="662"/>
              </w:tabs>
              <w:spacing w:before="80" w:after="80"/>
              <w:rPr>
                <w:sz w:val="20"/>
                <w:lang w:val="fr-FR"/>
              </w:rPr>
            </w:pPr>
            <w:r>
              <w:rPr>
                <w:sz w:val="20"/>
                <w:lang w:val="fr-FR"/>
              </w:rPr>
              <w:tab/>
              <w:t>8,2</w:t>
            </w:r>
          </w:p>
        </w:tc>
        <w:tc>
          <w:tcPr>
            <w:tcW w:w="988" w:type="dxa"/>
            <w:vAlign w:val="bottom"/>
          </w:tcPr>
          <w:p w:rsidR="00000000" w:rsidRDefault="00000000">
            <w:pPr>
              <w:spacing w:before="80" w:after="80"/>
              <w:jc w:val="center"/>
              <w:rPr>
                <w:sz w:val="20"/>
                <w:lang w:val="fr-FR"/>
              </w:rPr>
            </w:pPr>
            <w:r>
              <w:rPr>
                <w:sz w:val="20"/>
                <w:lang w:val="fr-FR"/>
              </w:rPr>
              <w:t>2,3</w:t>
            </w:r>
          </w:p>
        </w:tc>
        <w:tc>
          <w:tcPr>
            <w:tcW w:w="1538" w:type="dxa"/>
            <w:vAlign w:val="bottom"/>
          </w:tcPr>
          <w:p w:rsidR="00000000" w:rsidRDefault="00000000">
            <w:pPr>
              <w:tabs>
                <w:tab w:val="right" w:pos="885"/>
              </w:tabs>
              <w:spacing w:before="80" w:after="80"/>
              <w:rPr>
                <w:sz w:val="20"/>
                <w:lang w:val="fr-FR"/>
              </w:rPr>
            </w:pPr>
            <w:r>
              <w:rPr>
                <w:sz w:val="20"/>
                <w:lang w:val="fr-FR"/>
              </w:rPr>
              <w:tab/>
              <w:t>7</w:t>
            </w:r>
            <w:r>
              <w:rPr>
                <w:sz w:val="20"/>
                <w:vertAlign w:val="superscript"/>
                <w:lang w:val="fr-FR"/>
              </w:rPr>
              <w:t> </w:t>
            </w:r>
            <w:r>
              <w:rPr>
                <w:sz w:val="20"/>
                <w:lang w:val="fr-FR"/>
              </w:rPr>
              <w:t>  </w:t>
            </w:r>
          </w:p>
        </w:tc>
        <w:tc>
          <w:tcPr>
            <w:tcW w:w="1422" w:type="dxa"/>
            <w:vAlign w:val="bottom"/>
          </w:tcPr>
          <w:p w:rsidR="00000000" w:rsidRDefault="00000000">
            <w:pPr>
              <w:spacing w:before="80" w:after="80"/>
              <w:jc w:val="center"/>
              <w:rPr>
                <w:sz w:val="20"/>
                <w:lang w:val="fr-FR"/>
              </w:rPr>
            </w:pPr>
            <w:r>
              <w:rPr>
                <w:sz w:val="20"/>
                <w:lang w:val="fr-FR"/>
              </w:rPr>
              <w:t>5,2</w:t>
            </w:r>
          </w:p>
        </w:tc>
        <w:tc>
          <w:tcPr>
            <w:tcW w:w="981" w:type="dxa"/>
            <w:vAlign w:val="bottom"/>
          </w:tcPr>
          <w:p w:rsidR="00000000" w:rsidRDefault="00000000">
            <w:pPr>
              <w:spacing w:before="80" w:after="80"/>
              <w:jc w:val="center"/>
              <w:rPr>
                <w:sz w:val="20"/>
                <w:lang w:val="fr-FR"/>
              </w:rPr>
            </w:pPr>
            <w:r>
              <w:rPr>
                <w:sz w:val="20"/>
                <w:lang w:val="fr-FR"/>
              </w:rPr>
              <w:t>3,6</w:t>
            </w:r>
          </w:p>
        </w:tc>
        <w:tc>
          <w:tcPr>
            <w:tcW w:w="1239" w:type="dxa"/>
            <w:vAlign w:val="bottom"/>
          </w:tcPr>
          <w:p w:rsidR="00000000" w:rsidRDefault="00000000">
            <w:pPr>
              <w:spacing w:before="80" w:after="80"/>
              <w:jc w:val="center"/>
              <w:rPr>
                <w:sz w:val="20"/>
                <w:lang w:val="fr-FR"/>
              </w:rPr>
            </w:pPr>
            <w:r>
              <w:rPr>
                <w:sz w:val="20"/>
                <w:lang w:val="fr-FR"/>
              </w:rPr>
              <w:t>3,8</w:t>
            </w:r>
          </w:p>
        </w:tc>
        <w:tc>
          <w:tcPr>
            <w:tcW w:w="850" w:type="dxa"/>
            <w:vAlign w:val="bottom"/>
          </w:tcPr>
          <w:p w:rsidR="00000000" w:rsidRDefault="00000000">
            <w:pPr>
              <w:spacing w:before="80" w:after="80"/>
              <w:jc w:val="center"/>
              <w:rPr>
                <w:sz w:val="20"/>
                <w:lang w:val="fr-FR"/>
              </w:rPr>
            </w:pPr>
            <w:r>
              <w:rPr>
                <w:sz w:val="20"/>
                <w:lang w:val="fr-FR"/>
              </w:rPr>
              <w:t>100</w:t>
            </w:r>
          </w:p>
        </w:tc>
      </w:tr>
      <w:tr w:rsidR="00000000">
        <w:tblPrEx>
          <w:tblCellMar>
            <w:top w:w="0" w:type="dxa"/>
            <w:bottom w:w="0" w:type="dxa"/>
          </w:tblCellMar>
        </w:tblPrEx>
        <w:trPr>
          <w:jc w:val="center"/>
        </w:trPr>
        <w:tc>
          <w:tcPr>
            <w:tcW w:w="1117" w:type="dxa"/>
            <w:vAlign w:val="bottom"/>
          </w:tcPr>
          <w:p w:rsidR="00000000" w:rsidRDefault="00000000">
            <w:pPr>
              <w:spacing w:before="80" w:after="80"/>
              <w:rPr>
                <w:sz w:val="20"/>
                <w:lang w:val="fr-FR"/>
              </w:rPr>
            </w:pPr>
            <w:r>
              <w:rPr>
                <w:sz w:val="20"/>
                <w:lang w:val="fr-FR"/>
              </w:rPr>
              <w:t>Tirana</w:t>
            </w:r>
          </w:p>
        </w:tc>
        <w:tc>
          <w:tcPr>
            <w:tcW w:w="1293" w:type="dxa"/>
            <w:vAlign w:val="bottom"/>
          </w:tcPr>
          <w:p w:rsidR="00000000" w:rsidRDefault="00000000">
            <w:pPr>
              <w:spacing w:before="80" w:after="80"/>
              <w:jc w:val="center"/>
              <w:rPr>
                <w:sz w:val="20"/>
                <w:lang w:val="fr-FR"/>
              </w:rPr>
            </w:pPr>
            <w:r>
              <w:rPr>
                <w:sz w:val="20"/>
                <w:lang w:val="fr-FR"/>
              </w:rPr>
              <w:t>55,5</w:t>
            </w:r>
          </w:p>
        </w:tc>
        <w:tc>
          <w:tcPr>
            <w:tcW w:w="937" w:type="dxa"/>
            <w:vAlign w:val="bottom"/>
          </w:tcPr>
          <w:p w:rsidR="00000000" w:rsidRDefault="00000000">
            <w:pPr>
              <w:spacing w:before="80" w:after="80"/>
              <w:jc w:val="center"/>
              <w:rPr>
                <w:sz w:val="20"/>
                <w:lang w:val="fr-FR"/>
              </w:rPr>
            </w:pPr>
            <w:r>
              <w:rPr>
                <w:sz w:val="20"/>
                <w:lang w:val="fr-FR"/>
              </w:rPr>
              <w:t>5,4</w:t>
            </w:r>
          </w:p>
        </w:tc>
        <w:tc>
          <w:tcPr>
            <w:tcW w:w="1344" w:type="dxa"/>
            <w:vAlign w:val="bottom"/>
          </w:tcPr>
          <w:p w:rsidR="00000000" w:rsidRDefault="00000000">
            <w:pPr>
              <w:tabs>
                <w:tab w:val="right" w:pos="742"/>
              </w:tabs>
              <w:spacing w:before="80" w:after="80"/>
              <w:rPr>
                <w:sz w:val="20"/>
                <w:lang w:val="fr-FR"/>
              </w:rPr>
            </w:pPr>
            <w:r>
              <w:rPr>
                <w:sz w:val="20"/>
                <w:lang w:val="fr-FR"/>
              </w:rPr>
              <w:tab/>
              <w:t>8,8</w:t>
            </w:r>
          </w:p>
        </w:tc>
        <w:tc>
          <w:tcPr>
            <w:tcW w:w="1190" w:type="dxa"/>
            <w:vAlign w:val="bottom"/>
          </w:tcPr>
          <w:p w:rsidR="00000000" w:rsidRDefault="00000000">
            <w:pPr>
              <w:pStyle w:val="Header"/>
              <w:tabs>
                <w:tab w:val="clear" w:pos="4320"/>
                <w:tab w:val="clear" w:pos="8640"/>
                <w:tab w:val="right" w:pos="662"/>
              </w:tabs>
              <w:spacing w:before="80" w:after="80"/>
              <w:rPr>
                <w:sz w:val="20"/>
                <w:lang w:val="fr-FR"/>
              </w:rPr>
            </w:pPr>
            <w:r>
              <w:rPr>
                <w:sz w:val="20"/>
                <w:lang w:val="fr-FR"/>
              </w:rPr>
              <w:tab/>
              <w:t>5,2</w:t>
            </w:r>
          </w:p>
        </w:tc>
        <w:tc>
          <w:tcPr>
            <w:tcW w:w="988" w:type="dxa"/>
            <w:vAlign w:val="bottom"/>
          </w:tcPr>
          <w:p w:rsidR="00000000" w:rsidRDefault="00000000">
            <w:pPr>
              <w:spacing w:before="80" w:after="80"/>
              <w:jc w:val="center"/>
              <w:rPr>
                <w:sz w:val="20"/>
                <w:lang w:val="fr-FR"/>
              </w:rPr>
            </w:pPr>
            <w:r>
              <w:rPr>
                <w:sz w:val="20"/>
                <w:lang w:val="fr-FR"/>
              </w:rPr>
              <w:t>2,3</w:t>
            </w:r>
          </w:p>
        </w:tc>
        <w:tc>
          <w:tcPr>
            <w:tcW w:w="1538" w:type="dxa"/>
            <w:vAlign w:val="bottom"/>
          </w:tcPr>
          <w:p w:rsidR="00000000" w:rsidRDefault="00000000">
            <w:pPr>
              <w:tabs>
                <w:tab w:val="right" w:pos="885"/>
              </w:tabs>
              <w:spacing w:before="80" w:after="80"/>
              <w:rPr>
                <w:sz w:val="20"/>
                <w:lang w:val="fr-FR"/>
              </w:rPr>
            </w:pPr>
            <w:r>
              <w:rPr>
                <w:sz w:val="20"/>
                <w:lang w:val="fr-FR"/>
              </w:rPr>
              <w:tab/>
              <w:t>8,3</w:t>
            </w:r>
          </w:p>
        </w:tc>
        <w:tc>
          <w:tcPr>
            <w:tcW w:w="1422" w:type="dxa"/>
            <w:vAlign w:val="bottom"/>
          </w:tcPr>
          <w:p w:rsidR="00000000" w:rsidRDefault="00000000">
            <w:pPr>
              <w:spacing w:before="80" w:after="80"/>
              <w:jc w:val="center"/>
              <w:rPr>
                <w:sz w:val="20"/>
                <w:lang w:val="fr-FR"/>
              </w:rPr>
            </w:pPr>
            <w:r>
              <w:rPr>
                <w:sz w:val="20"/>
                <w:lang w:val="fr-FR"/>
              </w:rPr>
              <w:t>5,9</w:t>
            </w:r>
          </w:p>
        </w:tc>
        <w:tc>
          <w:tcPr>
            <w:tcW w:w="981" w:type="dxa"/>
            <w:vAlign w:val="bottom"/>
          </w:tcPr>
          <w:p w:rsidR="00000000" w:rsidRDefault="00000000">
            <w:pPr>
              <w:spacing w:before="80" w:after="80"/>
              <w:jc w:val="center"/>
              <w:rPr>
                <w:sz w:val="20"/>
                <w:lang w:val="fr-FR"/>
              </w:rPr>
            </w:pPr>
            <w:r>
              <w:rPr>
                <w:sz w:val="20"/>
                <w:lang w:val="fr-FR"/>
              </w:rPr>
              <w:t>2,5</w:t>
            </w:r>
          </w:p>
        </w:tc>
        <w:tc>
          <w:tcPr>
            <w:tcW w:w="1239" w:type="dxa"/>
            <w:vAlign w:val="bottom"/>
          </w:tcPr>
          <w:p w:rsidR="00000000" w:rsidRDefault="00000000">
            <w:pPr>
              <w:spacing w:before="80" w:after="80"/>
              <w:jc w:val="center"/>
              <w:rPr>
                <w:sz w:val="20"/>
                <w:lang w:val="fr-FR"/>
              </w:rPr>
            </w:pPr>
            <w:r>
              <w:rPr>
                <w:sz w:val="20"/>
                <w:lang w:val="fr-FR"/>
              </w:rPr>
              <w:t>6,0</w:t>
            </w:r>
          </w:p>
        </w:tc>
        <w:tc>
          <w:tcPr>
            <w:tcW w:w="850" w:type="dxa"/>
            <w:vAlign w:val="bottom"/>
          </w:tcPr>
          <w:p w:rsidR="00000000" w:rsidRDefault="00000000">
            <w:pPr>
              <w:spacing w:before="80" w:after="80"/>
              <w:jc w:val="center"/>
              <w:rPr>
                <w:sz w:val="20"/>
                <w:lang w:val="fr-FR"/>
              </w:rPr>
            </w:pPr>
            <w:r>
              <w:rPr>
                <w:sz w:val="20"/>
                <w:lang w:val="fr-FR"/>
              </w:rPr>
              <w:t>100</w:t>
            </w:r>
          </w:p>
        </w:tc>
      </w:tr>
      <w:tr w:rsidR="00000000">
        <w:tblPrEx>
          <w:tblCellMar>
            <w:top w:w="0" w:type="dxa"/>
            <w:bottom w:w="0" w:type="dxa"/>
          </w:tblCellMar>
        </w:tblPrEx>
        <w:trPr>
          <w:jc w:val="center"/>
        </w:trPr>
        <w:tc>
          <w:tcPr>
            <w:tcW w:w="1117" w:type="dxa"/>
            <w:vAlign w:val="bottom"/>
          </w:tcPr>
          <w:p w:rsidR="00000000" w:rsidRDefault="00000000">
            <w:pPr>
              <w:spacing w:before="80" w:after="80"/>
              <w:rPr>
                <w:sz w:val="20"/>
                <w:lang w:val="fr-FR"/>
              </w:rPr>
            </w:pPr>
            <w:r>
              <w:rPr>
                <w:sz w:val="20"/>
                <w:lang w:val="fr-FR"/>
              </w:rPr>
              <w:t xml:space="preserve">Vlora </w:t>
            </w:r>
          </w:p>
        </w:tc>
        <w:tc>
          <w:tcPr>
            <w:tcW w:w="1293" w:type="dxa"/>
            <w:vAlign w:val="bottom"/>
          </w:tcPr>
          <w:p w:rsidR="00000000" w:rsidRDefault="00000000">
            <w:pPr>
              <w:spacing w:before="80" w:after="80"/>
              <w:jc w:val="center"/>
              <w:rPr>
                <w:sz w:val="20"/>
                <w:lang w:val="fr-FR"/>
              </w:rPr>
            </w:pPr>
            <w:r>
              <w:rPr>
                <w:sz w:val="20"/>
                <w:lang w:val="fr-FR"/>
              </w:rPr>
              <w:t>60,3</w:t>
            </w:r>
          </w:p>
        </w:tc>
        <w:tc>
          <w:tcPr>
            <w:tcW w:w="937" w:type="dxa"/>
            <w:vAlign w:val="bottom"/>
          </w:tcPr>
          <w:p w:rsidR="00000000" w:rsidRDefault="00000000">
            <w:pPr>
              <w:spacing w:before="80" w:after="80"/>
              <w:jc w:val="center"/>
              <w:rPr>
                <w:sz w:val="20"/>
                <w:lang w:val="fr-FR"/>
              </w:rPr>
            </w:pPr>
            <w:r>
              <w:rPr>
                <w:sz w:val="20"/>
                <w:lang w:val="fr-FR"/>
              </w:rPr>
              <w:t>4,5</w:t>
            </w:r>
          </w:p>
        </w:tc>
        <w:tc>
          <w:tcPr>
            <w:tcW w:w="1344" w:type="dxa"/>
            <w:vAlign w:val="bottom"/>
          </w:tcPr>
          <w:p w:rsidR="00000000" w:rsidRDefault="00000000">
            <w:pPr>
              <w:tabs>
                <w:tab w:val="right" w:pos="742"/>
              </w:tabs>
              <w:spacing w:before="80" w:after="80"/>
              <w:rPr>
                <w:sz w:val="20"/>
                <w:lang w:val="fr-FR"/>
              </w:rPr>
            </w:pPr>
            <w:r>
              <w:rPr>
                <w:sz w:val="20"/>
                <w:lang w:val="fr-FR"/>
              </w:rPr>
              <w:tab/>
              <w:t>4,3</w:t>
            </w:r>
          </w:p>
        </w:tc>
        <w:tc>
          <w:tcPr>
            <w:tcW w:w="1190" w:type="dxa"/>
            <w:vAlign w:val="bottom"/>
          </w:tcPr>
          <w:p w:rsidR="00000000" w:rsidRDefault="00000000">
            <w:pPr>
              <w:pStyle w:val="Header"/>
              <w:tabs>
                <w:tab w:val="clear" w:pos="4320"/>
                <w:tab w:val="clear" w:pos="8640"/>
                <w:tab w:val="right" w:pos="662"/>
              </w:tabs>
              <w:spacing w:before="80" w:after="80"/>
              <w:rPr>
                <w:sz w:val="20"/>
                <w:lang w:val="fr-FR"/>
              </w:rPr>
            </w:pPr>
            <w:r>
              <w:rPr>
                <w:sz w:val="20"/>
                <w:lang w:val="fr-FR"/>
              </w:rPr>
              <w:tab/>
              <w:t>6,4</w:t>
            </w:r>
          </w:p>
        </w:tc>
        <w:tc>
          <w:tcPr>
            <w:tcW w:w="988" w:type="dxa"/>
            <w:vAlign w:val="bottom"/>
          </w:tcPr>
          <w:p w:rsidR="00000000" w:rsidRDefault="00000000">
            <w:pPr>
              <w:spacing w:before="80" w:after="80"/>
              <w:jc w:val="center"/>
              <w:rPr>
                <w:sz w:val="20"/>
                <w:lang w:val="fr-FR"/>
              </w:rPr>
            </w:pPr>
            <w:r>
              <w:rPr>
                <w:sz w:val="20"/>
                <w:lang w:val="fr-FR"/>
              </w:rPr>
              <w:t>3,9</w:t>
            </w:r>
          </w:p>
        </w:tc>
        <w:tc>
          <w:tcPr>
            <w:tcW w:w="1538" w:type="dxa"/>
            <w:vAlign w:val="bottom"/>
          </w:tcPr>
          <w:p w:rsidR="00000000" w:rsidRDefault="00000000">
            <w:pPr>
              <w:tabs>
                <w:tab w:val="right" w:pos="885"/>
              </w:tabs>
              <w:spacing w:before="80" w:after="80"/>
              <w:rPr>
                <w:sz w:val="20"/>
                <w:lang w:val="fr-FR"/>
              </w:rPr>
            </w:pPr>
            <w:r>
              <w:rPr>
                <w:sz w:val="20"/>
                <w:lang w:val="fr-FR"/>
              </w:rPr>
              <w:tab/>
              <w:t>10,0</w:t>
            </w:r>
          </w:p>
        </w:tc>
        <w:tc>
          <w:tcPr>
            <w:tcW w:w="1422" w:type="dxa"/>
            <w:vAlign w:val="bottom"/>
          </w:tcPr>
          <w:p w:rsidR="00000000" w:rsidRDefault="00000000">
            <w:pPr>
              <w:spacing w:before="80" w:after="80"/>
              <w:jc w:val="center"/>
              <w:rPr>
                <w:sz w:val="20"/>
                <w:lang w:val="fr-FR"/>
              </w:rPr>
            </w:pPr>
            <w:r>
              <w:rPr>
                <w:sz w:val="20"/>
                <w:lang w:val="fr-FR"/>
              </w:rPr>
              <w:t>5,0</w:t>
            </w:r>
          </w:p>
        </w:tc>
        <w:tc>
          <w:tcPr>
            <w:tcW w:w="981" w:type="dxa"/>
            <w:vAlign w:val="bottom"/>
          </w:tcPr>
          <w:p w:rsidR="00000000" w:rsidRDefault="00000000">
            <w:pPr>
              <w:spacing w:before="80" w:after="80"/>
              <w:jc w:val="center"/>
              <w:rPr>
                <w:sz w:val="20"/>
                <w:lang w:val="fr-FR"/>
              </w:rPr>
            </w:pPr>
            <w:r>
              <w:rPr>
                <w:sz w:val="20"/>
                <w:lang w:val="fr-FR"/>
              </w:rPr>
              <w:t>1,7</w:t>
            </w:r>
          </w:p>
        </w:tc>
        <w:tc>
          <w:tcPr>
            <w:tcW w:w="1239" w:type="dxa"/>
            <w:vAlign w:val="bottom"/>
          </w:tcPr>
          <w:p w:rsidR="00000000" w:rsidRDefault="00000000">
            <w:pPr>
              <w:spacing w:before="80" w:after="80"/>
              <w:jc w:val="center"/>
              <w:rPr>
                <w:sz w:val="20"/>
                <w:lang w:val="fr-FR"/>
              </w:rPr>
            </w:pPr>
            <w:r>
              <w:rPr>
                <w:sz w:val="20"/>
                <w:lang w:val="fr-FR"/>
              </w:rPr>
              <w:t>3,8</w:t>
            </w:r>
          </w:p>
        </w:tc>
        <w:tc>
          <w:tcPr>
            <w:tcW w:w="850" w:type="dxa"/>
            <w:vAlign w:val="bottom"/>
          </w:tcPr>
          <w:p w:rsidR="00000000" w:rsidRDefault="00000000">
            <w:pPr>
              <w:spacing w:before="80" w:after="80"/>
              <w:jc w:val="center"/>
              <w:rPr>
                <w:sz w:val="20"/>
                <w:lang w:val="fr-FR"/>
              </w:rPr>
            </w:pPr>
            <w:r>
              <w:rPr>
                <w:sz w:val="20"/>
                <w:lang w:val="fr-FR"/>
              </w:rPr>
              <w:t>100</w:t>
            </w:r>
          </w:p>
        </w:tc>
      </w:tr>
      <w:tr w:rsidR="00000000">
        <w:tblPrEx>
          <w:tblCellMar>
            <w:top w:w="0" w:type="dxa"/>
            <w:bottom w:w="0" w:type="dxa"/>
          </w:tblCellMar>
        </w:tblPrEx>
        <w:trPr>
          <w:jc w:val="center"/>
        </w:trPr>
        <w:tc>
          <w:tcPr>
            <w:tcW w:w="1117" w:type="dxa"/>
            <w:tcBorders>
              <w:bottom w:val="single" w:sz="4" w:space="0" w:color="auto"/>
            </w:tcBorders>
            <w:vAlign w:val="bottom"/>
          </w:tcPr>
          <w:p w:rsidR="00000000" w:rsidRDefault="00000000">
            <w:pPr>
              <w:spacing w:before="80" w:after="80"/>
              <w:rPr>
                <w:sz w:val="20"/>
                <w:lang w:val="fr-FR"/>
              </w:rPr>
            </w:pPr>
            <w:r>
              <w:rPr>
                <w:sz w:val="20"/>
                <w:lang w:val="fr-FR"/>
              </w:rPr>
              <w:t xml:space="preserve">     Total </w:t>
            </w:r>
          </w:p>
        </w:tc>
        <w:tc>
          <w:tcPr>
            <w:tcW w:w="1293" w:type="dxa"/>
            <w:tcBorders>
              <w:bottom w:val="single" w:sz="4" w:space="0" w:color="auto"/>
            </w:tcBorders>
            <w:vAlign w:val="bottom"/>
          </w:tcPr>
          <w:p w:rsidR="00000000" w:rsidRDefault="00000000">
            <w:pPr>
              <w:spacing w:before="80" w:after="80"/>
              <w:jc w:val="center"/>
              <w:rPr>
                <w:sz w:val="20"/>
                <w:lang w:val="fr-FR"/>
              </w:rPr>
            </w:pPr>
            <w:r>
              <w:rPr>
                <w:sz w:val="20"/>
                <w:lang w:val="fr-FR"/>
              </w:rPr>
              <w:t>57,8</w:t>
            </w:r>
          </w:p>
        </w:tc>
        <w:tc>
          <w:tcPr>
            <w:tcW w:w="937" w:type="dxa"/>
            <w:tcBorders>
              <w:bottom w:val="single" w:sz="4" w:space="0" w:color="auto"/>
            </w:tcBorders>
            <w:vAlign w:val="bottom"/>
          </w:tcPr>
          <w:p w:rsidR="00000000" w:rsidRDefault="00000000">
            <w:pPr>
              <w:spacing w:before="80" w:after="80"/>
              <w:jc w:val="center"/>
              <w:rPr>
                <w:sz w:val="20"/>
                <w:lang w:val="fr-FR"/>
              </w:rPr>
            </w:pPr>
            <w:r>
              <w:rPr>
                <w:sz w:val="20"/>
                <w:lang w:val="fr-FR"/>
              </w:rPr>
              <w:t>5,3</w:t>
            </w:r>
          </w:p>
        </w:tc>
        <w:tc>
          <w:tcPr>
            <w:tcW w:w="1344" w:type="dxa"/>
            <w:tcBorders>
              <w:bottom w:val="single" w:sz="4" w:space="0" w:color="auto"/>
            </w:tcBorders>
            <w:vAlign w:val="bottom"/>
          </w:tcPr>
          <w:p w:rsidR="00000000" w:rsidRDefault="00000000">
            <w:pPr>
              <w:tabs>
                <w:tab w:val="right" w:pos="742"/>
              </w:tabs>
              <w:spacing w:before="80" w:after="80"/>
              <w:rPr>
                <w:sz w:val="20"/>
                <w:lang w:val="fr-FR"/>
              </w:rPr>
            </w:pPr>
            <w:r>
              <w:rPr>
                <w:sz w:val="20"/>
                <w:lang w:val="fr-FR"/>
              </w:rPr>
              <w:tab/>
              <w:t>6,9</w:t>
            </w:r>
          </w:p>
        </w:tc>
        <w:tc>
          <w:tcPr>
            <w:tcW w:w="1190" w:type="dxa"/>
            <w:tcBorders>
              <w:bottom w:val="single" w:sz="4" w:space="0" w:color="auto"/>
            </w:tcBorders>
            <w:vAlign w:val="bottom"/>
          </w:tcPr>
          <w:p w:rsidR="00000000" w:rsidRDefault="00000000">
            <w:pPr>
              <w:pStyle w:val="Header"/>
              <w:tabs>
                <w:tab w:val="clear" w:pos="4320"/>
                <w:tab w:val="clear" w:pos="8640"/>
                <w:tab w:val="right" w:pos="662"/>
              </w:tabs>
              <w:spacing w:before="80" w:after="80"/>
              <w:rPr>
                <w:sz w:val="20"/>
                <w:lang w:val="fr-FR"/>
              </w:rPr>
            </w:pPr>
            <w:r>
              <w:rPr>
                <w:sz w:val="20"/>
                <w:lang w:val="fr-FR"/>
              </w:rPr>
              <w:tab/>
              <w:t>6,3</w:t>
            </w:r>
          </w:p>
        </w:tc>
        <w:tc>
          <w:tcPr>
            <w:tcW w:w="988" w:type="dxa"/>
            <w:tcBorders>
              <w:bottom w:val="single" w:sz="4" w:space="0" w:color="auto"/>
            </w:tcBorders>
            <w:vAlign w:val="bottom"/>
          </w:tcPr>
          <w:p w:rsidR="00000000" w:rsidRDefault="00000000">
            <w:pPr>
              <w:spacing w:before="80" w:after="80"/>
              <w:jc w:val="center"/>
              <w:rPr>
                <w:sz w:val="20"/>
                <w:lang w:val="fr-FR"/>
              </w:rPr>
            </w:pPr>
            <w:r>
              <w:rPr>
                <w:sz w:val="20"/>
                <w:lang w:val="fr-FR"/>
              </w:rPr>
              <w:t>2,6</w:t>
            </w:r>
          </w:p>
        </w:tc>
        <w:tc>
          <w:tcPr>
            <w:tcW w:w="1538" w:type="dxa"/>
            <w:tcBorders>
              <w:bottom w:val="single" w:sz="4" w:space="0" w:color="auto"/>
            </w:tcBorders>
            <w:vAlign w:val="bottom"/>
          </w:tcPr>
          <w:p w:rsidR="00000000" w:rsidRDefault="00000000">
            <w:pPr>
              <w:tabs>
                <w:tab w:val="right" w:pos="885"/>
              </w:tabs>
              <w:spacing w:before="80" w:after="80"/>
              <w:rPr>
                <w:sz w:val="20"/>
                <w:lang w:val="fr-FR"/>
              </w:rPr>
            </w:pPr>
            <w:r>
              <w:rPr>
                <w:sz w:val="20"/>
                <w:lang w:val="fr-FR"/>
              </w:rPr>
              <w:tab/>
              <w:t>7,9</w:t>
            </w:r>
          </w:p>
        </w:tc>
        <w:tc>
          <w:tcPr>
            <w:tcW w:w="1422" w:type="dxa"/>
            <w:tcBorders>
              <w:bottom w:val="single" w:sz="4" w:space="0" w:color="auto"/>
            </w:tcBorders>
            <w:vAlign w:val="bottom"/>
          </w:tcPr>
          <w:p w:rsidR="00000000" w:rsidRDefault="00000000">
            <w:pPr>
              <w:spacing w:before="80" w:after="80"/>
              <w:jc w:val="center"/>
              <w:rPr>
                <w:sz w:val="20"/>
                <w:lang w:val="fr-FR"/>
              </w:rPr>
            </w:pPr>
            <w:r>
              <w:rPr>
                <w:sz w:val="20"/>
                <w:lang w:val="fr-FR"/>
              </w:rPr>
              <w:t>5,4</w:t>
            </w:r>
          </w:p>
        </w:tc>
        <w:tc>
          <w:tcPr>
            <w:tcW w:w="981" w:type="dxa"/>
            <w:tcBorders>
              <w:bottom w:val="single" w:sz="4" w:space="0" w:color="auto"/>
            </w:tcBorders>
            <w:vAlign w:val="bottom"/>
          </w:tcPr>
          <w:p w:rsidR="00000000" w:rsidRDefault="00000000">
            <w:pPr>
              <w:spacing w:before="80" w:after="80"/>
              <w:jc w:val="center"/>
              <w:rPr>
                <w:sz w:val="20"/>
                <w:lang w:val="fr-FR"/>
              </w:rPr>
            </w:pPr>
            <w:r>
              <w:rPr>
                <w:sz w:val="20"/>
                <w:lang w:val="fr-FR"/>
              </w:rPr>
              <w:t>2,3</w:t>
            </w:r>
          </w:p>
        </w:tc>
        <w:tc>
          <w:tcPr>
            <w:tcW w:w="1239" w:type="dxa"/>
            <w:tcBorders>
              <w:bottom w:val="single" w:sz="4" w:space="0" w:color="auto"/>
            </w:tcBorders>
            <w:vAlign w:val="bottom"/>
          </w:tcPr>
          <w:p w:rsidR="00000000" w:rsidRDefault="00000000">
            <w:pPr>
              <w:spacing w:before="80" w:after="80"/>
              <w:jc w:val="center"/>
              <w:rPr>
                <w:sz w:val="20"/>
                <w:lang w:val="fr-FR"/>
              </w:rPr>
            </w:pPr>
            <w:r>
              <w:rPr>
                <w:sz w:val="20"/>
                <w:lang w:val="fr-FR"/>
              </w:rPr>
              <w:t>5,5</w:t>
            </w:r>
          </w:p>
        </w:tc>
        <w:tc>
          <w:tcPr>
            <w:tcW w:w="850" w:type="dxa"/>
            <w:tcBorders>
              <w:bottom w:val="single" w:sz="4" w:space="0" w:color="auto"/>
            </w:tcBorders>
            <w:vAlign w:val="bottom"/>
          </w:tcPr>
          <w:p w:rsidR="00000000" w:rsidRDefault="00000000">
            <w:pPr>
              <w:spacing w:before="80" w:after="80"/>
              <w:jc w:val="center"/>
              <w:rPr>
                <w:sz w:val="20"/>
                <w:lang w:val="fr-FR"/>
              </w:rPr>
            </w:pPr>
            <w:r>
              <w:rPr>
                <w:sz w:val="20"/>
                <w:lang w:val="fr-FR"/>
              </w:rPr>
              <w:t>100</w:t>
            </w:r>
          </w:p>
        </w:tc>
      </w:tr>
    </w:tbl>
    <w:p w:rsidR="00000000" w:rsidRDefault="00000000">
      <w:pPr>
        <w:spacing w:before="120" w:after="0"/>
        <w:ind w:firstLine="567"/>
        <w:rPr>
          <w:sz w:val="20"/>
          <w:lang w:val="fr-FR"/>
        </w:rPr>
        <w:sectPr w:rsidR="00000000">
          <w:headerReference w:type="default" r:id="rId11"/>
          <w:endnotePr>
            <w:numFmt w:val="decimal"/>
          </w:endnotePr>
          <w:pgSz w:w="16838" w:h="11906" w:orient="landscape" w:code="9"/>
          <w:pgMar w:top="1247" w:right="1418" w:bottom="1247" w:left="851" w:header="737" w:footer="737" w:gutter="0"/>
          <w:cols w:space="708"/>
          <w:docGrid w:linePitch="360"/>
        </w:sectPr>
      </w:pPr>
      <w:r>
        <w:rPr>
          <w:i/>
          <w:iCs/>
          <w:sz w:val="20"/>
          <w:lang w:val="fr-FR"/>
        </w:rPr>
        <w:t>Source</w:t>
      </w:r>
      <w:r>
        <w:rPr>
          <w:sz w:val="20"/>
          <w:lang w:val="fr-FR"/>
        </w:rPr>
        <w:t> :  Enquête sur le budget des ménages dans les zones urbaines, 1999-2000.</w:t>
      </w:r>
    </w:p>
    <w:p w:rsidR="00000000" w:rsidRDefault="00000000">
      <w:pPr>
        <w:pStyle w:val="Heading2"/>
        <w:rPr>
          <w:bCs/>
          <w:sz w:val="20"/>
          <w:lang w:val="fr-FR"/>
        </w:rPr>
      </w:pPr>
      <w:r>
        <w:rPr>
          <w:bCs/>
          <w:sz w:val="20"/>
          <w:lang w:val="fr-FR"/>
        </w:rPr>
        <w:t>Tableau 26</w:t>
      </w:r>
    </w:p>
    <w:p w:rsidR="00000000" w:rsidRDefault="00000000">
      <w:pPr>
        <w:pStyle w:val="Heading2"/>
        <w:rPr>
          <w:sz w:val="20"/>
          <w:lang w:val="fr-FR"/>
        </w:rPr>
      </w:pPr>
      <w:r>
        <w:rPr>
          <w:sz w:val="20"/>
          <w:lang w:val="fr-FR"/>
        </w:rPr>
        <w:t>Structure des dépenses des ménages par groupe de</w:t>
      </w:r>
      <w:r>
        <w:rPr>
          <w:sz w:val="20"/>
          <w:lang w:val="fr-FR"/>
        </w:rPr>
        <w:br/>
        <w:t>dépenses (1993, 1994, 2000) en pourcentage</w:t>
      </w:r>
    </w:p>
    <w:tbl>
      <w:tblPr>
        <w:tblW w:w="7401" w:type="dxa"/>
        <w:jc w:val="center"/>
        <w:tblLayout w:type="fixed"/>
        <w:tblCellMar>
          <w:left w:w="0" w:type="dxa"/>
          <w:right w:w="0" w:type="dxa"/>
        </w:tblCellMar>
        <w:tblLook w:val="0000" w:firstRow="0" w:lastRow="0" w:firstColumn="0" w:lastColumn="0" w:noHBand="0" w:noVBand="0"/>
      </w:tblPr>
      <w:tblGrid>
        <w:gridCol w:w="3549"/>
        <w:gridCol w:w="1284"/>
        <w:gridCol w:w="1284"/>
        <w:gridCol w:w="1284"/>
      </w:tblGrid>
      <w:tr w:rsidR="00000000">
        <w:trPr>
          <w:cantSplit/>
          <w:trHeight w:val="255"/>
          <w:jc w:val="center"/>
        </w:trPr>
        <w:tc>
          <w:tcPr>
            <w:tcW w:w="3549" w:type="dxa"/>
            <w:vMerge w:val="restart"/>
            <w:tcBorders>
              <w:top w:val="single" w:sz="4" w:space="0" w:color="auto"/>
            </w:tcBorders>
          </w:tcPr>
          <w:p w:rsidR="00000000" w:rsidRDefault="00000000">
            <w:pPr>
              <w:spacing w:before="80" w:after="80"/>
              <w:ind w:firstLine="181"/>
              <w:jc w:val="center"/>
              <w:rPr>
                <w:i/>
                <w:iCs/>
                <w:sz w:val="20"/>
                <w:lang w:val="fr-FR"/>
              </w:rPr>
            </w:pPr>
            <w:r>
              <w:rPr>
                <w:i/>
                <w:iCs/>
                <w:sz w:val="20"/>
                <w:lang w:val="fr-FR"/>
              </w:rPr>
              <w:t>Dépenses</w:t>
            </w:r>
          </w:p>
        </w:tc>
        <w:tc>
          <w:tcPr>
            <w:tcW w:w="3852" w:type="dxa"/>
            <w:gridSpan w:val="3"/>
            <w:tcBorders>
              <w:top w:val="single" w:sz="4" w:space="0" w:color="auto"/>
              <w:bottom w:val="single" w:sz="4" w:space="0" w:color="auto"/>
            </w:tcBorders>
            <w:noWrap/>
            <w:tcMar>
              <w:top w:w="17" w:type="dxa"/>
              <w:left w:w="17" w:type="dxa"/>
              <w:bottom w:w="0" w:type="dxa"/>
              <w:right w:w="17" w:type="dxa"/>
            </w:tcMar>
            <w:vAlign w:val="center"/>
          </w:tcPr>
          <w:p w:rsidR="00000000" w:rsidRDefault="00000000">
            <w:pPr>
              <w:spacing w:before="80" w:after="80"/>
              <w:jc w:val="center"/>
              <w:rPr>
                <w:i/>
                <w:iCs/>
                <w:sz w:val="20"/>
                <w:lang w:val="fr-FR"/>
              </w:rPr>
            </w:pPr>
            <w:r>
              <w:rPr>
                <w:i/>
                <w:iCs/>
                <w:sz w:val="20"/>
                <w:lang w:val="fr-FR"/>
              </w:rPr>
              <w:t>Année</w:t>
            </w:r>
          </w:p>
        </w:tc>
      </w:tr>
      <w:tr w:rsidR="00000000">
        <w:trPr>
          <w:cantSplit/>
          <w:trHeight w:val="255"/>
          <w:jc w:val="center"/>
        </w:trPr>
        <w:tc>
          <w:tcPr>
            <w:tcW w:w="3549" w:type="dxa"/>
            <w:vMerge/>
            <w:tcBorders>
              <w:bottom w:val="single" w:sz="4" w:space="0" w:color="auto"/>
            </w:tcBorders>
            <w:vAlign w:val="center"/>
          </w:tcPr>
          <w:p w:rsidR="00000000" w:rsidRDefault="00000000">
            <w:pPr>
              <w:spacing w:before="80" w:after="80"/>
              <w:ind w:firstLine="181"/>
              <w:jc w:val="center"/>
              <w:rPr>
                <w:i/>
                <w:iCs/>
                <w:sz w:val="20"/>
                <w:lang w:val="fr-FR"/>
              </w:rPr>
            </w:pPr>
          </w:p>
        </w:tc>
        <w:tc>
          <w:tcPr>
            <w:tcW w:w="1284" w:type="dxa"/>
            <w:tcBorders>
              <w:top w:val="single" w:sz="4" w:space="0" w:color="auto"/>
              <w:bottom w:val="single" w:sz="4" w:space="0" w:color="auto"/>
            </w:tcBorders>
            <w:noWrap/>
            <w:tcMar>
              <w:top w:w="17" w:type="dxa"/>
              <w:left w:w="17" w:type="dxa"/>
              <w:bottom w:w="0" w:type="dxa"/>
              <w:right w:w="17" w:type="dxa"/>
            </w:tcMar>
            <w:vAlign w:val="center"/>
          </w:tcPr>
          <w:p w:rsidR="00000000" w:rsidRDefault="00000000">
            <w:pPr>
              <w:spacing w:before="80" w:after="80"/>
              <w:jc w:val="center"/>
              <w:rPr>
                <w:i/>
                <w:iCs/>
                <w:sz w:val="20"/>
                <w:lang w:val="fr-FR"/>
              </w:rPr>
            </w:pPr>
            <w:r>
              <w:rPr>
                <w:i/>
                <w:iCs/>
                <w:sz w:val="20"/>
                <w:lang w:val="fr-FR"/>
              </w:rPr>
              <w:t>1993</w:t>
            </w:r>
          </w:p>
        </w:tc>
        <w:tc>
          <w:tcPr>
            <w:tcW w:w="1284" w:type="dxa"/>
            <w:tcBorders>
              <w:top w:val="single" w:sz="4" w:space="0" w:color="auto"/>
              <w:bottom w:val="single" w:sz="4" w:space="0" w:color="auto"/>
            </w:tcBorders>
            <w:noWrap/>
            <w:tcMar>
              <w:top w:w="17" w:type="dxa"/>
              <w:left w:w="17" w:type="dxa"/>
              <w:bottom w:w="0" w:type="dxa"/>
              <w:right w:w="17" w:type="dxa"/>
            </w:tcMar>
            <w:vAlign w:val="center"/>
          </w:tcPr>
          <w:p w:rsidR="00000000" w:rsidRDefault="00000000">
            <w:pPr>
              <w:spacing w:before="80" w:after="80"/>
              <w:jc w:val="center"/>
              <w:rPr>
                <w:i/>
                <w:iCs/>
                <w:sz w:val="20"/>
                <w:lang w:val="fr-FR"/>
              </w:rPr>
            </w:pPr>
            <w:r>
              <w:rPr>
                <w:i/>
                <w:iCs/>
                <w:sz w:val="20"/>
                <w:lang w:val="fr-FR"/>
              </w:rPr>
              <w:t>1994</w:t>
            </w:r>
          </w:p>
        </w:tc>
        <w:tc>
          <w:tcPr>
            <w:tcW w:w="1284" w:type="dxa"/>
            <w:tcBorders>
              <w:top w:val="single" w:sz="4" w:space="0" w:color="auto"/>
              <w:bottom w:val="single" w:sz="4" w:space="0" w:color="auto"/>
            </w:tcBorders>
            <w:noWrap/>
            <w:tcMar>
              <w:top w:w="17" w:type="dxa"/>
              <w:left w:w="17" w:type="dxa"/>
              <w:bottom w:w="0" w:type="dxa"/>
              <w:right w:w="17" w:type="dxa"/>
            </w:tcMar>
            <w:vAlign w:val="center"/>
          </w:tcPr>
          <w:p w:rsidR="00000000" w:rsidRDefault="00000000">
            <w:pPr>
              <w:spacing w:before="80" w:after="80"/>
              <w:jc w:val="center"/>
              <w:rPr>
                <w:i/>
                <w:iCs/>
                <w:sz w:val="20"/>
                <w:lang w:val="fr-FR"/>
              </w:rPr>
            </w:pPr>
            <w:r>
              <w:rPr>
                <w:i/>
                <w:iCs/>
                <w:sz w:val="20"/>
                <w:lang w:val="fr-FR"/>
              </w:rPr>
              <w:t>2000</w:t>
            </w:r>
          </w:p>
        </w:tc>
      </w:tr>
      <w:tr w:rsidR="00000000">
        <w:trPr>
          <w:trHeight w:val="255"/>
          <w:jc w:val="center"/>
        </w:trPr>
        <w:tc>
          <w:tcPr>
            <w:tcW w:w="3549" w:type="dxa"/>
            <w:tcBorders>
              <w:top w:val="single" w:sz="4" w:space="0" w:color="auto"/>
            </w:tcBorders>
            <w:noWrap/>
            <w:tcMar>
              <w:top w:w="17" w:type="dxa"/>
              <w:left w:w="17" w:type="dxa"/>
              <w:bottom w:w="0" w:type="dxa"/>
              <w:right w:w="17" w:type="dxa"/>
            </w:tcMar>
            <w:vAlign w:val="bottom"/>
          </w:tcPr>
          <w:p w:rsidR="00000000" w:rsidRDefault="00000000">
            <w:pPr>
              <w:spacing w:before="80" w:after="80"/>
              <w:ind w:left="228" w:hanging="81"/>
              <w:rPr>
                <w:sz w:val="20"/>
                <w:szCs w:val="22"/>
                <w:lang w:val="fr-FR"/>
              </w:rPr>
            </w:pPr>
            <w:r>
              <w:rPr>
                <w:sz w:val="20"/>
                <w:szCs w:val="22"/>
                <w:lang w:val="fr-FR"/>
              </w:rPr>
              <w:t>Produits alimentaires, tabac, boissons</w:t>
            </w:r>
          </w:p>
        </w:tc>
        <w:tc>
          <w:tcPr>
            <w:tcW w:w="1284" w:type="dxa"/>
            <w:tcBorders>
              <w:top w:val="single" w:sz="4" w:space="0" w:color="auto"/>
            </w:tcBorders>
            <w:noWrap/>
            <w:tcMar>
              <w:top w:w="17" w:type="dxa"/>
              <w:left w:w="17" w:type="dxa"/>
              <w:bottom w:w="0" w:type="dxa"/>
              <w:right w:w="17" w:type="dxa"/>
            </w:tcMar>
            <w:vAlign w:val="bottom"/>
          </w:tcPr>
          <w:p w:rsidR="00000000" w:rsidRDefault="00000000">
            <w:pPr>
              <w:pStyle w:val="Header"/>
              <w:tabs>
                <w:tab w:val="clear" w:pos="4320"/>
                <w:tab w:val="clear" w:pos="8640"/>
                <w:tab w:val="decimal" w:pos="721"/>
              </w:tabs>
              <w:spacing w:before="80" w:after="80"/>
              <w:rPr>
                <w:sz w:val="20"/>
                <w:lang w:val="fr-FR"/>
              </w:rPr>
            </w:pPr>
            <w:r>
              <w:rPr>
                <w:sz w:val="20"/>
                <w:lang w:val="fr-FR"/>
              </w:rPr>
              <w:t>72,1</w:t>
            </w:r>
          </w:p>
        </w:tc>
        <w:tc>
          <w:tcPr>
            <w:tcW w:w="1284" w:type="dxa"/>
            <w:tcBorders>
              <w:top w:val="single" w:sz="4" w:space="0" w:color="auto"/>
            </w:tcBorders>
            <w:noWrap/>
            <w:tcMar>
              <w:top w:w="17" w:type="dxa"/>
              <w:left w:w="17" w:type="dxa"/>
              <w:bottom w:w="0" w:type="dxa"/>
              <w:right w:w="17" w:type="dxa"/>
            </w:tcMar>
            <w:vAlign w:val="bottom"/>
          </w:tcPr>
          <w:p w:rsidR="00000000" w:rsidRDefault="00000000">
            <w:pPr>
              <w:pStyle w:val="Header"/>
              <w:tabs>
                <w:tab w:val="clear" w:pos="4320"/>
                <w:tab w:val="clear" w:pos="8640"/>
                <w:tab w:val="decimal" w:pos="568"/>
              </w:tabs>
              <w:spacing w:before="80" w:after="80"/>
              <w:rPr>
                <w:sz w:val="20"/>
                <w:lang w:val="fr-FR"/>
              </w:rPr>
            </w:pPr>
            <w:r>
              <w:rPr>
                <w:sz w:val="20"/>
                <w:lang w:val="fr-FR"/>
              </w:rPr>
              <w:t>68,93</w:t>
            </w:r>
          </w:p>
        </w:tc>
        <w:tc>
          <w:tcPr>
            <w:tcW w:w="1284" w:type="dxa"/>
            <w:tcBorders>
              <w:top w:val="single" w:sz="4" w:space="0" w:color="auto"/>
            </w:tcBorders>
            <w:noWrap/>
            <w:tcMar>
              <w:top w:w="17" w:type="dxa"/>
              <w:left w:w="17" w:type="dxa"/>
              <w:bottom w:w="0" w:type="dxa"/>
              <w:right w:w="17" w:type="dxa"/>
            </w:tcMar>
            <w:vAlign w:val="bottom"/>
          </w:tcPr>
          <w:p w:rsidR="00000000" w:rsidRDefault="00000000">
            <w:pPr>
              <w:pStyle w:val="Header"/>
              <w:tabs>
                <w:tab w:val="clear" w:pos="4320"/>
                <w:tab w:val="clear" w:pos="8640"/>
                <w:tab w:val="decimal" w:pos="702"/>
              </w:tabs>
              <w:spacing w:before="80" w:after="80"/>
              <w:rPr>
                <w:sz w:val="20"/>
                <w:lang w:val="fr-FR"/>
              </w:rPr>
            </w:pPr>
            <w:r>
              <w:rPr>
                <w:sz w:val="20"/>
                <w:lang w:val="fr-FR"/>
              </w:rPr>
              <w:t>57,8</w:t>
            </w:r>
          </w:p>
        </w:tc>
      </w:tr>
      <w:tr w:rsidR="00000000">
        <w:trPr>
          <w:trHeight w:val="255"/>
          <w:jc w:val="center"/>
        </w:trPr>
        <w:tc>
          <w:tcPr>
            <w:tcW w:w="3549" w:type="dxa"/>
            <w:noWrap/>
            <w:tcMar>
              <w:top w:w="17" w:type="dxa"/>
              <w:left w:w="17" w:type="dxa"/>
              <w:bottom w:w="0" w:type="dxa"/>
              <w:right w:w="17" w:type="dxa"/>
            </w:tcMar>
            <w:vAlign w:val="bottom"/>
          </w:tcPr>
          <w:p w:rsidR="00000000" w:rsidRDefault="00000000">
            <w:pPr>
              <w:spacing w:before="80" w:after="80"/>
              <w:ind w:firstLine="147"/>
              <w:rPr>
                <w:sz w:val="20"/>
                <w:lang w:val="fr-FR"/>
              </w:rPr>
            </w:pPr>
            <w:r>
              <w:rPr>
                <w:sz w:val="20"/>
                <w:lang w:val="fr-FR"/>
              </w:rPr>
              <w:t>Habillement, chaussures</w:t>
            </w:r>
          </w:p>
        </w:tc>
        <w:tc>
          <w:tcPr>
            <w:tcW w:w="1284" w:type="dxa"/>
            <w:noWrap/>
            <w:tcMar>
              <w:top w:w="17" w:type="dxa"/>
              <w:left w:w="17" w:type="dxa"/>
              <w:bottom w:w="0" w:type="dxa"/>
              <w:right w:w="17" w:type="dxa"/>
            </w:tcMar>
            <w:vAlign w:val="bottom"/>
          </w:tcPr>
          <w:p w:rsidR="00000000" w:rsidRDefault="00000000">
            <w:pPr>
              <w:tabs>
                <w:tab w:val="decimal" w:pos="721"/>
              </w:tabs>
              <w:spacing w:before="80" w:after="80"/>
              <w:rPr>
                <w:sz w:val="20"/>
                <w:lang w:val="fr-FR"/>
              </w:rPr>
            </w:pPr>
            <w:r>
              <w:rPr>
                <w:sz w:val="20"/>
                <w:lang w:val="fr-FR"/>
              </w:rPr>
              <w:t>2,8</w:t>
            </w:r>
          </w:p>
        </w:tc>
        <w:tc>
          <w:tcPr>
            <w:tcW w:w="1284" w:type="dxa"/>
            <w:noWrap/>
            <w:tcMar>
              <w:top w:w="17" w:type="dxa"/>
              <w:left w:w="17" w:type="dxa"/>
              <w:bottom w:w="0" w:type="dxa"/>
              <w:right w:w="17" w:type="dxa"/>
            </w:tcMar>
            <w:vAlign w:val="bottom"/>
          </w:tcPr>
          <w:p w:rsidR="00000000" w:rsidRDefault="00000000">
            <w:pPr>
              <w:tabs>
                <w:tab w:val="decimal" w:pos="568"/>
              </w:tabs>
              <w:spacing w:before="80" w:after="80"/>
              <w:rPr>
                <w:sz w:val="20"/>
                <w:lang w:val="fr-FR"/>
              </w:rPr>
            </w:pPr>
            <w:r>
              <w:rPr>
                <w:sz w:val="20"/>
                <w:lang w:val="fr-FR"/>
              </w:rPr>
              <w:t>2,39</w:t>
            </w:r>
          </w:p>
        </w:tc>
        <w:tc>
          <w:tcPr>
            <w:tcW w:w="1284" w:type="dxa"/>
            <w:noWrap/>
            <w:tcMar>
              <w:top w:w="17" w:type="dxa"/>
              <w:left w:w="17" w:type="dxa"/>
              <w:bottom w:w="0" w:type="dxa"/>
              <w:right w:w="17" w:type="dxa"/>
            </w:tcMar>
            <w:vAlign w:val="bottom"/>
          </w:tcPr>
          <w:p w:rsidR="00000000" w:rsidRDefault="00000000">
            <w:pPr>
              <w:tabs>
                <w:tab w:val="decimal" w:pos="702"/>
              </w:tabs>
              <w:spacing w:before="80" w:after="80"/>
              <w:rPr>
                <w:sz w:val="20"/>
                <w:lang w:val="fr-FR"/>
              </w:rPr>
            </w:pPr>
            <w:r>
              <w:rPr>
                <w:sz w:val="20"/>
                <w:lang w:val="fr-FR"/>
              </w:rPr>
              <w:t>5,3</w:t>
            </w:r>
          </w:p>
        </w:tc>
      </w:tr>
      <w:tr w:rsidR="00000000">
        <w:trPr>
          <w:trHeight w:val="255"/>
          <w:jc w:val="center"/>
        </w:trPr>
        <w:tc>
          <w:tcPr>
            <w:tcW w:w="3549" w:type="dxa"/>
            <w:noWrap/>
            <w:tcMar>
              <w:top w:w="17" w:type="dxa"/>
              <w:left w:w="17" w:type="dxa"/>
              <w:bottom w:w="0" w:type="dxa"/>
              <w:right w:w="17" w:type="dxa"/>
            </w:tcMar>
            <w:vAlign w:val="bottom"/>
          </w:tcPr>
          <w:p w:rsidR="00000000" w:rsidRDefault="00000000">
            <w:pPr>
              <w:spacing w:before="80" w:after="80"/>
              <w:ind w:left="228" w:hanging="81"/>
              <w:rPr>
                <w:sz w:val="20"/>
                <w:szCs w:val="22"/>
                <w:lang w:val="fr-FR"/>
              </w:rPr>
            </w:pPr>
            <w:r>
              <w:rPr>
                <w:sz w:val="20"/>
                <w:szCs w:val="22"/>
                <w:lang w:val="fr-FR"/>
              </w:rPr>
              <w:t>Loyer, électricité, eau, combustibles</w:t>
            </w:r>
          </w:p>
        </w:tc>
        <w:tc>
          <w:tcPr>
            <w:tcW w:w="1284" w:type="dxa"/>
            <w:noWrap/>
            <w:tcMar>
              <w:top w:w="17" w:type="dxa"/>
              <w:left w:w="17" w:type="dxa"/>
              <w:bottom w:w="0" w:type="dxa"/>
              <w:right w:w="17" w:type="dxa"/>
            </w:tcMar>
            <w:vAlign w:val="bottom"/>
          </w:tcPr>
          <w:p w:rsidR="00000000" w:rsidRDefault="00000000">
            <w:pPr>
              <w:tabs>
                <w:tab w:val="decimal" w:pos="721"/>
              </w:tabs>
              <w:spacing w:before="80" w:after="80"/>
              <w:rPr>
                <w:sz w:val="20"/>
                <w:lang w:val="fr-FR"/>
              </w:rPr>
            </w:pPr>
            <w:r>
              <w:rPr>
                <w:sz w:val="20"/>
                <w:lang w:val="fr-FR"/>
              </w:rPr>
              <w:t>6</w:t>
            </w:r>
          </w:p>
        </w:tc>
        <w:tc>
          <w:tcPr>
            <w:tcW w:w="1284" w:type="dxa"/>
            <w:noWrap/>
            <w:tcMar>
              <w:top w:w="17" w:type="dxa"/>
              <w:left w:w="17" w:type="dxa"/>
              <w:bottom w:w="0" w:type="dxa"/>
              <w:right w:w="17" w:type="dxa"/>
            </w:tcMar>
            <w:vAlign w:val="bottom"/>
          </w:tcPr>
          <w:p w:rsidR="00000000" w:rsidRDefault="00000000">
            <w:pPr>
              <w:tabs>
                <w:tab w:val="decimal" w:pos="568"/>
              </w:tabs>
              <w:spacing w:before="80" w:after="80"/>
              <w:rPr>
                <w:sz w:val="20"/>
                <w:lang w:val="fr-FR"/>
              </w:rPr>
            </w:pPr>
            <w:r>
              <w:rPr>
                <w:sz w:val="20"/>
                <w:lang w:val="fr-FR"/>
              </w:rPr>
              <w:t>4,89</w:t>
            </w:r>
          </w:p>
        </w:tc>
        <w:tc>
          <w:tcPr>
            <w:tcW w:w="1284" w:type="dxa"/>
            <w:noWrap/>
            <w:tcMar>
              <w:top w:w="17" w:type="dxa"/>
              <w:left w:w="17" w:type="dxa"/>
              <w:bottom w:w="0" w:type="dxa"/>
              <w:right w:w="17" w:type="dxa"/>
            </w:tcMar>
            <w:vAlign w:val="bottom"/>
          </w:tcPr>
          <w:p w:rsidR="00000000" w:rsidRDefault="00000000">
            <w:pPr>
              <w:tabs>
                <w:tab w:val="decimal" w:pos="702"/>
              </w:tabs>
              <w:spacing w:before="80" w:after="80"/>
              <w:rPr>
                <w:sz w:val="20"/>
                <w:lang w:val="fr-FR"/>
              </w:rPr>
            </w:pPr>
            <w:r>
              <w:rPr>
                <w:sz w:val="20"/>
                <w:lang w:val="fr-FR"/>
              </w:rPr>
              <w:t>6,9</w:t>
            </w:r>
          </w:p>
        </w:tc>
      </w:tr>
      <w:tr w:rsidR="00000000">
        <w:trPr>
          <w:trHeight w:val="255"/>
          <w:jc w:val="center"/>
        </w:trPr>
        <w:tc>
          <w:tcPr>
            <w:tcW w:w="3549" w:type="dxa"/>
            <w:noWrap/>
            <w:tcMar>
              <w:top w:w="17" w:type="dxa"/>
              <w:left w:w="17" w:type="dxa"/>
              <w:bottom w:w="0" w:type="dxa"/>
              <w:right w:w="17" w:type="dxa"/>
            </w:tcMar>
            <w:vAlign w:val="bottom"/>
          </w:tcPr>
          <w:p w:rsidR="00000000" w:rsidRDefault="00000000">
            <w:pPr>
              <w:spacing w:before="80" w:after="80"/>
              <w:ind w:firstLine="147"/>
              <w:rPr>
                <w:sz w:val="20"/>
                <w:lang w:val="fr-FR"/>
              </w:rPr>
            </w:pPr>
            <w:r>
              <w:rPr>
                <w:sz w:val="20"/>
                <w:lang w:val="fr-FR"/>
              </w:rPr>
              <w:t>Équipement, mobilier</w:t>
            </w:r>
          </w:p>
        </w:tc>
        <w:tc>
          <w:tcPr>
            <w:tcW w:w="1284" w:type="dxa"/>
            <w:noWrap/>
            <w:tcMar>
              <w:top w:w="17" w:type="dxa"/>
              <w:left w:w="17" w:type="dxa"/>
              <w:bottom w:w="0" w:type="dxa"/>
              <w:right w:w="17" w:type="dxa"/>
            </w:tcMar>
            <w:vAlign w:val="bottom"/>
          </w:tcPr>
          <w:p w:rsidR="00000000" w:rsidRDefault="00000000">
            <w:pPr>
              <w:tabs>
                <w:tab w:val="decimal" w:pos="721"/>
              </w:tabs>
              <w:spacing w:before="80" w:after="80"/>
              <w:rPr>
                <w:sz w:val="20"/>
                <w:lang w:val="fr-FR"/>
              </w:rPr>
            </w:pPr>
            <w:r>
              <w:rPr>
                <w:sz w:val="20"/>
                <w:lang w:val="fr-FR"/>
              </w:rPr>
              <w:t>7,6</w:t>
            </w:r>
          </w:p>
        </w:tc>
        <w:tc>
          <w:tcPr>
            <w:tcW w:w="1284" w:type="dxa"/>
            <w:noWrap/>
            <w:tcMar>
              <w:top w:w="17" w:type="dxa"/>
              <w:left w:w="17" w:type="dxa"/>
              <w:bottom w:w="0" w:type="dxa"/>
              <w:right w:w="17" w:type="dxa"/>
            </w:tcMar>
            <w:vAlign w:val="bottom"/>
          </w:tcPr>
          <w:p w:rsidR="00000000" w:rsidRDefault="00000000">
            <w:pPr>
              <w:tabs>
                <w:tab w:val="decimal" w:pos="568"/>
              </w:tabs>
              <w:spacing w:before="80" w:after="80"/>
              <w:rPr>
                <w:sz w:val="20"/>
                <w:lang w:val="fr-FR"/>
              </w:rPr>
            </w:pPr>
            <w:r>
              <w:rPr>
                <w:sz w:val="20"/>
                <w:lang w:val="fr-FR"/>
              </w:rPr>
              <w:t>10,46</w:t>
            </w:r>
          </w:p>
        </w:tc>
        <w:tc>
          <w:tcPr>
            <w:tcW w:w="1284" w:type="dxa"/>
            <w:noWrap/>
            <w:tcMar>
              <w:top w:w="17" w:type="dxa"/>
              <w:left w:w="17" w:type="dxa"/>
              <w:bottom w:w="0" w:type="dxa"/>
              <w:right w:w="17" w:type="dxa"/>
            </w:tcMar>
            <w:vAlign w:val="bottom"/>
          </w:tcPr>
          <w:p w:rsidR="00000000" w:rsidRDefault="00000000">
            <w:pPr>
              <w:tabs>
                <w:tab w:val="decimal" w:pos="702"/>
              </w:tabs>
              <w:spacing w:before="80" w:after="80"/>
              <w:rPr>
                <w:sz w:val="20"/>
                <w:lang w:val="fr-FR"/>
              </w:rPr>
            </w:pPr>
            <w:r>
              <w:rPr>
                <w:sz w:val="20"/>
                <w:lang w:val="fr-FR"/>
              </w:rPr>
              <w:t>6,3</w:t>
            </w:r>
          </w:p>
        </w:tc>
      </w:tr>
      <w:tr w:rsidR="00000000">
        <w:trPr>
          <w:trHeight w:val="255"/>
          <w:jc w:val="center"/>
        </w:trPr>
        <w:tc>
          <w:tcPr>
            <w:tcW w:w="3549" w:type="dxa"/>
            <w:noWrap/>
            <w:tcMar>
              <w:top w:w="17" w:type="dxa"/>
              <w:left w:w="17" w:type="dxa"/>
              <w:bottom w:w="0" w:type="dxa"/>
              <w:right w:w="17" w:type="dxa"/>
            </w:tcMar>
            <w:vAlign w:val="bottom"/>
          </w:tcPr>
          <w:p w:rsidR="00000000" w:rsidRDefault="00000000">
            <w:pPr>
              <w:spacing w:before="80" w:after="80"/>
              <w:ind w:firstLine="147"/>
              <w:rPr>
                <w:sz w:val="20"/>
                <w:lang w:val="fr-FR"/>
              </w:rPr>
            </w:pPr>
            <w:r>
              <w:rPr>
                <w:sz w:val="20"/>
                <w:lang w:val="fr-FR"/>
              </w:rPr>
              <w:t>Soins de santé</w:t>
            </w:r>
          </w:p>
        </w:tc>
        <w:tc>
          <w:tcPr>
            <w:tcW w:w="1284" w:type="dxa"/>
            <w:noWrap/>
            <w:tcMar>
              <w:top w:w="17" w:type="dxa"/>
              <w:left w:w="17" w:type="dxa"/>
              <w:bottom w:w="0" w:type="dxa"/>
              <w:right w:w="17" w:type="dxa"/>
            </w:tcMar>
            <w:vAlign w:val="bottom"/>
          </w:tcPr>
          <w:p w:rsidR="00000000" w:rsidRDefault="00000000">
            <w:pPr>
              <w:pStyle w:val="Header"/>
              <w:tabs>
                <w:tab w:val="clear" w:pos="4320"/>
                <w:tab w:val="clear" w:pos="8640"/>
                <w:tab w:val="decimal" w:pos="721"/>
              </w:tabs>
              <w:spacing w:before="80" w:after="80"/>
              <w:rPr>
                <w:sz w:val="20"/>
                <w:lang w:val="fr-FR"/>
              </w:rPr>
            </w:pPr>
            <w:r>
              <w:rPr>
                <w:sz w:val="20"/>
                <w:lang w:val="fr-FR"/>
              </w:rPr>
              <w:t>0,9</w:t>
            </w:r>
          </w:p>
        </w:tc>
        <w:tc>
          <w:tcPr>
            <w:tcW w:w="1284" w:type="dxa"/>
            <w:noWrap/>
            <w:tcMar>
              <w:top w:w="17" w:type="dxa"/>
              <w:left w:w="17" w:type="dxa"/>
              <w:bottom w:w="0" w:type="dxa"/>
              <w:right w:w="17" w:type="dxa"/>
            </w:tcMar>
            <w:vAlign w:val="bottom"/>
          </w:tcPr>
          <w:p w:rsidR="00000000" w:rsidRDefault="00000000">
            <w:pPr>
              <w:tabs>
                <w:tab w:val="decimal" w:pos="568"/>
              </w:tabs>
              <w:spacing w:before="80" w:after="80"/>
              <w:rPr>
                <w:sz w:val="20"/>
                <w:lang w:val="fr-FR"/>
              </w:rPr>
            </w:pPr>
            <w:r>
              <w:rPr>
                <w:sz w:val="20"/>
                <w:lang w:val="fr-FR"/>
              </w:rPr>
              <w:t>0,93</w:t>
            </w:r>
          </w:p>
        </w:tc>
        <w:tc>
          <w:tcPr>
            <w:tcW w:w="1284" w:type="dxa"/>
            <w:noWrap/>
            <w:tcMar>
              <w:top w:w="17" w:type="dxa"/>
              <w:left w:w="17" w:type="dxa"/>
              <w:bottom w:w="0" w:type="dxa"/>
              <w:right w:w="17" w:type="dxa"/>
            </w:tcMar>
            <w:vAlign w:val="bottom"/>
          </w:tcPr>
          <w:p w:rsidR="00000000" w:rsidRDefault="00000000">
            <w:pPr>
              <w:tabs>
                <w:tab w:val="decimal" w:pos="702"/>
              </w:tabs>
              <w:spacing w:before="80" w:after="80"/>
              <w:rPr>
                <w:sz w:val="20"/>
                <w:lang w:val="fr-FR"/>
              </w:rPr>
            </w:pPr>
            <w:r>
              <w:rPr>
                <w:sz w:val="20"/>
                <w:lang w:val="fr-FR"/>
              </w:rPr>
              <w:t>2,6</w:t>
            </w:r>
          </w:p>
        </w:tc>
      </w:tr>
      <w:tr w:rsidR="00000000">
        <w:trPr>
          <w:trHeight w:val="255"/>
          <w:jc w:val="center"/>
        </w:trPr>
        <w:tc>
          <w:tcPr>
            <w:tcW w:w="3549" w:type="dxa"/>
            <w:noWrap/>
            <w:tcMar>
              <w:top w:w="17" w:type="dxa"/>
              <w:left w:w="17" w:type="dxa"/>
              <w:bottom w:w="0" w:type="dxa"/>
              <w:right w:w="17" w:type="dxa"/>
            </w:tcMar>
            <w:vAlign w:val="bottom"/>
          </w:tcPr>
          <w:p w:rsidR="00000000" w:rsidRDefault="00000000">
            <w:pPr>
              <w:spacing w:before="80" w:after="80"/>
              <w:ind w:firstLine="147"/>
              <w:rPr>
                <w:sz w:val="20"/>
                <w:lang w:val="fr-FR"/>
              </w:rPr>
            </w:pPr>
            <w:r>
              <w:rPr>
                <w:sz w:val="20"/>
                <w:lang w:val="fr-FR"/>
              </w:rPr>
              <w:t>Transports, communications</w:t>
            </w:r>
          </w:p>
        </w:tc>
        <w:tc>
          <w:tcPr>
            <w:tcW w:w="1284" w:type="dxa"/>
            <w:noWrap/>
            <w:tcMar>
              <w:top w:w="17" w:type="dxa"/>
              <w:left w:w="17" w:type="dxa"/>
              <w:bottom w:w="0" w:type="dxa"/>
              <w:right w:w="17" w:type="dxa"/>
            </w:tcMar>
            <w:vAlign w:val="bottom"/>
          </w:tcPr>
          <w:p w:rsidR="00000000" w:rsidRDefault="00000000">
            <w:pPr>
              <w:tabs>
                <w:tab w:val="decimal" w:pos="721"/>
              </w:tabs>
              <w:spacing w:before="80" w:after="80"/>
              <w:rPr>
                <w:sz w:val="20"/>
                <w:lang w:val="fr-FR"/>
              </w:rPr>
            </w:pPr>
            <w:r>
              <w:rPr>
                <w:sz w:val="20"/>
                <w:lang w:val="fr-FR"/>
              </w:rPr>
              <w:t>4,8</w:t>
            </w:r>
          </w:p>
        </w:tc>
        <w:tc>
          <w:tcPr>
            <w:tcW w:w="1284" w:type="dxa"/>
            <w:noWrap/>
            <w:tcMar>
              <w:top w:w="17" w:type="dxa"/>
              <w:left w:w="17" w:type="dxa"/>
              <w:bottom w:w="0" w:type="dxa"/>
              <w:right w:w="17" w:type="dxa"/>
            </w:tcMar>
            <w:vAlign w:val="bottom"/>
          </w:tcPr>
          <w:p w:rsidR="00000000" w:rsidRDefault="00000000">
            <w:pPr>
              <w:tabs>
                <w:tab w:val="decimal" w:pos="568"/>
              </w:tabs>
              <w:spacing w:before="80" w:after="80"/>
              <w:rPr>
                <w:sz w:val="20"/>
                <w:lang w:val="fr-FR"/>
              </w:rPr>
            </w:pPr>
            <w:r>
              <w:rPr>
                <w:sz w:val="20"/>
                <w:lang w:val="fr-FR"/>
              </w:rPr>
              <w:t>7,25</w:t>
            </w:r>
          </w:p>
        </w:tc>
        <w:tc>
          <w:tcPr>
            <w:tcW w:w="1284" w:type="dxa"/>
            <w:noWrap/>
            <w:tcMar>
              <w:top w:w="17" w:type="dxa"/>
              <w:left w:w="17" w:type="dxa"/>
              <w:bottom w:w="0" w:type="dxa"/>
              <w:right w:w="17" w:type="dxa"/>
            </w:tcMar>
            <w:vAlign w:val="bottom"/>
          </w:tcPr>
          <w:p w:rsidR="00000000" w:rsidRDefault="00000000">
            <w:pPr>
              <w:tabs>
                <w:tab w:val="decimal" w:pos="702"/>
              </w:tabs>
              <w:spacing w:before="80" w:after="80"/>
              <w:rPr>
                <w:sz w:val="20"/>
                <w:lang w:val="fr-FR"/>
              </w:rPr>
            </w:pPr>
            <w:r>
              <w:rPr>
                <w:sz w:val="20"/>
                <w:lang w:val="fr-FR"/>
              </w:rPr>
              <w:t>7,9</w:t>
            </w:r>
          </w:p>
        </w:tc>
      </w:tr>
      <w:tr w:rsidR="00000000">
        <w:trPr>
          <w:trHeight w:val="255"/>
          <w:jc w:val="center"/>
        </w:trPr>
        <w:tc>
          <w:tcPr>
            <w:tcW w:w="3549" w:type="dxa"/>
            <w:noWrap/>
            <w:tcMar>
              <w:top w:w="17" w:type="dxa"/>
              <w:left w:w="17" w:type="dxa"/>
              <w:bottom w:w="0" w:type="dxa"/>
              <w:right w:w="17" w:type="dxa"/>
            </w:tcMar>
            <w:vAlign w:val="bottom"/>
          </w:tcPr>
          <w:p w:rsidR="00000000" w:rsidRDefault="00000000">
            <w:pPr>
              <w:spacing w:before="80" w:after="80"/>
              <w:ind w:firstLine="147"/>
              <w:rPr>
                <w:sz w:val="20"/>
                <w:lang w:val="fr-FR"/>
              </w:rPr>
            </w:pPr>
            <w:r>
              <w:rPr>
                <w:sz w:val="20"/>
                <w:lang w:val="fr-FR"/>
              </w:rPr>
              <w:t>Éducation, loisirs</w:t>
            </w:r>
          </w:p>
        </w:tc>
        <w:tc>
          <w:tcPr>
            <w:tcW w:w="1284" w:type="dxa"/>
            <w:noWrap/>
            <w:tcMar>
              <w:top w:w="17" w:type="dxa"/>
              <w:left w:w="17" w:type="dxa"/>
              <w:bottom w:w="0" w:type="dxa"/>
              <w:right w:w="17" w:type="dxa"/>
            </w:tcMar>
            <w:vAlign w:val="bottom"/>
          </w:tcPr>
          <w:p w:rsidR="00000000" w:rsidRDefault="00000000">
            <w:pPr>
              <w:tabs>
                <w:tab w:val="decimal" w:pos="721"/>
              </w:tabs>
              <w:spacing w:before="80" w:after="80"/>
              <w:rPr>
                <w:sz w:val="20"/>
                <w:lang w:val="fr-FR"/>
              </w:rPr>
            </w:pPr>
            <w:r>
              <w:rPr>
                <w:sz w:val="20"/>
                <w:lang w:val="fr-FR"/>
              </w:rPr>
              <w:t>3,7</w:t>
            </w:r>
          </w:p>
        </w:tc>
        <w:tc>
          <w:tcPr>
            <w:tcW w:w="1284" w:type="dxa"/>
            <w:noWrap/>
            <w:tcMar>
              <w:top w:w="17" w:type="dxa"/>
              <w:left w:w="17" w:type="dxa"/>
              <w:bottom w:w="0" w:type="dxa"/>
              <w:right w:w="17" w:type="dxa"/>
            </w:tcMar>
            <w:vAlign w:val="bottom"/>
          </w:tcPr>
          <w:p w:rsidR="00000000" w:rsidRDefault="00000000">
            <w:pPr>
              <w:tabs>
                <w:tab w:val="decimal" w:pos="568"/>
              </w:tabs>
              <w:spacing w:before="80" w:after="80"/>
              <w:rPr>
                <w:sz w:val="20"/>
                <w:lang w:val="fr-FR"/>
              </w:rPr>
            </w:pPr>
            <w:r>
              <w:rPr>
                <w:sz w:val="20"/>
                <w:lang w:val="fr-FR"/>
              </w:rPr>
              <w:t>4,13</w:t>
            </w:r>
          </w:p>
        </w:tc>
        <w:tc>
          <w:tcPr>
            <w:tcW w:w="1284" w:type="dxa"/>
            <w:noWrap/>
            <w:tcMar>
              <w:top w:w="17" w:type="dxa"/>
              <w:left w:w="17" w:type="dxa"/>
              <w:bottom w:w="0" w:type="dxa"/>
              <w:right w:w="17" w:type="dxa"/>
            </w:tcMar>
            <w:vAlign w:val="bottom"/>
          </w:tcPr>
          <w:p w:rsidR="00000000" w:rsidRDefault="00000000">
            <w:pPr>
              <w:tabs>
                <w:tab w:val="decimal" w:pos="702"/>
              </w:tabs>
              <w:spacing w:before="80" w:after="80"/>
              <w:rPr>
                <w:sz w:val="20"/>
                <w:lang w:val="fr-FR"/>
              </w:rPr>
            </w:pPr>
            <w:r>
              <w:rPr>
                <w:sz w:val="20"/>
                <w:lang w:val="fr-FR"/>
              </w:rPr>
              <w:t>5,4</w:t>
            </w:r>
          </w:p>
        </w:tc>
      </w:tr>
      <w:tr w:rsidR="00000000">
        <w:trPr>
          <w:trHeight w:val="255"/>
          <w:jc w:val="center"/>
        </w:trPr>
        <w:tc>
          <w:tcPr>
            <w:tcW w:w="3549" w:type="dxa"/>
            <w:noWrap/>
            <w:tcMar>
              <w:top w:w="17" w:type="dxa"/>
              <w:left w:w="17" w:type="dxa"/>
              <w:bottom w:w="0" w:type="dxa"/>
              <w:right w:w="17" w:type="dxa"/>
            </w:tcMar>
            <w:vAlign w:val="bottom"/>
          </w:tcPr>
          <w:p w:rsidR="00000000" w:rsidRDefault="00000000">
            <w:pPr>
              <w:spacing w:before="80" w:after="80"/>
              <w:ind w:firstLine="147"/>
              <w:rPr>
                <w:sz w:val="20"/>
                <w:lang w:val="fr-FR"/>
              </w:rPr>
            </w:pPr>
            <w:r>
              <w:rPr>
                <w:sz w:val="20"/>
                <w:lang w:val="fr-FR"/>
              </w:rPr>
              <w:t>Hygiène personnelle</w:t>
            </w:r>
          </w:p>
        </w:tc>
        <w:tc>
          <w:tcPr>
            <w:tcW w:w="1284" w:type="dxa"/>
            <w:noWrap/>
            <w:tcMar>
              <w:top w:w="17" w:type="dxa"/>
              <w:left w:w="17" w:type="dxa"/>
              <w:bottom w:w="0" w:type="dxa"/>
              <w:right w:w="17" w:type="dxa"/>
            </w:tcMar>
            <w:vAlign w:val="bottom"/>
          </w:tcPr>
          <w:p w:rsidR="00000000" w:rsidRDefault="00000000">
            <w:pPr>
              <w:tabs>
                <w:tab w:val="decimal" w:pos="721"/>
              </w:tabs>
              <w:spacing w:before="80" w:after="80"/>
              <w:rPr>
                <w:sz w:val="20"/>
                <w:lang w:val="fr-FR"/>
              </w:rPr>
            </w:pPr>
            <w:r>
              <w:rPr>
                <w:sz w:val="20"/>
                <w:lang w:val="fr-FR"/>
              </w:rPr>
              <w:t>0,4</w:t>
            </w:r>
          </w:p>
        </w:tc>
        <w:tc>
          <w:tcPr>
            <w:tcW w:w="1284" w:type="dxa"/>
            <w:noWrap/>
            <w:tcMar>
              <w:top w:w="17" w:type="dxa"/>
              <w:left w:w="17" w:type="dxa"/>
              <w:bottom w:w="0" w:type="dxa"/>
              <w:right w:w="17" w:type="dxa"/>
            </w:tcMar>
            <w:vAlign w:val="bottom"/>
          </w:tcPr>
          <w:p w:rsidR="00000000" w:rsidRDefault="00000000">
            <w:pPr>
              <w:tabs>
                <w:tab w:val="decimal" w:pos="568"/>
              </w:tabs>
              <w:spacing w:before="80" w:after="80"/>
              <w:rPr>
                <w:sz w:val="20"/>
                <w:lang w:val="fr-FR"/>
              </w:rPr>
            </w:pPr>
            <w:r>
              <w:rPr>
                <w:sz w:val="20"/>
                <w:lang w:val="fr-FR"/>
              </w:rPr>
              <w:t>1,01</w:t>
            </w:r>
          </w:p>
        </w:tc>
        <w:tc>
          <w:tcPr>
            <w:tcW w:w="1284" w:type="dxa"/>
            <w:noWrap/>
            <w:tcMar>
              <w:top w:w="17" w:type="dxa"/>
              <w:left w:w="17" w:type="dxa"/>
              <w:bottom w:w="0" w:type="dxa"/>
              <w:right w:w="17" w:type="dxa"/>
            </w:tcMar>
            <w:vAlign w:val="bottom"/>
          </w:tcPr>
          <w:p w:rsidR="00000000" w:rsidRDefault="00000000">
            <w:pPr>
              <w:tabs>
                <w:tab w:val="decimal" w:pos="702"/>
              </w:tabs>
              <w:spacing w:before="80" w:after="80"/>
              <w:rPr>
                <w:sz w:val="20"/>
                <w:lang w:val="fr-FR"/>
              </w:rPr>
            </w:pPr>
            <w:r>
              <w:rPr>
                <w:sz w:val="20"/>
                <w:lang w:val="fr-FR"/>
              </w:rPr>
              <w:t>2,3</w:t>
            </w:r>
          </w:p>
        </w:tc>
      </w:tr>
      <w:tr w:rsidR="00000000">
        <w:trPr>
          <w:trHeight w:val="255"/>
          <w:jc w:val="center"/>
        </w:trPr>
        <w:tc>
          <w:tcPr>
            <w:tcW w:w="3549" w:type="dxa"/>
            <w:noWrap/>
            <w:tcMar>
              <w:top w:w="17" w:type="dxa"/>
              <w:left w:w="17" w:type="dxa"/>
              <w:bottom w:w="0" w:type="dxa"/>
              <w:right w:w="17" w:type="dxa"/>
            </w:tcMar>
            <w:vAlign w:val="bottom"/>
          </w:tcPr>
          <w:p w:rsidR="00000000" w:rsidRDefault="00000000">
            <w:pPr>
              <w:spacing w:before="80" w:after="80"/>
              <w:ind w:firstLine="147"/>
              <w:rPr>
                <w:sz w:val="20"/>
                <w:lang w:val="fr-FR"/>
              </w:rPr>
            </w:pPr>
            <w:r>
              <w:rPr>
                <w:sz w:val="20"/>
                <w:lang w:val="fr-FR"/>
              </w:rPr>
              <w:t xml:space="preserve">Autres </w:t>
            </w:r>
          </w:p>
        </w:tc>
        <w:tc>
          <w:tcPr>
            <w:tcW w:w="1284" w:type="dxa"/>
            <w:noWrap/>
            <w:tcMar>
              <w:top w:w="17" w:type="dxa"/>
              <w:left w:w="17" w:type="dxa"/>
              <w:bottom w:w="0" w:type="dxa"/>
              <w:right w:w="17" w:type="dxa"/>
            </w:tcMar>
            <w:vAlign w:val="bottom"/>
          </w:tcPr>
          <w:p w:rsidR="00000000" w:rsidRDefault="00000000">
            <w:pPr>
              <w:tabs>
                <w:tab w:val="decimal" w:pos="721"/>
              </w:tabs>
              <w:spacing w:before="80" w:after="80"/>
              <w:rPr>
                <w:sz w:val="20"/>
                <w:lang w:val="fr-FR"/>
              </w:rPr>
            </w:pPr>
            <w:r>
              <w:rPr>
                <w:sz w:val="20"/>
                <w:lang w:val="fr-FR"/>
              </w:rPr>
              <w:t>1,7</w:t>
            </w:r>
          </w:p>
        </w:tc>
        <w:tc>
          <w:tcPr>
            <w:tcW w:w="1284" w:type="dxa"/>
            <w:noWrap/>
            <w:tcMar>
              <w:top w:w="17" w:type="dxa"/>
              <w:left w:w="17" w:type="dxa"/>
              <w:bottom w:w="0" w:type="dxa"/>
              <w:right w:w="17" w:type="dxa"/>
            </w:tcMar>
            <w:vAlign w:val="bottom"/>
          </w:tcPr>
          <w:p w:rsidR="00000000" w:rsidRDefault="00000000">
            <w:pPr>
              <w:tabs>
                <w:tab w:val="decimal" w:pos="568"/>
              </w:tabs>
              <w:spacing w:before="80" w:after="80"/>
              <w:rPr>
                <w:sz w:val="20"/>
                <w:lang w:val="fr-FR"/>
              </w:rPr>
            </w:pPr>
            <w:r>
              <w:rPr>
                <w:sz w:val="20"/>
                <w:lang w:val="fr-FR"/>
              </w:rPr>
              <w:t>0,01</w:t>
            </w:r>
          </w:p>
        </w:tc>
        <w:tc>
          <w:tcPr>
            <w:tcW w:w="1284" w:type="dxa"/>
            <w:noWrap/>
            <w:tcMar>
              <w:top w:w="17" w:type="dxa"/>
              <w:left w:w="17" w:type="dxa"/>
              <w:bottom w:w="0" w:type="dxa"/>
              <w:right w:w="17" w:type="dxa"/>
            </w:tcMar>
            <w:vAlign w:val="bottom"/>
          </w:tcPr>
          <w:p w:rsidR="00000000" w:rsidRDefault="00000000">
            <w:pPr>
              <w:tabs>
                <w:tab w:val="decimal" w:pos="702"/>
              </w:tabs>
              <w:spacing w:before="80" w:after="80"/>
              <w:rPr>
                <w:sz w:val="20"/>
                <w:lang w:val="fr-FR"/>
              </w:rPr>
            </w:pPr>
            <w:r>
              <w:rPr>
                <w:sz w:val="20"/>
                <w:lang w:val="fr-FR"/>
              </w:rPr>
              <w:t>5,5</w:t>
            </w:r>
          </w:p>
        </w:tc>
      </w:tr>
      <w:tr w:rsidR="00000000">
        <w:trPr>
          <w:trHeight w:val="255"/>
          <w:jc w:val="center"/>
        </w:trPr>
        <w:tc>
          <w:tcPr>
            <w:tcW w:w="3549" w:type="dxa"/>
            <w:tcBorders>
              <w:bottom w:val="single" w:sz="4" w:space="0" w:color="auto"/>
            </w:tcBorders>
            <w:noWrap/>
            <w:tcMar>
              <w:top w:w="17" w:type="dxa"/>
              <w:left w:w="17" w:type="dxa"/>
              <w:bottom w:w="0" w:type="dxa"/>
              <w:right w:w="17" w:type="dxa"/>
            </w:tcMar>
            <w:vAlign w:val="bottom"/>
          </w:tcPr>
          <w:p w:rsidR="00000000" w:rsidRDefault="00000000">
            <w:pPr>
              <w:pStyle w:val="Header"/>
              <w:tabs>
                <w:tab w:val="clear" w:pos="4320"/>
                <w:tab w:val="clear" w:pos="8640"/>
              </w:tabs>
              <w:spacing w:before="80" w:after="80"/>
              <w:ind w:firstLine="147"/>
              <w:rPr>
                <w:sz w:val="20"/>
                <w:lang w:val="fr-FR"/>
              </w:rPr>
            </w:pPr>
            <w:r>
              <w:rPr>
                <w:sz w:val="20"/>
                <w:lang w:val="fr-FR"/>
              </w:rPr>
              <w:t xml:space="preserve">     Total </w:t>
            </w:r>
          </w:p>
        </w:tc>
        <w:tc>
          <w:tcPr>
            <w:tcW w:w="1284" w:type="dxa"/>
            <w:tcBorders>
              <w:bottom w:val="single" w:sz="4" w:space="0" w:color="auto"/>
            </w:tcBorders>
            <w:noWrap/>
            <w:tcMar>
              <w:top w:w="17" w:type="dxa"/>
              <w:left w:w="17" w:type="dxa"/>
              <w:bottom w:w="0" w:type="dxa"/>
              <w:right w:w="17" w:type="dxa"/>
            </w:tcMar>
            <w:vAlign w:val="bottom"/>
          </w:tcPr>
          <w:p w:rsidR="00000000" w:rsidRDefault="00000000">
            <w:pPr>
              <w:pStyle w:val="Header"/>
              <w:tabs>
                <w:tab w:val="clear" w:pos="4320"/>
                <w:tab w:val="clear" w:pos="8640"/>
                <w:tab w:val="right" w:pos="702"/>
              </w:tabs>
              <w:spacing w:before="80" w:after="80"/>
              <w:rPr>
                <w:sz w:val="20"/>
                <w:lang w:val="fr-FR"/>
              </w:rPr>
            </w:pPr>
            <w:r>
              <w:rPr>
                <w:sz w:val="20"/>
                <w:lang w:val="fr-FR"/>
              </w:rPr>
              <w:tab/>
              <w:t>100</w:t>
            </w:r>
          </w:p>
        </w:tc>
        <w:tc>
          <w:tcPr>
            <w:tcW w:w="1284" w:type="dxa"/>
            <w:tcBorders>
              <w:bottom w:val="single" w:sz="4" w:space="0" w:color="auto"/>
            </w:tcBorders>
            <w:noWrap/>
            <w:tcMar>
              <w:top w:w="17" w:type="dxa"/>
              <w:left w:w="17" w:type="dxa"/>
              <w:bottom w:w="0" w:type="dxa"/>
              <w:right w:w="17" w:type="dxa"/>
            </w:tcMar>
            <w:vAlign w:val="bottom"/>
          </w:tcPr>
          <w:p w:rsidR="00000000" w:rsidRDefault="00000000">
            <w:pPr>
              <w:pStyle w:val="Header"/>
              <w:tabs>
                <w:tab w:val="clear" w:pos="4320"/>
                <w:tab w:val="clear" w:pos="8640"/>
                <w:tab w:val="right" w:pos="552"/>
              </w:tabs>
              <w:spacing w:before="80" w:after="80"/>
              <w:rPr>
                <w:sz w:val="20"/>
                <w:lang w:val="fr-FR"/>
              </w:rPr>
            </w:pPr>
            <w:r>
              <w:rPr>
                <w:sz w:val="20"/>
                <w:lang w:val="fr-FR"/>
              </w:rPr>
              <w:tab/>
              <w:t>100</w:t>
            </w:r>
          </w:p>
        </w:tc>
        <w:tc>
          <w:tcPr>
            <w:tcW w:w="1284" w:type="dxa"/>
            <w:tcBorders>
              <w:bottom w:val="single" w:sz="4" w:space="0" w:color="auto"/>
            </w:tcBorders>
            <w:noWrap/>
            <w:tcMar>
              <w:top w:w="17" w:type="dxa"/>
              <w:left w:w="17" w:type="dxa"/>
              <w:bottom w:w="0" w:type="dxa"/>
              <w:right w:w="17" w:type="dxa"/>
            </w:tcMar>
            <w:vAlign w:val="bottom"/>
          </w:tcPr>
          <w:p w:rsidR="00000000" w:rsidRDefault="00000000">
            <w:pPr>
              <w:pStyle w:val="Header"/>
              <w:tabs>
                <w:tab w:val="clear" w:pos="4320"/>
                <w:tab w:val="clear" w:pos="8640"/>
                <w:tab w:val="right" w:pos="686"/>
              </w:tabs>
              <w:spacing w:before="80" w:after="80"/>
              <w:rPr>
                <w:sz w:val="20"/>
                <w:lang w:val="fr-FR"/>
              </w:rPr>
            </w:pPr>
            <w:r>
              <w:rPr>
                <w:sz w:val="20"/>
                <w:lang w:val="fr-FR"/>
              </w:rPr>
              <w:tab/>
              <w:t>100</w:t>
            </w:r>
          </w:p>
        </w:tc>
      </w:tr>
    </w:tbl>
    <w:p w:rsidR="00000000" w:rsidRDefault="00000000">
      <w:pPr>
        <w:pStyle w:val="Header"/>
        <w:tabs>
          <w:tab w:val="clear" w:pos="4320"/>
          <w:tab w:val="clear" w:pos="8640"/>
        </w:tabs>
        <w:spacing w:before="80"/>
        <w:ind w:left="1134" w:hanging="1134"/>
        <w:rPr>
          <w:sz w:val="20"/>
          <w:lang w:val="fr-FR"/>
        </w:rPr>
      </w:pPr>
      <w:r>
        <w:rPr>
          <w:i/>
          <w:iCs/>
          <w:sz w:val="20"/>
          <w:lang w:val="fr-FR"/>
        </w:rPr>
        <w:tab/>
      </w:r>
      <w:r>
        <w:rPr>
          <w:i/>
          <w:iCs/>
          <w:sz w:val="20"/>
          <w:lang w:val="fr-FR"/>
        </w:rPr>
        <w:tab/>
        <w:t>Source</w:t>
      </w:r>
      <w:r>
        <w:rPr>
          <w:iCs/>
          <w:sz w:val="20"/>
          <w:lang w:val="fr-FR"/>
        </w:rPr>
        <w:t> :</w:t>
      </w:r>
      <w:r>
        <w:rPr>
          <w:sz w:val="20"/>
          <w:lang w:val="fr-FR"/>
        </w:rPr>
        <w:t xml:space="preserve"> Enquête sur le budget des ménages dans les zones urbaines, 1999-2000, </w:t>
      </w:r>
      <w:r>
        <w:rPr>
          <w:i/>
          <w:iCs/>
          <w:sz w:val="20"/>
          <w:lang w:val="fr-FR"/>
        </w:rPr>
        <w:t>Annuaire de statistiques</w:t>
      </w:r>
      <w:r>
        <w:rPr>
          <w:sz w:val="20"/>
          <w:lang w:val="fr-FR"/>
        </w:rPr>
        <w:t xml:space="preserve">, </w:t>
      </w:r>
      <w:r>
        <w:rPr>
          <w:i/>
          <w:iCs/>
          <w:sz w:val="20"/>
          <w:lang w:val="fr-FR"/>
        </w:rPr>
        <w:t>1993-2000</w:t>
      </w:r>
      <w:r>
        <w:rPr>
          <w:sz w:val="20"/>
          <w:lang w:val="fr-FR"/>
        </w:rPr>
        <w:t>.</w:t>
      </w:r>
    </w:p>
    <w:p w:rsidR="00000000" w:rsidRDefault="00000000">
      <w:pPr>
        <w:pStyle w:val="Header"/>
        <w:tabs>
          <w:tab w:val="clear" w:pos="4320"/>
          <w:tab w:val="clear" w:pos="8640"/>
          <w:tab w:val="left" w:pos="1843"/>
        </w:tabs>
        <w:spacing w:before="240"/>
        <w:rPr>
          <w:b/>
          <w:bCs/>
          <w:lang w:val="fr-FR"/>
        </w:rPr>
      </w:pPr>
      <w:r>
        <w:rPr>
          <w:b/>
          <w:bCs/>
          <w:lang w:val="fr-FR"/>
        </w:rPr>
        <w:t>Droit à une nourriture saine</w:t>
      </w:r>
    </w:p>
    <w:p w:rsidR="00000000" w:rsidRDefault="00000000">
      <w:pPr>
        <w:rPr>
          <w:lang w:val="fr-FR"/>
        </w:rPr>
      </w:pPr>
      <w:r>
        <w:rPr>
          <w:lang w:val="fr-FR"/>
        </w:rPr>
        <w:t>281.</w:t>
      </w:r>
      <w:r>
        <w:rPr>
          <w:lang w:val="fr-FR"/>
        </w:rPr>
        <w:tab/>
        <w:t>L’effectivité et le respect du droit à une nourriture saine et appropriée est l’un des principaux objectifs du Ministère de la santé, et plus particulièrement du Département des soins de santé primaires.  Selon le Ministère de la santé, cela ne peut découler que d’une collaboration étroite avec d’autres ministères, comme le Ministère de l’agriculture et de l’alimentation, le Ministère de l’économie, etc.</w:t>
      </w:r>
    </w:p>
    <w:p w:rsidR="00000000" w:rsidRDefault="00000000">
      <w:pPr>
        <w:rPr>
          <w:lang w:val="fr-FR"/>
        </w:rPr>
      </w:pPr>
      <w:r>
        <w:rPr>
          <w:lang w:val="fr-FR"/>
        </w:rPr>
        <w:t>282.</w:t>
      </w:r>
      <w:r>
        <w:rPr>
          <w:lang w:val="fr-FR"/>
        </w:rPr>
        <w:tab/>
        <w:t>C’est la raison pour laquelle les organes susmentionnés ont travaillé à la mise au point d’un Plan d’action national en matière de nutrition et d’alimentation, qui en est au stade de l’adoption.  Les informations nécessaires proviennent du Ministère de la santé et du Ministère de l’agriculture et de l’alimentation.</w:t>
      </w:r>
    </w:p>
    <w:p w:rsidR="00000000" w:rsidRDefault="00000000">
      <w:pPr>
        <w:rPr>
          <w:lang w:val="fr-FR"/>
        </w:rPr>
      </w:pPr>
      <w:r>
        <w:rPr>
          <w:lang w:val="fr-FR"/>
        </w:rPr>
        <w:t>283.</w:t>
      </w:r>
      <w:r>
        <w:rPr>
          <w:lang w:val="fr-FR"/>
        </w:rPr>
        <w:tab/>
        <w:t>Les denrées alimentaires ont une importance extraordinaire.  Les données relatives à l’approvisionnement national en produits alimentaires sont, pour l’essentiel, communiquées par le Ministère de l’agriculture et de l’alimentation.</w:t>
      </w:r>
    </w:p>
    <w:p w:rsidR="00000000" w:rsidRDefault="00000000">
      <w:pPr>
        <w:rPr>
          <w:lang w:val="fr-FR"/>
        </w:rPr>
      </w:pPr>
      <w:r>
        <w:rPr>
          <w:lang w:val="fr-FR"/>
        </w:rPr>
        <w:t>284.</w:t>
      </w:r>
      <w:r>
        <w:rPr>
          <w:lang w:val="fr-FR"/>
        </w:rPr>
        <w:tab/>
        <w:t>La première étude concernant l’alimentation au niveau des ménages après la chute du régime communiste a été réalisée d’août à octobre 1993 et portait sur 3 179 familles choisies au hasard à Tirana.  Elle a été menée en tenant compte du nombre de ménages et de maisons comptabilisés en 1993.  Un deuxième questionnaire, basé sur les changements socio-économiques (démographie, logement, emploi, migration et revenus), a été distribué, selon la méthode de la stratification sociale, à 807 ménages.</w:t>
      </w:r>
    </w:p>
    <w:p w:rsidR="00000000" w:rsidRDefault="00000000">
      <w:pPr>
        <w:rPr>
          <w:lang w:val="fr-FR"/>
        </w:rPr>
      </w:pPr>
      <w:r>
        <w:rPr>
          <w:lang w:val="fr-FR"/>
        </w:rPr>
        <w:t>285.</w:t>
      </w:r>
      <w:r>
        <w:rPr>
          <w:lang w:val="fr-FR"/>
        </w:rPr>
        <w:tab/>
        <w:t>Les résultats font apparaître que les dépenses annuelles ont été de 35 244 leks par personne et par mois, dont 72 % en denrées alimentaires.</w:t>
      </w:r>
    </w:p>
    <w:p w:rsidR="00000000" w:rsidRDefault="00000000">
      <w:pPr>
        <w:rPr>
          <w:lang w:val="fr-FR"/>
        </w:rPr>
      </w:pPr>
      <w:r>
        <w:rPr>
          <w:lang w:val="fr-FR"/>
        </w:rPr>
        <w:t>286.</w:t>
      </w:r>
      <w:r>
        <w:rPr>
          <w:lang w:val="fr-FR"/>
        </w:rPr>
        <w:tab/>
        <w:t>Cette étude, effectuée par le Ministère de l’agriculture et de l’alimentation (Programme SARA, 1996-1997), a révélé que les rations alimentaires des Albanais étaient assez riches en calories et consistaient essentiellement en céréales.  La consommation annuelle de pain est d’environ 200 kg. par personne.  Alors que, dans les zones rurales les denrées alimentaires consommées sont produites sur place, la population urbaine est tributaire des importations.  Les dépenses alimentaires mensuelles dans les zones urbaines se montent presque à 150 dollars E.U. par ménage, et sont réparties en quatre catégories : céréales, viande, fruits et légumes, 70 à 72 % des revenus des ménages étant consacrés à l’achat des denrées alimentaires.  Les indicateurs ci-dessous répondent aux recommandations de l’OMS.</w:t>
      </w:r>
    </w:p>
    <w:p w:rsidR="00000000" w:rsidRDefault="00000000">
      <w:pPr>
        <w:pStyle w:val="Heading2"/>
        <w:rPr>
          <w:sz w:val="20"/>
          <w:lang w:val="fr-FR"/>
        </w:rPr>
      </w:pPr>
      <w:r>
        <w:rPr>
          <w:sz w:val="20"/>
          <w:lang w:val="fr-FR"/>
        </w:rPr>
        <w:t>Tableau 27</w:t>
      </w:r>
    </w:p>
    <w:p w:rsidR="00000000" w:rsidRDefault="00000000">
      <w:pPr>
        <w:pStyle w:val="Heading2"/>
        <w:rPr>
          <w:sz w:val="20"/>
          <w:lang w:val="fr-FR"/>
        </w:rPr>
      </w:pPr>
      <w:r>
        <w:rPr>
          <w:sz w:val="20"/>
          <w:lang w:val="fr-FR"/>
        </w:rPr>
        <w:t>Éléments nutritifs consommés par personne en 1996</w:t>
      </w:r>
    </w:p>
    <w:tbl>
      <w:tblPr>
        <w:tblW w:w="5000" w:type="pct"/>
        <w:tblCellMar>
          <w:left w:w="0" w:type="dxa"/>
          <w:right w:w="0" w:type="dxa"/>
        </w:tblCellMar>
        <w:tblLook w:val="0000" w:firstRow="0" w:lastRow="0" w:firstColumn="0" w:lastColumn="0" w:noHBand="0" w:noVBand="0"/>
      </w:tblPr>
      <w:tblGrid>
        <w:gridCol w:w="1618"/>
        <w:gridCol w:w="1294"/>
        <w:gridCol w:w="1294"/>
        <w:gridCol w:w="1150"/>
        <w:gridCol w:w="1153"/>
        <w:gridCol w:w="1577"/>
        <w:gridCol w:w="1342"/>
      </w:tblGrid>
      <w:tr w:rsidR="00000000">
        <w:tblPrEx>
          <w:tblCellMar>
            <w:top w:w="0" w:type="dxa"/>
            <w:bottom w:w="0" w:type="dxa"/>
          </w:tblCellMar>
        </w:tblPrEx>
        <w:trPr>
          <w:cantSplit/>
        </w:trPr>
        <w:tc>
          <w:tcPr>
            <w:tcW w:w="1618" w:type="dxa"/>
            <w:vMerge w:val="restart"/>
            <w:tcBorders>
              <w:top w:val="single" w:sz="4" w:space="0" w:color="auto"/>
            </w:tcBorders>
            <w:vAlign w:val="center"/>
          </w:tcPr>
          <w:p w:rsidR="00000000" w:rsidRDefault="00000000">
            <w:pPr>
              <w:spacing w:before="80" w:after="80"/>
              <w:jc w:val="center"/>
              <w:rPr>
                <w:i/>
                <w:iCs/>
                <w:sz w:val="20"/>
                <w:lang w:val="fr-FR"/>
              </w:rPr>
            </w:pPr>
            <w:r>
              <w:rPr>
                <w:i/>
                <w:iCs/>
                <w:sz w:val="20"/>
                <w:lang w:val="fr-FR"/>
              </w:rPr>
              <w:t>Produits</w:t>
            </w:r>
          </w:p>
        </w:tc>
        <w:tc>
          <w:tcPr>
            <w:tcW w:w="7810" w:type="dxa"/>
            <w:gridSpan w:val="6"/>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1996</w:t>
            </w:r>
          </w:p>
        </w:tc>
      </w:tr>
      <w:tr w:rsidR="00000000">
        <w:tblPrEx>
          <w:tblCellMar>
            <w:top w:w="0" w:type="dxa"/>
            <w:bottom w:w="0" w:type="dxa"/>
          </w:tblCellMar>
        </w:tblPrEx>
        <w:trPr>
          <w:cantSplit/>
        </w:trPr>
        <w:tc>
          <w:tcPr>
            <w:tcW w:w="1618" w:type="dxa"/>
            <w:vMerge/>
            <w:tcBorders>
              <w:bottom w:val="single" w:sz="4" w:space="0" w:color="auto"/>
            </w:tcBorders>
            <w:vAlign w:val="center"/>
          </w:tcPr>
          <w:p w:rsidR="00000000" w:rsidRDefault="00000000">
            <w:pPr>
              <w:spacing w:before="80" w:after="80"/>
              <w:jc w:val="center"/>
              <w:rPr>
                <w:i/>
                <w:iCs/>
                <w:sz w:val="20"/>
                <w:lang w:val="fr-FR"/>
              </w:rPr>
            </w:pPr>
          </w:p>
        </w:tc>
        <w:tc>
          <w:tcPr>
            <w:tcW w:w="1294"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Kg par an</w:t>
            </w:r>
          </w:p>
        </w:tc>
        <w:tc>
          <w:tcPr>
            <w:tcW w:w="1294"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Gr par jour</w:t>
            </w:r>
          </w:p>
        </w:tc>
        <w:tc>
          <w:tcPr>
            <w:tcW w:w="1150"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Protéines</w:t>
            </w:r>
          </w:p>
        </w:tc>
        <w:tc>
          <w:tcPr>
            <w:tcW w:w="1153"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Matières grasses</w:t>
            </w:r>
          </w:p>
        </w:tc>
        <w:tc>
          <w:tcPr>
            <w:tcW w:w="1577"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Glucides</w:t>
            </w:r>
          </w:p>
        </w:tc>
        <w:tc>
          <w:tcPr>
            <w:tcW w:w="1342"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Calories</w:t>
            </w:r>
          </w:p>
        </w:tc>
      </w:tr>
      <w:tr w:rsidR="00000000">
        <w:tblPrEx>
          <w:tblCellMar>
            <w:top w:w="0" w:type="dxa"/>
            <w:bottom w:w="0" w:type="dxa"/>
          </w:tblCellMar>
        </w:tblPrEx>
        <w:tc>
          <w:tcPr>
            <w:tcW w:w="1618" w:type="dxa"/>
            <w:tcBorders>
              <w:top w:val="single" w:sz="4" w:space="0" w:color="auto"/>
            </w:tcBorders>
          </w:tcPr>
          <w:p w:rsidR="00000000" w:rsidRDefault="00000000">
            <w:pPr>
              <w:spacing w:before="80" w:after="80"/>
              <w:rPr>
                <w:sz w:val="20"/>
                <w:lang w:val="fr-FR"/>
              </w:rPr>
            </w:pPr>
            <w:r>
              <w:rPr>
                <w:sz w:val="20"/>
                <w:lang w:val="fr-FR"/>
              </w:rPr>
              <w:t>Viande</w:t>
            </w:r>
          </w:p>
        </w:tc>
        <w:tc>
          <w:tcPr>
            <w:tcW w:w="1294" w:type="dxa"/>
            <w:tcBorders>
              <w:top w:val="single" w:sz="4" w:space="0" w:color="auto"/>
            </w:tcBorders>
          </w:tcPr>
          <w:p w:rsidR="00000000" w:rsidRDefault="00000000">
            <w:pPr>
              <w:pStyle w:val="Header"/>
              <w:tabs>
                <w:tab w:val="clear" w:pos="4320"/>
                <w:tab w:val="clear" w:pos="8640"/>
                <w:tab w:val="decimal" w:pos="601"/>
              </w:tabs>
              <w:spacing w:before="80" w:after="80"/>
              <w:rPr>
                <w:sz w:val="20"/>
                <w:lang w:val="fr-FR"/>
              </w:rPr>
            </w:pPr>
            <w:r>
              <w:rPr>
                <w:sz w:val="20"/>
                <w:lang w:val="fr-FR"/>
              </w:rPr>
              <w:t>27,27</w:t>
            </w:r>
          </w:p>
        </w:tc>
        <w:tc>
          <w:tcPr>
            <w:tcW w:w="1294" w:type="dxa"/>
            <w:tcBorders>
              <w:top w:val="single" w:sz="4" w:space="0" w:color="auto"/>
            </w:tcBorders>
          </w:tcPr>
          <w:p w:rsidR="00000000" w:rsidRDefault="00000000">
            <w:pPr>
              <w:pStyle w:val="Header"/>
              <w:tabs>
                <w:tab w:val="clear" w:pos="4320"/>
                <w:tab w:val="clear" w:pos="8640"/>
                <w:tab w:val="decimal" w:pos="668"/>
              </w:tabs>
              <w:spacing w:before="80" w:after="80"/>
              <w:rPr>
                <w:sz w:val="20"/>
                <w:lang w:val="fr-FR"/>
              </w:rPr>
            </w:pPr>
            <w:r>
              <w:rPr>
                <w:sz w:val="20"/>
                <w:lang w:val="fr-FR"/>
              </w:rPr>
              <w:t>74</w:t>
            </w:r>
          </w:p>
        </w:tc>
        <w:tc>
          <w:tcPr>
            <w:tcW w:w="1150" w:type="dxa"/>
            <w:tcBorders>
              <w:top w:val="single" w:sz="4" w:space="0" w:color="auto"/>
            </w:tcBorders>
          </w:tcPr>
          <w:p w:rsidR="00000000" w:rsidRDefault="00000000">
            <w:pPr>
              <w:pStyle w:val="Header"/>
              <w:tabs>
                <w:tab w:val="clear" w:pos="4320"/>
                <w:tab w:val="clear" w:pos="8640"/>
                <w:tab w:val="decimal" w:pos="317"/>
              </w:tabs>
              <w:spacing w:before="80" w:after="80"/>
              <w:rPr>
                <w:sz w:val="20"/>
                <w:lang w:val="fr-FR"/>
              </w:rPr>
            </w:pPr>
            <w:r>
              <w:rPr>
                <w:sz w:val="20"/>
                <w:lang w:val="fr-FR"/>
              </w:rPr>
              <w:t>15,31</w:t>
            </w:r>
          </w:p>
        </w:tc>
        <w:tc>
          <w:tcPr>
            <w:tcW w:w="1153" w:type="dxa"/>
            <w:tcBorders>
              <w:top w:val="single" w:sz="4" w:space="0" w:color="auto"/>
            </w:tcBorders>
          </w:tcPr>
          <w:p w:rsidR="00000000" w:rsidRDefault="00000000">
            <w:pPr>
              <w:pStyle w:val="Header"/>
              <w:tabs>
                <w:tab w:val="clear" w:pos="4320"/>
                <w:tab w:val="clear" w:pos="8640"/>
                <w:tab w:val="decimal" w:pos="371"/>
              </w:tabs>
              <w:spacing w:before="80" w:after="80"/>
              <w:rPr>
                <w:sz w:val="20"/>
                <w:lang w:val="fr-FR"/>
              </w:rPr>
            </w:pPr>
            <w:r>
              <w:rPr>
                <w:sz w:val="20"/>
                <w:lang w:val="fr-FR"/>
              </w:rPr>
              <w:t>0,74</w:t>
            </w:r>
          </w:p>
        </w:tc>
        <w:tc>
          <w:tcPr>
            <w:tcW w:w="1577" w:type="dxa"/>
            <w:tcBorders>
              <w:top w:val="single" w:sz="4" w:space="0" w:color="auto"/>
            </w:tcBorders>
          </w:tcPr>
          <w:p w:rsidR="00000000" w:rsidRDefault="00000000">
            <w:pPr>
              <w:pStyle w:val="Header"/>
              <w:tabs>
                <w:tab w:val="clear" w:pos="4320"/>
                <w:tab w:val="clear" w:pos="8640"/>
                <w:tab w:val="decimal" w:pos="601"/>
              </w:tabs>
              <w:spacing w:before="80" w:after="80"/>
              <w:rPr>
                <w:sz w:val="20"/>
                <w:lang w:val="fr-FR"/>
              </w:rPr>
            </w:pPr>
            <w:r>
              <w:rPr>
                <w:sz w:val="20"/>
                <w:lang w:val="fr-FR"/>
              </w:rPr>
              <w:t>0</w:t>
            </w:r>
          </w:p>
        </w:tc>
        <w:tc>
          <w:tcPr>
            <w:tcW w:w="1342" w:type="dxa"/>
            <w:tcBorders>
              <w:top w:val="single" w:sz="4" w:space="0" w:color="auto"/>
            </w:tcBorders>
          </w:tcPr>
          <w:p w:rsidR="00000000" w:rsidRDefault="00000000">
            <w:pPr>
              <w:pStyle w:val="Header"/>
              <w:tabs>
                <w:tab w:val="clear" w:pos="4320"/>
                <w:tab w:val="clear" w:pos="8640"/>
              </w:tabs>
              <w:spacing w:before="80" w:after="80"/>
              <w:ind w:right="397"/>
              <w:jc w:val="right"/>
              <w:rPr>
                <w:sz w:val="20"/>
                <w:lang w:val="fr-FR"/>
              </w:rPr>
            </w:pPr>
            <w:r>
              <w:rPr>
                <w:sz w:val="20"/>
                <w:lang w:val="fr-FR"/>
              </w:rPr>
              <w:t>68,08</w:t>
            </w:r>
          </w:p>
        </w:tc>
      </w:tr>
      <w:tr w:rsidR="00000000">
        <w:tblPrEx>
          <w:tblCellMar>
            <w:top w:w="0" w:type="dxa"/>
            <w:bottom w:w="0" w:type="dxa"/>
          </w:tblCellMar>
        </w:tblPrEx>
        <w:tc>
          <w:tcPr>
            <w:tcW w:w="1618" w:type="dxa"/>
          </w:tcPr>
          <w:p w:rsidR="00000000" w:rsidRDefault="00000000">
            <w:pPr>
              <w:spacing w:before="80" w:after="80"/>
              <w:rPr>
                <w:sz w:val="20"/>
                <w:lang w:val="fr-FR"/>
              </w:rPr>
            </w:pPr>
            <w:r>
              <w:rPr>
                <w:sz w:val="20"/>
                <w:lang w:val="fr-FR"/>
              </w:rPr>
              <w:t>Lait</w:t>
            </w:r>
          </w:p>
        </w:tc>
        <w:tc>
          <w:tcPr>
            <w:tcW w:w="1294" w:type="dxa"/>
          </w:tcPr>
          <w:p w:rsidR="00000000" w:rsidRDefault="00000000">
            <w:pPr>
              <w:pStyle w:val="Header"/>
              <w:tabs>
                <w:tab w:val="clear" w:pos="4320"/>
                <w:tab w:val="clear" w:pos="8640"/>
                <w:tab w:val="decimal" w:pos="601"/>
              </w:tabs>
              <w:spacing w:before="80" w:after="80"/>
              <w:rPr>
                <w:sz w:val="20"/>
                <w:lang w:val="fr-FR"/>
              </w:rPr>
            </w:pPr>
            <w:r>
              <w:rPr>
                <w:sz w:val="20"/>
                <w:lang w:val="fr-FR"/>
              </w:rPr>
              <w:t>112,16</w:t>
            </w:r>
          </w:p>
        </w:tc>
        <w:tc>
          <w:tcPr>
            <w:tcW w:w="1294" w:type="dxa"/>
          </w:tcPr>
          <w:p w:rsidR="00000000" w:rsidRDefault="00000000">
            <w:pPr>
              <w:tabs>
                <w:tab w:val="decimal" w:pos="668"/>
              </w:tabs>
              <w:spacing w:before="80" w:after="80"/>
              <w:rPr>
                <w:sz w:val="20"/>
                <w:lang w:val="fr-FR"/>
              </w:rPr>
            </w:pPr>
            <w:r>
              <w:rPr>
                <w:sz w:val="20"/>
                <w:lang w:val="fr-FR"/>
              </w:rPr>
              <w:t>307</w:t>
            </w:r>
          </w:p>
        </w:tc>
        <w:tc>
          <w:tcPr>
            <w:tcW w:w="1150" w:type="dxa"/>
          </w:tcPr>
          <w:p w:rsidR="00000000" w:rsidRDefault="00000000">
            <w:pPr>
              <w:tabs>
                <w:tab w:val="decimal" w:pos="317"/>
              </w:tabs>
              <w:spacing w:before="80" w:after="80"/>
              <w:rPr>
                <w:sz w:val="20"/>
                <w:lang w:val="fr-FR"/>
              </w:rPr>
            </w:pPr>
            <w:r>
              <w:rPr>
                <w:sz w:val="20"/>
                <w:lang w:val="fr-FR"/>
              </w:rPr>
              <w:t>9,51</w:t>
            </w:r>
          </w:p>
        </w:tc>
        <w:tc>
          <w:tcPr>
            <w:tcW w:w="1153" w:type="dxa"/>
          </w:tcPr>
          <w:p w:rsidR="00000000" w:rsidRDefault="00000000">
            <w:pPr>
              <w:tabs>
                <w:tab w:val="decimal" w:pos="371"/>
              </w:tabs>
              <w:spacing w:before="80" w:after="80"/>
              <w:rPr>
                <w:sz w:val="20"/>
                <w:lang w:val="fr-FR"/>
              </w:rPr>
            </w:pPr>
            <w:r>
              <w:rPr>
                <w:sz w:val="20"/>
                <w:lang w:val="fr-FR"/>
              </w:rPr>
              <w:t>10,43</w:t>
            </w:r>
          </w:p>
        </w:tc>
        <w:tc>
          <w:tcPr>
            <w:tcW w:w="1577" w:type="dxa"/>
          </w:tcPr>
          <w:p w:rsidR="00000000" w:rsidRDefault="00000000">
            <w:pPr>
              <w:tabs>
                <w:tab w:val="decimal" w:pos="601"/>
              </w:tabs>
              <w:spacing w:before="80" w:after="80"/>
              <w:rPr>
                <w:sz w:val="20"/>
                <w:lang w:val="fr-FR"/>
              </w:rPr>
            </w:pPr>
            <w:r>
              <w:rPr>
                <w:sz w:val="20"/>
                <w:lang w:val="fr-FR"/>
              </w:rPr>
              <w:t>14,73</w:t>
            </w:r>
          </w:p>
        </w:tc>
        <w:tc>
          <w:tcPr>
            <w:tcW w:w="1342" w:type="dxa"/>
          </w:tcPr>
          <w:p w:rsidR="00000000" w:rsidRDefault="00000000">
            <w:pPr>
              <w:spacing w:before="80" w:after="80"/>
              <w:ind w:right="397"/>
              <w:jc w:val="right"/>
              <w:rPr>
                <w:sz w:val="20"/>
                <w:lang w:val="fr-FR"/>
              </w:rPr>
            </w:pPr>
            <w:r>
              <w:rPr>
                <w:sz w:val="20"/>
                <w:lang w:val="fr-FR"/>
              </w:rPr>
              <w:t>187,27</w:t>
            </w:r>
          </w:p>
        </w:tc>
      </w:tr>
      <w:tr w:rsidR="00000000">
        <w:tblPrEx>
          <w:tblCellMar>
            <w:top w:w="0" w:type="dxa"/>
            <w:bottom w:w="0" w:type="dxa"/>
          </w:tblCellMar>
        </w:tblPrEx>
        <w:tc>
          <w:tcPr>
            <w:tcW w:w="1618" w:type="dxa"/>
          </w:tcPr>
          <w:p w:rsidR="00000000" w:rsidRDefault="00000000">
            <w:pPr>
              <w:spacing w:before="80" w:after="80"/>
              <w:rPr>
                <w:sz w:val="20"/>
                <w:lang w:val="fr-FR"/>
              </w:rPr>
            </w:pPr>
            <w:r>
              <w:rPr>
                <w:sz w:val="20"/>
                <w:lang w:val="fr-FR"/>
              </w:rPr>
              <w:t>Beurre</w:t>
            </w:r>
          </w:p>
        </w:tc>
        <w:tc>
          <w:tcPr>
            <w:tcW w:w="1294" w:type="dxa"/>
          </w:tcPr>
          <w:p w:rsidR="00000000" w:rsidRDefault="00000000">
            <w:pPr>
              <w:pStyle w:val="Header"/>
              <w:tabs>
                <w:tab w:val="clear" w:pos="4320"/>
                <w:tab w:val="clear" w:pos="8640"/>
                <w:tab w:val="decimal" w:pos="601"/>
              </w:tabs>
              <w:spacing w:before="80" w:after="80"/>
              <w:rPr>
                <w:sz w:val="20"/>
                <w:lang w:val="fr-FR"/>
              </w:rPr>
            </w:pPr>
            <w:r>
              <w:rPr>
                <w:sz w:val="20"/>
                <w:lang w:val="fr-FR"/>
              </w:rPr>
              <w:t>5,36</w:t>
            </w:r>
          </w:p>
        </w:tc>
        <w:tc>
          <w:tcPr>
            <w:tcW w:w="1294" w:type="dxa"/>
          </w:tcPr>
          <w:p w:rsidR="00000000" w:rsidRDefault="00000000">
            <w:pPr>
              <w:tabs>
                <w:tab w:val="decimal" w:pos="668"/>
              </w:tabs>
              <w:spacing w:before="80" w:after="80"/>
              <w:rPr>
                <w:sz w:val="20"/>
                <w:lang w:val="fr-FR"/>
              </w:rPr>
            </w:pPr>
            <w:r>
              <w:rPr>
                <w:sz w:val="20"/>
                <w:lang w:val="fr-FR"/>
              </w:rPr>
              <w:t>14</w:t>
            </w:r>
          </w:p>
        </w:tc>
        <w:tc>
          <w:tcPr>
            <w:tcW w:w="1150" w:type="dxa"/>
          </w:tcPr>
          <w:p w:rsidR="00000000" w:rsidRDefault="00000000">
            <w:pPr>
              <w:tabs>
                <w:tab w:val="decimal" w:pos="317"/>
              </w:tabs>
              <w:spacing w:before="80" w:after="80"/>
              <w:rPr>
                <w:sz w:val="20"/>
                <w:lang w:val="fr-FR"/>
              </w:rPr>
            </w:pPr>
            <w:r>
              <w:rPr>
                <w:sz w:val="20"/>
                <w:lang w:val="fr-FR"/>
              </w:rPr>
              <w:t>0,11</w:t>
            </w:r>
          </w:p>
        </w:tc>
        <w:tc>
          <w:tcPr>
            <w:tcW w:w="1153" w:type="dxa"/>
          </w:tcPr>
          <w:p w:rsidR="00000000" w:rsidRDefault="00000000">
            <w:pPr>
              <w:tabs>
                <w:tab w:val="decimal" w:pos="371"/>
              </w:tabs>
              <w:spacing w:before="80" w:after="80"/>
              <w:rPr>
                <w:sz w:val="20"/>
                <w:lang w:val="fr-FR"/>
              </w:rPr>
            </w:pPr>
            <w:r>
              <w:rPr>
                <w:sz w:val="20"/>
                <w:lang w:val="fr-FR"/>
              </w:rPr>
              <w:t>11,67</w:t>
            </w:r>
          </w:p>
        </w:tc>
        <w:tc>
          <w:tcPr>
            <w:tcW w:w="1577" w:type="dxa"/>
          </w:tcPr>
          <w:p w:rsidR="00000000" w:rsidRDefault="00000000">
            <w:pPr>
              <w:tabs>
                <w:tab w:val="decimal" w:pos="601"/>
              </w:tabs>
              <w:spacing w:before="80" w:after="80"/>
              <w:rPr>
                <w:sz w:val="20"/>
                <w:lang w:val="fr-FR"/>
              </w:rPr>
            </w:pPr>
            <w:r>
              <w:rPr>
                <w:sz w:val="20"/>
                <w:lang w:val="fr-FR"/>
              </w:rPr>
              <w:t>0,15</w:t>
            </w:r>
          </w:p>
        </w:tc>
        <w:tc>
          <w:tcPr>
            <w:tcW w:w="1342" w:type="dxa"/>
          </w:tcPr>
          <w:p w:rsidR="00000000" w:rsidRDefault="00000000">
            <w:pPr>
              <w:spacing w:before="80" w:after="80"/>
              <w:ind w:right="397"/>
              <w:jc w:val="right"/>
              <w:rPr>
                <w:sz w:val="20"/>
                <w:lang w:val="fr-FR"/>
              </w:rPr>
            </w:pPr>
            <w:r>
              <w:rPr>
                <w:sz w:val="20"/>
                <w:lang w:val="fr-FR"/>
              </w:rPr>
              <w:t>106,12</w:t>
            </w:r>
          </w:p>
        </w:tc>
      </w:tr>
      <w:tr w:rsidR="00000000">
        <w:tblPrEx>
          <w:tblCellMar>
            <w:top w:w="0" w:type="dxa"/>
            <w:bottom w:w="0" w:type="dxa"/>
          </w:tblCellMar>
        </w:tblPrEx>
        <w:tc>
          <w:tcPr>
            <w:tcW w:w="1618" w:type="dxa"/>
          </w:tcPr>
          <w:p w:rsidR="00000000" w:rsidRDefault="00000000">
            <w:pPr>
              <w:spacing w:before="80" w:after="80"/>
              <w:rPr>
                <w:sz w:val="20"/>
                <w:lang w:val="fr-FR"/>
              </w:rPr>
            </w:pPr>
            <w:r>
              <w:rPr>
                <w:sz w:val="20"/>
                <w:lang w:val="fr-FR"/>
              </w:rPr>
              <w:t>Fromage</w:t>
            </w:r>
          </w:p>
        </w:tc>
        <w:tc>
          <w:tcPr>
            <w:tcW w:w="1294" w:type="dxa"/>
          </w:tcPr>
          <w:p w:rsidR="00000000" w:rsidRDefault="00000000">
            <w:pPr>
              <w:pStyle w:val="Header"/>
              <w:tabs>
                <w:tab w:val="clear" w:pos="4320"/>
                <w:tab w:val="clear" w:pos="8640"/>
                <w:tab w:val="decimal" w:pos="601"/>
              </w:tabs>
              <w:spacing w:before="80" w:after="80"/>
              <w:rPr>
                <w:sz w:val="20"/>
                <w:lang w:val="fr-FR"/>
              </w:rPr>
            </w:pPr>
            <w:r>
              <w:rPr>
                <w:sz w:val="20"/>
                <w:lang w:val="fr-FR"/>
              </w:rPr>
              <w:t>17,75</w:t>
            </w:r>
          </w:p>
        </w:tc>
        <w:tc>
          <w:tcPr>
            <w:tcW w:w="1294" w:type="dxa"/>
          </w:tcPr>
          <w:p w:rsidR="00000000" w:rsidRDefault="00000000">
            <w:pPr>
              <w:tabs>
                <w:tab w:val="decimal" w:pos="668"/>
              </w:tabs>
              <w:spacing w:before="80" w:after="80"/>
              <w:rPr>
                <w:sz w:val="20"/>
                <w:lang w:val="fr-FR"/>
              </w:rPr>
            </w:pPr>
            <w:r>
              <w:rPr>
                <w:sz w:val="20"/>
                <w:lang w:val="fr-FR"/>
              </w:rPr>
              <w:t>48</w:t>
            </w:r>
          </w:p>
        </w:tc>
        <w:tc>
          <w:tcPr>
            <w:tcW w:w="1150" w:type="dxa"/>
          </w:tcPr>
          <w:p w:rsidR="00000000" w:rsidRDefault="00000000">
            <w:pPr>
              <w:tabs>
                <w:tab w:val="decimal" w:pos="317"/>
              </w:tabs>
              <w:spacing w:before="80" w:after="80"/>
              <w:rPr>
                <w:sz w:val="20"/>
                <w:lang w:val="fr-FR"/>
              </w:rPr>
            </w:pPr>
            <w:r>
              <w:rPr>
                <w:sz w:val="20"/>
                <w:lang w:val="fr-FR"/>
              </w:rPr>
              <w:t>5,37</w:t>
            </w:r>
          </w:p>
        </w:tc>
        <w:tc>
          <w:tcPr>
            <w:tcW w:w="1153" w:type="dxa"/>
          </w:tcPr>
          <w:p w:rsidR="00000000" w:rsidRDefault="00000000">
            <w:pPr>
              <w:tabs>
                <w:tab w:val="decimal" w:pos="371"/>
              </w:tabs>
              <w:spacing w:before="80" w:after="80"/>
              <w:rPr>
                <w:sz w:val="20"/>
                <w:lang w:val="fr-FR"/>
              </w:rPr>
            </w:pPr>
            <w:r>
              <w:rPr>
                <w:sz w:val="20"/>
                <w:lang w:val="fr-FR"/>
              </w:rPr>
              <w:t>12,91</w:t>
            </w:r>
          </w:p>
        </w:tc>
        <w:tc>
          <w:tcPr>
            <w:tcW w:w="1577" w:type="dxa"/>
          </w:tcPr>
          <w:p w:rsidR="00000000" w:rsidRDefault="00000000">
            <w:pPr>
              <w:tabs>
                <w:tab w:val="decimal" w:pos="601"/>
              </w:tabs>
              <w:spacing w:before="80" w:after="80"/>
              <w:rPr>
                <w:sz w:val="20"/>
                <w:lang w:val="fr-FR"/>
              </w:rPr>
            </w:pPr>
            <w:r>
              <w:rPr>
                <w:sz w:val="20"/>
                <w:lang w:val="fr-FR"/>
              </w:rPr>
              <w:t>2,88</w:t>
            </w:r>
          </w:p>
        </w:tc>
        <w:tc>
          <w:tcPr>
            <w:tcW w:w="1342" w:type="dxa"/>
          </w:tcPr>
          <w:p w:rsidR="00000000" w:rsidRDefault="00000000">
            <w:pPr>
              <w:spacing w:before="80" w:after="80"/>
              <w:ind w:right="397"/>
              <w:jc w:val="right"/>
              <w:rPr>
                <w:sz w:val="20"/>
                <w:lang w:val="fr-FR"/>
              </w:rPr>
            </w:pPr>
            <w:r>
              <w:rPr>
                <w:sz w:val="20"/>
                <w:lang w:val="fr-FR"/>
              </w:rPr>
              <w:t>148,32</w:t>
            </w:r>
          </w:p>
        </w:tc>
      </w:tr>
      <w:tr w:rsidR="00000000">
        <w:tblPrEx>
          <w:tblCellMar>
            <w:top w:w="0" w:type="dxa"/>
            <w:bottom w:w="0" w:type="dxa"/>
          </w:tblCellMar>
        </w:tblPrEx>
        <w:tc>
          <w:tcPr>
            <w:tcW w:w="1618" w:type="dxa"/>
          </w:tcPr>
          <w:p w:rsidR="00000000" w:rsidRDefault="00000000">
            <w:pPr>
              <w:spacing w:before="80" w:after="80"/>
              <w:rPr>
                <w:sz w:val="20"/>
                <w:lang w:val="fr-FR"/>
              </w:rPr>
            </w:pPr>
            <w:r>
              <w:rPr>
                <w:sz w:val="20"/>
                <w:lang w:val="fr-FR"/>
              </w:rPr>
              <w:t xml:space="preserve">Œufs </w:t>
            </w:r>
          </w:p>
        </w:tc>
        <w:tc>
          <w:tcPr>
            <w:tcW w:w="1294" w:type="dxa"/>
          </w:tcPr>
          <w:p w:rsidR="00000000" w:rsidRDefault="00000000">
            <w:pPr>
              <w:pStyle w:val="Header"/>
              <w:tabs>
                <w:tab w:val="clear" w:pos="4320"/>
                <w:tab w:val="clear" w:pos="8640"/>
                <w:tab w:val="decimal" w:pos="601"/>
              </w:tabs>
              <w:spacing w:before="80" w:after="80"/>
              <w:rPr>
                <w:sz w:val="20"/>
                <w:lang w:val="fr-FR"/>
              </w:rPr>
            </w:pPr>
            <w:r>
              <w:rPr>
                <w:sz w:val="20"/>
                <w:lang w:val="fr-FR"/>
              </w:rPr>
              <w:t>154,44</w:t>
            </w:r>
          </w:p>
        </w:tc>
        <w:tc>
          <w:tcPr>
            <w:tcW w:w="1294" w:type="dxa"/>
          </w:tcPr>
          <w:p w:rsidR="00000000" w:rsidRDefault="00000000">
            <w:pPr>
              <w:tabs>
                <w:tab w:val="decimal" w:pos="668"/>
              </w:tabs>
              <w:spacing w:before="80" w:after="80"/>
              <w:rPr>
                <w:sz w:val="20"/>
                <w:lang w:val="fr-FR"/>
              </w:rPr>
            </w:pPr>
            <w:r>
              <w:rPr>
                <w:sz w:val="20"/>
                <w:lang w:val="fr-FR"/>
              </w:rPr>
              <w:t>37,6</w:t>
            </w:r>
          </w:p>
        </w:tc>
        <w:tc>
          <w:tcPr>
            <w:tcW w:w="1150" w:type="dxa"/>
          </w:tcPr>
          <w:p w:rsidR="00000000" w:rsidRDefault="00000000">
            <w:pPr>
              <w:tabs>
                <w:tab w:val="decimal" w:pos="317"/>
              </w:tabs>
              <w:spacing w:before="80" w:after="80"/>
              <w:rPr>
                <w:sz w:val="20"/>
                <w:lang w:val="fr-FR"/>
              </w:rPr>
            </w:pPr>
            <w:r>
              <w:rPr>
                <w:sz w:val="20"/>
                <w:lang w:val="fr-FR"/>
              </w:rPr>
              <w:t>4,88</w:t>
            </w:r>
          </w:p>
        </w:tc>
        <w:tc>
          <w:tcPr>
            <w:tcW w:w="1153" w:type="dxa"/>
          </w:tcPr>
          <w:p w:rsidR="00000000" w:rsidRDefault="00000000">
            <w:pPr>
              <w:tabs>
                <w:tab w:val="decimal" w:pos="371"/>
              </w:tabs>
              <w:spacing w:before="80" w:after="80"/>
              <w:rPr>
                <w:sz w:val="20"/>
                <w:lang w:val="fr-FR"/>
              </w:rPr>
            </w:pPr>
            <w:r>
              <w:rPr>
                <w:sz w:val="20"/>
                <w:lang w:val="fr-FR"/>
              </w:rPr>
              <w:t>4,17</w:t>
            </w:r>
          </w:p>
        </w:tc>
        <w:tc>
          <w:tcPr>
            <w:tcW w:w="1577" w:type="dxa"/>
          </w:tcPr>
          <w:p w:rsidR="00000000" w:rsidRDefault="00000000">
            <w:pPr>
              <w:tabs>
                <w:tab w:val="decimal" w:pos="601"/>
              </w:tabs>
              <w:spacing w:before="80" w:after="80"/>
              <w:rPr>
                <w:sz w:val="20"/>
                <w:lang w:val="fr-FR"/>
              </w:rPr>
            </w:pPr>
            <w:r>
              <w:rPr>
                <w:sz w:val="20"/>
                <w:lang w:val="fr-FR"/>
              </w:rPr>
              <w:t>0,37</w:t>
            </w:r>
          </w:p>
        </w:tc>
        <w:tc>
          <w:tcPr>
            <w:tcW w:w="1342" w:type="dxa"/>
          </w:tcPr>
          <w:p w:rsidR="00000000" w:rsidRDefault="00000000">
            <w:pPr>
              <w:spacing w:before="80" w:after="80"/>
              <w:ind w:right="397"/>
              <w:jc w:val="right"/>
              <w:rPr>
                <w:sz w:val="20"/>
                <w:lang w:val="fr-FR"/>
              </w:rPr>
            </w:pPr>
            <w:r>
              <w:rPr>
                <w:sz w:val="20"/>
                <w:lang w:val="fr-FR"/>
              </w:rPr>
              <w:t>58,65</w:t>
            </w:r>
          </w:p>
        </w:tc>
      </w:tr>
      <w:tr w:rsidR="00000000">
        <w:tblPrEx>
          <w:tblCellMar>
            <w:top w:w="0" w:type="dxa"/>
            <w:bottom w:w="0" w:type="dxa"/>
          </w:tblCellMar>
        </w:tblPrEx>
        <w:tc>
          <w:tcPr>
            <w:tcW w:w="1618" w:type="dxa"/>
          </w:tcPr>
          <w:p w:rsidR="00000000" w:rsidRDefault="00000000">
            <w:pPr>
              <w:spacing w:before="80" w:after="80"/>
              <w:rPr>
                <w:sz w:val="20"/>
                <w:szCs w:val="22"/>
                <w:lang w:val="fr-FR"/>
              </w:rPr>
            </w:pPr>
            <w:r>
              <w:rPr>
                <w:sz w:val="20"/>
                <w:szCs w:val="22"/>
                <w:lang w:val="fr-FR"/>
              </w:rPr>
              <w:t>Huile végétale</w:t>
            </w:r>
          </w:p>
        </w:tc>
        <w:tc>
          <w:tcPr>
            <w:tcW w:w="1294" w:type="dxa"/>
          </w:tcPr>
          <w:p w:rsidR="00000000" w:rsidRDefault="00000000">
            <w:pPr>
              <w:pStyle w:val="Header"/>
              <w:tabs>
                <w:tab w:val="clear" w:pos="4320"/>
                <w:tab w:val="clear" w:pos="8640"/>
                <w:tab w:val="decimal" w:pos="601"/>
              </w:tabs>
              <w:spacing w:before="80" w:after="80"/>
              <w:rPr>
                <w:sz w:val="20"/>
                <w:lang w:val="fr-FR"/>
              </w:rPr>
            </w:pPr>
            <w:r>
              <w:rPr>
                <w:sz w:val="20"/>
                <w:lang w:val="fr-FR"/>
              </w:rPr>
              <w:t>16,86</w:t>
            </w:r>
          </w:p>
        </w:tc>
        <w:tc>
          <w:tcPr>
            <w:tcW w:w="1294" w:type="dxa"/>
          </w:tcPr>
          <w:p w:rsidR="00000000" w:rsidRDefault="00000000">
            <w:pPr>
              <w:tabs>
                <w:tab w:val="decimal" w:pos="668"/>
              </w:tabs>
              <w:spacing w:before="80" w:after="80"/>
              <w:rPr>
                <w:sz w:val="20"/>
                <w:lang w:val="fr-FR"/>
              </w:rPr>
            </w:pPr>
            <w:r>
              <w:rPr>
                <w:sz w:val="20"/>
                <w:lang w:val="fr-FR"/>
              </w:rPr>
              <w:t>46</w:t>
            </w:r>
          </w:p>
        </w:tc>
        <w:tc>
          <w:tcPr>
            <w:tcW w:w="1150" w:type="dxa"/>
          </w:tcPr>
          <w:p w:rsidR="00000000" w:rsidRDefault="00000000">
            <w:pPr>
              <w:tabs>
                <w:tab w:val="decimal" w:pos="317"/>
              </w:tabs>
              <w:spacing w:before="80" w:after="80"/>
              <w:rPr>
                <w:sz w:val="20"/>
                <w:lang w:val="fr-FR"/>
              </w:rPr>
            </w:pPr>
            <w:r>
              <w:rPr>
                <w:sz w:val="20"/>
                <w:lang w:val="fr-FR"/>
              </w:rPr>
              <w:t>0</w:t>
            </w:r>
          </w:p>
        </w:tc>
        <w:tc>
          <w:tcPr>
            <w:tcW w:w="1153" w:type="dxa"/>
          </w:tcPr>
          <w:p w:rsidR="00000000" w:rsidRDefault="00000000">
            <w:pPr>
              <w:tabs>
                <w:tab w:val="decimal" w:pos="371"/>
              </w:tabs>
              <w:spacing w:before="80" w:after="80"/>
              <w:rPr>
                <w:sz w:val="20"/>
                <w:lang w:val="fr-FR"/>
              </w:rPr>
            </w:pPr>
            <w:r>
              <w:rPr>
                <w:sz w:val="20"/>
                <w:lang w:val="fr-FR"/>
              </w:rPr>
              <w:t>46,0</w:t>
            </w:r>
          </w:p>
        </w:tc>
        <w:tc>
          <w:tcPr>
            <w:tcW w:w="1577" w:type="dxa"/>
          </w:tcPr>
          <w:p w:rsidR="00000000" w:rsidRDefault="00000000">
            <w:pPr>
              <w:tabs>
                <w:tab w:val="decimal" w:pos="601"/>
              </w:tabs>
              <w:spacing w:before="80" w:after="80"/>
              <w:rPr>
                <w:sz w:val="20"/>
                <w:lang w:val="fr-FR"/>
              </w:rPr>
            </w:pPr>
            <w:r>
              <w:rPr>
                <w:sz w:val="20"/>
                <w:lang w:val="fr-FR"/>
              </w:rPr>
              <w:t>0</w:t>
            </w:r>
          </w:p>
        </w:tc>
        <w:tc>
          <w:tcPr>
            <w:tcW w:w="1342" w:type="dxa"/>
          </w:tcPr>
          <w:p w:rsidR="00000000" w:rsidRDefault="00000000">
            <w:pPr>
              <w:spacing w:before="80" w:after="80"/>
              <w:ind w:right="397"/>
              <w:jc w:val="right"/>
              <w:rPr>
                <w:sz w:val="20"/>
                <w:lang w:val="fr-FR"/>
              </w:rPr>
            </w:pPr>
            <w:r>
              <w:rPr>
                <w:sz w:val="20"/>
                <w:lang w:val="fr-FR"/>
              </w:rPr>
              <w:t>414,0</w:t>
            </w:r>
          </w:p>
        </w:tc>
      </w:tr>
      <w:tr w:rsidR="00000000">
        <w:tblPrEx>
          <w:tblCellMar>
            <w:top w:w="0" w:type="dxa"/>
            <w:bottom w:w="0" w:type="dxa"/>
          </w:tblCellMar>
        </w:tblPrEx>
        <w:tc>
          <w:tcPr>
            <w:tcW w:w="1618" w:type="dxa"/>
          </w:tcPr>
          <w:p w:rsidR="00000000" w:rsidRDefault="00000000">
            <w:pPr>
              <w:spacing w:before="80" w:after="80"/>
              <w:rPr>
                <w:sz w:val="20"/>
                <w:lang w:val="fr-FR"/>
              </w:rPr>
            </w:pPr>
            <w:r>
              <w:rPr>
                <w:sz w:val="20"/>
                <w:lang w:val="fr-FR"/>
              </w:rPr>
              <w:t>Sucre</w:t>
            </w:r>
          </w:p>
        </w:tc>
        <w:tc>
          <w:tcPr>
            <w:tcW w:w="1294" w:type="dxa"/>
          </w:tcPr>
          <w:p w:rsidR="00000000" w:rsidRDefault="00000000">
            <w:pPr>
              <w:pStyle w:val="Header"/>
              <w:tabs>
                <w:tab w:val="clear" w:pos="4320"/>
                <w:tab w:val="clear" w:pos="8640"/>
                <w:tab w:val="decimal" w:pos="601"/>
              </w:tabs>
              <w:spacing w:before="80" w:after="80"/>
              <w:rPr>
                <w:sz w:val="20"/>
                <w:lang w:val="fr-FR"/>
              </w:rPr>
            </w:pPr>
            <w:r>
              <w:rPr>
                <w:sz w:val="20"/>
                <w:lang w:val="fr-FR"/>
              </w:rPr>
              <w:t>16,57</w:t>
            </w:r>
          </w:p>
        </w:tc>
        <w:tc>
          <w:tcPr>
            <w:tcW w:w="1294" w:type="dxa"/>
          </w:tcPr>
          <w:p w:rsidR="00000000" w:rsidRDefault="00000000">
            <w:pPr>
              <w:tabs>
                <w:tab w:val="decimal" w:pos="668"/>
              </w:tabs>
              <w:spacing w:before="80" w:after="80"/>
              <w:rPr>
                <w:sz w:val="20"/>
                <w:lang w:val="fr-FR"/>
              </w:rPr>
            </w:pPr>
            <w:r>
              <w:rPr>
                <w:sz w:val="20"/>
                <w:lang w:val="fr-FR"/>
              </w:rPr>
              <w:t>45</w:t>
            </w:r>
          </w:p>
        </w:tc>
        <w:tc>
          <w:tcPr>
            <w:tcW w:w="1150" w:type="dxa"/>
          </w:tcPr>
          <w:p w:rsidR="00000000" w:rsidRDefault="00000000">
            <w:pPr>
              <w:tabs>
                <w:tab w:val="decimal" w:pos="317"/>
              </w:tabs>
              <w:spacing w:before="80" w:after="80"/>
              <w:rPr>
                <w:sz w:val="20"/>
                <w:lang w:val="fr-FR"/>
              </w:rPr>
            </w:pPr>
            <w:r>
              <w:rPr>
                <w:sz w:val="20"/>
                <w:lang w:val="fr-FR"/>
              </w:rPr>
              <w:t>0</w:t>
            </w:r>
          </w:p>
        </w:tc>
        <w:tc>
          <w:tcPr>
            <w:tcW w:w="1153" w:type="dxa"/>
          </w:tcPr>
          <w:p w:rsidR="00000000" w:rsidRDefault="00000000">
            <w:pPr>
              <w:tabs>
                <w:tab w:val="decimal" w:pos="371"/>
              </w:tabs>
              <w:spacing w:before="80" w:after="80"/>
              <w:rPr>
                <w:sz w:val="20"/>
                <w:lang w:val="fr-FR"/>
              </w:rPr>
            </w:pPr>
            <w:r>
              <w:rPr>
                <w:sz w:val="20"/>
                <w:lang w:val="fr-FR"/>
              </w:rPr>
              <w:t>0</w:t>
            </w:r>
          </w:p>
        </w:tc>
        <w:tc>
          <w:tcPr>
            <w:tcW w:w="1577" w:type="dxa"/>
          </w:tcPr>
          <w:p w:rsidR="00000000" w:rsidRDefault="00000000">
            <w:pPr>
              <w:tabs>
                <w:tab w:val="decimal" w:pos="601"/>
              </w:tabs>
              <w:spacing w:before="80" w:after="80"/>
              <w:rPr>
                <w:sz w:val="20"/>
                <w:lang w:val="fr-FR"/>
              </w:rPr>
            </w:pPr>
            <w:r>
              <w:rPr>
                <w:sz w:val="20"/>
                <w:lang w:val="fr-FR"/>
              </w:rPr>
              <w:t>46,8</w:t>
            </w:r>
          </w:p>
        </w:tc>
        <w:tc>
          <w:tcPr>
            <w:tcW w:w="1342" w:type="dxa"/>
          </w:tcPr>
          <w:p w:rsidR="00000000" w:rsidRDefault="00000000">
            <w:pPr>
              <w:spacing w:before="80" w:after="80"/>
              <w:ind w:right="397"/>
              <w:jc w:val="right"/>
              <w:rPr>
                <w:sz w:val="20"/>
                <w:lang w:val="fr-FR"/>
              </w:rPr>
            </w:pPr>
            <w:r>
              <w:rPr>
                <w:sz w:val="20"/>
                <w:lang w:val="fr-FR"/>
              </w:rPr>
              <w:t>176,40</w:t>
            </w:r>
          </w:p>
        </w:tc>
      </w:tr>
      <w:tr w:rsidR="00000000">
        <w:tblPrEx>
          <w:tblCellMar>
            <w:top w:w="0" w:type="dxa"/>
            <w:bottom w:w="0" w:type="dxa"/>
          </w:tblCellMar>
        </w:tblPrEx>
        <w:tc>
          <w:tcPr>
            <w:tcW w:w="1618" w:type="dxa"/>
          </w:tcPr>
          <w:p w:rsidR="00000000" w:rsidRDefault="00000000">
            <w:pPr>
              <w:spacing w:before="80" w:after="80"/>
              <w:rPr>
                <w:sz w:val="20"/>
                <w:lang w:val="fr-FR"/>
              </w:rPr>
            </w:pPr>
            <w:r>
              <w:rPr>
                <w:sz w:val="20"/>
                <w:lang w:val="fr-FR"/>
              </w:rPr>
              <w:t>Pain</w:t>
            </w:r>
          </w:p>
        </w:tc>
        <w:tc>
          <w:tcPr>
            <w:tcW w:w="1294" w:type="dxa"/>
          </w:tcPr>
          <w:p w:rsidR="00000000" w:rsidRDefault="00000000">
            <w:pPr>
              <w:pStyle w:val="Header"/>
              <w:tabs>
                <w:tab w:val="clear" w:pos="4320"/>
                <w:tab w:val="clear" w:pos="8640"/>
                <w:tab w:val="decimal" w:pos="601"/>
              </w:tabs>
              <w:spacing w:before="80" w:after="80"/>
              <w:rPr>
                <w:sz w:val="20"/>
                <w:lang w:val="fr-FR"/>
              </w:rPr>
            </w:pPr>
            <w:r>
              <w:rPr>
                <w:sz w:val="20"/>
                <w:lang w:val="fr-FR"/>
              </w:rPr>
              <w:t>179,88</w:t>
            </w:r>
          </w:p>
        </w:tc>
        <w:tc>
          <w:tcPr>
            <w:tcW w:w="1294" w:type="dxa"/>
          </w:tcPr>
          <w:p w:rsidR="00000000" w:rsidRDefault="00000000">
            <w:pPr>
              <w:tabs>
                <w:tab w:val="decimal" w:pos="668"/>
              </w:tabs>
              <w:spacing w:before="80" w:after="80"/>
              <w:rPr>
                <w:sz w:val="20"/>
                <w:lang w:val="fr-FR"/>
              </w:rPr>
            </w:pPr>
            <w:r>
              <w:rPr>
                <w:sz w:val="20"/>
                <w:lang w:val="fr-FR"/>
              </w:rPr>
              <w:t>492,8</w:t>
            </w:r>
          </w:p>
        </w:tc>
        <w:tc>
          <w:tcPr>
            <w:tcW w:w="1150" w:type="dxa"/>
          </w:tcPr>
          <w:p w:rsidR="00000000" w:rsidRDefault="00000000">
            <w:pPr>
              <w:tabs>
                <w:tab w:val="decimal" w:pos="317"/>
              </w:tabs>
              <w:spacing w:before="80" w:after="80"/>
              <w:rPr>
                <w:sz w:val="20"/>
                <w:lang w:val="fr-FR"/>
              </w:rPr>
            </w:pPr>
            <w:r>
              <w:rPr>
                <w:sz w:val="20"/>
                <w:lang w:val="fr-FR"/>
              </w:rPr>
              <w:t>36,96</w:t>
            </w:r>
          </w:p>
        </w:tc>
        <w:tc>
          <w:tcPr>
            <w:tcW w:w="1153" w:type="dxa"/>
          </w:tcPr>
          <w:p w:rsidR="00000000" w:rsidRDefault="00000000">
            <w:pPr>
              <w:tabs>
                <w:tab w:val="decimal" w:pos="371"/>
              </w:tabs>
              <w:spacing w:before="80" w:after="80"/>
              <w:rPr>
                <w:sz w:val="20"/>
                <w:lang w:val="fr-FR"/>
              </w:rPr>
            </w:pPr>
            <w:r>
              <w:rPr>
                <w:sz w:val="20"/>
                <w:lang w:val="fr-FR"/>
              </w:rPr>
              <w:t>6,4</w:t>
            </w:r>
          </w:p>
        </w:tc>
        <w:tc>
          <w:tcPr>
            <w:tcW w:w="1577" w:type="dxa"/>
          </w:tcPr>
          <w:p w:rsidR="00000000" w:rsidRDefault="00000000">
            <w:pPr>
              <w:tabs>
                <w:tab w:val="decimal" w:pos="601"/>
              </w:tabs>
              <w:spacing w:before="80" w:after="80"/>
              <w:rPr>
                <w:sz w:val="20"/>
                <w:lang w:val="fr-FR"/>
              </w:rPr>
            </w:pPr>
            <w:r>
              <w:rPr>
                <w:sz w:val="20"/>
                <w:lang w:val="fr-FR"/>
              </w:rPr>
              <w:t>265,12</w:t>
            </w:r>
          </w:p>
        </w:tc>
        <w:tc>
          <w:tcPr>
            <w:tcW w:w="1342" w:type="dxa"/>
          </w:tcPr>
          <w:p w:rsidR="00000000" w:rsidRDefault="00000000">
            <w:pPr>
              <w:spacing w:before="80" w:after="80"/>
              <w:ind w:right="397"/>
              <w:jc w:val="right"/>
              <w:rPr>
                <w:sz w:val="20"/>
                <w:lang w:val="fr-FR"/>
              </w:rPr>
            </w:pPr>
            <w:r>
              <w:rPr>
                <w:sz w:val="20"/>
                <w:lang w:val="fr-FR"/>
              </w:rPr>
              <w:t>1 197,50</w:t>
            </w:r>
          </w:p>
        </w:tc>
      </w:tr>
      <w:tr w:rsidR="00000000">
        <w:tblPrEx>
          <w:tblCellMar>
            <w:top w:w="0" w:type="dxa"/>
            <w:bottom w:w="0" w:type="dxa"/>
          </w:tblCellMar>
        </w:tblPrEx>
        <w:tc>
          <w:tcPr>
            <w:tcW w:w="1618" w:type="dxa"/>
          </w:tcPr>
          <w:p w:rsidR="00000000" w:rsidRDefault="00000000">
            <w:pPr>
              <w:spacing w:before="80" w:after="80"/>
              <w:rPr>
                <w:sz w:val="20"/>
                <w:lang w:val="fr-FR"/>
              </w:rPr>
            </w:pPr>
            <w:r>
              <w:rPr>
                <w:sz w:val="20"/>
                <w:lang w:val="fr-FR"/>
              </w:rPr>
              <w:t>Fruits</w:t>
            </w:r>
          </w:p>
        </w:tc>
        <w:tc>
          <w:tcPr>
            <w:tcW w:w="1294" w:type="dxa"/>
          </w:tcPr>
          <w:p w:rsidR="00000000" w:rsidRDefault="00000000">
            <w:pPr>
              <w:pStyle w:val="Header"/>
              <w:tabs>
                <w:tab w:val="clear" w:pos="4320"/>
                <w:tab w:val="clear" w:pos="8640"/>
                <w:tab w:val="decimal" w:pos="601"/>
              </w:tabs>
              <w:spacing w:before="80" w:after="80"/>
              <w:rPr>
                <w:sz w:val="20"/>
                <w:lang w:val="fr-FR"/>
              </w:rPr>
            </w:pPr>
            <w:r>
              <w:rPr>
                <w:sz w:val="20"/>
                <w:lang w:val="fr-FR"/>
              </w:rPr>
              <w:t>29,53</w:t>
            </w:r>
          </w:p>
        </w:tc>
        <w:tc>
          <w:tcPr>
            <w:tcW w:w="1294" w:type="dxa"/>
          </w:tcPr>
          <w:p w:rsidR="00000000" w:rsidRDefault="00000000">
            <w:pPr>
              <w:tabs>
                <w:tab w:val="decimal" w:pos="668"/>
              </w:tabs>
              <w:spacing w:before="80" w:after="80"/>
              <w:rPr>
                <w:sz w:val="20"/>
                <w:lang w:val="fr-FR"/>
              </w:rPr>
            </w:pPr>
            <w:r>
              <w:rPr>
                <w:sz w:val="20"/>
                <w:lang w:val="fr-FR"/>
              </w:rPr>
              <w:t>80</w:t>
            </w:r>
          </w:p>
        </w:tc>
        <w:tc>
          <w:tcPr>
            <w:tcW w:w="1150" w:type="dxa"/>
          </w:tcPr>
          <w:p w:rsidR="00000000" w:rsidRDefault="00000000">
            <w:pPr>
              <w:tabs>
                <w:tab w:val="decimal" w:pos="317"/>
              </w:tabs>
              <w:spacing w:before="80" w:after="80"/>
              <w:rPr>
                <w:sz w:val="20"/>
                <w:lang w:val="fr-FR"/>
              </w:rPr>
            </w:pPr>
            <w:r>
              <w:rPr>
                <w:sz w:val="20"/>
                <w:lang w:val="fr-FR"/>
              </w:rPr>
              <w:t>0,6</w:t>
            </w:r>
          </w:p>
        </w:tc>
        <w:tc>
          <w:tcPr>
            <w:tcW w:w="1153" w:type="dxa"/>
          </w:tcPr>
          <w:p w:rsidR="00000000" w:rsidRDefault="00000000">
            <w:pPr>
              <w:tabs>
                <w:tab w:val="decimal" w:pos="371"/>
              </w:tabs>
              <w:spacing w:before="80" w:after="80"/>
              <w:rPr>
                <w:sz w:val="20"/>
                <w:lang w:val="fr-FR"/>
              </w:rPr>
            </w:pPr>
            <w:r>
              <w:rPr>
                <w:sz w:val="20"/>
                <w:lang w:val="fr-FR"/>
              </w:rPr>
              <w:t>0,16</w:t>
            </w:r>
          </w:p>
        </w:tc>
        <w:tc>
          <w:tcPr>
            <w:tcW w:w="1577" w:type="dxa"/>
          </w:tcPr>
          <w:p w:rsidR="00000000" w:rsidRDefault="00000000">
            <w:pPr>
              <w:tabs>
                <w:tab w:val="decimal" w:pos="601"/>
              </w:tabs>
              <w:spacing w:before="80" w:after="80"/>
              <w:rPr>
                <w:sz w:val="20"/>
                <w:lang w:val="fr-FR"/>
              </w:rPr>
            </w:pPr>
            <w:r>
              <w:rPr>
                <w:sz w:val="20"/>
                <w:lang w:val="fr-FR"/>
              </w:rPr>
              <w:t>8,64</w:t>
            </w:r>
          </w:p>
        </w:tc>
        <w:tc>
          <w:tcPr>
            <w:tcW w:w="1342" w:type="dxa"/>
          </w:tcPr>
          <w:p w:rsidR="00000000" w:rsidRDefault="00000000">
            <w:pPr>
              <w:spacing w:before="80" w:after="80"/>
              <w:ind w:right="397"/>
              <w:jc w:val="right"/>
              <w:rPr>
                <w:sz w:val="20"/>
                <w:lang w:val="fr-FR"/>
              </w:rPr>
            </w:pPr>
            <w:r>
              <w:rPr>
                <w:sz w:val="20"/>
                <w:lang w:val="fr-FR"/>
              </w:rPr>
              <w:t>39,04</w:t>
            </w:r>
          </w:p>
        </w:tc>
      </w:tr>
      <w:tr w:rsidR="00000000">
        <w:tblPrEx>
          <w:tblCellMar>
            <w:top w:w="0" w:type="dxa"/>
            <w:bottom w:w="0" w:type="dxa"/>
          </w:tblCellMar>
        </w:tblPrEx>
        <w:tc>
          <w:tcPr>
            <w:tcW w:w="1618" w:type="dxa"/>
          </w:tcPr>
          <w:p w:rsidR="00000000" w:rsidRDefault="00000000">
            <w:pPr>
              <w:spacing w:before="80" w:after="80"/>
              <w:rPr>
                <w:sz w:val="20"/>
                <w:lang w:val="fr-FR"/>
              </w:rPr>
            </w:pPr>
            <w:r>
              <w:rPr>
                <w:sz w:val="20"/>
                <w:lang w:val="fr-FR"/>
              </w:rPr>
              <w:t>Pommes de terre</w:t>
            </w:r>
          </w:p>
        </w:tc>
        <w:tc>
          <w:tcPr>
            <w:tcW w:w="1294" w:type="dxa"/>
          </w:tcPr>
          <w:p w:rsidR="00000000" w:rsidRDefault="00000000">
            <w:pPr>
              <w:pStyle w:val="Header"/>
              <w:tabs>
                <w:tab w:val="clear" w:pos="4320"/>
                <w:tab w:val="clear" w:pos="8640"/>
                <w:tab w:val="decimal" w:pos="601"/>
              </w:tabs>
              <w:spacing w:before="80" w:after="80"/>
              <w:rPr>
                <w:sz w:val="20"/>
                <w:lang w:val="fr-FR"/>
              </w:rPr>
            </w:pPr>
            <w:r>
              <w:rPr>
                <w:sz w:val="20"/>
                <w:lang w:val="fr-FR"/>
              </w:rPr>
              <w:t>29,13</w:t>
            </w:r>
          </w:p>
        </w:tc>
        <w:tc>
          <w:tcPr>
            <w:tcW w:w="1294" w:type="dxa"/>
          </w:tcPr>
          <w:p w:rsidR="00000000" w:rsidRDefault="00000000">
            <w:pPr>
              <w:tabs>
                <w:tab w:val="decimal" w:pos="668"/>
              </w:tabs>
              <w:spacing w:before="80" w:after="80"/>
              <w:rPr>
                <w:sz w:val="20"/>
                <w:lang w:val="fr-FR"/>
              </w:rPr>
            </w:pPr>
            <w:r>
              <w:rPr>
                <w:sz w:val="20"/>
                <w:lang w:val="fr-FR"/>
              </w:rPr>
              <w:t>79</w:t>
            </w:r>
          </w:p>
        </w:tc>
        <w:tc>
          <w:tcPr>
            <w:tcW w:w="1150" w:type="dxa"/>
          </w:tcPr>
          <w:p w:rsidR="00000000" w:rsidRDefault="00000000">
            <w:pPr>
              <w:tabs>
                <w:tab w:val="decimal" w:pos="317"/>
              </w:tabs>
              <w:spacing w:before="80" w:after="80"/>
              <w:rPr>
                <w:sz w:val="20"/>
                <w:lang w:val="fr-FR"/>
              </w:rPr>
            </w:pPr>
            <w:r>
              <w:rPr>
                <w:sz w:val="20"/>
                <w:lang w:val="fr-FR"/>
              </w:rPr>
              <w:t>1,58</w:t>
            </w:r>
          </w:p>
        </w:tc>
        <w:tc>
          <w:tcPr>
            <w:tcW w:w="1153" w:type="dxa"/>
          </w:tcPr>
          <w:p w:rsidR="00000000" w:rsidRDefault="00000000">
            <w:pPr>
              <w:tabs>
                <w:tab w:val="decimal" w:pos="371"/>
              </w:tabs>
              <w:spacing w:before="80" w:after="80"/>
              <w:rPr>
                <w:sz w:val="20"/>
                <w:lang w:val="fr-FR"/>
              </w:rPr>
            </w:pPr>
            <w:r>
              <w:rPr>
                <w:sz w:val="20"/>
                <w:lang w:val="fr-FR"/>
              </w:rPr>
              <w:t>0,07</w:t>
            </w:r>
          </w:p>
        </w:tc>
        <w:tc>
          <w:tcPr>
            <w:tcW w:w="1577" w:type="dxa"/>
          </w:tcPr>
          <w:p w:rsidR="00000000" w:rsidRDefault="00000000">
            <w:pPr>
              <w:tabs>
                <w:tab w:val="decimal" w:pos="601"/>
              </w:tabs>
              <w:spacing w:before="80" w:after="80"/>
              <w:rPr>
                <w:sz w:val="20"/>
                <w:lang w:val="fr-FR"/>
              </w:rPr>
            </w:pPr>
            <w:r>
              <w:rPr>
                <w:sz w:val="20"/>
                <w:lang w:val="fr-FR"/>
              </w:rPr>
              <w:t>12,64</w:t>
            </w:r>
          </w:p>
        </w:tc>
        <w:tc>
          <w:tcPr>
            <w:tcW w:w="1342" w:type="dxa"/>
          </w:tcPr>
          <w:p w:rsidR="00000000" w:rsidRDefault="00000000">
            <w:pPr>
              <w:spacing w:before="80" w:after="80"/>
              <w:ind w:right="397"/>
              <w:jc w:val="right"/>
              <w:rPr>
                <w:sz w:val="20"/>
                <w:lang w:val="fr-FR"/>
              </w:rPr>
            </w:pPr>
            <w:r>
              <w:rPr>
                <w:sz w:val="20"/>
                <w:lang w:val="fr-FR"/>
              </w:rPr>
              <w:t>59,25</w:t>
            </w:r>
          </w:p>
        </w:tc>
      </w:tr>
      <w:tr w:rsidR="00000000">
        <w:tblPrEx>
          <w:tblCellMar>
            <w:top w:w="0" w:type="dxa"/>
            <w:bottom w:w="0" w:type="dxa"/>
          </w:tblCellMar>
        </w:tblPrEx>
        <w:tc>
          <w:tcPr>
            <w:tcW w:w="1618" w:type="dxa"/>
          </w:tcPr>
          <w:p w:rsidR="00000000" w:rsidRDefault="00000000">
            <w:pPr>
              <w:spacing w:before="80" w:after="80"/>
              <w:rPr>
                <w:sz w:val="20"/>
                <w:lang w:val="fr-FR"/>
              </w:rPr>
            </w:pPr>
            <w:r>
              <w:rPr>
                <w:sz w:val="20"/>
                <w:lang w:val="fr-FR"/>
              </w:rPr>
              <w:t>Légumes</w:t>
            </w:r>
          </w:p>
        </w:tc>
        <w:tc>
          <w:tcPr>
            <w:tcW w:w="1294" w:type="dxa"/>
          </w:tcPr>
          <w:p w:rsidR="00000000" w:rsidRDefault="00000000">
            <w:pPr>
              <w:pStyle w:val="Header"/>
              <w:tabs>
                <w:tab w:val="clear" w:pos="4320"/>
                <w:tab w:val="clear" w:pos="8640"/>
                <w:tab w:val="decimal" w:pos="601"/>
              </w:tabs>
              <w:spacing w:before="80" w:after="80"/>
              <w:rPr>
                <w:sz w:val="20"/>
                <w:lang w:val="fr-FR"/>
              </w:rPr>
            </w:pPr>
            <w:r>
              <w:rPr>
                <w:sz w:val="20"/>
                <w:lang w:val="fr-FR"/>
              </w:rPr>
              <w:t>110</w:t>
            </w:r>
          </w:p>
        </w:tc>
        <w:tc>
          <w:tcPr>
            <w:tcW w:w="1294" w:type="dxa"/>
          </w:tcPr>
          <w:p w:rsidR="00000000" w:rsidRDefault="00000000">
            <w:pPr>
              <w:tabs>
                <w:tab w:val="decimal" w:pos="668"/>
              </w:tabs>
              <w:spacing w:before="80" w:after="80"/>
              <w:rPr>
                <w:sz w:val="20"/>
                <w:lang w:val="fr-FR"/>
              </w:rPr>
            </w:pPr>
            <w:r>
              <w:rPr>
                <w:sz w:val="20"/>
                <w:lang w:val="fr-FR"/>
              </w:rPr>
              <w:t>301</w:t>
            </w:r>
          </w:p>
        </w:tc>
        <w:tc>
          <w:tcPr>
            <w:tcW w:w="1150" w:type="dxa"/>
          </w:tcPr>
          <w:p w:rsidR="00000000" w:rsidRDefault="00000000">
            <w:pPr>
              <w:tabs>
                <w:tab w:val="decimal" w:pos="317"/>
              </w:tabs>
              <w:spacing w:before="80" w:after="80"/>
              <w:rPr>
                <w:sz w:val="20"/>
                <w:lang w:val="fr-FR"/>
              </w:rPr>
            </w:pPr>
            <w:r>
              <w:rPr>
                <w:sz w:val="20"/>
                <w:lang w:val="fr-FR"/>
              </w:rPr>
              <w:t>7,52</w:t>
            </w:r>
          </w:p>
        </w:tc>
        <w:tc>
          <w:tcPr>
            <w:tcW w:w="1153" w:type="dxa"/>
          </w:tcPr>
          <w:p w:rsidR="00000000" w:rsidRDefault="00000000">
            <w:pPr>
              <w:tabs>
                <w:tab w:val="decimal" w:pos="371"/>
              </w:tabs>
              <w:spacing w:before="80" w:after="80"/>
              <w:rPr>
                <w:sz w:val="20"/>
                <w:lang w:val="fr-FR"/>
              </w:rPr>
            </w:pPr>
            <w:r>
              <w:rPr>
                <w:sz w:val="20"/>
                <w:lang w:val="fr-FR"/>
              </w:rPr>
              <w:t>0,75</w:t>
            </w:r>
          </w:p>
        </w:tc>
        <w:tc>
          <w:tcPr>
            <w:tcW w:w="1577" w:type="dxa"/>
          </w:tcPr>
          <w:p w:rsidR="00000000" w:rsidRDefault="00000000">
            <w:pPr>
              <w:tabs>
                <w:tab w:val="decimal" w:pos="601"/>
              </w:tabs>
              <w:spacing w:before="80" w:after="80"/>
              <w:rPr>
                <w:sz w:val="20"/>
                <w:lang w:val="fr-FR"/>
              </w:rPr>
            </w:pPr>
            <w:r>
              <w:rPr>
                <w:sz w:val="20"/>
                <w:lang w:val="fr-FR"/>
              </w:rPr>
              <w:t>-</w:t>
            </w:r>
          </w:p>
        </w:tc>
        <w:tc>
          <w:tcPr>
            <w:tcW w:w="1342" w:type="dxa"/>
          </w:tcPr>
          <w:p w:rsidR="00000000" w:rsidRDefault="00000000">
            <w:pPr>
              <w:spacing w:before="80" w:after="80"/>
              <w:ind w:right="397"/>
              <w:jc w:val="right"/>
              <w:rPr>
                <w:sz w:val="20"/>
                <w:lang w:val="fr-FR"/>
              </w:rPr>
            </w:pPr>
            <w:r>
              <w:rPr>
                <w:sz w:val="20"/>
                <w:lang w:val="fr-FR"/>
              </w:rPr>
              <w:t>78,26</w:t>
            </w:r>
          </w:p>
        </w:tc>
      </w:tr>
      <w:tr w:rsidR="00000000">
        <w:tblPrEx>
          <w:tblCellMar>
            <w:top w:w="0" w:type="dxa"/>
            <w:bottom w:w="0" w:type="dxa"/>
          </w:tblCellMar>
        </w:tblPrEx>
        <w:tc>
          <w:tcPr>
            <w:tcW w:w="1618" w:type="dxa"/>
          </w:tcPr>
          <w:p w:rsidR="00000000" w:rsidRDefault="00000000">
            <w:pPr>
              <w:spacing w:before="80" w:after="80"/>
              <w:rPr>
                <w:sz w:val="20"/>
                <w:lang w:val="fr-FR"/>
              </w:rPr>
            </w:pPr>
            <w:r>
              <w:rPr>
                <w:sz w:val="20"/>
                <w:lang w:val="fr-FR"/>
              </w:rPr>
              <w:t>Légumineuses</w:t>
            </w:r>
          </w:p>
        </w:tc>
        <w:tc>
          <w:tcPr>
            <w:tcW w:w="1294" w:type="dxa"/>
          </w:tcPr>
          <w:p w:rsidR="00000000" w:rsidRDefault="00000000">
            <w:pPr>
              <w:pStyle w:val="Header"/>
              <w:tabs>
                <w:tab w:val="clear" w:pos="4320"/>
                <w:tab w:val="clear" w:pos="8640"/>
                <w:tab w:val="decimal" w:pos="601"/>
              </w:tabs>
              <w:spacing w:before="80" w:after="80"/>
              <w:rPr>
                <w:sz w:val="20"/>
                <w:lang w:val="fr-FR"/>
              </w:rPr>
            </w:pPr>
            <w:r>
              <w:rPr>
                <w:sz w:val="20"/>
                <w:lang w:val="fr-FR"/>
              </w:rPr>
              <w:t>9,86</w:t>
            </w:r>
          </w:p>
        </w:tc>
        <w:tc>
          <w:tcPr>
            <w:tcW w:w="1294" w:type="dxa"/>
          </w:tcPr>
          <w:p w:rsidR="00000000" w:rsidRDefault="00000000">
            <w:pPr>
              <w:tabs>
                <w:tab w:val="decimal" w:pos="668"/>
              </w:tabs>
              <w:spacing w:before="80" w:after="80"/>
              <w:rPr>
                <w:sz w:val="20"/>
                <w:lang w:val="fr-FR"/>
              </w:rPr>
            </w:pPr>
            <w:r>
              <w:rPr>
                <w:sz w:val="20"/>
                <w:lang w:val="fr-FR"/>
              </w:rPr>
              <w:t>26</w:t>
            </w:r>
          </w:p>
        </w:tc>
        <w:tc>
          <w:tcPr>
            <w:tcW w:w="1150" w:type="dxa"/>
          </w:tcPr>
          <w:p w:rsidR="00000000" w:rsidRDefault="00000000">
            <w:pPr>
              <w:tabs>
                <w:tab w:val="decimal" w:pos="317"/>
              </w:tabs>
              <w:spacing w:before="80" w:after="80"/>
              <w:rPr>
                <w:sz w:val="20"/>
                <w:lang w:val="fr-FR"/>
              </w:rPr>
            </w:pPr>
            <w:r>
              <w:rPr>
                <w:sz w:val="20"/>
                <w:lang w:val="fr-FR"/>
              </w:rPr>
              <w:t>6,13</w:t>
            </w:r>
          </w:p>
        </w:tc>
        <w:tc>
          <w:tcPr>
            <w:tcW w:w="1153" w:type="dxa"/>
          </w:tcPr>
          <w:p w:rsidR="00000000" w:rsidRDefault="00000000">
            <w:pPr>
              <w:tabs>
                <w:tab w:val="decimal" w:pos="371"/>
              </w:tabs>
              <w:spacing w:before="80" w:after="80"/>
              <w:rPr>
                <w:sz w:val="20"/>
                <w:lang w:val="fr-FR"/>
              </w:rPr>
            </w:pPr>
            <w:r>
              <w:rPr>
                <w:sz w:val="20"/>
                <w:lang w:val="fr-FR"/>
              </w:rPr>
              <w:t>0,65</w:t>
            </w:r>
          </w:p>
        </w:tc>
        <w:tc>
          <w:tcPr>
            <w:tcW w:w="1577" w:type="dxa"/>
          </w:tcPr>
          <w:p w:rsidR="00000000" w:rsidRDefault="00000000">
            <w:pPr>
              <w:tabs>
                <w:tab w:val="decimal" w:pos="601"/>
              </w:tabs>
              <w:spacing w:before="80" w:after="80"/>
              <w:rPr>
                <w:sz w:val="20"/>
                <w:lang w:val="fr-FR"/>
              </w:rPr>
            </w:pPr>
            <w:r>
              <w:rPr>
                <w:sz w:val="20"/>
                <w:lang w:val="fr-FR"/>
              </w:rPr>
              <w:t>13,44</w:t>
            </w:r>
          </w:p>
        </w:tc>
        <w:tc>
          <w:tcPr>
            <w:tcW w:w="1342" w:type="dxa"/>
          </w:tcPr>
          <w:p w:rsidR="00000000" w:rsidRDefault="00000000">
            <w:pPr>
              <w:spacing w:before="80" w:after="80"/>
              <w:ind w:right="397"/>
              <w:jc w:val="right"/>
              <w:rPr>
                <w:sz w:val="20"/>
                <w:lang w:val="fr-FR"/>
              </w:rPr>
            </w:pPr>
            <w:r>
              <w:rPr>
                <w:sz w:val="20"/>
                <w:lang w:val="fr-FR"/>
              </w:rPr>
              <w:t>80,86</w:t>
            </w:r>
          </w:p>
        </w:tc>
      </w:tr>
      <w:tr w:rsidR="00000000">
        <w:tblPrEx>
          <w:tblCellMar>
            <w:top w:w="0" w:type="dxa"/>
            <w:bottom w:w="0" w:type="dxa"/>
          </w:tblCellMar>
        </w:tblPrEx>
        <w:tc>
          <w:tcPr>
            <w:tcW w:w="1618" w:type="dxa"/>
            <w:tcBorders>
              <w:bottom w:val="single" w:sz="4" w:space="0" w:color="auto"/>
            </w:tcBorders>
          </w:tcPr>
          <w:p w:rsidR="00000000" w:rsidRDefault="00000000">
            <w:pPr>
              <w:spacing w:before="80" w:after="80"/>
              <w:rPr>
                <w:bCs/>
                <w:sz w:val="20"/>
                <w:lang w:val="fr-FR"/>
              </w:rPr>
            </w:pPr>
            <w:r>
              <w:rPr>
                <w:bCs/>
                <w:sz w:val="20"/>
                <w:lang w:val="fr-FR"/>
              </w:rPr>
              <w:t xml:space="preserve">     Total</w:t>
            </w:r>
          </w:p>
        </w:tc>
        <w:tc>
          <w:tcPr>
            <w:tcW w:w="1294" w:type="dxa"/>
            <w:tcBorders>
              <w:bottom w:val="single" w:sz="4" w:space="0" w:color="auto"/>
            </w:tcBorders>
          </w:tcPr>
          <w:p w:rsidR="00000000" w:rsidRDefault="00000000">
            <w:pPr>
              <w:tabs>
                <w:tab w:val="right" w:pos="884"/>
              </w:tabs>
              <w:spacing w:before="80" w:after="80"/>
              <w:rPr>
                <w:bCs/>
                <w:sz w:val="20"/>
                <w:lang w:val="fr-FR"/>
              </w:rPr>
            </w:pPr>
          </w:p>
        </w:tc>
        <w:tc>
          <w:tcPr>
            <w:tcW w:w="1294" w:type="dxa"/>
            <w:tcBorders>
              <w:bottom w:val="single" w:sz="4" w:space="0" w:color="auto"/>
            </w:tcBorders>
          </w:tcPr>
          <w:p w:rsidR="00000000" w:rsidRDefault="00000000">
            <w:pPr>
              <w:spacing w:before="80" w:after="80"/>
              <w:rPr>
                <w:bCs/>
                <w:sz w:val="20"/>
                <w:lang w:val="fr-FR"/>
              </w:rPr>
            </w:pPr>
          </w:p>
        </w:tc>
        <w:tc>
          <w:tcPr>
            <w:tcW w:w="1150" w:type="dxa"/>
            <w:tcBorders>
              <w:bottom w:val="single" w:sz="4" w:space="0" w:color="auto"/>
            </w:tcBorders>
          </w:tcPr>
          <w:p w:rsidR="00000000" w:rsidRDefault="00000000">
            <w:pPr>
              <w:tabs>
                <w:tab w:val="decimal" w:pos="317"/>
              </w:tabs>
              <w:spacing w:before="80" w:after="80"/>
              <w:rPr>
                <w:bCs/>
                <w:sz w:val="20"/>
                <w:lang w:val="fr-FR"/>
              </w:rPr>
            </w:pPr>
            <w:r>
              <w:rPr>
                <w:bCs/>
                <w:sz w:val="20"/>
                <w:lang w:val="fr-FR"/>
              </w:rPr>
              <w:t>87,97</w:t>
            </w:r>
          </w:p>
          <w:p w:rsidR="00000000" w:rsidRDefault="00000000">
            <w:pPr>
              <w:tabs>
                <w:tab w:val="decimal" w:pos="317"/>
              </w:tabs>
              <w:spacing w:before="80" w:after="80"/>
              <w:rPr>
                <w:bCs/>
                <w:sz w:val="20"/>
                <w:lang w:val="fr-FR"/>
              </w:rPr>
            </w:pPr>
            <w:r>
              <w:rPr>
                <w:bCs/>
                <w:sz w:val="20"/>
                <w:lang w:val="fr-FR"/>
              </w:rPr>
              <w:t>12,96 %</w:t>
            </w:r>
          </w:p>
        </w:tc>
        <w:tc>
          <w:tcPr>
            <w:tcW w:w="1153" w:type="dxa"/>
            <w:tcBorders>
              <w:bottom w:val="single" w:sz="4" w:space="0" w:color="auto"/>
            </w:tcBorders>
          </w:tcPr>
          <w:p w:rsidR="00000000" w:rsidRDefault="00000000">
            <w:pPr>
              <w:tabs>
                <w:tab w:val="decimal" w:pos="371"/>
              </w:tabs>
              <w:spacing w:before="80" w:after="80"/>
              <w:rPr>
                <w:bCs/>
                <w:sz w:val="20"/>
                <w:lang w:val="fr-FR"/>
              </w:rPr>
            </w:pPr>
            <w:r>
              <w:rPr>
                <w:bCs/>
                <w:sz w:val="20"/>
                <w:lang w:val="fr-FR"/>
              </w:rPr>
              <w:t>93,95</w:t>
            </w:r>
          </w:p>
          <w:p w:rsidR="00000000" w:rsidRDefault="00000000">
            <w:pPr>
              <w:tabs>
                <w:tab w:val="decimal" w:pos="371"/>
              </w:tabs>
              <w:spacing w:before="80" w:after="80"/>
              <w:rPr>
                <w:bCs/>
                <w:sz w:val="20"/>
                <w:lang w:val="fr-FR"/>
              </w:rPr>
            </w:pPr>
            <w:r>
              <w:rPr>
                <w:bCs/>
                <w:sz w:val="20"/>
                <w:lang w:val="fr-FR"/>
              </w:rPr>
              <w:t>31,15 %</w:t>
            </w:r>
          </w:p>
        </w:tc>
        <w:tc>
          <w:tcPr>
            <w:tcW w:w="1577" w:type="dxa"/>
            <w:tcBorders>
              <w:bottom w:val="single" w:sz="4" w:space="0" w:color="auto"/>
            </w:tcBorders>
          </w:tcPr>
          <w:p w:rsidR="00000000" w:rsidRDefault="00000000">
            <w:pPr>
              <w:tabs>
                <w:tab w:val="decimal" w:pos="601"/>
              </w:tabs>
              <w:spacing w:before="80" w:after="80"/>
              <w:rPr>
                <w:bCs/>
                <w:sz w:val="20"/>
                <w:lang w:val="fr-FR"/>
              </w:rPr>
            </w:pPr>
            <w:r>
              <w:rPr>
                <w:bCs/>
                <w:sz w:val="20"/>
                <w:lang w:val="fr-FR"/>
              </w:rPr>
              <w:t>364,77</w:t>
            </w:r>
          </w:p>
          <w:p w:rsidR="00000000" w:rsidRDefault="00000000">
            <w:pPr>
              <w:tabs>
                <w:tab w:val="decimal" w:pos="601"/>
              </w:tabs>
              <w:spacing w:before="80" w:after="80"/>
              <w:rPr>
                <w:bCs/>
                <w:sz w:val="20"/>
                <w:lang w:val="fr-FR"/>
              </w:rPr>
            </w:pPr>
            <w:r>
              <w:rPr>
                <w:bCs/>
                <w:sz w:val="20"/>
                <w:lang w:val="fr-FR"/>
              </w:rPr>
              <w:t>58,29 %</w:t>
            </w:r>
          </w:p>
        </w:tc>
        <w:tc>
          <w:tcPr>
            <w:tcW w:w="1342" w:type="dxa"/>
            <w:tcBorders>
              <w:bottom w:val="single" w:sz="4" w:space="0" w:color="auto"/>
            </w:tcBorders>
          </w:tcPr>
          <w:p w:rsidR="00000000" w:rsidRDefault="00000000">
            <w:pPr>
              <w:spacing w:before="80" w:after="80"/>
              <w:ind w:right="397"/>
              <w:jc w:val="right"/>
              <w:rPr>
                <w:bCs/>
                <w:sz w:val="20"/>
                <w:lang w:val="fr-FR"/>
              </w:rPr>
            </w:pPr>
            <w:r>
              <w:rPr>
                <w:bCs/>
                <w:sz w:val="20"/>
                <w:lang w:val="fr-FR"/>
              </w:rPr>
              <w:t>2 613,75</w:t>
            </w:r>
          </w:p>
        </w:tc>
      </w:tr>
    </w:tbl>
    <w:p w:rsidR="00000000" w:rsidRDefault="00000000">
      <w:pPr>
        <w:spacing w:before="80"/>
        <w:rPr>
          <w:sz w:val="20"/>
          <w:lang w:val="fr-FR"/>
        </w:rPr>
      </w:pPr>
      <w:r>
        <w:rPr>
          <w:lang w:val="fr-FR"/>
        </w:rPr>
        <w:tab/>
      </w:r>
      <w:r>
        <w:rPr>
          <w:i/>
          <w:iCs/>
          <w:sz w:val="20"/>
          <w:lang w:val="fr-FR"/>
        </w:rPr>
        <w:t>Source</w:t>
      </w:r>
      <w:r>
        <w:rPr>
          <w:sz w:val="20"/>
          <w:lang w:val="fr-FR"/>
        </w:rPr>
        <w:t> : Ministère de l’agriculture et de l’alimentation.</w:t>
      </w:r>
    </w:p>
    <w:p w:rsidR="00000000" w:rsidRDefault="00000000">
      <w:pPr>
        <w:rPr>
          <w:lang w:val="fr-FR"/>
        </w:rPr>
      </w:pPr>
      <w:r>
        <w:rPr>
          <w:lang w:val="fr-FR"/>
        </w:rPr>
        <w:t>287.</w:t>
      </w:r>
      <w:r>
        <w:rPr>
          <w:lang w:val="fr-FR"/>
        </w:rPr>
        <w:tab/>
        <w:t xml:space="preserve">Depuis le début de la période de transition vers une économie de marché, l’Albanie souffre de carences dans l’organisation de la production de ses principales denrées agricoles, en particulier les céréales, les graines oléagineuses et le sucre.  Entre 1980 et 1993, les besoins d’ensemble en énergie nutritive ont augmenté de 1,3 % par an.  Par suite de la croissance de la population et des  changements intervenus dans sa composition, les besoins, selon les prévisions, devraient augmenter de 1,6 % entre 1993 et 2010, et plus encore dans les zones urbaines (environ de 3 % pendant ladite période). </w:t>
      </w:r>
    </w:p>
    <w:p w:rsidR="00000000" w:rsidRDefault="00000000">
      <w:pPr>
        <w:rPr>
          <w:lang w:val="fr-FR"/>
        </w:rPr>
      </w:pPr>
      <w:r>
        <w:rPr>
          <w:lang w:val="fr-FR"/>
        </w:rPr>
        <w:t>288.</w:t>
      </w:r>
      <w:r>
        <w:rPr>
          <w:lang w:val="fr-FR"/>
        </w:rPr>
        <w:tab/>
        <w:t>En ce qui concerne la sécurité alimentaire, qui dépend directement de l’approvisionnement en aliments salubres, les plus grands efforts ont été déployés conformément aux dispositions respectives de la législation de l’Union européenne, et aux recommandations de l’OMS et de la FAO, en respectant autant que possible, dans le dernier cas, le Codex Alimentarius.  En même temps, le Ministère de l’agriculture et de l’alimentation travaille à l’élaboration de recommandations concrètes pour permettre à la population albanaise d’acquérir un bon équilibre alimentaire et nutritionnel.</w:t>
      </w:r>
      <w:r>
        <w:rPr>
          <w:lang w:val="fr-FR"/>
        </w:rPr>
        <w:tab/>
      </w:r>
    </w:p>
    <w:p w:rsidR="00000000" w:rsidRDefault="00000000">
      <w:pPr>
        <w:pStyle w:val="Heading3"/>
        <w:spacing w:after="200"/>
        <w:rPr>
          <w:rFonts w:ascii="Times New Roman" w:hAnsi="Times New Roman" w:cs="Times New Roman"/>
          <w:sz w:val="24"/>
          <w:szCs w:val="24"/>
          <w:lang w:val="fr-FR"/>
        </w:rPr>
      </w:pPr>
      <w:r>
        <w:rPr>
          <w:rFonts w:ascii="Times New Roman" w:hAnsi="Times New Roman" w:cs="Times New Roman"/>
          <w:sz w:val="24"/>
          <w:szCs w:val="24"/>
          <w:lang w:val="fr-FR"/>
        </w:rPr>
        <w:t>Pauvreté et inégalité en Albanie</w:t>
      </w:r>
    </w:p>
    <w:p w:rsidR="00000000" w:rsidRDefault="00000000">
      <w:pPr>
        <w:pStyle w:val="Heading2"/>
        <w:spacing w:after="200"/>
        <w:rPr>
          <w:sz w:val="20"/>
          <w:lang w:val="fr-FR"/>
        </w:rPr>
      </w:pPr>
      <w:r>
        <w:rPr>
          <w:sz w:val="20"/>
          <w:lang w:val="fr-FR"/>
        </w:rPr>
        <w:t>Tableau 28</w:t>
      </w:r>
    </w:p>
    <w:p w:rsidR="00000000" w:rsidRDefault="00000000">
      <w:pPr>
        <w:pStyle w:val="Heading2"/>
        <w:rPr>
          <w:sz w:val="20"/>
          <w:lang w:val="fr-FR"/>
        </w:rPr>
      </w:pPr>
      <w:r>
        <w:rPr>
          <w:sz w:val="20"/>
          <w:lang w:val="fr-FR"/>
        </w:rPr>
        <w:t>Degré de pauvreté en Albanie</w:t>
      </w:r>
    </w:p>
    <w:tbl>
      <w:tblPr>
        <w:tblW w:w="5000" w:type="pct"/>
        <w:tblCellMar>
          <w:left w:w="0" w:type="dxa"/>
          <w:right w:w="0" w:type="dxa"/>
        </w:tblCellMar>
        <w:tblLook w:val="0000" w:firstRow="0" w:lastRow="0" w:firstColumn="0" w:lastColumn="0" w:noHBand="0" w:noVBand="0"/>
      </w:tblPr>
      <w:tblGrid>
        <w:gridCol w:w="1961"/>
        <w:gridCol w:w="864"/>
        <w:gridCol w:w="1002"/>
        <w:gridCol w:w="826"/>
        <w:gridCol w:w="1002"/>
        <w:gridCol w:w="904"/>
        <w:gridCol w:w="1002"/>
        <w:gridCol w:w="865"/>
        <w:gridCol w:w="1002"/>
      </w:tblGrid>
      <w:tr w:rsidR="00000000">
        <w:tblPrEx>
          <w:tblCellMar>
            <w:top w:w="0" w:type="dxa"/>
            <w:bottom w:w="0" w:type="dxa"/>
          </w:tblCellMar>
        </w:tblPrEx>
        <w:trPr>
          <w:cantSplit/>
        </w:trPr>
        <w:tc>
          <w:tcPr>
            <w:tcW w:w="2160" w:type="dxa"/>
            <w:vMerge w:val="restart"/>
            <w:tcBorders>
              <w:top w:val="single" w:sz="4" w:space="0" w:color="auto"/>
            </w:tcBorders>
            <w:vAlign w:val="center"/>
          </w:tcPr>
          <w:p w:rsidR="00000000" w:rsidRDefault="00000000">
            <w:pPr>
              <w:spacing w:before="80" w:after="80"/>
              <w:jc w:val="center"/>
              <w:rPr>
                <w:i/>
                <w:iCs/>
                <w:sz w:val="20"/>
                <w:lang w:val="fr-FR"/>
              </w:rPr>
            </w:pPr>
          </w:p>
        </w:tc>
        <w:tc>
          <w:tcPr>
            <w:tcW w:w="1980" w:type="dxa"/>
            <w:gridSpan w:val="2"/>
            <w:tcBorders>
              <w:top w:val="single" w:sz="4" w:space="0" w:color="auto"/>
            </w:tcBorders>
            <w:vAlign w:val="center"/>
          </w:tcPr>
          <w:p w:rsidR="00000000" w:rsidRDefault="00000000">
            <w:pPr>
              <w:pBdr>
                <w:bottom w:val="single" w:sz="4" w:space="1" w:color="auto"/>
              </w:pBdr>
              <w:spacing w:before="80" w:after="80"/>
              <w:jc w:val="center"/>
              <w:rPr>
                <w:i/>
                <w:iCs/>
                <w:sz w:val="20"/>
                <w:lang w:val="fr-FR"/>
              </w:rPr>
            </w:pPr>
            <w:r>
              <w:rPr>
                <w:i/>
                <w:iCs/>
                <w:sz w:val="20"/>
                <w:lang w:val="fr-FR"/>
              </w:rPr>
              <w:t>Tirana</w:t>
            </w:r>
          </w:p>
        </w:tc>
        <w:tc>
          <w:tcPr>
            <w:tcW w:w="1930" w:type="dxa"/>
            <w:gridSpan w:val="2"/>
            <w:tcBorders>
              <w:top w:val="single" w:sz="4" w:space="0" w:color="auto"/>
            </w:tcBorders>
            <w:vAlign w:val="center"/>
          </w:tcPr>
          <w:p w:rsidR="00000000" w:rsidRDefault="00000000">
            <w:pPr>
              <w:pBdr>
                <w:bottom w:val="single" w:sz="4" w:space="1" w:color="auto"/>
              </w:pBdr>
              <w:spacing w:before="80" w:after="80"/>
              <w:ind w:left="113"/>
              <w:jc w:val="center"/>
              <w:rPr>
                <w:i/>
                <w:iCs/>
                <w:sz w:val="20"/>
                <w:lang w:val="fr-FR"/>
              </w:rPr>
            </w:pPr>
            <w:r>
              <w:rPr>
                <w:i/>
                <w:iCs/>
                <w:sz w:val="20"/>
                <w:lang w:val="fr-FR"/>
              </w:rPr>
              <w:t>Autres villes</w:t>
            </w:r>
          </w:p>
        </w:tc>
        <w:tc>
          <w:tcPr>
            <w:tcW w:w="2030" w:type="dxa"/>
            <w:gridSpan w:val="2"/>
            <w:tcBorders>
              <w:top w:val="single" w:sz="4" w:space="0" w:color="auto"/>
            </w:tcBorders>
            <w:vAlign w:val="center"/>
          </w:tcPr>
          <w:p w:rsidR="00000000" w:rsidRDefault="00000000">
            <w:pPr>
              <w:pBdr>
                <w:bottom w:val="single" w:sz="4" w:space="1" w:color="auto"/>
              </w:pBdr>
              <w:spacing w:before="80" w:after="80"/>
              <w:ind w:left="113"/>
              <w:jc w:val="center"/>
              <w:rPr>
                <w:i/>
                <w:iCs/>
                <w:sz w:val="20"/>
                <w:lang w:val="fr-FR"/>
              </w:rPr>
            </w:pPr>
            <w:r>
              <w:rPr>
                <w:i/>
                <w:iCs/>
                <w:sz w:val="20"/>
                <w:lang w:val="fr-FR"/>
              </w:rPr>
              <w:t>Milieu rural</w:t>
            </w:r>
          </w:p>
        </w:tc>
        <w:tc>
          <w:tcPr>
            <w:tcW w:w="1980" w:type="dxa"/>
            <w:gridSpan w:val="2"/>
            <w:tcBorders>
              <w:top w:val="single" w:sz="4" w:space="0" w:color="auto"/>
            </w:tcBorders>
            <w:vAlign w:val="center"/>
          </w:tcPr>
          <w:p w:rsidR="00000000" w:rsidRDefault="00000000">
            <w:pPr>
              <w:pBdr>
                <w:bottom w:val="single" w:sz="4" w:space="1" w:color="auto"/>
              </w:pBdr>
              <w:spacing w:before="80" w:after="80"/>
              <w:ind w:left="113"/>
              <w:jc w:val="center"/>
              <w:rPr>
                <w:i/>
                <w:iCs/>
                <w:sz w:val="20"/>
                <w:lang w:val="fr-FR"/>
              </w:rPr>
            </w:pPr>
            <w:r>
              <w:rPr>
                <w:i/>
                <w:iCs/>
                <w:sz w:val="20"/>
                <w:lang w:val="fr-FR"/>
              </w:rPr>
              <w:t>Total</w:t>
            </w:r>
          </w:p>
        </w:tc>
      </w:tr>
      <w:tr w:rsidR="00000000">
        <w:tblPrEx>
          <w:tblCellMar>
            <w:top w:w="0" w:type="dxa"/>
            <w:bottom w:w="0" w:type="dxa"/>
          </w:tblCellMar>
        </w:tblPrEx>
        <w:trPr>
          <w:cantSplit/>
        </w:trPr>
        <w:tc>
          <w:tcPr>
            <w:tcW w:w="2160" w:type="dxa"/>
            <w:vMerge/>
            <w:tcBorders>
              <w:bottom w:val="single" w:sz="4" w:space="0" w:color="auto"/>
            </w:tcBorders>
            <w:vAlign w:val="center"/>
          </w:tcPr>
          <w:p w:rsidR="00000000" w:rsidRDefault="00000000">
            <w:pPr>
              <w:spacing w:before="80" w:after="80"/>
              <w:jc w:val="center"/>
              <w:rPr>
                <w:i/>
                <w:iCs/>
                <w:sz w:val="20"/>
                <w:lang w:val="fr-FR"/>
              </w:rPr>
            </w:pPr>
          </w:p>
        </w:tc>
        <w:tc>
          <w:tcPr>
            <w:tcW w:w="900" w:type="dxa"/>
            <w:tcBorders>
              <w:bottom w:val="single" w:sz="4" w:space="0" w:color="auto"/>
            </w:tcBorders>
            <w:vAlign w:val="center"/>
          </w:tcPr>
          <w:p w:rsidR="00000000" w:rsidRDefault="00000000">
            <w:pPr>
              <w:spacing w:before="80" w:after="80"/>
              <w:jc w:val="center"/>
              <w:rPr>
                <w:i/>
                <w:iCs/>
                <w:sz w:val="20"/>
                <w:szCs w:val="16"/>
                <w:lang w:val="fr-FR"/>
              </w:rPr>
            </w:pPr>
            <w:r>
              <w:rPr>
                <w:i/>
                <w:iCs/>
                <w:sz w:val="20"/>
                <w:szCs w:val="16"/>
                <w:lang w:val="fr-FR"/>
              </w:rPr>
              <w:t>Pauvreté</w:t>
            </w:r>
          </w:p>
        </w:tc>
        <w:tc>
          <w:tcPr>
            <w:tcW w:w="1080" w:type="dxa"/>
            <w:tcBorders>
              <w:bottom w:val="single" w:sz="4" w:space="0" w:color="auto"/>
            </w:tcBorders>
            <w:vAlign w:val="center"/>
          </w:tcPr>
          <w:p w:rsidR="00000000" w:rsidRDefault="00000000">
            <w:pPr>
              <w:spacing w:before="80" w:after="80"/>
              <w:jc w:val="center"/>
              <w:rPr>
                <w:i/>
                <w:iCs/>
                <w:sz w:val="20"/>
                <w:szCs w:val="16"/>
                <w:lang w:val="fr-FR"/>
              </w:rPr>
            </w:pPr>
            <w:r>
              <w:rPr>
                <w:i/>
                <w:iCs/>
                <w:sz w:val="20"/>
                <w:szCs w:val="16"/>
                <w:lang w:val="fr-FR"/>
              </w:rPr>
              <w:t>Extrême pauvreté</w:t>
            </w:r>
          </w:p>
        </w:tc>
        <w:tc>
          <w:tcPr>
            <w:tcW w:w="850" w:type="dxa"/>
            <w:tcBorders>
              <w:bottom w:val="single" w:sz="4" w:space="0" w:color="auto"/>
            </w:tcBorders>
            <w:vAlign w:val="center"/>
          </w:tcPr>
          <w:p w:rsidR="00000000" w:rsidRDefault="00000000">
            <w:pPr>
              <w:spacing w:before="80" w:after="80"/>
              <w:jc w:val="center"/>
              <w:rPr>
                <w:i/>
                <w:iCs/>
                <w:sz w:val="20"/>
                <w:szCs w:val="16"/>
                <w:lang w:val="fr-FR"/>
              </w:rPr>
            </w:pPr>
            <w:r>
              <w:rPr>
                <w:i/>
                <w:iCs/>
                <w:sz w:val="20"/>
                <w:szCs w:val="16"/>
                <w:lang w:val="fr-FR"/>
              </w:rPr>
              <w:t>Pauvreté</w:t>
            </w:r>
          </w:p>
        </w:tc>
        <w:tc>
          <w:tcPr>
            <w:tcW w:w="1080" w:type="dxa"/>
            <w:tcBorders>
              <w:bottom w:val="single" w:sz="4" w:space="0" w:color="auto"/>
            </w:tcBorders>
            <w:vAlign w:val="center"/>
          </w:tcPr>
          <w:p w:rsidR="00000000" w:rsidRDefault="00000000">
            <w:pPr>
              <w:spacing w:before="80" w:after="80"/>
              <w:jc w:val="center"/>
              <w:rPr>
                <w:i/>
                <w:iCs/>
                <w:sz w:val="20"/>
                <w:szCs w:val="16"/>
                <w:lang w:val="fr-FR"/>
              </w:rPr>
            </w:pPr>
            <w:r>
              <w:rPr>
                <w:i/>
                <w:iCs/>
                <w:sz w:val="20"/>
                <w:szCs w:val="16"/>
                <w:lang w:val="fr-FR"/>
              </w:rPr>
              <w:t>Extrême pauvreté</w:t>
            </w:r>
          </w:p>
        </w:tc>
        <w:tc>
          <w:tcPr>
            <w:tcW w:w="950" w:type="dxa"/>
            <w:tcBorders>
              <w:bottom w:val="single" w:sz="4" w:space="0" w:color="auto"/>
            </w:tcBorders>
            <w:vAlign w:val="center"/>
          </w:tcPr>
          <w:p w:rsidR="00000000" w:rsidRDefault="00000000">
            <w:pPr>
              <w:spacing w:before="80" w:after="80"/>
              <w:jc w:val="center"/>
              <w:rPr>
                <w:i/>
                <w:iCs/>
                <w:sz w:val="20"/>
                <w:szCs w:val="16"/>
                <w:lang w:val="fr-FR"/>
              </w:rPr>
            </w:pPr>
            <w:r>
              <w:rPr>
                <w:i/>
                <w:iCs/>
                <w:sz w:val="20"/>
                <w:szCs w:val="16"/>
                <w:lang w:val="fr-FR"/>
              </w:rPr>
              <w:t>Pauvreté</w:t>
            </w:r>
          </w:p>
        </w:tc>
        <w:tc>
          <w:tcPr>
            <w:tcW w:w="1080" w:type="dxa"/>
            <w:tcBorders>
              <w:bottom w:val="single" w:sz="4" w:space="0" w:color="auto"/>
            </w:tcBorders>
            <w:vAlign w:val="center"/>
          </w:tcPr>
          <w:p w:rsidR="00000000" w:rsidRDefault="00000000">
            <w:pPr>
              <w:spacing w:before="80" w:after="80"/>
              <w:jc w:val="center"/>
              <w:rPr>
                <w:i/>
                <w:iCs/>
                <w:sz w:val="20"/>
                <w:szCs w:val="16"/>
                <w:lang w:val="fr-FR"/>
              </w:rPr>
            </w:pPr>
            <w:r>
              <w:rPr>
                <w:i/>
                <w:iCs/>
                <w:sz w:val="20"/>
                <w:szCs w:val="16"/>
                <w:lang w:val="fr-FR"/>
              </w:rPr>
              <w:t>Extrême pauvreté</w:t>
            </w:r>
          </w:p>
        </w:tc>
        <w:tc>
          <w:tcPr>
            <w:tcW w:w="900" w:type="dxa"/>
            <w:tcBorders>
              <w:bottom w:val="single" w:sz="4" w:space="0" w:color="auto"/>
            </w:tcBorders>
            <w:vAlign w:val="center"/>
          </w:tcPr>
          <w:p w:rsidR="00000000" w:rsidRDefault="00000000">
            <w:pPr>
              <w:spacing w:before="80" w:after="80"/>
              <w:jc w:val="center"/>
              <w:rPr>
                <w:i/>
                <w:iCs/>
                <w:sz w:val="20"/>
                <w:szCs w:val="16"/>
                <w:lang w:val="fr-FR"/>
              </w:rPr>
            </w:pPr>
            <w:r>
              <w:rPr>
                <w:i/>
                <w:iCs/>
                <w:sz w:val="20"/>
                <w:szCs w:val="16"/>
                <w:lang w:val="fr-FR"/>
              </w:rPr>
              <w:t>Pauvreté</w:t>
            </w:r>
          </w:p>
        </w:tc>
        <w:tc>
          <w:tcPr>
            <w:tcW w:w="1080" w:type="dxa"/>
            <w:tcBorders>
              <w:bottom w:val="single" w:sz="4" w:space="0" w:color="auto"/>
            </w:tcBorders>
            <w:vAlign w:val="center"/>
          </w:tcPr>
          <w:p w:rsidR="00000000" w:rsidRDefault="00000000">
            <w:pPr>
              <w:spacing w:before="80" w:after="80"/>
              <w:jc w:val="center"/>
              <w:rPr>
                <w:i/>
                <w:iCs/>
                <w:sz w:val="20"/>
                <w:szCs w:val="16"/>
                <w:lang w:val="fr-FR"/>
              </w:rPr>
            </w:pPr>
            <w:r>
              <w:rPr>
                <w:i/>
                <w:iCs/>
                <w:sz w:val="20"/>
                <w:szCs w:val="16"/>
                <w:lang w:val="fr-FR"/>
              </w:rPr>
              <w:t>Extrême  pauvreté</w:t>
            </w:r>
          </w:p>
        </w:tc>
      </w:tr>
      <w:tr w:rsidR="00000000">
        <w:tblPrEx>
          <w:tblCellMar>
            <w:top w:w="0" w:type="dxa"/>
            <w:bottom w:w="0" w:type="dxa"/>
          </w:tblCellMar>
        </w:tblPrEx>
        <w:trPr>
          <w:cantSplit/>
        </w:trPr>
        <w:tc>
          <w:tcPr>
            <w:tcW w:w="2160" w:type="dxa"/>
            <w:tcBorders>
              <w:top w:val="single" w:sz="4" w:space="0" w:color="auto"/>
            </w:tcBorders>
          </w:tcPr>
          <w:p w:rsidR="00000000" w:rsidRDefault="00000000">
            <w:pPr>
              <w:spacing w:before="80" w:after="80"/>
              <w:rPr>
                <w:sz w:val="20"/>
                <w:lang w:val="fr-FR"/>
              </w:rPr>
            </w:pPr>
            <w:r>
              <w:rPr>
                <w:sz w:val="20"/>
                <w:lang w:val="fr-FR"/>
              </w:rPr>
              <w:t>Pauvres (pourcentage)</w:t>
            </w:r>
          </w:p>
        </w:tc>
        <w:tc>
          <w:tcPr>
            <w:tcW w:w="900" w:type="dxa"/>
            <w:tcBorders>
              <w:top w:val="single" w:sz="4" w:space="0" w:color="auto"/>
            </w:tcBorders>
          </w:tcPr>
          <w:p w:rsidR="00000000" w:rsidRDefault="00000000">
            <w:pPr>
              <w:pStyle w:val="Header"/>
              <w:tabs>
                <w:tab w:val="clear" w:pos="4320"/>
                <w:tab w:val="clear" w:pos="8640"/>
              </w:tabs>
              <w:spacing w:before="80" w:after="80"/>
              <w:ind w:right="284"/>
              <w:jc w:val="right"/>
              <w:rPr>
                <w:sz w:val="20"/>
                <w:lang w:val="fr-FR"/>
              </w:rPr>
            </w:pPr>
            <w:r>
              <w:rPr>
                <w:sz w:val="20"/>
                <w:lang w:val="fr-FR"/>
              </w:rPr>
              <w:t>17,8</w:t>
            </w:r>
          </w:p>
        </w:tc>
        <w:tc>
          <w:tcPr>
            <w:tcW w:w="1080" w:type="dxa"/>
            <w:tcBorders>
              <w:top w:val="single" w:sz="4" w:space="0" w:color="auto"/>
            </w:tcBorders>
          </w:tcPr>
          <w:p w:rsidR="00000000" w:rsidRDefault="00000000">
            <w:pPr>
              <w:spacing w:before="80" w:after="80"/>
              <w:ind w:right="284"/>
              <w:jc w:val="right"/>
              <w:rPr>
                <w:sz w:val="20"/>
                <w:lang w:val="fr-FR"/>
              </w:rPr>
            </w:pPr>
            <w:r>
              <w:rPr>
                <w:sz w:val="20"/>
                <w:lang w:val="fr-FR"/>
              </w:rPr>
              <w:t>2,3</w:t>
            </w:r>
          </w:p>
        </w:tc>
        <w:tc>
          <w:tcPr>
            <w:tcW w:w="850" w:type="dxa"/>
            <w:tcBorders>
              <w:top w:val="single" w:sz="4" w:space="0" w:color="auto"/>
            </w:tcBorders>
          </w:tcPr>
          <w:p w:rsidR="00000000" w:rsidRDefault="00000000">
            <w:pPr>
              <w:spacing w:before="80" w:after="80"/>
              <w:ind w:right="284"/>
              <w:jc w:val="right"/>
              <w:rPr>
                <w:sz w:val="20"/>
                <w:lang w:val="fr-FR"/>
              </w:rPr>
            </w:pPr>
            <w:r>
              <w:rPr>
                <w:sz w:val="20"/>
                <w:lang w:val="fr-FR"/>
              </w:rPr>
              <w:t>20,1</w:t>
            </w:r>
          </w:p>
        </w:tc>
        <w:tc>
          <w:tcPr>
            <w:tcW w:w="1080" w:type="dxa"/>
            <w:tcBorders>
              <w:top w:val="single" w:sz="4" w:space="0" w:color="auto"/>
            </w:tcBorders>
          </w:tcPr>
          <w:p w:rsidR="00000000" w:rsidRDefault="00000000">
            <w:pPr>
              <w:spacing w:before="80" w:after="80"/>
              <w:ind w:right="284"/>
              <w:jc w:val="right"/>
              <w:rPr>
                <w:sz w:val="20"/>
                <w:lang w:val="fr-FR"/>
              </w:rPr>
            </w:pPr>
            <w:r>
              <w:rPr>
                <w:sz w:val="20"/>
                <w:lang w:val="fr-FR"/>
              </w:rPr>
              <w:t>4,8</w:t>
            </w:r>
          </w:p>
        </w:tc>
        <w:tc>
          <w:tcPr>
            <w:tcW w:w="950" w:type="dxa"/>
            <w:tcBorders>
              <w:top w:val="single" w:sz="4" w:space="0" w:color="auto"/>
            </w:tcBorders>
          </w:tcPr>
          <w:p w:rsidR="00000000" w:rsidRDefault="00000000">
            <w:pPr>
              <w:spacing w:before="80" w:after="80"/>
              <w:ind w:right="284"/>
              <w:jc w:val="right"/>
              <w:rPr>
                <w:sz w:val="20"/>
                <w:lang w:val="fr-FR"/>
              </w:rPr>
            </w:pPr>
            <w:r>
              <w:rPr>
                <w:sz w:val="20"/>
                <w:lang w:val="fr-FR"/>
              </w:rPr>
              <w:t>29, 6</w:t>
            </w:r>
          </w:p>
        </w:tc>
        <w:tc>
          <w:tcPr>
            <w:tcW w:w="1080" w:type="dxa"/>
            <w:tcBorders>
              <w:top w:val="single" w:sz="4" w:space="0" w:color="auto"/>
            </w:tcBorders>
          </w:tcPr>
          <w:p w:rsidR="00000000" w:rsidRDefault="00000000">
            <w:pPr>
              <w:spacing w:before="80" w:after="80"/>
              <w:ind w:right="284"/>
              <w:jc w:val="right"/>
              <w:rPr>
                <w:sz w:val="20"/>
                <w:lang w:val="fr-FR"/>
              </w:rPr>
            </w:pPr>
            <w:r>
              <w:rPr>
                <w:sz w:val="20"/>
                <w:lang w:val="fr-FR"/>
              </w:rPr>
              <w:t>5, 2</w:t>
            </w:r>
          </w:p>
        </w:tc>
        <w:tc>
          <w:tcPr>
            <w:tcW w:w="900" w:type="dxa"/>
            <w:tcBorders>
              <w:top w:val="single" w:sz="4" w:space="0" w:color="auto"/>
            </w:tcBorders>
          </w:tcPr>
          <w:p w:rsidR="00000000" w:rsidRDefault="00000000">
            <w:pPr>
              <w:spacing w:before="80" w:after="80"/>
              <w:ind w:right="284"/>
              <w:jc w:val="right"/>
              <w:rPr>
                <w:sz w:val="20"/>
                <w:lang w:val="fr-FR"/>
              </w:rPr>
            </w:pPr>
            <w:r>
              <w:rPr>
                <w:sz w:val="20"/>
                <w:lang w:val="fr-FR"/>
              </w:rPr>
              <w:t>25, 4</w:t>
            </w:r>
          </w:p>
        </w:tc>
        <w:tc>
          <w:tcPr>
            <w:tcW w:w="1080" w:type="dxa"/>
            <w:tcBorders>
              <w:top w:val="single" w:sz="4" w:space="0" w:color="auto"/>
            </w:tcBorders>
          </w:tcPr>
          <w:p w:rsidR="00000000" w:rsidRDefault="00000000">
            <w:pPr>
              <w:spacing w:before="80" w:after="80"/>
              <w:ind w:right="284"/>
              <w:jc w:val="right"/>
              <w:rPr>
                <w:sz w:val="20"/>
                <w:lang w:val="fr-FR"/>
              </w:rPr>
            </w:pPr>
            <w:r>
              <w:rPr>
                <w:sz w:val="20"/>
                <w:lang w:val="fr-FR"/>
              </w:rPr>
              <w:t>4, 7</w:t>
            </w:r>
          </w:p>
        </w:tc>
      </w:tr>
      <w:tr w:rsidR="00000000">
        <w:tblPrEx>
          <w:tblCellMar>
            <w:top w:w="0" w:type="dxa"/>
            <w:bottom w:w="0" w:type="dxa"/>
          </w:tblCellMar>
        </w:tblPrEx>
        <w:trPr>
          <w:cantSplit/>
        </w:trPr>
        <w:tc>
          <w:tcPr>
            <w:tcW w:w="2160" w:type="dxa"/>
          </w:tcPr>
          <w:p w:rsidR="00000000" w:rsidRDefault="00000000">
            <w:pPr>
              <w:spacing w:before="80" w:after="80"/>
              <w:rPr>
                <w:sz w:val="20"/>
                <w:lang w:val="fr-FR"/>
              </w:rPr>
            </w:pPr>
            <w:r>
              <w:rPr>
                <w:sz w:val="20"/>
                <w:lang w:val="fr-FR"/>
              </w:rPr>
              <w:t>Très pauvres</w:t>
            </w:r>
          </w:p>
        </w:tc>
        <w:tc>
          <w:tcPr>
            <w:tcW w:w="900" w:type="dxa"/>
          </w:tcPr>
          <w:p w:rsidR="00000000" w:rsidRDefault="00000000">
            <w:pPr>
              <w:spacing w:before="80" w:after="80"/>
              <w:ind w:right="284"/>
              <w:jc w:val="right"/>
              <w:rPr>
                <w:sz w:val="20"/>
                <w:lang w:val="fr-FR"/>
              </w:rPr>
            </w:pPr>
            <w:r>
              <w:rPr>
                <w:sz w:val="20"/>
                <w:lang w:val="fr-FR"/>
              </w:rPr>
              <w:t>3,8</w:t>
            </w:r>
          </w:p>
        </w:tc>
        <w:tc>
          <w:tcPr>
            <w:tcW w:w="1080" w:type="dxa"/>
          </w:tcPr>
          <w:p w:rsidR="00000000" w:rsidRDefault="00000000">
            <w:pPr>
              <w:spacing w:before="80" w:after="80"/>
              <w:ind w:right="284"/>
              <w:jc w:val="right"/>
              <w:rPr>
                <w:sz w:val="20"/>
                <w:lang w:val="fr-FR"/>
              </w:rPr>
            </w:pPr>
            <w:r>
              <w:rPr>
                <w:sz w:val="20"/>
                <w:lang w:val="fr-FR"/>
              </w:rPr>
              <w:t>0,6</w:t>
            </w:r>
          </w:p>
        </w:tc>
        <w:tc>
          <w:tcPr>
            <w:tcW w:w="850" w:type="dxa"/>
          </w:tcPr>
          <w:p w:rsidR="00000000" w:rsidRDefault="00000000">
            <w:pPr>
              <w:spacing w:before="80" w:after="80"/>
              <w:ind w:right="284"/>
              <w:jc w:val="right"/>
              <w:rPr>
                <w:sz w:val="20"/>
                <w:lang w:val="fr-FR"/>
              </w:rPr>
            </w:pPr>
            <w:r>
              <w:rPr>
                <w:sz w:val="20"/>
                <w:lang w:val="fr-FR"/>
              </w:rPr>
              <w:t>4,7</w:t>
            </w:r>
          </w:p>
        </w:tc>
        <w:tc>
          <w:tcPr>
            <w:tcW w:w="1080" w:type="dxa"/>
          </w:tcPr>
          <w:p w:rsidR="00000000" w:rsidRDefault="00000000">
            <w:pPr>
              <w:spacing w:before="80" w:after="80"/>
              <w:ind w:right="284"/>
              <w:jc w:val="right"/>
              <w:rPr>
                <w:sz w:val="20"/>
                <w:lang w:val="fr-FR"/>
              </w:rPr>
            </w:pPr>
            <w:r>
              <w:rPr>
                <w:sz w:val="20"/>
                <w:lang w:val="fr-FR"/>
              </w:rPr>
              <w:t>0,9</w:t>
            </w:r>
          </w:p>
        </w:tc>
        <w:tc>
          <w:tcPr>
            <w:tcW w:w="950" w:type="dxa"/>
          </w:tcPr>
          <w:p w:rsidR="00000000" w:rsidRDefault="00000000">
            <w:pPr>
              <w:spacing w:before="80" w:after="80"/>
              <w:ind w:right="284"/>
              <w:jc w:val="right"/>
              <w:rPr>
                <w:sz w:val="20"/>
                <w:lang w:val="fr-FR"/>
              </w:rPr>
            </w:pPr>
            <w:r>
              <w:rPr>
                <w:sz w:val="20"/>
                <w:lang w:val="fr-FR"/>
              </w:rPr>
              <w:t>6, 6</w:t>
            </w:r>
          </w:p>
        </w:tc>
        <w:tc>
          <w:tcPr>
            <w:tcW w:w="1080" w:type="dxa"/>
          </w:tcPr>
          <w:p w:rsidR="00000000" w:rsidRDefault="00000000">
            <w:pPr>
              <w:spacing w:before="80" w:after="80"/>
              <w:ind w:right="284"/>
              <w:jc w:val="right"/>
              <w:rPr>
                <w:sz w:val="20"/>
                <w:lang w:val="fr-FR"/>
              </w:rPr>
            </w:pPr>
            <w:r>
              <w:rPr>
                <w:sz w:val="20"/>
                <w:lang w:val="fr-FR"/>
              </w:rPr>
              <w:t>0, 7</w:t>
            </w:r>
          </w:p>
        </w:tc>
        <w:tc>
          <w:tcPr>
            <w:tcW w:w="900" w:type="dxa"/>
          </w:tcPr>
          <w:p w:rsidR="00000000" w:rsidRDefault="00000000">
            <w:pPr>
              <w:spacing w:before="80" w:after="80"/>
              <w:ind w:right="284"/>
              <w:jc w:val="right"/>
              <w:rPr>
                <w:sz w:val="20"/>
                <w:lang w:val="fr-FR"/>
              </w:rPr>
            </w:pPr>
            <w:r>
              <w:rPr>
                <w:sz w:val="20"/>
                <w:lang w:val="fr-FR"/>
              </w:rPr>
              <w:t>5, 7</w:t>
            </w:r>
          </w:p>
        </w:tc>
        <w:tc>
          <w:tcPr>
            <w:tcW w:w="1080" w:type="dxa"/>
          </w:tcPr>
          <w:p w:rsidR="00000000" w:rsidRDefault="00000000">
            <w:pPr>
              <w:spacing w:before="80" w:after="80"/>
              <w:ind w:right="284"/>
              <w:jc w:val="right"/>
              <w:rPr>
                <w:sz w:val="20"/>
                <w:lang w:val="fr-FR"/>
              </w:rPr>
            </w:pPr>
            <w:r>
              <w:rPr>
                <w:sz w:val="20"/>
                <w:lang w:val="fr-FR"/>
              </w:rPr>
              <w:t>0, 8</w:t>
            </w:r>
          </w:p>
        </w:tc>
      </w:tr>
      <w:tr w:rsidR="00000000">
        <w:tblPrEx>
          <w:tblCellMar>
            <w:top w:w="0" w:type="dxa"/>
            <w:bottom w:w="0" w:type="dxa"/>
          </w:tblCellMar>
        </w:tblPrEx>
        <w:trPr>
          <w:cantSplit/>
        </w:trPr>
        <w:tc>
          <w:tcPr>
            <w:tcW w:w="2160" w:type="dxa"/>
          </w:tcPr>
          <w:p w:rsidR="00000000" w:rsidRDefault="00000000">
            <w:pPr>
              <w:spacing w:before="80" w:after="80"/>
              <w:rPr>
                <w:sz w:val="20"/>
                <w:lang w:val="fr-FR"/>
              </w:rPr>
            </w:pPr>
            <w:r>
              <w:rPr>
                <w:sz w:val="20"/>
                <w:lang w:val="fr-FR"/>
              </w:rPr>
              <w:t>Dénuement</w:t>
            </w:r>
          </w:p>
        </w:tc>
        <w:tc>
          <w:tcPr>
            <w:tcW w:w="900" w:type="dxa"/>
          </w:tcPr>
          <w:p w:rsidR="00000000" w:rsidRDefault="00000000">
            <w:pPr>
              <w:spacing w:before="80" w:after="80"/>
              <w:ind w:right="284"/>
              <w:jc w:val="right"/>
              <w:rPr>
                <w:sz w:val="20"/>
                <w:lang w:val="fr-FR"/>
              </w:rPr>
            </w:pPr>
            <w:r>
              <w:rPr>
                <w:sz w:val="20"/>
                <w:lang w:val="fr-FR"/>
              </w:rPr>
              <w:t>1,3</w:t>
            </w:r>
          </w:p>
        </w:tc>
        <w:tc>
          <w:tcPr>
            <w:tcW w:w="1080" w:type="dxa"/>
          </w:tcPr>
          <w:p w:rsidR="00000000" w:rsidRDefault="00000000">
            <w:pPr>
              <w:spacing w:before="80" w:after="80"/>
              <w:ind w:right="284"/>
              <w:jc w:val="right"/>
              <w:rPr>
                <w:sz w:val="20"/>
                <w:lang w:val="fr-FR"/>
              </w:rPr>
            </w:pPr>
            <w:r>
              <w:rPr>
                <w:sz w:val="20"/>
                <w:lang w:val="fr-FR"/>
              </w:rPr>
              <w:t>0,22</w:t>
            </w:r>
          </w:p>
        </w:tc>
        <w:tc>
          <w:tcPr>
            <w:tcW w:w="850" w:type="dxa"/>
          </w:tcPr>
          <w:p w:rsidR="00000000" w:rsidRDefault="00000000">
            <w:pPr>
              <w:spacing w:before="80" w:after="80"/>
              <w:ind w:right="284"/>
              <w:jc w:val="right"/>
              <w:rPr>
                <w:sz w:val="20"/>
                <w:lang w:val="fr-FR"/>
              </w:rPr>
            </w:pPr>
            <w:r>
              <w:rPr>
                <w:sz w:val="20"/>
                <w:lang w:val="fr-FR"/>
              </w:rPr>
              <w:t>1,7</w:t>
            </w:r>
          </w:p>
        </w:tc>
        <w:tc>
          <w:tcPr>
            <w:tcW w:w="1080" w:type="dxa"/>
          </w:tcPr>
          <w:p w:rsidR="00000000" w:rsidRDefault="00000000">
            <w:pPr>
              <w:spacing w:before="80" w:after="80"/>
              <w:ind w:right="284"/>
              <w:jc w:val="right"/>
              <w:rPr>
                <w:sz w:val="20"/>
                <w:lang w:val="fr-FR"/>
              </w:rPr>
            </w:pPr>
            <w:r>
              <w:rPr>
                <w:sz w:val="20"/>
                <w:lang w:val="fr-FR"/>
              </w:rPr>
              <w:t>0,24</w:t>
            </w:r>
          </w:p>
        </w:tc>
        <w:tc>
          <w:tcPr>
            <w:tcW w:w="950" w:type="dxa"/>
          </w:tcPr>
          <w:p w:rsidR="00000000" w:rsidRDefault="00000000">
            <w:pPr>
              <w:spacing w:before="80" w:after="80"/>
              <w:ind w:right="284"/>
              <w:jc w:val="right"/>
              <w:rPr>
                <w:sz w:val="20"/>
                <w:lang w:val="fr-FR"/>
              </w:rPr>
            </w:pPr>
            <w:r>
              <w:rPr>
                <w:sz w:val="20"/>
                <w:lang w:val="fr-FR"/>
              </w:rPr>
              <w:t>2, 1</w:t>
            </w:r>
          </w:p>
        </w:tc>
        <w:tc>
          <w:tcPr>
            <w:tcW w:w="1080" w:type="dxa"/>
          </w:tcPr>
          <w:p w:rsidR="00000000" w:rsidRDefault="00000000">
            <w:pPr>
              <w:spacing w:before="80" w:after="80"/>
              <w:ind w:right="284"/>
              <w:jc w:val="right"/>
              <w:rPr>
                <w:sz w:val="20"/>
                <w:lang w:val="fr-FR"/>
              </w:rPr>
            </w:pPr>
            <w:r>
              <w:rPr>
                <w:sz w:val="20"/>
                <w:lang w:val="fr-FR"/>
              </w:rPr>
              <w:t>0, 16</w:t>
            </w:r>
          </w:p>
        </w:tc>
        <w:tc>
          <w:tcPr>
            <w:tcW w:w="900" w:type="dxa"/>
          </w:tcPr>
          <w:p w:rsidR="00000000" w:rsidRDefault="00000000">
            <w:pPr>
              <w:spacing w:before="80" w:after="80"/>
              <w:ind w:right="284"/>
              <w:jc w:val="right"/>
              <w:rPr>
                <w:sz w:val="20"/>
                <w:lang w:val="fr-FR"/>
              </w:rPr>
            </w:pPr>
            <w:r>
              <w:rPr>
                <w:sz w:val="20"/>
                <w:lang w:val="fr-FR"/>
              </w:rPr>
              <w:t>1, 9</w:t>
            </w:r>
          </w:p>
        </w:tc>
        <w:tc>
          <w:tcPr>
            <w:tcW w:w="1080" w:type="dxa"/>
          </w:tcPr>
          <w:p w:rsidR="00000000" w:rsidRDefault="00000000">
            <w:pPr>
              <w:spacing w:before="80" w:after="80"/>
              <w:ind w:right="284"/>
              <w:jc w:val="right"/>
              <w:rPr>
                <w:sz w:val="20"/>
                <w:lang w:val="fr-FR"/>
              </w:rPr>
            </w:pPr>
            <w:r>
              <w:rPr>
                <w:sz w:val="20"/>
                <w:lang w:val="fr-FR"/>
              </w:rPr>
              <w:t>0, 19</w:t>
            </w:r>
          </w:p>
        </w:tc>
      </w:tr>
      <w:tr w:rsidR="00000000">
        <w:tblPrEx>
          <w:tblCellMar>
            <w:top w:w="0" w:type="dxa"/>
            <w:bottom w:w="0" w:type="dxa"/>
          </w:tblCellMar>
        </w:tblPrEx>
        <w:trPr>
          <w:cantSplit/>
        </w:trPr>
        <w:tc>
          <w:tcPr>
            <w:tcW w:w="2160" w:type="dxa"/>
          </w:tcPr>
          <w:p w:rsidR="00000000" w:rsidRDefault="00000000">
            <w:pPr>
              <w:spacing w:before="80" w:after="80"/>
              <w:rPr>
                <w:sz w:val="20"/>
                <w:lang w:val="fr-FR"/>
              </w:rPr>
            </w:pPr>
            <w:r>
              <w:rPr>
                <w:sz w:val="20"/>
                <w:lang w:val="fr-FR"/>
              </w:rPr>
              <w:t>Consommation moyenne par personne</w:t>
            </w:r>
          </w:p>
        </w:tc>
        <w:tc>
          <w:tcPr>
            <w:tcW w:w="1980" w:type="dxa"/>
            <w:gridSpan w:val="2"/>
            <w:vAlign w:val="bottom"/>
          </w:tcPr>
          <w:p w:rsidR="00000000" w:rsidRDefault="00000000">
            <w:pPr>
              <w:spacing w:before="80" w:after="80"/>
              <w:jc w:val="center"/>
              <w:rPr>
                <w:sz w:val="20"/>
                <w:lang w:val="fr-FR"/>
              </w:rPr>
            </w:pPr>
            <w:r>
              <w:rPr>
                <w:sz w:val="20"/>
                <w:lang w:val="fr-FR"/>
              </w:rPr>
              <w:t>9 043</w:t>
            </w:r>
          </w:p>
        </w:tc>
        <w:tc>
          <w:tcPr>
            <w:tcW w:w="1930" w:type="dxa"/>
            <w:gridSpan w:val="2"/>
            <w:vAlign w:val="bottom"/>
          </w:tcPr>
          <w:p w:rsidR="00000000" w:rsidRDefault="00000000">
            <w:pPr>
              <w:spacing w:before="80" w:after="80"/>
              <w:jc w:val="center"/>
              <w:rPr>
                <w:sz w:val="20"/>
                <w:lang w:val="fr-FR"/>
              </w:rPr>
            </w:pPr>
            <w:r>
              <w:rPr>
                <w:sz w:val="20"/>
                <w:lang w:val="fr-FR"/>
              </w:rPr>
              <w:t>8 468</w:t>
            </w:r>
          </w:p>
        </w:tc>
        <w:tc>
          <w:tcPr>
            <w:tcW w:w="2030" w:type="dxa"/>
            <w:gridSpan w:val="2"/>
            <w:vAlign w:val="bottom"/>
          </w:tcPr>
          <w:p w:rsidR="00000000" w:rsidRDefault="00000000">
            <w:pPr>
              <w:spacing w:before="80" w:after="80"/>
              <w:jc w:val="center"/>
              <w:rPr>
                <w:sz w:val="20"/>
                <w:lang w:val="fr-FR"/>
              </w:rPr>
            </w:pPr>
            <w:r>
              <w:rPr>
                <w:sz w:val="20"/>
                <w:lang w:val="fr-FR"/>
              </w:rPr>
              <w:t>7 212</w:t>
            </w:r>
          </w:p>
        </w:tc>
        <w:tc>
          <w:tcPr>
            <w:tcW w:w="1980" w:type="dxa"/>
            <w:gridSpan w:val="2"/>
            <w:vAlign w:val="bottom"/>
          </w:tcPr>
          <w:p w:rsidR="00000000" w:rsidRDefault="00000000">
            <w:pPr>
              <w:spacing w:before="80" w:after="80"/>
              <w:jc w:val="center"/>
              <w:rPr>
                <w:sz w:val="20"/>
                <w:lang w:val="fr-FR"/>
              </w:rPr>
            </w:pPr>
            <w:r>
              <w:rPr>
                <w:sz w:val="20"/>
                <w:lang w:val="fr-FR"/>
              </w:rPr>
              <w:t>7 801</w:t>
            </w:r>
          </w:p>
        </w:tc>
      </w:tr>
      <w:tr w:rsidR="00000000">
        <w:tblPrEx>
          <w:tblCellMar>
            <w:top w:w="0" w:type="dxa"/>
            <w:bottom w:w="0" w:type="dxa"/>
          </w:tblCellMar>
        </w:tblPrEx>
        <w:trPr>
          <w:cantSplit/>
        </w:trPr>
        <w:tc>
          <w:tcPr>
            <w:tcW w:w="2160" w:type="dxa"/>
            <w:tcBorders>
              <w:bottom w:val="single" w:sz="4" w:space="0" w:color="auto"/>
            </w:tcBorders>
          </w:tcPr>
          <w:p w:rsidR="00000000" w:rsidRDefault="00000000">
            <w:pPr>
              <w:spacing w:before="80" w:after="80"/>
              <w:rPr>
                <w:sz w:val="20"/>
                <w:lang w:val="fr-FR"/>
              </w:rPr>
            </w:pPr>
            <w:r>
              <w:rPr>
                <w:sz w:val="20"/>
                <w:lang w:val="fr-FR"/>
              </w:rPr>
              <w:t>Coefficient de Gini</w:t>
            </w:r>
          </w:p>
        </w:tc>
        <w:tc>
          <w:tcPr>
            <w:tcW w:w="1980" w:type="dxa"/>
            <w:gridSpan w:val="2"/>
            <w:tcBorders>
              <w:bottom w:val="single" w:sz="4" w:space="0" w:color="auto"/>
            </w:tcBorders>
            <w:vAlign w:val="center"/>
          </w:tcPr>
          <w:p w:rsidR="00000000" w:rsidRDefault="00000000">
            <w:pPr>
              <w:spacing w:before="80" w:after="80"/>
              <w:jc w:val="center"/>
              <w:rPr>
                <w:sz w:val="20"/>
                <w:lang w:val="fr-FR"/>
              </w:rPr>
            </w:pPr>
            <w:r>
              <w:rPr>
                <w:sz w:val="20"/>
                <w:lang w:val="fr-FR"/>
              </w:rPr>
              <w:t>0,30</w:t>
            </w:r>
          </w:p>
        </w:tc>
        <w:tc>
          <w:tcPr>
            <w:tcW w:w="1930" w:type="dxa"/>
            <w:gridSpan w:val="2"/>
            <w:tcBorders>
              <w:bottom w:val="single" w:sz="4" w:space="0" w:color="auto"/>
            </w:tcBorders>
            <w:vAlign w:val="center"/>
          </w:tcPr>
          <w:p w:rsidR="00000000" w:rsidRDefault="00000000">
            <w:pPr>
              <w:spacing w:before="80" w:after="80"/>
              <w:jc w:val="center"/>
              <w:rPr>
                <w:sz w:val="20"/>
                <w:lang w:val="fr-FR"/>
              </w:rPr>
            </w:pPr>
            <w:r>
              <w:rPr>
                <w:sz w:val="20"/>
                <w:lang w:val="fr-FR"/>
              </w:rPr>
              <w:t>0,28</w:t>
            </w:r>
          </w:p>
        </w:tc>
        <w:tc>
          <w:tcPr>
            <w:tcW w:w="2030" w:type="dxa"/>
            <w:gridSpan w:val="2"/>
            <w:tcBorders>
              <w:bottom w:val="single" w:sz="4" w:space="0" w:color="auto"/>
            </w:tcBorders>
            <w:vAlign w:val="center"/>
          </w:tcPr>
          <w:p w:rsidR="00000000" w:rsidRDefault="00000000">
            <w:pPr>
              <w:spacing w:before="80" w:after="80"/>
              <w:jc w:val="center"/>
              <w:rPr>
                <w:sz w:val="20"/>
                <w:lang w:val="fr-FR"/>
              </w:rPr>
            </w:pPr>
            <w:r>
              <w:rPr>
                <w:sz w:val="20"/>
                <w:lang w:val="fr-FR"/>
              </w:rPr>
              <w:t>0,27</w:t>
            </w:r>
          </w:p>
        </w:tc>
        <w:tc>
          <w:tcPr>
            <w:tcW w:w="1980" w:type="dxa"/>
            <w:gridSpan w:val="2"/>
            <w:tcBorders>
              <w:bottom w:val="single" w:sz="4" w:space="0" w:color="auto"/>
            </w:tcBorders>
            <w:vAlign w:val="center"/>
          </w:tcPr>
          <w:p w:rsidR="00000000" w:rsidRDefault="00000000">
            <w:pPr>
              <w:spacing w:before="80" w:after="80"/>
              <w:jc w:val="center"/>
              <w:rPr>
                <w:sz w:val="20"/>
                <w:lang w:val="fr-FR"/>
              </w:rPr>
            </w:pPr>
            <w:r>
              <w:rPr>
                <w:sz w:val="20"/>
                <w:lang w:val="fr-FR"/>
              </w:rPr>
              <w:t>0,28</w:t>
            </w:r>
          </w:p>
        </w:tc>
      </w:tr>
    </w:tbl>
    <w:p w:rsidR="00000000" w:rsidRDefault="00000000">
      <w:pPr>
        <w:spacing w:before="80"/>
        <w:rPr>
          <w:sz w:val="20"/>
          <w:lang w:val="fr-FR"/>
        </w:rPr>
      </w:pPr>
      <w:r>
        <w:rPr>
          <w:lang w:val="fr-FR"/>
        </w:rPr>
        <w:tab/>
      </w:r>
      <w:r>
        <w:rPr>
          <w:i/>
          <w:iCs/>
          <w:sz w:val="20"/>
          <w:lang w:val="fr-FR"/>
        </w:rPr>
        <w:t>Note</w:t>
      </w:r>
      <w:r>
        <w:rPr>
          <w:sz w:val="20"/>
          <w:lang w:val="fr-FR"/>
        </w:rPr>
        <w:t> :  Un ménage est jugé pauvre si au moins deux de ses besoins essentiels ne sont pas satisfaits.</w:t>
      </w:r>
    </w:p>
    <w:p w:rsidR="00000000" w:rsidRDefault="00000000">
      <w:pPr>
        <w:pStyle w:val="Heading2"/>
        <w:rPr>
          <w:sz w:val="20"/>
          <w:lang w:val="fr-FR"/>
        </w:rPr>
      </w:pPr>
      <w:r>
        <w:rPr>
          <w:sz w:val="20"/>
          <w:lang w:val="fr-FR"/>
        </w:rPr>
        <w:t>Tableau 29</w:t>
      </w:r>
    </w:p>
    <w:p w:rsidR="00000000" w:rsidRDefault="00000000">
      <w:pPr>
        <w:pStyle w:val="Heading2"/>
        <w:rPr>
          <w:sz w:val="20"/>
          <w:lang w:val="fr-FR"/>
        </w:rPr>
      </w:pPr>
      <w:r>
        <w:rPr>
          <w:sz w:val="20"/>
          <w:lang w:val="fr-FR"/>
        </w:rPr>
        <w:t>Besoins essentiels non satisfaits (BENS)</w:t>
      </w:r>
    </w:p>
    <w:tbl>
      <w:tblPr>
        <w:tblW w:w="5000" w:type="pct"/>
        <w:jc w:val="center"/>
        <w:tblCellMar>
          <w:left w:w="0" w:type="dxa"/>
          <w:right w:w="0" w:type="dxa"/>
        </w:tblCellMar>
        <w:tblLook w:val="0000" w:firstRow="0" w:lastRow="0" w:firstColumn="0" w:lastColumn="0" w:noHBand="0" w:noVBand="0"/>
      </w:tblPr>
      <w:tblGrid>
        <w:gridCol w:w="4002"/>
        <w:gridCol w:w="1213"/>
        <w:gridCol w:w="1500"/>
        <w:gridCol w:w="1499"/>
        <w:gridCol w:w="1214"/>
      </w:tblGrid>
      <w:tr w:rsidR="00000000">
        <w:tblPrEx>
          <w:tblCellMar>
            <w:top w:w="0" w:type="dxa"/>
            <w:bottom w:w="0" w:type="dxa"/>
          </w:tblCellMar>
        </w:tblPrEx>
        <w:trPr>
          <w:jc w:val="center"/>
        </w:trPr>
        <w:tc>
          <w:tcPr>
            <w:tcW w:w="3970" w:type="dxa"/>
            <w:tcBorders>
              <w:top w:val="single" w:sz="4" w:space="0" w:color="auto"/>
              <w:bottom w:val="single" w:sz="4" w:space="0" w:color="auto"/>
            </w:tcBorders>
          </w:tcPr>
          <w:p w:rsidR="00000000" w:rsidRDefault="00000000">
            <w:pPr>
              <w:pStyle w:val="Header"/>
              <w:tabs>
                <w:tab w:val="clear" w:pos="4320"/>
                <w:tab w:val="clear" w:pos="8640"/>
              </w:tabs>
              <w:spacing w:before="80" w:after="80"/>
              <w:jc w:val="center"/>
              <w:rPr>
                <w:i/>
                <w:iCs/>
                <w:sz w:val="20"/>
                <w:lang w:val="fr-FR"/>
              </w:rPr>
            </w:pPr>
          </w:p>
        </w:tc>
        <w:tc>
          <w:tcPr>
            <w:tcW w:w="1204"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Tirana</w:t>
            </w:r>
          </w:p>
        </w:tc>
        <w:tc>
          <w:tcPr>
            <w:tcW w:w="1489"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Zones urbaines</w:t>
            </w:r>
          </w:p>
        </w:tc>
        <w:tc>
          <w:tcPr>
            <w:tcW w:w="1488"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Zones rurales</w:t>
            </w:r>
          </w:p>
        </w:tc>
        <w:tc>
          <w:tcPr>
            <w:tcW w:w="1205"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Total</w:t>
            </w:r>
          </w:p>
        </w:tc>
      </w:tr>
      <w:tr w:rsidR="00000000">
        <w:tblPrEx>
          <w:tblCellMar>
            <w:top w:w="0" w:type="dxa"/>
            <w:bottom w:w="0" w:type="dxa"/>
          </w:tblCellMar>
        </w:tblPrEx>
        <w:trPr>
          <w:jc w:val="center"/>
        </w:trPr>
        <w:tc>
          <w:tcPr>
            <w:tcW w:w="3970" w:type="dxa"/>
            <w:tcBorders>
              <w:top w:val="single" w:sz="4" w:space="0" w:color="auto"/>
            </w:tcBorders>
          </w:tcPr>
          <w:p w:rsidR="00000000" w:rsidRDefault="00000000">
            <w:pPr>
              <w:spacing w:before="80" w:after="80"/>
              <w:rPr>
                <w:sz w:val="20"/>
                <w:lang w:val="fr-FR"/>
              </w:rPr>
            </w:pPr>
            <w:r>
              <w:rPr>
                <w:sz w:val="20"/>
                <w:lang w:val="fr-FR"/>
              </w:rPr>
              <w:t>Manque d’eau et d’hygiène*</w:t>
            </w:r>
          </w:p>
        </w:tc>
        <w:tc>
          <w:tcPr>
            <w:tcW w:w="1204" w:type="dxa"/>
            <w:tcBorders>
              <w:top w:val="single" w:sz="4" w:space="0" w:color="auto"/>
            </w:tcBorders>
          </w:tcPr>
          <w:p w:rsidR="00000000" w:rsidRDefault="00000000">
            <w:pPr>
              <w:pStyle w:val="Header"/>
              <w:tabs>
                <w:tab w:val="clear" w:pos="4320"/>
                <w:tab w:val="clear" w:pos="8640"/>
                <w:tab w:val="right" w:pos="601"/>
              </w:tabs>
              <w:spacing w:before="80" w:after="80"/>
              <w:rPr>
                <w:sz w:val="20"/>
                <w:lang w:val="fr-FR"/>
              </w:rPr>
            </w:pPr>
            <w:r>
              <w:rPr>
                <w:sz w:val="20"/>
                <w:lang w:val="fr-FR"/>
              </w:rPr>
              <w:tab/>
              <w:t>0,5</w:t>
            </w:r>
          </w:p>
        </w:tc>
        <w:tc>
          <w:tcPr>
            <w:tcW w:w="1489" w:type="dxa"/>
            <w:tcBorders>
              <w:top w:val="single" w:sz="4" w:space="0" w:color="auto"/>
            </w:tcBorders>
          </w:tcPr>
          <w:p w:rsidR="00000000" w:rsidRDefault="00000000">
            <w:pPr>
              <w:tabs>
                <w:tab w:val="right" w:pos="814"/>
              </w:tabs>
              <w:spacing w:before="80" w:after="80"/>
              <w:rPr>
                <w:sz w:val="20"/>
                <w:lang w:val="fr-FR"/>
              </w:rPr>
            </w:pPr>
            <w:r>
              <w:rPr>
                <w:sz w:val="20"/>
                <w:lang w:val="fr-FR"/>
              </w:rPr>
              <w:tab/>
              <w:t>2,6</w:t>
            </w:r>
          </w:p>
        </w:tc>
        <w:tc>
          <w:tcPr>
            <w:tcW w:w="1488" w:type="dxa"/>
            <w:tcBorders>
              <w:top w:val="single" w:sz="4" w:space="0" w:color="auto"/>
            </w:tcBorders>
          </w:tcPr>
          <w:p w:rsidR="00000000" w:rsidRDefault="00000000">
            <w:pPr>
              <w:tabs>
                <w:tab w:val="right" w:pos="884"/>
              </w:tabs>
              <w:spacing w:before="80" w:after="80"/>
              <w:rPr>
                <w:sz w:val="20"/>
                <w:lang w:val="fr-FR"/>
              </w:rPr>
            </w:pPr>
            <w:r>
              <w:rPr>
                <w:sz w:val="20"/>
                <w:lang w:val="fr-FR"/>
              </w:rPr>
              <w:tab/>
              <w:t>28,6</w:t>
            </w:r>
          </w:p>
        </w:tc>
        <w:tc>
          <w:tcPr>
            <w:tcW w:w="1205" w:type="dxa"/>
            <w:tcBorders>
              <w:top w:val="single" w:sz="4" w:space="0" w:color="auto"/>
            </w:tcBorders>
          </w:tcPr>
          <w:p w:rsidR="00000000" w:rsidRDefault="00000000">
            <w:pPr>
              <w:pStyle w:val="Header"/>
              <w:tabs>
                <w:tab w:val="clear" w:pos="4320"/>
                <w:tab w:val="clear" w:pos="8640"/>
                <w:tab w:val="right" w:pos="672"/>
              </w:tabs>
              <w:spacing w:before="80" w:after="80"/>
              <w:rPr>
                <w:sz w:val="20"/>
                <w:lang w:val="fr-FR"/>
              </w:rPr>
            </w:pPr>
            <w:r>
              <w:rPr>
                <w:sz w:val="20"/>
                <w:lang w:val="fr-FR"/>
              </w:rPr>
              <w:tab/>
              <w:t>17,5</w:t>
            </w:r>
          </w:p>
        </w:tc>
      </w:tr>
      <w:tr w:rsidR="00000000">
        <w:tblPrEx>
          <w:tblCellMar>
            <w:top w:w="0" w:type="dxa"/>
            <w:bottom w:w="0" w:type="dxa"/>
          </w:tblCellMar>
        </w:tblPrEx>
        <w:trPr>
          <w:jc w:val="center"/>
        </w:trPr>
        <w:tc>
          <w:tcPr>
            <w:tcW w:w="3970" w:type="dxa"/>
          </w:tcPr>
          <w:p w:rsidR="00000000" w:rsidRDefault="00000000">
            <w:pPr>
              <w:spacing w:before="80" w:after="80"/>
              <w:rPr>
                <w:sz w:val="20"/>
                <w:lang w:val="fr-FR"/>
              </w:rPr>
            </w:pPr>
            <w:r>
              <w:rPr>
                <w:sz w:val="20"/>
                <w:lang w:val="fr-FR"/>
              </w:rPr>
              <w:t>Mauvaises conditions de logement**</w:t>
            </w:r>
          </w:p>
        </w:tc>
        <w:tc>
          <w:tcPr>
            <w:tcW w:w="1204" w:type="dxa"/>
          </w:tcPr>
          <w:p w:rsidR="00000000" w:rsidRDefault="00000000">
            <w:pPr>
              <w:tabs>
                <w:tab w:val="right" w:pos="601"/>
              </w:tabs>
              <w:spacing w:before="80" w:after="80"/>
              <w:rPr>
                <w:sz w:val="20"/>
                <w:lang w:val="fr-FR"/>
              </w:rPr>
            </w:pPr>
            <w:r>
              <w:rPr>
                <w:sz w:val="20"/>
                <w:lang w:val="fr-FR"/>
              </w:rPr>
              <w:tab/>
              <w:t>8,5</w:t>
            </w:r>
          </w:p>
        </w:tc>
        <w:tc>
          <w:tcPr>
            <w:tcW w:w="1489" w:type="dxa"/>
          </w:tcPr>
          <w:p w:rsidR="00000000" w:rsidRDefault="00000000">
            <w:pPr>
              <w:tabs>
                <w:tab w:val="right" w:pos="814"/>
              </w:tabs>
              <w:spacing w:before="80" w:after="80"/>
              <w:rPr>
                <w:sz w:val="20"/>
                <w:lang w:val="fr-FR"/>
              </w:rPr>
            </w:pPr>
            <w:r>
              <w:rPr>
                <w:sz w:val="20"/>
                <w:lang w:val="fr-FR"/>
              </w:rPr>
              <w:tab/>
              <w:t>6,3</w:t>
            </w:r>
          </w:p>
        </w:tc>
        <w:tc>
          <w:tcPr>
            <w:tcW w:w="1488" w:type="dxa"/>
          </w:tcPr>
          <w:p w:rsidR="00000000" w:rsidRDefault="00000000">
            <w:pPr>
              <w:tabs>
                <w:tab w:val="right" w:pos="884"/>
              </w:tabs>
              <w:spacing w:before="80" w:after="80"/>
              <w:rPr>
                <w:sz w:val="20"/>
                <w:lang w:val="fr-FR"/>
              </w:rPr>
            </w:pPr>
            <w:r>
              <w:rPr>
                <w:sz w:val="20"/>
                <w:lang w:val="fr-FR"/>
              </w:rPr>
              <w:tab/>
              <w:t>16,5</w:t>
            </w:r>
          </w:p>
        </w:tc>
        <w:tc>
          <w:tcPr>
            <w:tcW w:w="1205" w:type="dxa"/>
          </w:tcPr>
          <w:p w:rsidR="00000000" w:rsidRDefault="00000000">
            <w:pPr>
              <w:tabs>
                <w:tab w:val="right" w:pos="672"/>
              </w:tabs>
              <w:spacing w:before="80" w:after="80"/>
              <w:rPr>
                <w:sz w:val="20"/>
                <w:lang w:val="fr-FR"/>
              </w:rPr>
            </w:pPr>
            <w:r>
              <w:rPr>
                <w:sz w:val="20"/>
                <w:lang w:val="fr-FR"/>
              </w:rPr>
              <w:tab/>
              <w:t>12,5</w:t>
            </w:r>
          </w:p>
        </w:tc>
      </w:tr>
      <w:tr w:rsidR="00000000">
        <w:tblPrEx>
          <w:tblCellMar>
            <w:top w:w="0" w:type="dxa"/>
            <w:bottom w:w="0" w:type="dxa"/>
          </w:tblCellMar>
        </w:tblPrEx>
        <w:trPr>
          <w:jc w:val="center"/>
        </w:trPr>
        <w:tc>
          <w:tcPr>
            <w:tcW w:w="3970" w:type="dxa"/>
          </w:tcPr>
          <w:p w:rsidR="00000000" w:rsidRDefault="00000000">
            <w:pPr>
              <w:spacing w:before="80" w:after="80"/>
              <w:rPr>
                <w:sz w:val="20"/>
                <w:szCs w:val="22"/>
                <w:lang w:val="fr-FR"/>
              </w:rPr>
            </w:pPr>
            <w:r>
              <w:rPr>
                <w:sz w:val="20"/>
                <w:szCs w:val="22"/>
                <w:lang w:val="fr-FR"/>
              </w:rPr>
              <w:t>Alimentation électrique insuffisante***</w:t>
            </w:r>
          </w:p>
        </w:tc>
        <w:tc>
          <w:tcPr>
            <w:tcW w:w="1204" w:type="dxa"/>
          </w:tcPr>
          <w:p w:rsidR="00000000" w:rsidRDefault="00000000">
            <w:pPr>
              <w:tabs>
                <w:tab w:val="right" w:pos="601"/>
              </w:tabs>
              <w:spacing w:before="80" w:after="80"/>
              <w:rPr>
                <w:sz w:val="20"/>
                <w:lang w:val="fr-FR"/>
              </w:rPr>
            </w:pPr>
            <w:r>
              <w:rPr>
                <w:sz w:val="20"/>
                <w:lang w:val="fr-FR"/>
              </w:rPr>
              <w:tab/>
              <w:t>1,7</w:t>
            </w:r>
          </w:p>
        </w:tc>
        <w:tc>
          <w:tcPr>
            <w:tcW w:w="1489" w:type="dxa"/>
          </w:tcPr>
          <w:p w:rsidR="00000000" w:rsidRDefault="00000000">
            <w:pPr>
              <w:tabs>
                <w:tab w:val="right" w:pos="814"/>
              </w:tabs>
              <w:spacing w:before="80" w:after="80"/>
              <w:rPr>
                <w:sz w:val="20"/>
                <w:lang w:val="fr-FR"/>
              </w:rPr>
            </w:pPr>
            <w:r>
              <w:rPr>
                <w:sz w:val="20"/>
                <w:lang w:val="fr-FR"/>
              </w:rPr>
              <w:tab/>
              <w:t>9,0</w:t>
            </w:r>
          </w:p>
        </w:tc>
        <w:tc>
          <w:tcPr>
            <w:tcW w:w="1488" w:type="dxa"/>
          </w:tcPr>
          <w:p w:rsidR="00000000" w:rsidRDefault="00000000">
            <w:pPr>
              <w:tabs>
                <w:tab w:val="right" w:pos="884"/>
              </w:tabs>
              <w:spacing w:before="80" w:after="80"/>
              <w:rPr>
                <w:sz w:val="20"/>
                <w:lang w:val="fr-FR"/>
              </w:rPr>
            </w:pPr>
            <w:r>
              <w:rPr>
                <w:sz w:val="20"/>
                <w:lang w:val="fr-FR"/>
              </w:rPr>
              <w:tab/>
              <w:t>18,1</w:t>
            </w:r>
          </w:p>
        </w:tc>
        <w:tc>
          <w:tcPr>
            <w:tcW w:w="1205" w:type="dxa"/>
          </w:tcPr>
          <w:p w:rsidR="00000000" w:rsidRDefault="00000000">
            <w:pPr>
              <w:tabs>
                <w:tab w:val="right" w:pos="672"/>
              </w:tabs>
              <w:spacing w:before="80" w:after="80"/>
              <w:rPr>
                <w:sz w:val="20"/>
                <w:lang w:val="fr-FR"/>
              </w:rPr>
            </w:pPr>
            <w:r>
              <w:rPr>
                <w:sz w:val="20"/>
                <w:lang w:val="fr-FR"/>
              </w:rPr>
              <w:tab/>
              <w:t>13,5</w:t>
            </w:r>
          </w:p>
        </w:tc>
      </w:tr>
      <w:tr w:rsidR="00000000">
        <w:tblPrEx>
          <w:tblCellMar>
            <w:top w:w="0" w:type="dxa"/>
            <w:bottom w:w="0" w:type="dxa"/>
          </w:tblCellMar>
        </w:tblPrEx>
        <w:trPr>
          <w:jc w:val="center"/>
        </w:trPr>
        <w:tc>
          <w:tcPr>
            <w:tcW w:w="3970" w:type="dxa"/>
          </w:tcPr>
          <w:p w:rsidR="00000000" w:rsidRDefault="00000000">
            <w:pPr>
              <w:spacing w:before="80" w:after="80"/>
              <w:rPr>
                <w:sz w:val="20"/>
                <w:lang w:val="fr-FR"/>
              </w:rPr>
            </w:pPr>
            <w:r>
              <w:rPr>
                <w:sz w:val="20"/>
                <w:lang w:val="fr-FR"/>
              </w:rPr>
              <w:t>Surpopulation (plus de trois personnes par pièce)</w:t>
            </w:r>
          </w:p>
        </w:tc>
        <w:tc>
          <w:tcPr>
            <w:tcW w:w="1204" w:type="dxa"/>
            <w:vAlign w:val="center"/>
          </w:tcPr>
          <w:p w:rsidR="00000000" w:rsidRDefault="00000000">
            <w:pPr>
              <w:tabs>
                <w:tab w:val="right" w:pos="601"/>
              </w:tabs>
              <w:spacing w:before="80" w:after="80"/>
              <w:rPr>
                <w:sz w:val="20"/>
                <w:lang w:val="fr-FR"/>
              </w:rPr>
            </w:pPr>
            <w:r>
              <w:rPr>
                <w:sz w:val="20"/>
                <w:lang w:val="fr-FR"/>
              </w:rPr>
              <w:tab/>
              <w:t>10,3</w:t>
            </w:r>
          </w:p>
        </w:tc>
        <w:tc>
          <w:tcPr>
            <w:tcW w:w="1489" w:type="dxa"/>
            <w:vAlign w:val="center"/>
          </w:tcPr>
          <w:p w:rsidR="00000000" w:rsidRDefault="00000000">
            <w:pPr>
              <w:tabs>
                <w:tab w:val="right" w:pos="814"/>
              </w:tabs>
              <w:spacing w:before="80" w:after="80"/>
              <w:rPr>
                <w:sz w:val="20"/>
                <w:lang w:val="fr-FR"/>
              </w:rPr>
            </w:pPr>
            <w:r>
              <w:rPr>
                <w:sz w:val="20"/>
                <w:lang w:val="fr-FR"/>
              </w:rPr>
              <w:tab/>
              <w:t>15,6</w:t>
            </w:r>
          </w:p>
        </w:tc>
        <w:tc>
          <w:tcPr>
            <w:tcW w:w="1488" w:type="dxa"/>
            <w:vAlign w:val="center"/>
          </w:tcPr>
          <w:p w:rsidR="00000000" w:rsidRDefault="00000000">
            <w:pPr>
              <w:tabs>
                <w:tab w:val="right" w:pos="884"/>
              </w:tabs>
              <w:spacing w:before="80" w:after="80"/>
              <w:rPr>
                <w:sz w:val="20"/>
                <w:lang w:val="fr-FR"/>
              </w:rPr>
            </w:pPr>
            <w:r>
              <w:rPr>
                <w:sz w:val="20"/>
                <w:lang w:val="fr-FR"/>
              </w:rPr>
              <w:tab/>
              <w:t>18,6</w:t>
            </w:r>
          </w:p>
        </w:tc>
        <w:tc>
          <w:tcPr>
            <w:tcW w:w="1205" w:type="dxa"/>
            <w:vAlign w:val="center"/>
          </w:tcPr>
          <w:p w:rsidR="00000000" w:rsidRDefault="00000000">
            <w:pPr>
              <w:tabs>
                <w:tab w:val="right" w:pos="672"/>
              </w:tabs>
              <w:spacing w:before="80" w:after="80"/>
              <w:rPr>
                <w:sz w:val="20"/>
                <w:lang w:val="fr-FR"/>
              </w:rPr>
            </w:pPr>
            <w:r>
              <w:rPr>
                <w:sz w:val="20"/>
                <w:lang w:val="fr-FR"/>
              </w:rPr>
              <w:tab/>
              <w:t>16,7</w:t>
            </w:r>
          </w:p>
        </w:tc>
      </w:tr>
      <w:tr w:rsidR="00000000">
        <w:tblPrEx>
          <w:tblCellMar>
            <w:top w:w="0" w:type="dxa"/>
            <w:bottom w:w="0" w:type="dxa"/>
          </w:tblCellMar>
        </w:tblPrEx>
        <w:trPr>
          <w:jc w:val="center"/>
        </w:trPr>
        <w:tc>
          <w:tcPr>
            <w:tcW w:w="3970" w:type="dxa"/>
          </w:tcPr>
          <w:p w:rsidR="00000000" w:rsidRDefault="00000000">
            <w:pPr>
              <w:spacing w:before="80" w:after="80"/>
              <w:rPr>
                <w:sz w:val="20"/>
                <w:lang w:val="fr-FR"/>
              </w:rPr>
            </w:pPr>
            <w:r>
              <w:rPr>
                <w:sz w:val="20"/>
                <w:lang w:val="fr-FR"/>
              </w:rPr>
              <w:t>Éducation (chef de famille sans instruction primaire)</w:t>
            </w:r>
          </w:p>
        </w:tc>
        <w:tc>
          <w:tcPr>
            <w:tcW w:w="1204" w:type="dxa"/>
            <w:vAlign w:val="center"/>
          </w:tcPr>
          <w:p w:rsidR="00000000" w:rsidRDefault="00000000">
            <w:pPr>
              <w:tabs>
                <w:tab w:val="right" w:pos="601"/>
              </w:tabs>
              <w:spacing w:before="80" w:after="80"/>
              <w:rPr>
                <w:sz w:val="20"/>
                <w:lang w:val="fr-FR"/>
              </w:rPr>
            </w:pPr>
            <w:r>
              <w:rPr>
                <w:sz w:val="20"/>
                <w:lang w:val="fr-FR"/>
              </w:rPr>
              <w:tab/>
              <w:t>34,7</w:t>
            </w:r>
          </w:p>
        </w:tc>
        <w:tc>
          <w:tcPr>
            <w:tcW w:w="1489" w:type="dxa"/>
            <w:vAlign w:val="center"/>
          </w:tcPr>
          <w:p w:rsidR="00000000" w:rsidRDefault="00000000">
            <w:pPr>
              <w:tabs>
                <w:tab w:val="right" w:pos="814"/>
              </w:tabs>
              <w:spacing w:before="80" w:after="80"/>
              <w:rPr>
                <w:sz w:val="20"/>
                <w:lang w:val="fr-FR"/>
              </w:rPr>
            </w:pPr>
            <w:r>
              <w:rPr>
                <w:sz w:val="20"/>
                <w:lang w:val="fr-FR"/>
              </w:rPr>
              <w:tab/>
              <w:t>47,0</w:t>
            </w:r>
          </w:p>
        </w:tc>
        <w:tc>
          <w:tcPr>
            <w:tcW w:w="1488" w:type="dxa"/>
            <w:vAlign w:val="center"/>
          </w:tcPr>
          <w:p w:rsidR="00000000" w:rsidRDefault="00000000">
            <w:pPr>
              <w:tabs>
                <w:tab w:val="right" w:pos="884"/>
              </w:tabs>
              <w:spacing w:before="80" w:after="80"/>
              <w:rPr>
                <w:sz w:val="20"/>
                <w:lang w:val="fr-FR"/>
              </w:rPr>
            </w:pPr>
            <w:r>
              <w:rPr>
                <w:sz w:val="20"/>
                <w:lang w:val="fr-FR"/>
              </w:rPr>
              <w:tab/>
              <w:t>74,8</w:t>
            </w:r>
          </w:p>
        </w:tc>
        <w:tc>
          <w:tcPr>
            <w:tcW w:w="1205" w:type="dxa"/>
            <w:vAlign w:val="center"/>
          </w:tcPr>
          <w:p w:rsidR="00000000" w:rsidRDefault="00000000">
            <w:pPr>
              <w:tabs>
                <w:tab w:val="right" w:pos="672"/>
              </w:tabs>
              <w:spacing w:before="80" w:after="80"/>
              <w:rPr>
                <w:sz w:val="20"/>
                <w:lang w:val="fr-FR"/>
              </w:rPr>
            </w:pPr>
            <w:r>
              <w:rPr>
                <w:sz w:val="20"/>
                <w:lang w:val="fr-FR"/>
              </w:rPr>
              <w:tab/>
              <w:t>61,2</w:t>
            </w:r>
          </w:p>
        </w:tc>
      </w:tr>
      <w:tr w:rsidR="00000000">
        <w:tblPrEx>
          <w:tblCellMar>
            <w:top w:w="0" w:type="dxa"/>
            <w:bottom w:w="0" w:type="dxa"/>
          </w:tblCellMar>
        </w:tblPrEx>
        <w:trPr>
          <w:jc w:val="center"/>
        </w:trPr>
        <w:tc>
          <w:tcPr>
            <w:tcW w:w="3970" w:type="dxa"/>
          </w:tcPr>
          <w:p w:rsidR="00000000" w:rsidRDefault="00000000">
            <w:pPr>
              <w:spacing w:before="80" w:after="80"/>
              <w:rPr>
                <w:sz w:val="20"/>
                <w:lang w:val="fr-FR"/>
              </w:rPr>
            </w:pPr>
            <w:r>
              <w:rPr>
                <w:sz w:val="20"/>
                <w:lang w:val="fr-FR"/>
              </w:rPr>
              <w:t>Pauvres (deux BENS ou plus)</w:t>
            </w:r>
          </w:p>
        </w:tc>
        <w:tc>
          <w:tcPr>
            <w:tcW w:w="1204" w:type="dxa"/>
          </w:tcPr>
          <w:p w:rsidR="00000000" w:rsidRDefault="00000000">
            <w:pPr>
              <w:tabs>
                <w:tab w:val="right" w:pos="601"/>
              </w:tabs>
              <w:spacing w:before="80" w:after="80"/>
              <w:rPr>
                <w:sz w:val="20"/>
                <w:lang w:val="fr-FR"/>
              </w:rPr>
            </w:pPr>
            <w:r>
              <w:rPr>
                <w:sz w:val="20"/>
                <w:lang w:val="fr-FR"/>
              </w:rPr>
              <w:tab/>
              <w:t>11,5</w:t>
            </w:r>
          </w:p>
        </w:tc>
        <w:tc>
          <w:tcPr>
            <w:tcW w:w="1489" w:type="dxa"/>
          </w:tcPr>
          <w:p w:rsidR="00000000" w:rsidRDefault="00000000">
            <w:pPr>
              <w:tabs>
                <w:tab w:val="right" w:pos="814"/>
              </w:tabs>
              <w:spacing w:before="80" w:after="80"/>
              <w:rPr>
                <w:sz w:val="20"/>
                <w:lang w:val="fr-FR"/>
              </w:rPr>
            </w:pPr>
            <w:r>
              <w:rPr>
                <w:sz w:val="20"/>
                <w:lang w:val="fr-FR"/>
              </w:rPr>
              <w:tab/>
              <w:t>16,6</w:t>
            </w:r>
          </w:p>
        </w:tc>
        <w:tc>
          <w:tcPr>
            <w:tcW w:w="1488" w:type="dxa"/>
          </w:tcPr>
          <w:p w:rsidR="00000000" w:rsidRDefault="00000000">
            <w:pPr>
              <w:tabs>
                <w:tab w:val="right" w:pos="884"/>
              </w:tabs>
              <w:spacing w:before="80" w:after="80"/>
              <w:rPr>
                <w:sz w:val="20"/>
                <w:lang w:val="fr-FR"/>
              </w:rPr>
            </w:pPr>
            <w:r>
              <w:rPr>
                <w:sz w:val="20"/>
                <w:lang w:val="fr-FR"/>
              </w:rPr>
              <w:tab/>
              <w:t>47,2</w:t>
            </w:r>
          </w:p>
        </w:tc>
        <w:tc>
          <w:tcPr>
            <w:tcW w:w="1205" w:type="dxa"/>
          </w:tcPr>
          <w:p w:rsidR="00000000" w:rsidRDefault="00000000">
            <w:pPr>
              <w:tabs>
                <w:tab w:val="right" w:pos="672"/>
              </w:tabs>
              <w:spacing w:before="80" w:after="80"/>
              <w:rPr>
                <w:sz w:val="20"/>
                <w:lang w:val="fr-FR"/>
              </w:rPr>
            </w:pPr>
            <w:r>
              <w:rPr>
                <w:sz w:val="20"/>
                <w:lang w:val="fr-FR"/>
              </w:rPr>
              <w:tab/>
              <w:t>33,8</w:t>
            </w:r>
          </w:p>
        </w:tc>
      </w:tr>
      <w:tr w:rsidR="00000000">
        <w:tblPrEx>
          <w:tblCellMar>
            <w:top w:w="0" w:type="dxa"/>
            <w:bottom w:w="0" w:type="dxa"/>
          </w:tblCellMar>
        </w:tblPrEx>
        <w:trPr>
          <w:jc w:val="center"/>
        </w:trPr>
        <w:tc>
          <w:tcPr>
            <w:tcW w:w="3970" w:type="dxa"/>
          </w:tcPr>
          <w:p w:rsidR="00000000" w:rsidRDefault="00000000">
            <w:pPr>
              <w:spacing w:before="80" w:after="80"/>
              <w:rPr>
                <w:sz w:val="20"/>
                <w:lang w:val="fr-FR"/>
              </w:rPr>
            </w:pPr>
            <w:r>
              <w:rPr>
                <w:sz w:val="20"/>
                <w:lang w:val="fr-FR"/>
              </w:rPr>
              <w:t>Indigents (trois BENS ou plus)</w:t>
            </w:r>
          </w:p>
        </w:tc>
        <w:tc>
          <w:tcPr>
            <w:tcW w:w="1204" w:type="dxa"/>
          </w:tcPr>
          <w:p w:rsidR="00000000" w:rsidRDefault="00000000">
            <w:pPr>
              <w:tabs>
                <w:tab w:val="right" w:pos="601"/>
              </w:tabs>
              <w:spacing w:before="80" w:after="80"/>
              <w:rPr>
                <w:sz w:val="20"/>
                <w:lang w:val="fr-FR"/>
              </w:rPr>
            </w:pPr>
            <w:r>
              <w:rPr>
                <w:sz w:val="20"/>
                <w:lang w:val="fr-FR"/>
              </w:rPr>
              <w:tab/>
              <w:t>2,3</w:t>
            </w:r>
          </w:p>
        </w:tc>
        <w:tc>
          <w:tcPr>
            <w:tcW w:w="1489" w:type="dxa"/>
          </w:tcPr>
          <w:p w:rsidR="00000000" w:rsidRDefault="00000000">
            <w:pPr>
              <w:tabs>
                <w:tab w:val="right" w:pos="814"/>
              </w:tabs>
              <w:spacing w:before="80" w:after="80"/>
              <w:rPr>
                <w:sz w:val="20"/>
                <w:lang w:val="fr-FR"/>
              </w:rPr>
            </w:pPr>
            <w:r>
              <w:rPr>
                <w:sz w:val="20"/>
                <w:lang w:val="fr-FR"/>
              </w:rPr>
              <w:tab/>
              <w:t>3,2</w:t>
            </w:r>
          </w:p>
        </w:tc>
        <w:tc>
          <w:tcPr>
            <w:tcW w:w="1488" w:type="dxa"/>
          </w:tcPr>
          <w:p w:rsidR="00000000" w:rsidRDefault="00000000">
            <w:pPr>
              <w:tabs>
                <w:tab w:val="right" w:pos="884"/>
              </w:tabs>
              <w:spacing w:before="80" w:after="80"/>
              <w:rPr>
                <w:sz w:val="20"/>
                <w:lang w:val="fr-FR"/>
              </w:rPr>
            </w:pPr>
            <w:r>
              <w:rPr>
                <w:sz w:val="20"/>
                <w:lang w:val="fr-FR"/>
              </w:rPr>
              <w:tab/>
              <w:t>18,3</w:t>
            </w:r>
          </w:p>
        </w:tc>
        <w:tc>
          <w:tcPr>
            <w:tcW w:w="1205" w:type="dxa"/>
          </w:tcPr>
          <w:p w:rsidR="00000000" w:rsidRDefault="00000000">
            <w:pPr>
              <w:tabs>
                <w:tab w:val="right" w:pos="672"/>
              </w:tabs>
              <w:spacing w:before="80" w:after="80"/>
              <w:rPr>
                <w:sz w:val="20"/>
                <w:lang w:val="fr-FR"/>
              </w:rPr>
            </w:pPr>
            <w:r>
              <w:rPr>
                <w:sz w:val="20"/>
                <w:lang w:val="fr-FR"/>
              </w:rPr>
              <w:tab/>
              <w:t>119</w:t>
            </w:r>
          </w:p>
        </w:tc>
      </w:tr>
      <w:tr w:rsidR="00000000">
        <w:tblPrEx>
          <w:tblCellMar>
            <w:top w:w="0" w:type="dxa"/>
            <w:bottom w:w="0" w:type="dxa"/>
          </w:tblCellMar>
        </w:tblPrEx>
        <w:trPr>
          <w:jc w:val="center"/>
        </w:trPr>
        <w:tc>
          <w:tcPr>
            <w:tcW w:w="3970" w:type="dxa"/>
            <w:tcBorders>
              <w:bottom w:val="single" w:sz="4" w:space="0" w:color="auto"/>
            </w:tcBorders>
          </w:tcPr>
          <w:p w:rsidR="00000000" w:rsidRDefault="00000000">
            <w:pPr>
              <w:spacing w:before="80" w:after="80"/>
              <w:rPr>
                <w:sz w:val="20"/>
                <w:lang w:val="fr-FR"/>
              </w:rPr>
            </w:pPr>
            <w:r>
              <w:rPr>
                <w:sz w:val="20"/>
                <w:lang w:val="fr-FR"/>
              </w:rPr>
              <w:t>Non pauvres (un ou aucun BENS)</w:t>
            </w:r>
          </w:p>
        </w:tc>
        <w:tc>
          <w:tcPr>
            <w:tcW w:w="1204" w:type="dxa"/>
            <w:tcBorders>
              <w:bottom w:val="single" w:sz="4" w:space="0" w:color="auto"/>
            </w:tcBorders>
          </w:tcPr>
          <w:p w:rsidR="00000000" w:rsidRDefault="00000000">
            <w:pPr>
              <w:tabs>
                <w:tab w:val="right" w:pos="601"/>
              </w:tabs>
              <w:spacing w:before="80" w:after="80"/>
              <w:rPr>
                <w:sz w:val="20"/>
                <w:lang w:val="fr-FR"/>
              </w:rPr>
            </w:pPr>
            <w:r>
              <w:rPr>
                <w:sz w:val="20"/>
                <w:lang w:val="fr-FR"/>
              </w:rPr>
              <w:tab/>
              <w:t>88,5</w:t>
            </w:r>
          </w:p>
        </w:tc>
        <w:tc>
          <w:tcPr>
            <w:tcW w:w="1489" w:type="dxa"/>
            <w:tcBorders>
              <w:bottom w:val="single" w:sz="4" w:space="0" w:color="auto"/>
            </w:tcBorders>
          </w:tcPr>
          <w:p w:rsidR="00000000" w:rsidRDefault="00000000">
            <w:pPr>
              <w:tabs>
                <w:tab w:val="right" w:pos="814"/>
              </w:tabs>
              <w:spacing w:before="80" w:after="80"/>
              <w:rPr>
                <w:sz w:val="20"/>
                <w:lang w:val="fr-FR"/>
              </w:rPr>
            </w:pPr>
            <w:r>
              <w:rPr>
                <w:sz w:val="20"/>
                <w:lang w:val="fr-FR"/>
              </w:rPr>
              <w:tab/>
              <w:t>83,4</w:t>
            </w:r>
          </w:p>
        </w:tc>
        <w:tc>
          <w:tcPr>
            <w:tcW w:w="1488" w:type="dxa"/>
            <w:tcBorders>
              <w:bottom w:val="single" w:sz="4" w:space="0" w:color="auto"/>
            </w:tcBorders>
          </w:tcPr>
          <w:p w:rsidR="00000000" w:rsidRDefault="00000000">
            <w:pPr>
              <w:tabs>
                <w:tab w:val="right" w:pos="884"/>
              </w:tabs>
              <w:spacing w:before="80" w:after="80"/>
              <w:rPr>
                <w:sz w:val="20"/>
                <w:lang w:val="fr-FR"/>
              </w:rPr>
            </w:pPr>
            <w:r>
              <w:rPr>
                <w:sz w:val="20"/>
                <w:lang w:val="fr-FR"/>
              </w:rPr>
              <w:tab/>
              <w:t>52,9</w:t>
            </w:r>
          </w:p>
        </w:tc>
        <w:tc>
          <w:tcPr>
            <w:tcW w:w="1205" w:type="dxa"/>
            <w:tcBorders>
              <w:bottom w:val="single" w:sz="4" w:space="0" w:color="auto"/>
            </w:tcBorders>
          </w:tcPr>
          <w:p w:rsidR="00000000" w:rsidRDefault="00000000">
            <w:pPr>
              <w:tabs>
                <w:tab w:val="right" w:pos="672"/>
              </w:tabs>
              <w:spacing w:before="80" w:after="80"/>
              <w:rPr>
                <w:sz w:val="20"/>
                <w:lang w:val="fr-FR"/>
              </w:rPr>
            </w:pPr>
            <w:r>
              <w:rPr>
                <w:sz w:val="20"/>
                <w:lang w:val="fr-FR"/>
              </w:rPr>
              <w:tab/>
              <w:t>66,2</w:t>
            </w:r>
          </w:p>
        </w:tc>
      </w:tr>
    </w:tbl>
    <w:p w:rsidR="00000000" w:rsidRDefault="00000000">
      <w:pPr>
        <w:spacing w:before="80" w:after="0"/>
        <w:rPr>
          <w:sz w:val="20"/>
          <w:lang w:val="fr-FR"/>
        </w:rPr>
      </w:pPr>
      <w:r>
        <w:rPr>
          <w:sz w:val="20"/>
          <w:lang w:val="fr-FR"/>
        </w:rPr>
        <w:t xml:space="preserve">           *  Manque d’eau et d’hygiène : manque d’eau courante et de WC à chasse d’eau.</w:t>
      </w:r>
    </w:p>
    <w:p w:rsidR="00000000" w:rsidRDefault="00000000">
      <w:pPr>
        <w:spacing w:before="80" w:after="0"/>
        <w:rPr>
          <w:sz w:val="20"/>
          <w:lang w:val="fr-FR"/>
        </w:rPr>
      </w:pPr>
      <w:r>
        <w:rPr>
          <w:sz w:val="20"/>
          <w:lang w:val="fr-FR"/>
        </w:rPr>
        <w:t xml:space="preserve">         **  Estimation subjective (mauvaises conditions de vie, ou maison en construction). </w:t>
      </w:r>
    </w:p>
    <w:p w:rsidR="00000000" w:rsidRDefault="00000000">
      <w:pPr>
        <w:spacing w:before="80" w:after="0"/>
        <w:ind w:left="900" w:hanging="900"/>
        <w:rPr>
          <w:sz w:val="20"/>
          <w:lang w:val="fr-FR"/>
        </w:rPr>
      </w:pPr>
      <w:r>
        <w:rPr>
          <w:sz w:val="20"/>
          <w:lang w:val="fr-FR"/>
        </w:rPr>
        <w:t xml:space="preserve">       ***  Alimentation électrique insuffisante : plus de six heures d’interruption quotidienne de l’alimentation électrique.</w:t>
      </w:r>
    </w:p>
    <w:p w:rsidR="00000000" w:rsidRDefault="00000000">
      <w:pPr>
        <w:pStyle w:val="Heading2"/>
        <w:rPr>
          <w:sz w:val="20"/>
          <w:lang w:val="fr-FR"/>
        </w:rPr>
      </w:pPr>
      <w:r>
        <w:rPr>
          <w:sz w:val="20"/>
          <w:lang w:val="fr-FR"/>
        </w:rPr>
        <w:t>Tableau 30</w:t>
      </w:r>
    </w:p>
    <w:p w:rsidR="00000000" w:rsidRDefault="00000000">
      <w:pPr>
        <w:pStyle w:val="Heading2"/>
        <w:rPr>
          <w:sz w:val="20"/>
          <w:lang w:val="fr-FR"/>
        </w:rPr>
      </w:pPr>
      <w:r>
        <w:rPr>
          <w:sz w:val="20"/>
          <w:lang w:val="fr-FR"/>
        </w:rPr>
        <w:t>Malnutrition modérée et extrême des moins de 5 ans</w:t>
      </w:r>
    </w:p>
    <w:tbl>
      <w:tblPr>
        <w:tblW w:w="5000" w:type="pct"/>
        <w:tblCellMar>
          <w:left w:w="0" w:type="dxa"/>
          <w:right w:w="0" w:type="dxa"/>
        </w:tblCellMar>
        <w:tblLook w:val="0000" w:firstRow="0" w:lastRow="0" w:firstColumn="0" w:lastColumn="0" w:noHBand="0" w:noVBand="0"/>
      </w:tblPr>
      <w:tblGrid>
        <w:gridCol w:w="1572"/>
        <w:gridCol w:w="1310"/>
        <w:gridCol w:w="1310"/>
        <w:gridCol w:w="1309"/>
        <w:gridCol w:w="1309"/>
        <w:gridCol w:w="1309"/>
        <w:gridCol w:w="1309"/>
      </w:tblGrid>
      <w:tr w:rsidR="00000000">
        <w:tblPrEx>
          <w:tblCellMar>
            <w:top w:w="0" w:type="dxa"/>
            <w:bottom w:w="0" w:type="dxa"/>
          </w:tblCellMar>
        </w:tblPrEx>
        <w:trPr>
          <w:cantSplit/>
        </w:trPr>
        <w:tc>
          <w:tcPr>
            <w:tcW w:w="1560" w:type="dxa"/>
            <w:vMerge w:val="restart"/>
            <w:tcBorders>
              <w:top w:val="single" w:sz="4" w:space="0" w:color="auto"/>
            </w:tcBorders>
          </w:tcPr>
          <w:p w:rsidR="00000000" w:rsidRDefault="00000000">
            <w:pPr>
              <w:pStyle w:val="Header"/>
              <w:tabs>
                <w:tab w:val="clear" w:pos="4320"/>
                <w:tab w:val="clear" w:pos="8640"/>
              </w:tabs>
              <w:spacing w:before="80" w:after="80"/>
              <w:jc w:val="center"/>
              <w:rPr>
                <w:i/>
                <w:iCs/>
                <w:sz w:val="20"/>
                <w:lang w:val="fr-FR"/>
              </w:rPr>
            </w:pPr>
          </w:p>
        </w:tc>
        <w:tc>
          <w:tcPr>
            <w:tcW w:w="2600" w:type="dxa"/>
            <w:gridSpan w:val="2"/>
            <w:tcBorders>
              <w:top w:val="single" w:sz="4" w:space="0" w:color="auto"/>
            </w:tcBorders>
          </w:tcPr>
          <w:p w:rsidR="00000000" w:rsidRDefault="00000000">
            <w:pPr>
              <w:pBdr>
                <w:bottom w:val="single" w:sz="4" w:space="1" w:color="auto"/>
              </w:pBdr>
              <w:spacing w:before="80" w:after="80"/>
              <w:jc w:val="center"/>
              <w:rPr>
                <w:i/>
                <w:iCs/>
                <w:sz w:val="20"/>
                <w:lang w:val="fr-FR"/>
              </w:rPr>
            </w:pPr>
            <w:r>
              <w:rPr>
                <w:i/>
                <w:iCs/>
                <w:sz w:val="20"/>
                <w:lang w:val="fr-FR"/>
              </w:rPr>
              <w:t>Défaut de  développement</w:t>
            </w:r>
          </w:p>
        </w:tc>
        <w:tc>
          <w:tcPr>
            <w:tcW w:w="2600" w:type="dxa"/>
            <w:gridSpan w:val="2"/>
            <w:tcBorders>
              <w:top w:val="single" w:sz="4" w:space="0" w:color="auto"/>
            </w:tcBorders>
          </w:tcPr>
          <w:p w:rsidR="00000000" w:rsidRDefault="00000000">
            <w:pPr>
              <w:pBdr>
                <w:bottom w:val="single" w:sz="4" w:space="1" w:color="auto"/>
              </w:pBdr>
              <w:spacing w:before="80" w:after="80"/>
              <w:ind w:left="113"/>
              <w:jc w:val="center"/>
              <w:rPr>
                <w:i/>
                <w:iCs/>
                <w:sz w:val="20"/>
                <w:lang w:val="fr-FR"/>
              </w:rPr>
            </w:pPr>
            <w:r>
              <w:rPr>
                <w:i/>
                <w:iCs/>
                <w:sz w:val="20"/>
                <w:lang w:val="fr-FR"/>
              </w:rPr>
              <w:t>Cachexie</w:t>
            </w:r>
          </w:p>
        </w:tc>
        <w:tc>
          <w:tcPr>
            <w:tcW w:w="2600" w:type="dxa"/>
            <w:gridSpan w:val="2"/>
            <w:tcBorders>
              <w:top w:val="single" w:sz="4" w:space="0" w:color="auto"/>
            </w:tcBorders>
          </w:tcPr>
          <w:p w:rsidR="00000000" w:rsidRDefault="00000000">
            <w:pPr>
              <w:pBdr>
                <w:bottom w:val="single" w:sz="4" w:space="1" w:color="auto"/>
              </w:pBdr>
              <w:spacing w:before="80" w:after="80"/>
              <w:ind w:left="113"/>
              <w:jc w:val="center"/>
              <w:rPr>
                <w:i/>
                <w:iCs/>
                <w:sz w:val="20"/>
                <w:lang w:val="fr-FR"/>
              </w:rPr>
            </w:pPr>
            <w:r>
              <w:rPr>
                <w:i/>
                <w:iCs/>
                <w:sz w:val="20"/>
                <w:lang w:val="fr-FR"/>
              </w:rPr>
              <w:t>Insuffisance pondérale</w:t>
            </w:r>
          </w:p>
        </w:tc>
      </w:tr>
      <w:tr w:rsidR="00000000">
        <w:tblPrEx>
          <w:tblCellMar>
            <w:top w:w="0" w:type="dxa"/>
            <w:bottom w:w="0" w:type="dxa"/>
          </w:tblCellMar>
        </w:tblPrEx>
        <w:trPr>
          <w:cantSplit/>
        </w:trPr>
        <w:tc>
          <w:tcPr>
            <w:tcW w:w="1560" w:type="dxa"/>
            <w:vMerge/>
            <w:tcBorders>
              <w:bottom w:val="single" w:sz="4" w:space="0" w:color="auto"/>
            </w:tcBorders>
          </w:tcPr>
          <w:p w:rsidR="00000000" w:rsidRDefault="00000000">
            <w:pPr>
              <w:spacing w:before="80" w:after="80"/>
              <w:jc w:val="center"/>
              <w:rPr>
                <w:i/>
                <w:iCs/>
                <w:sz w:val="20"/>
                <w:lang w:val="fr-FR"/>
              </w:rPr>
            </w:pPr>
          </w:p>
        </w:tc>
        <w:tc>
          <w:tcPr>
            <w:tcW w:w="1300" w:type="dxa"/>
            <w:tcBorders>
              <w:bottom w:val="single" w:sz="4" w:space="0" w:color="auto"/>
            </w:tcBorders>
          </w:tcPr>
          <w:p w:rsidR="00000000" w:rsidRDefault="00000000">
            <w:pPr>
              <w:spacing w:before="80" w:after="80"/>
              <w:jc w:val="center"/>
              <w:rPr>
                <w:i/>
                <w:iCs/>
                <w:sz w:val="20"/>
                <w:lang w:val="fr-FR"/>
              </w:rPr>
            </w:pPr>
            <w:r>
              <w:rPr>
                <w:i/>
                <w:iCs/>
                <w:sz w:val="20"/>
                <w:lang w:val="fr-FR"/>
              </w:rPr>
              <w:t>Modéré</w:t>
            </w:r>
          </w:p>
        </w:tc>
        <w:tc>
          <w:tcPr>
            <w:tcW w:w="1300" w:type="dxa"/>
            <w:tcBorders>
              <w:bottom w:val="single" w:sz="4" w:space="0" w:color="auto"/>
            </w:tcBorders>
          </w:tcPr>
          <w:p w:rsidR="00000000" w:rsidRDefault="00000000">
            <w:pPr>
              <w:spacing w:before="80" w:after="80"/>
              <w:jc w:val="center"/>
              <w:rPr>
                <w:i/>
                <w:iCs/>
                <w:sz w:val="20"/>
                <w:lang w:val="fr-FR"/>
              </w:rPr>
            </w:pPr>
            <w:r>
              <w:rPr>
                <w:i/>
                <w:iCs/>
                <w:sz w:val="20"/>
                <w:lang w:val="fr-FR"/>
              </w:rPr>
              <w:t>Extrême</w:t>
            </w:r>
          </w:p>
        </w:tc>
        <w:tc>
          <w:tcPr>
            <w:tcW w:w="1300" w:type="dxa"/>
            <w:tcBorders>
              <w:bottom w:val="single" w:sz="4" w:space="0" w:color="auto"/>
            </w:tcBorders>
          </w:tcPr>
          <w:p w:rsidR="00000000" w:rsidRDefault="00000000">
            <w:pPr>
              <w:spacing w:before="80" w:after="80"/>
              <w:jc w:val="center"/>
              <w:rPr>
                <w:i/>
                <w:iCs/>
                <w:sz w:val="20"/>
                <w:lang w:val="fr-FR"/>
              </w:rPr>
            </w:pPr>
            <w:r>
              <w:rPr>
                <w:i/>
                <w:iCs/>
                <w:sz w:val="20"/>
                <w:lang w:val="fr-FR"/>
              </w:rPr>
              <w:t>Modérée</w:t>
            </w:r>
          </w:p>
        </w:tc>
        <w:tc>
          <w:tcPr>
            <w:tcW w:w="1300" w:type="dxa"/>
            <w:tcBorders>
              <w:bottom w:val="single" w:sz="4" w:space="0" w:color="auto"/>
            </w:tcBorders>
          </w:tcPr>
          <w:p w:rsidR="00000000" w:rsidRDefault="00000000">
            <w:pPr>
              <w:spacing w:before="80" w:after="80"/>
              <w:jc w:val="center"/>
              <w:rPr>
                <w:i/>
                <w:iCs/>
                <w:sz w:val="20"/>
                <w:lang w:val="fr-FR"/>
              </w:rPr>
            </w:pPr>
            <w:r>
              <w:rPr>
                <w:i/>
                <w:iCs/>
                <w:sz w:val="20"/>
                <w:lang w:val="fr-FR"/>
              </w:rPr>
              <w:t>Extrême</w:t>
            </w:r>
          </w:p>
        </w:tc>
        <w:tc>
          <w:tcPr>
            <w:tcW w:w="1300" w:type="dxa"/>
            <w:tcBorders>
              <w:bottom w:val="single" w:sz="4" w:space="0" w:color="auto"/>
            </w:tcBorders>
          </w:tcPr>
          <w:p w:rsidR="00000000" w:rsidRDefault="00000000">
            <w:pPr>
              <w:spacing w:before="80" w:after="80"/>
              <w:jc w:val="center"/>
              <w:rPr>
                <w:i/>
                <w:iCs/>
                <w:sz w:val="20"/>
                <w:lang w:val="fr-FR"/>
              </w:rPr>
            </w:pPr>
            <w:r>
              <w:rPr>
                <w:i/>
                <w:iCs/>
                <w:sz w:val="20"/>
                <w:lang w:val="fr-FR"/>
              </w:rPr>
              <w:t>Modérée</w:t>
            </w:r>
          </w:p>
        </w:tc>
        <w:tc>
          <w:tcPr>
            <w:tcW w:w="1300" w:type="dxa"/>
            <w:tcBorders>
              <w:bottom w:val="single" w:sz="4" w:space="0" w:color="auto"/>
            </w:tcBorders>
          </w:tcPr>
          <w:p w:rsidR="00000000" w:rsidRDefault="00000000">
            <w:pPr>
              <w:spacing w:before="80" w:after="80"/>
              <w:jc w:val="center"/>
              <w:rPr>
                <w:i/>
                <w:iCs/>
                <w:sz w:val="20"/>
                <w:lang w:val="fr-FR"/>
              </w:rPr>
            </w:pPr>
            <w:r>
              <w:rPr>
                <w:i/>
                <w:iCs/>
                <w:sz w:val="20"/>
                <w:lang w:val="fr-FR"/>
              </w:rPr>
              <w:t>Extrême</w:t>
            </w:r>
          </w:p>
        </w:tc>
      </w:tr>
      <w:tr w:rsidR="00000000">
        <w:tblPrEx>
          <w:tblCellMar>
            <w:top w:w="0" w:type="dxa"/>
            <w:bottom w:w="0" w:type="dxa"/>
          </w:tblCellMar>
        </w:tblPrEx>
        <w:tc>
          <w:tcPr>
            <w:tcW w:w="1560" w:type="dxa"/>
            <w:tcBorders>
              <w:top w:val="single" w:sz="4" w:space="0" w:color="auto"/>
            </w:tcBorders>
          </w:tcPr>
          <w:p w:rsidR="00000000" w:rsidRDefault="00000000">
            <w:pPr>
              <w:pStyle w:val="Header"/>
              <w:tabs>
                <w:tab w:val="clear" w:pos="4320"/>
                <w:tab w:val="clear" w:pos="8640"/>
              </w:tabs>
              <w:spacing w:before="60" w:after="60"/>
              <w:rPr>
                <w:sz w:val="20"/>
                <w:lang w:val="fr-FR"/>
              </w:rPr>
            </w:pPr>
            <w:r>
              <w:rPr>
                <w:sz w:val="20"/>
                <w:lang w:val="fr-FR"/>
              </w:rPr>
              <w:t>Zones</w:t>
            </w:r>
          </w:p>
        </w:tc>
        <w:tc>
          <w:tcPr>
            <w:tcW w:w="1300" w:type="dxa"/>
            <w:tcBorders>
              <w:top w:val="single" w:sz="4" w:space="0" w:color="auto"/>
            </w:tcBorders>
          </w:tcPr>
          <w:p w:rsidR="00000000" w:rsidRDefault="00000000">
            <w:pPr>
              <w:spacing w:before="60" w:after="60"/>
              <w:ind w:right="397"/>
              <w:jc w:val="right"/>
              <w:rPr>
                <w:sz w:val="20"/>
                <w:lang w:val="fr-FR"/>
              </w:rPr>
            </w:pPr>
          </w:p>
        </w:tc>
        <w:tc>
          <w:tcPr>
            <w:tcW w:w="1300" w:type="dxa"/>
            <w:tcBorders>
              <w:top w:val="single" w:sz="4" w:space="0" w:color="auto"/>
            </w:tcBorders>
          </w:tcPr>
          <w:p w:rsidR="00000000" w:rsidRDefault="00000000">
            <w:pPr>
              <w:spacing w:before="60" w:after="60"/>
              <w:ind w:right="397"/>
              <w:jc w:val="right"/>
              <w:rPr>
                <w:sz w:val="20"/>
                <w:lang w:val="fr-FR"/>
              </w:rPr>
            </w:pPr>
          </w:p>
        </w:tc>
        <w:tc>
          <w:tcPr>
            <w:tcW w:w="1300" w:type="dxa"/>
            <w:tcBorders>
              <w:top w:val="single" w:sz="4" w:space="0" w:color="auto"/>
            </w:tcBorders>
          </w:tcPr>
          <w:p w:rsidR="00000000" w:rsidRDefault="00000000">
            <w:pPr>
              <w:spacing w:before="60" w:after="60"/>
              <w:ind w:right="397"/>
              <w:jc w:val="right"/>
              <w:rPr>
                <w:sz w:val="20"/>
                <w:lang w:val="fr-FR"/>
              </w:rPr>
            </w:pPr>
          </w:p>
        </w:tc>
        <w:tc>
          <w:tcPr>
            <w:tcW w:w="1300" w:type="dxa"/>
            <w:tcBorders>
              <w:top w:val="single" w:sz="4" w:space="0" w:color="auto"/>
            </w:tcBorders>
          </w:tcPr>
          <w:p w:rsidR="00000000" w:rsidRDefault="00000000">
            <w:pPr>
              <w:spacing w:before="60" w:after="60"/>
              <w:ind w:right="397"/>
              <w:jc w:val="right"/>
              <w:rPr>
                <w:sz w:val="20"/>
                <w:lang w:val="fr-FR"/>
              </w:rPr>
            </w:pPr>
          </w:p>
        </w:tc>
        <w:tc>
          <w:tcPr>
            <w:tcW w:w="1300" w:type="dxa"/>
            <w:tcBorders>
              <w:top w:val="single" w:sz="4" w:space="0" w:color="auto"/>
            </w:tcBorders>
          </w:tcPr>
          <w:p w:rsidR="00000000" w:rsidRDefault="00000000">
            <w:pPr>
              <w:spacing w:before="60" w:after="60"/>
              <w:ind w:right="397"/>
              <w:jc w:val="right"/>
              <w:rPr>
                <w:sz w:val="20"/>
                <w:lang w:val="fr-FR"/>
              </w:rPr>
            </w:pPr>
          </w:p>
        </w:tc>
        <w:tc>
          <w:tcPr>
            <w:tcW w:w="1300" w:type="dxa"/>
            <w:tcBorders>
              <w:top w:val="single" w:sz="4" w:space="0" w:color="auto"/>
            </w:tcBorders>
          </w:tcPr>
          <w:p w:rsidR="00000000" w:rsidRDefault="00000000">
            <w:pPr>
              <w:spacing w:before="60" w:after="60"/>
              <w:ind w:right="397"/>
              <w:jc w:val="right"/>
              <w:rPr>
                <w:sz w:val="20"/>
                <w:lang w:val="fr-FR"/>
              </w:rPr>
            </w:pPr>
          </w:p>
        </w:tc>
      </w:tr>
      <w:tr w:rsidR="00000000">
        <w:tblPrEx>
          <w:tblCellMar>
            <w:top w:w="0" w:type="dxa"/>
            <w:bottom w:w="0" w:type="dxa"/>
          </w:tblCellMar>
        </w:tblPrEx>
        <w:tc>
          <w:tcPr>
            <w:tcW w:w="1560" w:type="dxa"/>
          </w:tcPr>
          <w:p w:rsidR="00000000" w:rsidRDefault="00000000">
            <w:pPr>
              <w:spacing w:before="60" w:after="60"/>
              <w:rPr>
                <w:sz w:val="20"/>
                <w:lang w:val="fr-FR"/>
              </w:rPr>
            </w:pPr>
            <w:r>
              <w:rPr>
                <w:sz w:val="20"/>
                <w:lang w:val="fr-FR"/>
              </w:rPr>
              <w:t xml:space="preserve">  Rurales</w:t>
            </w:r>
          </w:p>
        </w:tc>
        <w:tc>
          <w:tcPr>
            <w:tcW w:w="1300" w:type="dxa"/>
          </w:tcPr>
          <w:p w:rsidR="00000000" w:rsidRDefault="00000000">
            <w:pPr>
              <w:spacing w:before="60" w:after="60"/>
              <w:ind w:right="397"/>
              <w:jc w:val="right"/>
              <w:rPr>
                <w:sz w:val="20"/>
                <w:lang w:val="fr-FR"/>
              </w:rPr>
            </w:pPr>
            <w:r>
              <w:rPr>
                <w:sz w:val="20"/>
                <w:lang w:val="fr-FR"/>
              </w:rPr>
              <w:t>34,9</w:t>
            </w:r>
          </w:p>
        </w:tc>
        <w:tc>
          <w:tcPr>
            <w:tcW w:w="1300" w:type="dxa"/>
          </w:tcPr>
          <w:p w:rsidR="00000000" w:rsidRDefault="00000000">
            <w:pPr>
              <w:spacing w:before="60" w:after="60"/>
              <w:ind w:right="397"/>
              <w:jc w:val="right"/>
              <w:rPr>
                <w:sz w:val="20"/>
                <w:lang w:val="fr-FR"/>
              </w:rPr>
            </w:pPr>
            <w:r>
              <w:rPr>
                <w:sz w:val="20"/>
                <w:lang w:val="fr-FR"/>
              </w:rPr>
              <w:t>18,6</w:t>
            </w:r>
          </w:p>
        </w:tc>
        <w:tc>
          <w:tcPr>
            <w:tcW w:w="1300" w:type="dxa"/>
          </w:tcPr>
          <w:p w:rsidR="00000000" w:rsidRDefault="00000000">
            <w:pPr>
              <w:pStyle w:val="Header"/>
              <w:tabs>
                <w:tab w:val="clear" w:pos="4320"/>
                <w:tab w:val="clear" w:pos="8640"/>
              </w:tabs>
              <w:spacing w:before="60" w:after="60"/>
              <w:ind w:right="397"/>
              <w:jc w:val="right"/>
              <w:rPr>
                <w:sz w:val="20"/>
                <w:lang w:val="fr-FR"/>
              </w:rPr>
            </w:pPr>
            <w:r>
              <w:rPr>
                <w:sz w:val="20"/>
                <w:lang w:val="fr-FR"/>
              </w:rPr>
              <w:t>11,8</w:t>
            </w:r>
          </w:p>
        </w:tc>
        <w:tc>
          <w:tcPr>
            <w:tcW w:w="1300" w:type="dxa"/>
          </w:tcPr>
          <w:p w:rsidR="00000000" w:rsidRDefault="00000000">
            <w:pPr>
              <w:spacing w:before="60" w:after="60"/>
              <w:ind w:right="397"/>
              <w:jc w:val="right"/>
              <w:rPr>
                <w:sz w:val="20"/>
                <w:lang w:val="fr-FR"/>
              </w:rPr>
            </w:pPr>
            <w:r>
              <w:rPr>
                <w:sz w:val="20"/>
                <w:lang w:val="fr-FR"/>
              </w:rPr>
              <w:t>2,9</w:t>
            </w:r>
          </w:p>
        </w:tc>
        <w:tc>
          <w:tcPr>
            <w:tcW w:w="1300" w:type="dxa"/>
          </w:tcPr>
          <w:p w:rsidR="00000000" w:rsidRDefault="00000000">
            <w:pPr>
              <w:pStyle w:val="Header"/>
              <w:tabs>
                <w:tab w:val="clear" w:pos="4320"/>
                <w:tab w:val="clear" w:pos="8640"/>
              </w:tabs>
              <w:spacing w:before="60" w:after="60"/>
              <w:ind w:right="397"/>
              <w:jc w:val="right"/>
              <w:rPr>
                <w:sz w:val="20"/>
                <w:lang w:val="fr-FR"/>
              </w:rPr>
            </w:pPr>
            <w:r>
              <w:rPr>
                <w:sz w:val="20"/>
                <w:lang w:val="fr-FR"/>
              </w:rPr>
              <w:t>15,5</w:t>
            </w:r>
          </w:p>
        </w:tc>
        <w:tc>
          <w:tcPr>
            <w:tcW w:w="1300" w:type="dxa"/>
          </w:tcPr>
          <w:p w:rsidR="00000000" w:rsidRDefault="00000000">
            <w:pPr>
              <w:spacing w:before="60" w:after="60"/>
              <w:ind w:right="397"/>
              <w:jc w:val="right"/>
              <w:rPr>
                <w:sz w:val="20"/>
                <w:lang w:val="fr-FR"/>
              </w:rPr>
            </w:pPr>
            <w:r>
              <w:rPr>
                <w:sz w:val="20"/>
                <w:lang w:val="fr-FR"/>
              </w:rPr>
              <w:t>1,7</w:t>
            </w:r>
          </w:p>
        </w:tc>
      </w:tr>
      <w:tr w:rsidR="00000000">
        <w:tblPrEx>
          <w:tblCellMar>
            <w:top w:w="0" w:type="dxa"/>
            <w:bottom w:w="0" w:type="dxa"/>
          </w:tblCellMar>
        </w:tblPrEx>
        <w:tc>
          <w:tcPr>
            <w:tcW w:w="1560" w:type="dxa"/>
          </w:tcPr>
          <w:p w:rsidR="00000000" w:rsidRDefault="00000000">
            <w:pPr>
              <w:spacing w:before="60" w:after="60"/>
              <w:rPr>
                <w:sz w:val="20"/>
                <w:lang w:val="fr-FR"/>
              </w:rPr>
            </w:pPr>
            <w:r>
              <w:rPr>
                <w:sz w:val="20"/>
                <w:lang w:val="fr-FR"/>
              </w:rPr>
              <w:t xml:space="preserve">  Urbaines</w:t>
            </w:r>
          </w:p>
        </w:tc>
        <w:tc>
          <w:tcPr>
            <w:tcW w:w="1300" w:type="dxa"/>
          </w:tcPr>
          <w:p w:rsidR="00000000" w:rsidRDefault="00000000">
            <w:pPr>
              <w:spacing w:before="60" w:after="60"/>
              <w:ind w:right="397"/>
              <w:jc w:val="right"/>
              <w:rPr>
                <w:sz w:val="20"/>
                <w:lang w:val="fr-FR"/>
              </w:rPr>
            </w:pPr>
            <w:r>
              <w:rPr>
                <w:sz w:val="20"/>
                <w:lang w:val="fr-FR"/>
              </w:rPr>
              <w:t>31,4</w:t>
            </w:r>
          </w:p>
        </w:tc>
        <w:tc>
          <w:tcPr>
            <w:tcW w:w="1300" w:type="dxa"/>
          </w:tcPr>
          <w:p w:rsidR="00000000" w:rsidRDefault="00000000">
            <w:pPr>
              <w:spacing w:before="60" w:after="60"/>
              <w:ind w:right="397"/>
              <w:jc w:val="right"/>
              <w:rPr>
                <w:sz w:val="20"/>
                <w:lang w:val="fr-FR"/>
              </w:rPr>
            </w:pPr>
            <w:r>
              <w:rPr>
                <w:sz w:val="20"/>
                <w:lang w:val="fr-FR"/>
              </w:rPr>
              <w:t>19,3</w:t>
            </w:r>
          </w:p>
        </w:tc>
        <w:tc>
          <w:tcPr>
            <w:tcW w:w="1300" w:type="dxa"/>
          </w:tcPr>
          <w:p w:rsidR="00000000" w:rsidRDefault="00000000">
            <w:pPr>
              <w:spacing w:before="60" w:after="60"/>
              <w:ind w:right="397"/>
              <w:jc w:val="right"/>
              <w:rPr>
                <w:sz w:val="20"/>
                <w:lang w:val="fr-FR"/>
              </w:rPr>
            </w:pPr>
            <w:r>
              <w:rPr>
                <w:sz w:val="20"/>
                <w:lang w:val="fr-FR"/>
              </w:rPr>
              <w:t>8,3</w:t>
            </w:r>
          </w:p>
        </w:tc>
        <w:tc>
          <w:tcPr>
            <w:tcW w:w="1300" w:type="dxa"/>
          </w:tcPr>
          <w:p w:rsidR="00000000" w:rsidRDefault="00000000">
            <w:pPr>
              <w:spacing w:before="60" w:after="60"/>
              <w:ind w:right="397"/>
              <w:jc w:val="right"/>
              <w:rPr>
                <w:sz w:val="20"/>
                <w:lang w:val="fr-FR"/>
              </w:rPr>
            </w:pPr>
            <w:r>
              <w:rPr>
                <w:sz w:val="20"/>
                <w:lang w:val="fr-FR"/>
              </w:rPr>
              <w:t>1,2</w:t>
            </w:r>
          </w:p>
        </w:tc>
        <w:tc>
          <w:tcPr>
            <w:tcW w:w="1300" w:type="dxa"/>
          </w:tcPr>
          <w:p w:rsidR="00000000" w:rsidRDefault="00000000">
            <w:pPr>
              <w:spacing w:before="60" w:after="60"/>
              <w:ind w:right="397"/>
              <w:jc w:val="right"/>
              <w:rPr>
                <w:sz w:val="20"/>
                <w:lang w:val="fr-FR"/>
              </w:rPr>
            </w:pPr>
            <w:r>
              <w:rPr>
                <w:sz w:val="20"/>
                <w:lang w:val="fr-FR"/>
              </w:rPr>
              <w:t>11,3</w:t>
            </w:r>
          </w:p>
        </w:tc>
        <w:tc>
          <w:tcPr>
            <w:tcW w:w="1300" w:type="dxa"/>
          </w:tcPr>
          <w:p w:rsidR="00000000" w:rsidRDefault="00000000">
            <w:pPr>
              <w:spacing w:before="60" w:after="60"/>
              <w:ind w:right="397"/>
              <w:jc w:val="right"/>
              <w:rPr>
                <w:sz w:val="20"/>
                <w:lang w:val="fr-FR"/>
              </w:rPr>
            </w:pPr>
            <w:r>
              <w:rPr>
                <w:sz w:val="20"/>
                <w:lang w:val="fr-FR"/>
              </w:rPr>
              <w:t>0,8</w:t>
            </w:r>
          </w:p>
        </w:tc>
      </w:tr>
      <w:tr w:rsidR="00000000">
        <w:tblPrEx>
          <w:tblCellMar>
            <w:top w:w="0" w:type="dxa"/>
            <w:bottom w:w="0" w:type="dxa"/>
          </w:tblCellMar>
        </w:tblPrEx>
        <w:tc>
          <w:tcPr>
            <w:tcW w:w="1560" w:type="dxa"/>
          </w:tcPr>
          <w:p w:rsidR="00000000" w:rsidRDefault="00000000">
            <w:pPr>
              <w:spacing w:before="60" w:after="60"/>
              <w:rPr>
                <w:sz w:val="20"/>
                <w:lang w:val="fr-FR"/>
              </w:rPr>
            </w:pPr>
            <w:r>
              <w:rPr>
                <w:sz w:val="20"/>
                <w:lang w:val="fr-FR"/>
              </w:rPr>
              <w:t>Sexe</w:t>
            </w:r>
          </w:p>
        </w:tc>
        <w:tc>
          <w:tcPr>
            <w:tcW w:w="1300" w:type="dxa"/>
          </w:tcPr>
          <w:p w:rsidR="00000000" w:rsidRDefault="00000000">
            <w:pPr>
              <w:spacing w:before="60" w:after="60"/>
              <w:ind w:right="397"/>
              <w:jc w:val="right"/>
              <w:rPr>
                <w:sz w:val="20"/>
                <w:lang w:val="fr-FR"/>
              </w:rPr>
            </w:pPr>
          </w:p>
        </w:tc>
        <w:tc>
          <w:tcPr>
            <w:tcW w:w="1300" w:type="dxa"/>
          </w:tcPr>
          <w:p w:rsidR="00000000" w:rsidRDefault="00000000">
            <w:pPr>
              <w:spacing w:before="60" w:after="60"/>
              <w:ind w:right="397"/>
              <w:jc w:val="right"/>
              <w:rPr>
                <w:sz w:val="20"/>
                <w:lang w:val="fr-FR"/>
              </w:rPr>
            </w:pPr>
          </w:p>
        </w:tc>
        <w:tc>
          <w:tcPr>
            <w:tcW w:w="1300" w:type="dxa"/>
          </w:tcPr>
          <w:p w:rsidR="00000000" w:rsidRDefault="00000000">
            <w:pPr>
              <w:spacing w:before="60" w:after="60"/>
              <w:ind w:right="397"/>
              <w:jc w:val="right"/>
              <w:rPr>
                <w:sz w:val="20"/>
                <w:lang w:val="fr-FR"/>
              </w:rPr>
            </w:pPr>
          </w:p>
        </w:tc>
        <w:tc>
          <w:tcPr>
            <w:tcW w:w="1300" w:type="dxa"/>
          </w:tcPr>
          <w:p w:rsidR="00000000" w:rsidRDefault="00000000">
            <w:pPr>
              <w:spacing w:before="60" w:after="60"/>
              <w:ind w:right="397"/>
              <w:jc w:val="right"/>
              <w:rPr>
                <w:sz w:val="20"/>
                <w:lang w:val="fr-FR"/>
              </w:rPr>
            </w:pPr>
          </w:p>
        </w:tc>
        <w:tc>
          <w:tcPr>
            <w:tcW w:w="1300" w:type="dxa"/>
          </w:tcPr>
          <w:p w:rsidR="00000000" w:rsidRDefault="00000000">
            <w:pPr>
              <w:spacing w:before="60" w:after="60"/>
              <w:ind w:right="397"/>
              <w:jc w:val="right"/>
              <w:rPr>
                <w:sz w:val="20"/>
                <w:lang w:val="fr-FR"/>
              </w:rPr>
            </w:pPr>
          </w:p>
        </w:tc>
        <w:tc>
          <w:tcPr>
            <w:tcW w:w="1300" w:type="dxa"/>
          </w:tcPr>
          <w:p w:rsidR="00000000" w:rsidRDefault="00000000">
            <w:pPr>
              <w:spacing w:before="60" w:after="60"/>
              <w:ind w:right="397"/>
              <w:jc w:val="right"/>
              <w:rPr>
                <w:sz w:val="20"/>
                <w:lang w:val="fr-FR"/>
              </w:rPr>
            </w:pPr>
          </w:p>
        </w:tc>
      </w:tr>
      <w:tr w:rsidR="00000000">
        <w:tblPrEx>
          <w:tblCellMar>
            <w:top w:w="0" w:type="dxa"/>
            <w:bottom w:w="0" w:type="dxa"/>
          </w:tblCellMar>
        </w:tblPrEx>
        <w:tc>
          <w:tcPr>
            <w:tcW w:w="1560" w:type="dxa"/>
          </w:tcPr>
          <w:p w:rsidR="00000000" w:rsidRDefault="00000000">
            <w:pPr>
              <w:spacing w:before="60" w:after="60"/>
              <w:rPr>
                <w:sz w:val="20"/>
                <w:lang w:val="fr-FR"/>
              </w:rPr>
            </w:pPr>
            <w:r>
              <w:rPr>
                <w:sz w:val="20"/>
                <w:lang w:val="fr-FR"/>
              </w:rPr>
              <w:t xml:space="preserve">  Garçons</w:t>
            </w:r>
          </w:p>
        </w:tc>
        <w:tc>
          <w:tcPr>
            <w:tcW w:w="1300" w:type="dxa"/>
          </w:tcPr>
          <w:p w:rsidR="00000000" w:rsidRDefault="00000000">
            <w:pPr>
              <w:spacing w:before="60" w:after="60"/>
              <w:ind w:right="397"/>
              <w:jc w:val="right"/>
              <w:rPr>
                <w:sz w:val="20"/>
                <w:lang w:val="fr-FR"/>
              </w:rPr>
            </w:pPr>
            <w:r>
              <w:rPr>
                <w:sz w:val="20"/>
                <w:lang w:val="fr-FR"/>
              </w:rPr>
              <w:t>34,4</w:t>
            </w:r>
          </w:p>
        </w:tc>
        <w:tc>
          <w:tcPr>
            <w:tcW w:w="1300" w:type="dxa"/>
          </w:tcPr>
          <w:p w:rsidR="00000000" w:rsidRDefault="00000000">
            <w:pPr>
              <w:spacing w:before="60" w:after="60"/>
              <w:ind w:right="397"/>
              <w:jc w:val="right"/>
              <w:rPr>
                <w:sz w:val="20"/>
                <w:lang w:val="fr-FR"/>
              </w:rPr>
            </w:pPr>
            <w:r>
              <w:rPr>
                <w:sz w:val="20"/>
                <w:lang w:val="fr-FR"/>
              </w:rPr>
              <w:t>19,4</w:t>
            </w:r>
          </w:p>
        </w:tc>
        <w:tc>
          <w:tcPr>
            <w:tcW w:w="1300" w:type="dxa"/>
          </w:tcPr>
          <w:p w:rsidR="00000000" w:rsidRDefault="00000000">
            <w:pPr>
              <w:spacing w:before="60" w:after="60"/>
              <w:ind w:right="397"/>
              <w:jc w:val="right"/>
              <w:rPr>
                <w:sz w:val="20"/>
                <w:lang w:val="fr-FR"/>
              </w:rPr>
            </w:pPr>
            <w:r>
              <w:rPr>
                <w:sz w:val="20"/>
                <w:lang w:val="fr-FR"/>
              </w:rPr>
              <w:t>12,2</w:t>
            </w:r>
          </w:p>
        </w:tc>
        <w:tc>
          <w:tcPr>
            <w:tcW w:w="1300" w:type="dxa"/>
          </w:tcPr>
          <w:p w:rsidR="00000000" w:rsidRDefault="00000000">
            <w:pPr>
              <w:spacing w:before="60" w:after="60"/>
              <w:ind w:right="397"/>
              <w:jc w:val="right"/>
              <w:rPr>
                <w:sz w:val="20"/>
                <w:lang w:val="fr-FR"/>
              </w:rPr>
            </w:pPr>
            <w:r>
              <w:rPr>
                <w:sz w:val="20"/>
                <w:lang w:val="fr-FR"/>
              </w:rPr>
              <w:t>2,8</w:t>
            </w:r>
          </w:p>
        </w:tc>
        <w:tc>
          <w:tcPr>
            <w:tcW w:w="1300" w:type="dxa"/>
          </w:tcPr>
          <w:p w:rsidR="00000000" w:rsidRDefault="00000000">
            <w:pPr>
              <w:spacing w:before="60" w:after="60"/>
              <w:ind w:right="397"/>
              <w:jc w:val="right"/>
              <w:rPr>
                <w:sz w:val="20"/>
                <w:lang w:val="fr-FR"/>
              </w:rPr>
            </w:pPr>
            <w:r>
              <w:rPr>
                <w:sz w:val="20"/>
                <w:lang w:val="fr-FR"/>
              </w:rPr>
              <w:t>17,4</w:t>
            </w:r>
          </w:p>
        </w:tc>
        <w:tc>
          <w:tcPr>
            <w:tcW w:w="1300" w:type="dxa"/>
          </w:tcPr>
          <w:p w:rsidR="00000000" w:rsidRDefault="00000000">
            <w:pPr>
              <w:spacing w:before="60" w:after="60"/>
              <w:ind w:right="397"/>
              <w:jc w:val="right"/>
              <w:rPr>
                <w:sz w:val="20"/>
                <w:lang w:val="fr-FR"/>
              </w:rPr>
            </w:pPr>
            <w:r>
              <w:rPr>
                <w:sz w:val="20"/>
                <w:lang w:val="fr-FR"/>
              </w:rPr>
              <w:t>1,9</w:t>
            </w:r>
          </w:p>
        </w:tc>
      </w:tr>
      <w:tr w:rsidR="00000000">
        <w:tblPrEx>
          <w:tblCellMar>
            <w:top w:w="0" w:type="dxa"/>
            <w:bottom w:w="0" w:type="dxa"/>
          </w:tblCellMar>
        </w:tblPrEx>
        <w:tc>
          <w:tcPr>
            <w:tcW w:w="1560" w:type="dxa"/>
          </w:tcPr>
          <w:p w:rsidR="00000000" w:rsidRDefault="00000000">
            <w:pPr>
              <w:spacing w:before="60" w:after="60"/>
              <w:rPr>
                <w:sz w:val="20"/>
                <w:lang w:val="fr-FR"/>
              </w:rPr>
            </w:pPr>
            <w:r>
              <w:rPr>
                <w:sz w:val="20"/>
                <w:lang w:val="fr-FR"/>
              </w:rPr>
              <w:t xml:space="preserve">  Filles</w:t>
            </w:r>
          </w:p>
        </w:tc>
        <w:tc>
          <w:tcPr>
            <w:tcW w:w="1300" w:type="dxa"/>
          </w:tcPr>
          <w:p w:rsidR="00000000" w:rsidRDefault="00000000">
            <w:pPr>
              <w:spacing w:before="60" w:after="60"/>
              <w:ind w:right="397"/>
              <w:jc w:val="right"/>
              <w:rPr>
                <w:sz w:val="20"/>
                <w:lang w:val="fr-FR"/>
              </w:rPr>
            </w:pPr>
            <w:r>
              <w:rPr>
                <w:sz w:val="20"/>
                <w:lang w:val="fr-FR"/>
              </w:rPr>
              <w:t>32,9</w:t>
            </w:r>
          </w:p>
        </w:tc>
        <w:tc>
          <w:tcPr>
            <w:tcW w:w="1300" w:type="dxa"/>
          </w:tcPr>
          <w:p w:rsidR="00000000" w:rsidRDefault="00000000">
            <w:pPr>
              <w:spacing w:before="60" w:after="60"/>
              <w:ind w:right="397"/>
              <w:jc w:val="right"/>
              <w:rPr>
                <w:sz w:val="20"/>
                <w:lang w:val="fr-FR"/>
              </w:rPr>
            </w:pPr>
            <w:r>
              <w:rPr>
                <w:sz w:val="20"/>
                <w:lang w:val="fr-FR"/>
              </w:rPr>
              <w:t>18,1</w:t>
            </w:r>
          </w:p>
        </w:tc>
        <w:tc>
          <w:tcPr>
            <w:tcW w:w="1300" w:type="dxa"/>
          </w:tcPr>
          <w:p w:rsidR="00000000" w:rsidRDefault="00000000">
            <w:pPr>
              <w:spacing w:before="60" w:after="60"/>
              <w:ind w:right="397"/>
              <w:jc w:val="right"/>
              <w:rPr>
                <w:sz w:val="20"/>
                <w:lang w:val="fr-FR"/>
              </w:rPr>
            </w:pPr>
            <w:r>
              <w:rPr>
                <w:sz w:val="20"/>
                <w:lang w:val="fr-FR"/>
              </w:rPr>
              <w:t>8,5</w:t>
            </w:r>
          </w:p>
        </w:tc>
        <w:tc>
          <w:tcPr>
            <w:tcW w:w="1300" w:type="dxa"/>
          </w:tcPr>
          <w:p w:rsidR="00000000" w:rsidRDefault="00000000">
            <w:pPr>
              <w:spacing w:before="60" w:after="60"/>
              <w:ind w:right="397"/>
              <w:jc w:val="right"/>
              <w:rPr>
                <w:sz w:val="20"/>
                <w:lang w:val="fr-FR"/>
              </w:rPr>
            </w:pPr>
            <w:r>
              <w:rPr>
                <w:sz w:val="20"/>
                <w:lang w:val="fr-FR"/>
              </w:rPr>
              <w:t>1,7</w:t>
            </w:r>
          </w:p>
        </w:tc>
        <w:tc>
          <w:tcPr>
            <w:tcW w:w="1300" w:type="dxa"/>
          </w:tcPr>
          <w:p w:rsidR="00000000" w:rsidRDefault="00000000">
            <w:pPr>
              <w:spacing w:before="60" w:after="60"/>
              <w:ind w:right="397"/>
              <w:jc w:val="right"/>
              <w:rPr>
                <w:sz w:val="20"/>
                <w:lang w:val="fr-FR"/>
              </w:rPr>
            </w:pPr>
            <w:r>
              <w:rPr>
                <w:sz w:val="20"/>
                <w:lang w:val="fr-FR"/>
              </w:rPr>
              <w:t>9,6</w:t>
            </w:r>
          </w:p>
        </w:tc>
        <w:tc>
          <w:tcPr>
            <w:tcW w:w="1300" w:type="dxa"/>
          </w:tcPr>
          <w:p w:rsidR="00000000" w:rsidRDefault="00000000">
            <w:pPr>
              <w:spacing w:before="60" w:after="60"/>
              <w:ind w:right="397"/>
              <w:jc w:val="right"/>
              <w:rPr>
                <w:sz w:val="20"/>
                <w:lang w:val="fr-FR"/>
              </w:rPr>
            </w:pPr>
            <w:r>
              <w:rPr>
                <w:sz w:val="20"/>
                <w:lang w:val="fr-FR"/>
              </w:rPr>
              <w:t>0,6</w:t>
            </w:r>
          </w:p>
        </w:tc>
      </w:tr>
      <w:tr w:rsidR="00000000">
        <w:tblPrEx>
          <w:tblCellMar>
            <w:top w:w="0" w:type="dxa"/>
            <w:bottom w:w="0" w:type="dxa"/>
          </w:tblCellMar>
        </w:tblPrEx>
        <w:tc>
          <w:tcPr>
            <w:tcW w:w="1560" w:type="dxa"/>
            <w:tcBorders>
              <w:bottom w:val="single" w:sz="4" w:space="0" w:color="auto"/>
            </w:tcBorders>
          </w:tcPr>
          <w:p w:rsidR="00000000" w:rsidRDefault="00000000">
            <w:pPr>
              <w:pStyle w:val="Header"/>
              <w:tabs>
                <w:tab w:val="clear" w:pos="4320"/>
                <w:tab w:val="clear" w:pos="8640"/>
              </w:tabs>
              <w:spacing w:before="60" w:after="60"/>
              <w:rPr>
                <w:sz w:val="20"/>
                <w:lang w:val="fr-FR"/>
              </w:rPr>
            </w:pPr>
            <w:r>
              <w:rPr>
                <w:sz w:val="20"/>
                <w:lang w:val="fr-FR"/>
              </w:rPr>
              <w:t xml:space="preserve">     Total</w:t>
            </w:r>
          </w:p>
        </w:tc>
        <w:tc>
          <w:tcPr>
            <w:tcW w:w="1300" w:type="dxa"/>
            <w:tcBorders>
              <w:bottom w:val="single" w:sz="4" w:space="0" w:color="auto"/>
            </w:tcBorders>
          </w:tcPr>
          <w:p w:rsidR="00000000" w:rsidRDefault="00000000">
            <w:pPr>
              <w:spacing w:before="60" w:after="60"/>
              <w:ind w:right="397"/>
              <w:jc w:val="right"/>
              <w:rPr>
                <w:sz w:val="20"/>
                <w:lang w:val="fr-FR"/>
              </w:rPr>
            </w:pPr>
            <w:r>
              <w:rPr>
                <w:sz w:val="20"/>
                <w:lang w:val="fr-FR"/>
              </w:rPr>
              <w:t>33,7</w:t>
            </w:r>
          </w:p>
        </w:tc>
        <w:tc>
          <w:tcPr>
            <w:tcW w:w="1300" w:type="dxa"/>
            <w:tcBorders>
              <w:bottom w:val="single" w:sz="4" w:space="0" w:color="auto"/>
            </w:tcBorders>
          </w:tcPr>
          <w:p w:rsidR="00000000" w:rsidRDefault="00000000">
            <w:pPr>
              <w:spacing w:before="60" w:after="60"/>
              <w:ind w:right="397"/>
              <w:jc w:val="right"/>
              <w:rPr>
                <w:sz w:val="20"/>
                <w:lang w:val="fr-FR"/>
              </w:rPr>
            </w:pPr>
            <w:r>
              <w:rPr>
                <w:sz w:val="20"/>
                <w:lang w:val="fr-FR"/>
              </w:rPr>
              <w:t>17,3</w:t>
            </w:r>
          </w:p>
        </w:tc>
        <w:tc>
          <w:tcPr>
            <w:tcW w:w="1300" w:type="dxa"/>
            <w:tcBorders>
              <w:bottom w:val="single" w:sz="4" w:space="0" w:color="auto"/>
            </w:tcBorders>
          </w:tcPr>
          <w:p w:rsidR="00000000" w:rsidRDefault="00000000">
            <w:pPr>
              <w:spacing w:before="60" w:after="60"/>
              <w:ind w:right="397"/>
              <w:jc w:val="right"/>
              <w:rPr>
                <w:sz w:val="20"/>
                <w:lang w:val="fr-FR"/>
              </w:rPr>
            </w:pPr>
            <w:r>
              <w:rPr>
                <w:sz w:val="20"/>
                <w:lang w:val="fr-FR"/>
              </w:rPr>
              <w:t>10,6</w:t>
            </w:r>
          </w:p>
        </w:tc>
        <w:tc>
          <w:tcPr>
            <w:tcW w:w="1300" w:type="dxa"/>
            <w:tcBorders>
              <w:bottom w:val="single" w:sz="4" w:space="0" w:color="auto"/>
            </w:tcBorders>
          </w:tcPr>
          <w:p w:rsidR="00000000" w:rsidRDefault="00000000">
            <w:pPr>
              <w:spacing w:before="60" w:after="60"/>
              <w:ind w:right="397"/>
              <w:jc w:val="right"/>
              <w:rPr>
                <w:sz w:val="20"/>
                <w:lang w:val="fr-FR"/>
              </w:rPr>
            </w:pPr>
            <w:r>
              <w:rPr>
                <w:sz w:val="20"/>
                <w:lang w:val="fr-FR"/>
              </w:rPr>
              <w:t>2,3</w:t>
            </w:r>
          </w:p>
        </w:tc>
        <w:tc>
          <w:tcPr>
            <w:tcW w:w="1300" w:type="dxa"/>
            <w:tcBorders>
              <w:bottom w:val="single" w:sz="4" w:space="0" w:color="auto"/>
            </w:tcBorders>
          </w:tcPr>
          <w:p w:rsidR="00000000" w:rsidRDefault="00000000">
            <w:pPr>
              <w:spacing w:before="60" w:after="60"/>
              <w:ind w:right="397"/>
              <w:jc w:val="right"/>
              <w:rPr>
                <w:sz w:val="20"/>
                <w:lang w:val="fr-FR"/>
              </w:rPr>
            </w:pPr>
            <w:r>
              <w:rPr>
                <w:sz w:val="20"/>
                <w:lang w:val="fr-FR"/>
              </w:rPr>
              <w:t>14,0</w:t>
            </w:r>
          </w:p>
        </w:tc>
        <w:tc>
          <w:tcPr>
            <w:tcW w:w="1300" w:type="dxa"/>
            <w:tcBorders>
              <w:bottom w:val="single" w:sz="4" w:space="0" w:color="auto"/>
            </w:tcBorders>
          </w:tcPr>
          <w:p w:rsidR="00000000" w:rsidRDefault="00000000">
            <w:pPr>
              <w:spacing w:before="60" w:after="60"/>
              <w:ind w:right="397"/>
              <w:jc w:val="right"/>
              <w:rPr>
                <w:sz w:val="20"/>
                <w:lang w:val="fr-FR"/>
              </w:rPr>
            </w:pPr>
            <w:r>
              <w:rPr>
                <w:sz w:val="20"/>
                <w:lang w:val="fr-FR"/>
              </w:rPr>
              <w:t>1,4</w:t>
            </w:r>
          </w:p>
        </w:tc>
      </w:tr>
    </w:tbl>
    <w:p w:rsidR="00000000" w:rsidRDefault="00000000">
      <w:pPr>
        <w:pStyle w:val="Heading2"/>
        <w:spacing w:before="240"/>
        <w:rPr>
          <w:sz w:val="20"/>
          <w:lang w:val="fr-FR"/>
        </w:rPr>
      </w:pPr>
      <w:r>
        <w:rPr>
          <w:sz w:val="20"/>
          <w:lang w:val="fr-FR"/>
        </w:rPr>
        <w:t>Tableau 31</w:t>
      </w:r>
    </w:p>
    <w:p w:rsidR="00000000" w:rsidRDefault="00000000">
      <w:pPr>
        <w:pStyle w:val="Heading2"/>
        <w:rPr>
          <w:sz w:val="20"/>
          <w:lang w:val="fr-FR"/>
        </w:rPr>
      </w:pPr>
      <w:r>
        <w:rPr>
          <w:sz w:val="20"/>
          <w:lang w:val="fr-FR"/>
        </w:rPr>
        <w:t>Pauvreté, conditions de vie et accès aux services (pourcentage)</w:t>
      </w:r>
    </w:p>
    <w:tbl>
      <w:tblPr>
        <w:tblW w:w="5000" w:type="pct"/>
        <w:tblCellMar>
          <w:left w:w="0" w:type="dxa"/>
          <w:right w:w="0" w:type="dxa"/>
        </w:tblCellMar>
        <w:tblLook w:val="0000" w:firstRow="0" w:lastRow="0" w:firstColumn="0" w:lastColumn="0" w:noHBand="0" w:noVBand="0"/>
      </w:tblPr>
      <w:tblGrid>
        <w:gridCol w:w="3627"/>
        <w:gridCol w:w="828"/>
        <w:gridCol w:w="828"/>
        <w:gridCol w:w="829"/>
        <w:gridCol w:w="829"/>
        <w:gridCol w:w="829"/>
        <w:gridCol w:w="829"/>
        <w:gridCol w:w="829"/>
      </w:tblGrid>
      <w:tr w:rsidR="00000000">
        <w:tblPrEx>
          <w:tblCellMar>
            <w:top w:w="0" w:type="dxa"/>
            <w:bottom w:w="0" w:type="dxa"/>
          </w:tblCellMar>
        </w:tblPrEx>
        <w:trPr>
          <w:cantSplit/>
          <w:tblHeader/>
        </w:trPr>
        <w:tc>
          <w:tcPr>
            <w:tcW w:w="3600" w:type="dxa"/>
            <w:vMerge w:val="restart"/>
            <w:tcBorders>
              <w:top w:val="single" w:sz="4" w:space="0" w:color="auto"/>
            </w:tcBorders>
            <w:vAlign w:val="center"/>
          </w:tcPr>
          <w:p w:rsidR="00000000" w:rsidRDefault="00000000">
            <w:pPr>
              <w:spacing w:before="80" w:after="80"/>
              <w:jc w:val="center"/>
              <w:rPr>
                <w:i/>
                <w:iCs/>
                <w:sz w:val="20"/>
                <w:lang w:val="fr-FR"/>
              </w:rPr>
            </w:pPr>
          </w:p>
        </w:tc>
        <w:tc>
          <w:tcPr>
            <w:tcW w:w="2466" w:type="dxa"/>
            <w:gridSpan w:val="3"/>
            <w:tcBorders>
              <w:top w:val="single" w:sz="4" w:space="0" w:color="auto"/>
            </w:tcBorders>
            <w:vAlign w:val="center"/>
          </w:tcPr>
          <w:p w:rsidR="00000000" w:rsidRDefault="00000000">
            <w:pPr>
              <w:pBdr>
                <w:bottom w:val="single" w:sz="4" w:space="0" w:color="auto"/>
              </w:pBdr>
              <w:spacing w:before="80" w:after="80"/>
              <w:jc w:val="center"/>
              <w:rPr>
                <w:i/>
                <w:iCs/>
                <w:sz w:val="20"/>
                <w:lang w:val="fr-FR"/>
              </w:rPr>
            </w:pPr>
            <w:r>
              <w:rPr>
                <w:i/>
                <w:iCs/>
                <w:sz w:val="20"/>
                <w:lang w:val="fr-FR"/>
              </w:rPr>
              <w:t>Non pauvres</w:t>
            </w:r>
          </w:p>
        </w:tc>
        <w:tc>
          <w:tcPr>
            <w:tcW w:w="2466" w:type="dxa"/>
            <w:gridSpan w:val="3"/>
            <w:tcBorders>
              <w:top w:val="single" w:sz="4" w:space="0" w:color="auto"/>
            </w:tcBorders>
            <w:vAlign w:val="center"/>
          </w:tcPr>
          <w:p w:rsidR="00000000" w:rsidRDefault="00000000">
            <w:pPr>
              <w:pBdr>
                <w:bottom w:val="single" w:sz="4" w:space="0" w:color="auto"/>
              </w:pBdr>
              <w:spacing w:before="80" w:after="80"/>
              <w:ind w:left="113"/>
              <w:jc w:val="center"/>
              <w:rPr>
                <w:i/>
                <w:iCs/>
                <w:sz w:val="20"/>
                <w:lang w:val="fr-FR"/>
              </w:rPr>
            </w:pPr>
            <w:r>
              <w:rPr>
                <w:i/>
                <w:iCs/>
                <w:sz w:val="20"/>
                <w:lang w:val="fr-FR"/>
              </w:rPr>
              <w:t>Pauvres</w:t>
            </w:r>
          </w:p>
        </w:tc>
        <w:tc>
          <w:tcPr>
            <w:tcW w:w="822" w:type="dxa"/>
            <w:vMerge w:val="restart"/>
            <w:tcBorders>
              <w:top w:val="single" w:sz="4" w:space="0" w:color="auto"/>
            </w:tcBorders>
            <w:vAlign w:val="center"/>
          </w:tcPr>
          <w:p w:rsidR="00000000" w:rsidRDefault="00000000">
            <w:pPr>
              <w:pStyle w:val="Header"/>
              <w:tabs>
                <w:tab w:val="clear" w:pos="4320"/>
                <w:tab w:val="clear" w:pos="8640"/>
              </w:tabs>
              <w:spacing w:before="80" w:after="80"/>
              <w:jc w:val="center"/>
              <w:rPr>
                <w:i/>
                <w:iCs/>
                <w:sz w:val="20"/>
                <w:lang w:val="fr-FR"/>
              </w:rPr>
            </w:pPr>
            <w:r>
              <w:rPr>
                <w:i/>
                <w:iCs/>
                <w:sz w:val="20"/>
                <w:lang w:val="fr-FR"/>
              </w:rPr>
              <w:t>Total</w:t>
            </w:r>
          </w:p>
        </w:tc>
      </w:tr>
      <w:tr w:rsidR="00000000">
        <w:tblPrEx>
          <w:tblCellMar>
            <w:top w:w="0" w:type="dxa"/>
            <w:bottom w:w="0" w:type="dxa"/>
          </w:tblCellMar>
        </w:tblPrEx>
        <w:trPr>
          <w:cantSplit/>
          <w:tblHeader/>
        </w:trPr>
        <w:tc>
          <w:tcPr>
            <w:tcW w:w="3600" w:type="dxa"/>
            <w:vMerge/>
            <w:tcBorders>
              <w:bottom w:val="single" w:sz="4" w:space="0" w:color="auto"/>
            </w:tcBorders>
            <w:vAlign w:val="center"/>
          </w:tcPr>
          <w:p w:rsidR="00000000" w:rsidRDefault="00000000">
            <w:pPr>
              <w:spacing w:before="80" w:after="80"/>
              <w:jc w:val="center"/>
              <w:rPr>
                <w:i/>
                <w:iCs/>
                <w:sz w:val="20"/>
                <w:lang w:val="fr-FR"/>
              </w:rPr>
            </w:pPr>
          </w:p>
        </w:tc>
        <w:tc>
          <w:tcPr>
            <w:tcW w:w="822" w:type="dxa"/>
            <w:tcBorders>
              <w:bottom w:val="single" w:sz="4" w:space="0" w:color="auto"/>
            </w:tcBorders>
            <w:vAlign w:val="center"/>
          </w:tcPr>
          <w:p w:rsidR="00000000" w:rsidRDefault="00000000">
            <w:pPr>
              <w:spacing w:before="80" w:after="80"/>
              <w:jc w:val="center"/>
              <w:rPr>
                <w:i/>
                <w:iCs/>
                <w:sz w:val="20"/>
                <w:lang w:val="fr-FR"/>
              </w:rPr>
            </w:pPr>
            <w:r>
              <w:rPr>
                <w:i/>
                <w:iCs/>
                <w:sz w:val="20"/>
                <w:lang w:val="fr-FR"/>
              </w:rPr>
              <w:t>Milieu urbain</w:t>
            </w:r>
          </w:p>
        </w:tc>
        <w:tc>
          <w:tcPr>
            <w:tcW w:w="822" w:type="dxa"/>
            <w:tcBorders>
              <w:bottom w:val="single" w:sz="4" w:space="0" w:color="auto"/>
            </w:tcBorders>
            <w:vAlign w:val="center"/>
          </w:tcPr>
          <w:p w:rsidR="00000000" w:rsidRDefault="00000000">
            <w:pPr>
              <w:spacing w:before="80" w:after="80"/>
              <w:jc w:val="center"/>
              <w:rPr>
                <w:i/>
                <w:iCs/>
                <w:sz w:val="20"/>
                <w:lang w:val="fr-FR"/>
              </w:rPr>
            </w:pPr>
            <w:r>
              <w:rPr>
                <w:i/>
                <w:iCs/>
                <w:sz w:val="20"/>
                <w:lang w:val="fr-FR"/>
              </w:rPr>
              <w:t>Milieu rural</w:t>
            </w:r>
          </w:p>
        </w:tc>
        <w:tc>
          <w:tcPr>
            <w:tcW w:w="822" w:type="dxa"/>
            <w:tcBorders>
              <w:bottom w:val="single" w:sz="4" w:space="0" w:color="auto"/>
            </w:tcBorders>
            <w:vAlign w:val="center"/>
          </w:tcPr>
          <w:p w:rsidR="00000000" w:rsidRDefault="00000000">
            <w:pPr>
              <w:spacing w:before="80" w:after="80"/>
              <w:jc w:val="center"/>
              <w:rPr>
                <w:i/>
                <w:iCs/>
                <w:sz w:val="20"/>
                <w:lang w:val="fr-FR"/>
              </w:rPr>
            </w:pPr>
            <w:r>
              <w:rPr>
                <w:i/>
                <w:iCs/>
                <w:sz w:val="20"/>
                <w:lang w:val="fr-FR"/>
              </w:rPr>
              <w:t>Total</w:t>
            </w:r>
          </w:p>
        </w:tc>
        <w:tc>
          <w:tcPr>
            <w:tcW w:w="822" w:type="dxa"/>
            <w:tcBorders>
              <w:bottom w:val="single" w:sz="4" w:space="0" w:color="auto"/>
            </w:tcBorders>
            <w:vAlign w:val="center"/>
          </w:tcPr>
          <w:p w:rsidR="00000000" w:rsidRDefault="00000000">
            <w:pPr>
              <w:spacing w:before="80" w:after="80"/>
              <w:jc w:val="center"/>
              <w:rPr>
                <w:i/>
                <w:iCs/>
                <w:sz w:val="20"/>
                <w:lang w:val="fr-FR"/>
              </w:rPr>
            </w:pPr>
            <w:r>
              <w:rPr>
                <w:i/>
                <w:iCs/>
                <w:sz w:val="20"/>
                <w:lang w:val="fr-FR"/>
              </w:rPr>
              <w:t>Milieu urbain</w:t>
            </w:r>
          </w:p>
        </w:tc>
        <w:tc>
          <w:tcPr>
            <w:tcW w:w="822" w:type="dxa"/>
            <w:tcBorders>
              <w:bottom w:val="single" w:sz="4" w:space="0" w:color="auto"/>
            </w:tcBorders>
            <w:vAlign w:val="center"/>
          </w:tcPr>
          <w:p w:rsidR="00000000" w:rsidRDefault="00000000">
            <w:pPr>
              <w:spacing w:before="80" w:after="80"/>
              <w:jc w:val="center"/>
              <w:rPr>
                <w:i/>
                <w:iCs/>
                <w:sz w:val="20"/>
                <w:lang w:val="fr-FR"/>
              </w:rPr>
            </w:pPr>
            <w:r>
              <w:rPr>
                <w:i/>
                <w:iCs/>
                <w:sz w:val="20"/>
                <w:lang w:val="fr-FR"/>
              </w:rPr>
              <w:t>Milieu rural</w:t>
            </w:r>
          </w:p>
        </w:tc>
        <w:tc>
          <w:tcPr>
            <w:tcW w:w="822" w:type="dxa"/>
            <w:tcBorders>
              <w:bottom w:val="single" w:sz="4" w:space="0" w:color="auto"/>
            </w:tcBorders>
            <w:vAlign w:val="center"/>
          </w:tcPr>
          <w:p w:rsidR="00000000" w:rsidRDefault="00000000">
            <w:pPr>
              <w:spacing w:before="80" w:after="80"/>
              <w:jc w:val="center"/>
              <w:rPr>
                <w:i/>
                <w:iCs/>
                <w:sz w:val="20"/>
                <w:lang w:val="fr-FR"/>
              </w:rPr>
            </w:pPr>
            <w:r>
              <w:rPr>
                <w:i/>
                <w:iCs/>
                <w:sz w:val="20"/>
                <w:lang w:val="fr-FR"/>
              </w:rPr>
              <w:t>Total</w:t>
            </w:r>
          </w:p>
        </w:tc>
        <w:tc>
          <w:tcPr>
            <w:tcW w:w="822" w:type="dxa"/>
            <w:vMerge/>
            <w:tcBorders>
              <w:bottom w:val="single" w:sz="4" w:space="0" w:color="auto"/>
            </w:tcBorders>
            <w:vAlign w:val="center"/>
          </w:tcPr>
          <w:p w:rsidR="00000000" w:rsidRDefault="00000000">
            <w:pPr>
              <w:spacing w:before="80" w:after="80"/>
              <w:jc w:val="center"/>
              <w:rPr>
                <w:i/>
                <w:iCs/>
                <w:sz w:val="20"/>
                <w:lang w:val="fr-FR"/>
              </w:rPr>
            </w:pPr>
          </w:p>
        </w:tc>
      </w:tr>
      <w:tr w:rsidR="00000000">
        <w:tblPrEx>
          <w:tblCellMar>
            <w:top w:w="0" w:type="dxa"/>
            <w:bottom w:w="0" w:type="dxa"/>
          </w:tblCellMar>
        </w:tblPrEx>
        <w:tc>
          <w:tcPr>
            <w:tcW w:w="3600" w:type="dxa"/>
            <w:tcBorders>
              <w:top w:val="single" w:sz="4" w:space="0" w:color="auto"/>
            </w:tcBorders>
          </w:tcPr>
          <w:p w:rsidR="00000000" w:rsidRDefault="00000000">
            <w:pPr>
              <w:pStyle w:val="Header"/>
              <w:tabs>
                <w:tab w:val="clear" w:pos="4320"/>
                <w:tab w:val="clear" w:pos="8640"/>
              </w:tabs>
              <w:spacing w:before="80" w:after="80"/>
              <w:rPr>
                <w:i/>
                <w:iCs/>
                <w:sz w:val="20"/>
                <w:lang w:val="fr-FR"/>
              </w:rPr>
            </w:pPr>
            <w:r>
              <w:rPr>
                <w:i/>
                <w:iCs/>
                <w:sz w:val="20"/>
                <w:lang w:val="fr-FR"/>
              </w:rPr>
              <w:t>Eau</w:t>
            </w:r>
          </w:p>
        </w:tc>
        <w:tc>
          <w:tcPr>
            <w:tcW w:w="822" w:type="dxa"/>
            <w:tcBorders>
              <w:top w:val="single" w:sz="4" w:space="0" w:color="auto"/>
            </w:tcBorders>
          </w:tcPr>
          <w:p w:rsidR="00000000" w:rsidRDefault="00000000">
            <w:pPr>
              <w:pStyle w:val="Header"/>
              <w:tabs>
                <w:tab w:val="clear" w:pos="4320"/>
                <w:tab w:val="clear" w:pos="8640"/>
                <w:tab w:val="right" w:pos="522"/>
              </w:tabs>
              <w:spacing w:before="80" w:after="80"/>
              <w:rPr>
                <w:sz w:val="20"/>
                <w:lang w:val="fr-FR"/>
              </w:rPr>
            </w:pPr>
          </w:p>
        </w:tc>
        <w:tc>
          <w:tcPr>
            <w:tcW w:w="822" w:type="dxa"/>
            <w:tcBorders>
              <w:top w:val="single" w:sz="4" w:space="0" w:color="auto"/>
            </w:tcBorders>
          </w:tcPr>
          <w:p w:rsidR="00000000" w:rsidRDefault="00000000">
            <w:pPr>
              <w:tabs>
                <w:tab w:val="right" w:pos="516"/>
              </w:tabs>
              <w:spacing w:before="80" w:after="80"/>
              <w:rPr>
                <w:sz w:val="20"/>
                <w:lang w:val="fr-FR"/>
              </w:rPr>
            </w:pPr>
          </w:p>
        </w:tc>
        <w:tc>
          <w:tcPr>
            <w:tcW w:w="822" w:type="dxa"/>
            <w:tcBorders>
              <w:top w:val="single" w:sz="4" w:space="0" w:color="auto"/>
            </w:tcBorders>
          </w:tcPr>
          <w:p w:rsidR="00000000" w:rsidRDefault="00000000">
            <w:pPr>
              <w:pStyle w:val="Header"/>
              <w:tabs>
                <w:tab w:val="clear" w:pos="4320"/>
                <w:tab w:val="clear" w:pos="8640"/>
                <w:tab w:val="right" w:pos="508"/>
              </w:tabs>
              <w:spacing w:before="80" w:after="80"/>
              <w:rPr>
                <w:sz w:val="20"/>
                <w:lang w:val="fr-FR"/>
              </w:rPr>
            </w:pPr>
          </w:p>
        </w:tc>
        <w:tc>
          <w:tcPr>
            <w:tcW w:w="822" w:type="dxa"/>
            <w:tcBorders>
              <w:top w:val="single" w:sz="4" w:space="0" w:color="auto"/>
            </w:tcBorders>
          </w:tcPr>
          <w:p w:rsidR="00000000" w:rsidRDefault="00000000">
            <w:pPr>
              <w:pStyle w:val="Header"/>
              <w:tabs>
                <w:tab w:val="clear" w:pos="4320"/>
                <w:tab w:val="clear" w:pos="8640"/>
                <w:tab w:val="right" w:pos="501"/>
              </w:tabs>
              <w:spacing w:before="80" w:after="80"/>
              <w:rPr>
                <w:sz w:val="20"/>
                <w:lang w:val="fr-FR"/>
              </w:rPr>
            </w:pPr>
          </w:p>
        </w:tc>
        <w:tc>
          <w:tcPr>
            <w:tcW w:w="822" w:type="dxa"/>
            <w:tcBorders>
              <w:top w:val="single" w:sz="4" w:space="0" w:color="auto"/>
            </w:tcBorders>
          </w:tcPr>
          <w:p w:rsidR="00000000" w:rsidRDefault="00000000">
            <w:pPr>
              <w:pStyle w:val="Header"/>
              <w:tabs>
                <w:tab w:val="clear" w:pos="4320"/>
                <w:tab w:val="clear" w:pos="8640"/>
                <w:tab w:val="right" w:pos="494"/>
              </w:tabs>
              <w:spacing w:before="80" w:after="80"/>
              <w:rPr>
                <w:sz w:val="20"/>
                <w:lang w:val="fr-FR"/>
              </w:rPr>
            </w:pPr>
          </w:p>
        </w:tc>
        <w:tc>
          <w:tcPr>
            <w:tcW w:w="822" w:type="dxa"/>
            <w:tcBorders>
              <w:top w:val="single" w:sz="4" w:space="0" w:color="auto"/>
            </w:tcBorders>
          </w:tcPr>
          <w:p w:rsidR="00000000" w:rsidRDefault="00000000">
            <w:pPr>
              <w:tabs>
                <w:tab w:val="right" w:pos="487"/>
              </w:tabs>
              <w:spacing w:before="80" w:after="80"/>
              <w:rPr>
                <w:sz w:val="20"/>
                <w:lang w:val="fr-FR"/>
              </w:rPr>
            </w:pPr>
          </w:p>
        </w:tc>
        <w:tc>
          <w:tcPr>
            <w:tcW w:w="822" w:type="dxa"/>
            <w:tcBorders>
              <w:top w:val="single" w:sz="4" w:space="0" w:color="auto"/>
            </w:tcBorders>
          </w:tcPr>
          <w:p w:rsidR="00000000" w:rsidRDefault="00000000">
            <w:pPr>
              <w:pStyle w:val="Header"/>
              <w:tabs>
                <w:tab w:val="clear" w:pos="4320"/>
                <w:tab w:val="clear" w:pos="8640"/>
                <w:tab w:val="right" w:pos="479"/>
              </w:tabs>
              <w:spacing w:before="80" w:after="80"/>
              <w:rPr>
                <w:sz w:val="20"/>
                <w:lang w:val="fr-FR"/>
              </w:rPr>
            </w:pPr>
          </w:p>
        </w:tc>
      </w:tr>
      <w:tr w:rsidR="00000000">
        <w:tblPrEx>
          <w:tblCellMar>
            <w:top w:w="0" w:type="dxa"/>
            <w:bottom w:w="0" w:type="dxa"/>
          </w:tblCellMar>
        </w:tblPrEx>
        <w:tc>
          <w:tcPr>
            <w:tcW w:w="3600" w:type="dxa"/>
          </w:tcPr>
          <w:p w:rsidR="00000000" w:rsidRDefault="00000000">
            <w:pPr>
              <w:spacing w:before="80" w:after="80"/>
              <w:rPr>
                <w:sz w:val="20"/>
                <w:lang w:val="fr-FR"/>
              </w:rPr>
            </w:pPr>
            <w:r>
              <w:rPr>
                <w:sz w:val="20"/>
                <w:lang w:val="fr-FR"/>
              </w:rPr>
              <w:t xml:space="preserve">  Eau courante dans le logement</w:t>
            </w:r>
          </w:p>
        </w:tc>
        <w:tc>
          <w:tcPr>
            <w:tcW w:w="822" w:type="dxa"/>
          </w:tcPr>
          <w:p w:rsidR="00000000" w:rsidRDefault="00000000">
            <w:pPr>
              <w:tabs>
                <w:tab w:val="right" w:pos="522"/>
              </w:tabs>
              <w:spacing w:before="80" w:after="80"/>
              <w:rPr>
                <w:sz w:val="20"/>
                <w:lang w:val="fr-FR"/>
              </w:rPr>
            </w:pPr>
            <w:r>
              <w:rPr>
                <w:sz w:val="20"/>
                <w:lang w:val="fr-FR"/>
              </w:rPr>
              <w:tab/>
              <w:t>90,3</w:t>
            </w:r>
          </w:p>
        </w:tc>
        <w:tc>
          <w:tcPr>
            <w:tcW w:w="822" w:type="dxa"/>
          </w:tcPr>
          <w:p w:rsidR="00000000" w:rsidRDefault="00000000">
            <w:pPr>
              <w:tabs>
                <w:tab w:val="right" w:pos="516"/>
              </w:tabs>
              <w:spacing w:before="80" w:after="80"/>
              <w:rPr>
                <w:sz w:val="20"/>
                <w:lang w:val="fr-FR"/>
              </w:rPr>
            </w:pPr>
            <w:r>
              <w:rPr>
                <w:sz w:val="20"/>
                <w:lang w:val="fr-FR"/>
              </w:rPr>
              <w:tab/>
              <w:t>27,4</w:t>
            </w:r>
          </w:p>
        </w:tc>
        <w:tc>
          <w:tcPr>
            <w:tcW w:w="822" w:type="dxa"/>
          </w:tcPr>
          <w:p w:rsidR="00000000" w:rsidRDefault="00000000">
            <w:pPr>
              <w:tabs>
                <w:tab w:val="right" w:pos="508"/>
              </w:tabs>
              <w:spacing w:before="80" w:after="80"/>
              <w:rPr>
                <w:sz w:val="20"/>
                <w:lang w:val="fr-FR"/>
              </w:rPr>
            </w:pPr>
            <w:r>
              <w:rPr>
                <w:sz w:val="20"/>
                <w:lang w:val="fr-FR"/>
              </w:rPr>
              <w:tab/>
              <w:t>55,7</w:t>
            </w:r>
          </w:p>
        </w:tc>
        <w:tc>
          <w:tcPr>
            <w:tcW w:w="822" w:type="dxa"/>
          </w:tcPr>
          <w:p w:rsidR="00000000" w:rsidRDefault="00000000">
            <w:pPr>
              <w:tabs>
                <w:tab w:val="right" w:pos="501"/>
              </w:tabs>
              <w:spacing w:before="80" w:after="80"/>
              <w:rPr>
                <w:sz w:val="20"/>
                <w:lang w:val="fr-FR"/>
              </w:rPr>
            </w:pPr>
            <w:r>
              <w:rPr>
                <w:sz w:val="20"/>
                <w:lang w:val="fr-FR"/>
              </w:rPr>
              <w:tab/>
              <w:t>73,6</w:t>
            </w:r>
          </w:p>
        </w:tc>
        <w:tc>
          <w:tcPr>
            <w:tcW w:w="822" w:type="dxa"/>
          </w:tcPr>
          <w:p w:rsidR="00000000" w:rsidRDefault="00000000">
            <w:pPr>
              <w:tabs>
                <w:tab w:val="right" w:pos="494"/>
              </w:tabs>
              <w:spacing w:before="80" w:after="80"/>
              <w:rPr>
                <w:sz w:val="20"/>
                <w:lang w:val="fr-FR"/>
              </w:rPr>
            </w:pPr>
            <w:r>
              <w:rPr>
                <w:sz w:val="20"/>
                <w:lang w:val="fr-FR"/>
              </w:rPr>
              <w:tab/>
              <w:t>13,4</w:t>
            </w:r>
          </w:p>
        </w:tc>
        <w:tc>
          <w:tcPr>
            <w:tcW w:w="822" w:type="dxa"/>
          </w:tcPr>
          <w:p w:rsidR="00000000" w:rsidRDefault="00000000">
            <w:pPr>
              <w:pStyle w:val="Header"/>
              <w:tabs>
                <w:tab w:val="clear" w:pos="4320"/>
                <w:tab w:val="clear" w:pos="8640"/>
                <w:tab w:val="right" w:pos="487"/>
              </w:tabs>
              <w:spacing w:before="80" w:after="80"/>
              <w:rPr>
                <w:sz w:val="20"/>
                <w:lang w:val="fr-FR"/>
              </w:rPr>
            </w:pPr>
            <w:r>
              <w:rPr>
                <w:sz w:val="20"/>
                <w:lang w:val="fr-FR"/>
              </w:rPr>
              <w:tab/>
              <w:t>32,7</w:t>
            </w:r>
          </w:p>
        </w:tc>
        <w:tc>
          <w:tcPr>
            <w:tcW w:w="822" w:type="dxa"/>
          </w:tcPr>
          <w:p w:rsidR="00000000" w:rsidRDefault="00000000">
            <w:pPr>
              <w:tabs>
                <w:tab w:val="right" w:pos="479"/>
              </w:tabs>
              <w:spacing w:before="80" w:after="80"/>
              <w:rPr>
                <w:sz w:val="20"/>
                <w:lang w:val="fr-FR"/>
              </w:rPr>
            </w:pPr>
            <w:r>
              <w:rPr>
                <w:sz w:val="20"/>
                <w:lang w:val="fr-FR"/>
              </w:rPr>
              <w:tab/>
              <w:t>49,8</w:t>
            </w:r>
          </w:p>
        </w:tc>
      </w:tr>
      <w:tr w:rsidR="00000000">
        <w:tblPrEx>
          <w:tblCellMar>
            <w:top w:w="0" w:type="dxa"/>
            <w:bottom w:w="0" w:type="dxa"/>
          </w:tblCellMar>
        </w:tblPrEx>
        <w:tc>
          <w:tcPr>
            <w:tcW w:w="3600" w:type="dxa"/>
          </w:tcPr>
          <w:p w:rsidR="00000000" w:rsidRDefault="00000000">
            <w:pPr>
              <w:spacing w:before="80" w:after="80"/>
              <w:rPr>
                <w:sz w:val="20"/>
                <w:lang w:val="fr-FR"/>
              </w:rPr>
            </w:pPr>
            <w:r>
              <w:rPr>
                <w:sz w:val="20"/>
                <w:lang w:val="fr-FR"/>
              </w:rPr>
              <w:t xml:space="preserve">  Eau courante hors du logement</w:t>
            </w:r>
          </w:p>
        </w:tc>
        <w:tc>
          <w:tcPr>
            <w:tcW w:w="822" w:type="dxa"/>
          </w:tcPr>
          <w:p w:rsidR="00000000" w:rsidRDefault="00000000">
            <w:pPr>
              <w:tabs>
                <w:tab w:val="right" w:pos="522"/>
              </w:tabs>
              <w:spacing w:before="80" w:after="80"/>
              <w:rPr>
                <w:sz w:val="20"/>
                <w:lang w:val="fr-FR"/>
              </w:rPr>
            </w:pPr>
            <w:r>
              <w:rPr>
                <w:sz w:val="20"/>
                <w:lang w:val="fr-FR"/>
              </w:rPr>
              <w:tab/>
              <w:t>5,1</w:t>
            </w:r>
          </w:p>
        </w:tc>
        <w:tc>
          <w:tcPr>
            <w:tcW w:w="822" w:type="dxa"/>
          </w:tcPr>
          <w:p w:rsidR="00000000" w:rsidRDefault="00000000">
            <w:pPr>
              <w:tabs>
                <w:tab w:val="right" w:pos="516"/>
              </w:tabs>
              <w:spacing w:before="80" w:after="80"/>
              <w:rPr>
                <w:sz w:val="20"/>
                <w:lang w:val="fr-FR"/>
              </w:rPr>
            </w:pPr>
            <w:r>
              <w:rPr>
                <w:sz w:val="20"/>
                <w:lang w:val="fr-FR"/>
              </w:rPr>
              <w:tab/>
              <w:t>21,2</w:t>
            </w:r>
          </w:p>
        </w:tc>
        <w:tc>
          <w:tcPr>
            <w:tcW w:w="822" w:type="dxa"/>
          </w:tcPr>
          <w:p w:rsidR="00000000" w:rsidRDefault="00000000">
            <w:pPr>
              <w:tabs>
                <w:tab w:val="right" w:pos="508"/>
              </w:tabs>
              <w:spacing w:before="80" w:after="80"/>
              <w:rPr>
                <w:sz w:val="20"/>
                <w:lang w:val="fr-FR"/>
              </w:rPr>
            </w:pPr>
            <w:r>
              <w:rPr>
                <w:sz w:val="20"/>
                <w:lang w:val="fr-FR"/>
              </w:rPr>
              <w:tab/>
              <w:t>14,0</w:t>
            </w:r>
          </w:p>
        </w:tc>
        <w:tc>
          <w:tcPr>
            <w:tcW w:w="822" w:type="dxa"/>
          </w:tcPr>
          <w:p w:rsidR="00000000" w:rsidRDefault="00000000">
            <w:pPr>
              <w:tabs>
                <w:tab w:val="right" w:pos="501"/>
              </w:tabs>
              <w:spacing w:before="80" w:after="80"/>
              <w:rPr>
                <w:sz w:val="20"/>
                <w:lang w:val="fr-FR"/>
              </w:rPr>
            </w:pPr>
            <w:r>
              <w:rPr>
                <w:sz w:val="20"/>
                <w:lang w:val="fr-FR"/>
              </w:rPr>
              <w:tab/>
              <w:t>11,4</w:t>
            </w:r>
          </w:p>
        </w:tc>
        <w:tc>
          <w:tcPr>
            <w:tcW w:w="822" w:type="dxa"/>
          </w:tcPr>
          <w:p w:rsidR="00000000" w:rsidRDefault="00000000">
            <w:pPr>
              <w:tabs>
                <w:tab w:val="right" w:pos="494"/>
              </w:tabs>
              <w:spacing w:before="80" w:after="80"/>
              <w:rPr>
                <w:sz w:val="20"/>
                <w:lang w:val="fr-FR"/>
              </w:rPr>
            </w:pPr>
            <w:r>
              <w:rPr>
                <w:sz w:val="20"/>
                <w:lang w:val="fr-FR"/>
              </w:rPr>
              <w:tab/>
              <w:t>30,3</w:t>
            </w:r>
          </w:p>
        </w:tc>
        <w:tc>
          <w:tcPr>
            <w:tcW w:w="822" w:type="dxa"/>
          </w:tcPr>
          <w:p w:rsidR="00000000" w:rsidRDefault="00000000">
            <w:pPr>
              <w:tabs>
                <w:tab w:val="right" w:pos="487"/>
              </w:tabs>
              <w:spacing w:before="80" w:after="80"/>
              <w:rPr>
                <w:sz w:val="20"/>
                <w:lang w:val="fr-FR"/>
              </w:rPr>
            </w:pPr>
            <w:r>
              <w:rPr>
                <w:sz w:val="20"/>
                <w:lang w:val="fr-FR"/>
              </w:rPr>
              <w:tab/>
              <w:t>24,2</w:t>
            </w:r>
          </w:p>
        </w:tc>
        <w:tc>
          <w:tcPr>
            <w:tcW w:w="822" w:type="dxa"/>
          </w:tcPr>
          <w:p w:rsidR="00000000" w:rsidRDefault="00000000">
            <w:pPr>
              <w:tabs>
                <w:tab w:val="right" w:pos="479"/>
              </w:tabs>
              <w:spacing w:before="80" w:after="80"/>
              <w:rPr>
                <w:sz w:val="20"/>
                <w:lang w:val="fr-FR"/>
              </w:rPr>
            </w:pPr>
            <w:r>
              <w:rPr>
                <w:sz w:val="20"/>
                <w:lang w:val="fr-FR"/>
              </w:rPr>
              <w:tab/>
              <w:t>16,5</w:t>
            </w:r>
          </w:p>
        </w:tc>
      </w:tr>
      <w:tr w:rsidR="00000000">
        <w:tblPrEx>
          <w:tblCellMar>
            <w:top w:w="0" w:type="dxa"/>
            <w:bottom w:w="0" w:type="dxa"/>
          </w:tblCellMar>
        </w:tblPrEx>
        <w:tc>
          <w:tcPr>
            <w:tcW w:w="3600" w:type="dxa"/>
          </w:tcPr>
          <w:p w:rsidR="00000000" w:rsidRDefault="00000000">
            <w:pPr>
              <w:spacing w:before="80" w:after="80"/>
              <w:rPr>
                <w:sz w:val="20"/>
                <w:lang w:val="fr-FR"/>
              </w:rPr>
            </w:pPr>
            <w:r>
              <w:rPr>
                <w:sz w:val="20"/>
                <w:lang w:val="fr-FR"/>
              </w:rPr>
              <w:t xml:space="preserve">  Sans eau courante</w:t>
            </w:r>
          </w:p>
        </w:tc>
        <w:tc>
          <w:tcPr>
            <w:tcW w:w="822" w:type="dxa"/>
          </w:tcPr>
          <w:p w:rsidR="00000000" w:rsidRDefault="00000000">
            <w:pPr>
              <w:tabs>
                <w:tab w:val="right" w:pos="522"/>
              </w:tabs>
              <w:spacing w:before="80" w:after="80"/>
              <w:rPr>
                <w:sz w:val="20"/>
                <w:lang w:val="fr-FR"/>
              </w:rPr>
            </w:pPr>
            <w:r>
              <w:rPr>
                <w:sz w:val="20"/>
                <w:lang w:val="fr-FR"/>
              </w:rPr>
              <w:tab/>
              <w:t>4,7</w:t>
            </w:r>
          </w:p>
        </w:tc>
        <w:tc>
          <w:tcPr>
            <w:tcW w:w="822" w:type="dxa"/>
          </w:tcPr>
          <w:p w:rsidR="00000000" w:rsidRDefault="00000000">
            <w:pPr>
              <w:tabs>
                <w:tab w:val="right" w:pos="516"/>
              </w:tabs>
              <w:spacing w:before="80" w:after="80"/>
              <w:rPr>
                <w:sz w:val="20"/>
                <w:lang w:val="fr-FR"/>
              </w:rPr>
            </w:pPr>
            <w:r>
              <w:rPr>
                <w:sz w:val="20"/>
                <w:lang w:val="fr-FR"/>
              </w:rPr>
              <w:tab/>
              <w:t>51,5</w:t>
            </w:r>
          </w:p>
        </w:tc>
        <w:tc>
          <w:tcPr>
            <w:tcW w:w="822" w:type="dxa"/>
          </w:tcPr>
          <w:p w:rsidR="00000000" w:rsidRDefault="00000000">
            <w:pPr>
              <w:tabs>
                <w:tab w:val="right" w:pos="508"/>
              </w:tabs>
              <w:spacing w:before="80" w:after="80"/>
              <w:rPr>
                <w:sz w:val="20"/>
                <w:lang w:val="fr-FR"/>
              </w:rPr>
            </w:pPr>
            <w:r>
              <w:rPr>
                <w:sz w:val="20"/>
                <w:lang w:val="fr-FR"/>
              </w:rPr>
              <w:tab/>
              <w:t>30,4</w:t>
            </w:r>
          </w:p>
        </w:tc>
        <w:tc>
          <w:tcPr>
            <w:tcW w:w="822" w:type="dxa"/>
          </w:tcPr>
          <w:p w:rsidR="00000000" w:rsidRDefault="00000000">
            <w:pPr>
              <w:tabs>
                <w:tab w:val="right" w:pos="501"/>
              </w:tabs>
              <w:spacing w:before="80" w:after="80"/>
              <w:rPr>
                <w:sz w:val="20"/>
                <w:lang w:val="fr-FR"/>
              </w:rPr>
            </w:pPr>
            <w:r>
              <w:rPr>
                <w:sz w:val="20"/>
                <w:lang w:val="fr-FR"/>
              </w:rPr>
              <w:tab/>
              <w:t>15,1</w:t>
            </w:r>
          </w:p>
        </w:tc>
        <w:tc>
          <w:tcPr>
            <w:tcW w:w="822" w:type="dxa"/>
          </w:tcPr>
          <w:p w:rsidR="00000000" w:rsidRDefault="00000000">
            <w:pPr>
              <w:tabs>
                <w:tab w:val="right" w:pos="494"/>
              </w:tabs>
              <w:spacing w:before="80" w:after="80"/>
              <w:rPr>
                <w:sz w:val="20"/>
                <w:lang w:val="fr-FR"/>
              </w:rPr>
            </w:pPr>
            <w:r>
              <w:rPr>
                <w:sz w:val="20"/>
                <w:lang w:val="fr-FR"/>
              </w:rPr>
              <w:tab/>
              <w:t>56,4</w:t>
            </w:r>
          </w:p>
        </w:tc>
        <w:tc>
          <w:tcPr>
            <w:tcW w:w="822" w:type="dxa"/>
          </w:tcPr>
          <w:p w:rsidR="00000000" w:rsidRDefault="00000000">
            <w:pPr>
              <w:tabs>
                <w:tab w:val="right" w:pos="487"/>
              </w:tabs>
              <w:spacing w:before="80" w:after="80"/>
              <w:rPr>
                <w:sz w:val="20"/>
                <w:lang w:val="fr-FR"/>
              </w:rPr>
            </w:pPr>
            <w:r>
              <w:rPr>
                <w:sz w:val="20"/>
                <w:lang w:val="fr-FR"/>
              </w:rPr>
              <w:tab/>
              <w:t>43,1</w:t>
            </w:r>
          </w:p>
        </w:tc>
        <w:tc>
          <w:tcPr>
            <w:tcW w:w="822" w:type="dxa"/>
          </w:tcPr>
          <w:p w:rsidR="00000000" w:rsidRDefault="00000000">
            <w:pPr>
              <w:tabs>
                <w:tab w:val="right" w:pos="479"/>
              </w:tabs>
              <w:spacing w:before="80" w:after="80"/>
              <w:rPr>
                <w:sz w:val="20"/>
                <w:lang w:val="fr-FR"/>
              </w:rPr>
            </w:pPr>
            <w:r>
              <w:rPr>
                <w:sz w:val="20"/>
                <w:lang w:val="fr-FR"/>
              </w:rPr>
              <w:tab/>
              <w:t>33,6</w:t>
            </w:r>
          </w:p>
        </w:tc>
      </w:tr>
      <w:tr w:rsidR="00000000">
        <w:tblPrEx>
          <w:tblCellMar>
            <w:top w:w="0" w:type="dxa"/>
            <w:bottom w:w="0" w:type="dxa"/>
          </w:tblCellMar>
        </w:tblPrEx>
        <w:tc>
          <w:tcPr>
            <w:tcW w:w="3600" w:type="dxa"/>
          </w:tcPr>
          <w:p w:rsidR="00000000" w:rsidRDefault="00000000">
            <w:pPr>
              <w:spacing w:before="80" w:after="80"/>
              <w:rPr>
                <w:i/>
                <w:iCs/>
                <w:sz w:val="20"/>
                <w:lang w:val="fr-FR"/>
              </w:rPr>
            </w:pPr>
            <w:r>
              <w:rPr>
                <w:i/>
                <w:iCs/>
                <w:sz w:val="20"/>
                <w:lang w:val="fr-FR"/>
              </w:rPr>
              <w:t>Hygiène</w:t>
            </w:r>
          </w:p>
        </w:tc>
        <w:tc>
          <w:tcPr>
            <w:tcW w:w="822" w:type="dxa"/>
          </w:tcPr>
          <w:p w:rsidR="00000000" w:rsidRDefault="00000000">
            <w:pPr>
              <w:tabs>
                <w:tab w:val="right" w:pos="522"/>
              </w:tabs>
              <w:spacing w:before="80" w:after="80"/>
              <w:rPr>
                <w:sz w:val="20"/>
                <w:lang w:val="fr-FR"/>
              </w:rPr>
            </w:pPr>
          </w:p>
        </w:tc>
        <w:tc>
          <w:tcPr>
            <w:tcW w:w="822" w:type="dxa"/>
          </w:tcPr>
          <w:p w:rsidR="00000000" w:rsidRDefault="00000000">
            <w:pPr>
              <w:tabs>
                <w:tab w:val="right" w:pos="516"/>
              </w:tabs>
              <w:spacing w:before="80" w:after="80"/>
              <w:rPr>
                <w:sz w:val="20"/>
                <w:lang w:val="fr-FR"/>
              </w:rPr>
            </w:pPr>
          </w:p>
        </w:tc>
        <w:tc>
          <w:tcPr>
            <w:tcW w:w="822" w:type="dxa"/>
          </w:tcPr>
          <w:p w:rsidR="00000000" w:rsidRDefault="00000000">
            <w:pPr>
              <w:tabs>
                <w:tab w:val="right" w:pos="508"/>
              </w:tabs>
              <w:spacing w:before="80" w:after="80"/>
              <w:rPr>
                <w:sz w:val="20"/>
                <w:lang w:val="fr-FR"/>
              </w:rPr>
            </w:pPr>
          </w:p>
        </w:tc>
        <w:tc>
          <w:tcPr>
            <w:tcW w:w="822" w:type="dxa"/>
          </w:tcPr>
          <w:p w:rsidR="00000000" w:rsidRDefault="00000000">
            <w:pPr>
              <w:tabs>
                <w:tab w:val="right" w:pos="501"/>
              </w:tabs>
              <w:spacing w:before="80" w:after="80"/>
              <w:rPr>
                <w:sz w:val="20"/>
                <w:lang w:val="fr-FR"/>
              </w:rPr>
            </w:pPr>
          </w:p>
        </w:tc>
        <w:tc>
          <w:tcPr>
            <w:tcW w:w="822" w:type="dxa"/>
          </w:tcPr>
          <w:p w:rsidR="00000000" w:rsidRDefault="00000000">
            <w:pPr>
              <w:tabs>
                <w:tab w:val="right" w:pos="494"/>
              </w:tabs>
              <w:spacing w:before="80" w:after="80"/>
              <w:rPr>
                <w:sz w:val="20"/>
                <w:lang w:val="fr-FR"/>
              </w:rPr>
            </w:pPr>
          </w:p>
        </w:tc>
        <w:tc>
          <w:tcPr>
            <w:tcW w:w="822" w:type="dxa"/>
          </w:tcPr>
          <w:p w:rsidR="00000000" w:rsidRDefault="00000000">
            <w:pPr>
              <w:tabs>
                <w:tab w:val="right" w:pos="487"/>
              </w:tabs>
              <w:spacing w:before="80" w:after="80"/>
              <w:rPr>
                <w:sz w:val="20"/>
                <w:lang w:val="fr-FR"/>
              </w:rPr>
            </w:pPr>
          </w:p>
        </w:tc>
        <w:tc>
          <w:tcPr>
            <w:tcW w:w="822" w:type="dxa"/>
          </w:tcPr>
          <w:p w:rsidR="00000000" w:rsidRDefault="00000000">
            <w:pPr>
              <w:tabs>
                <w:tab w:val="right" w:pos="479"/>
              </w:tabs>
              <w:spacing w:before="80" w:after="80"/>
              <w:rPr>
                <w:sz w:val="20"/>
                <w:lang w:val="fr-FR"/>
              </w:rPr>
            </w:pPr>
          </w:p>
        </w:tc>
      </w:tr>
      <w:tr w:rsidR="00000000">
        <w:tblPrEx>
          <w:tblCellMar>
            <w:top w:w="0" w:type="dxa"/>
            <w:bottom w:w="0" w:type="dxa"/>
          </w:tblCellMar>
        </w:tblPrEx>
        <w:tc>
          <w:tcPr>
            <w:tcW w:w="3600" w:type="dxa"/>
          </w:tcPr>
          <w:p w:rsidR="00000000" w:rsidRDefault="00000000">
            <w:pPr>
              <w:spacing w:before="80" w:after="80"/>
              <w:rPr>
                <w:sz w:val="20"/>
                <w:lang w:val="fr-FR"/>
              </w:rPr>
            </w:pPr>
            <w:r>
              <w:rPr>
                <w:sz w:val="20"/>
                <w:lang w:val="fr-FR"/>
              </w:rPr>
              <w:t xml:space="preserve">  WC dans le logement</w:t>
            </w:r>
          </w:p>
        </w:tc>
        <w:tc>
          <w:tcPr>
            <w:tcW w:w="822" w:type="dxa"/>
          </w:tcPr>
          <w:p w:rsidR="00000000" w:rsidRDefault="00000000">
            <w:pPr>
              <w:tabs>
                <w:tab w:val="right" w:pos="522"/>
              </w:tabs>
              <w:spacing w:before="80" w:after="80"/>
              <w:rPr>
                <w:sz w:val="20"/>
                <w:lang w:val="fr-FR"/>
              </w:rPr>
            </w:pPr>
            <w:r>
              <w:rPr>
                <w:sz w:val="20"/>
                <w:lang w:val="fr-FR"/>
              </w:rPr>
              <w:tab/>
              <w:t>92,0</w:t>
            </w:r>
          </w:p>
        </w:tc>
        <w:tc>
          <w:tcPr>
            <w:tcW w:w="822" w:type="dxa"/>
          </w:tcPr>
          <w:p w:rsidR="00000000" w:rsidRDefault="00000000">
            <w:pPr>
              <w:tabs>
                <w:tab w:val="right" w:pos="516"/>
              </w:tabs>
              <w:spacing w:before="80" w:after="80"/>
              <w:rPr>
                <w:sz w:val="20"/>
                <w:lang w:val="fr-FR"/>
              </w:rPr>
            </w:pPr>
            <w:r>
              <w:rPr>
                <w:sz w:val="20"/>
                <w:lang w:val="fr-FR"/>
              </w:rPr>
              <w:tab/>
              <w:t>48,3</w:t>
            </w:r>
          </w:p>
        </w:tc>
        <w:tc>
          <w:tcPr>
            <w:tcW w:w="822" w:type="dxa"/>
          </w:tcPr>
          <w:p w:rsidR="00000000" w:rsidRDefault="00000000">
            <w:pPr>
              <w:tabs>
                <w:tab w:val="right" w:pos="508"/>
              </w:tabs>
              <w:spacing w:before="80" w:after="80"/>
              <w:rPr>
                <w:sz w:val="20"/>
                <w:lang w:val="fr-FR"/>
              </w:rPr>
            </w:pPr>
            <w:r>
              <w:rPr>
                <w:sz w:val="20"/>
                <w:lang w:val="fr-FR"/>
              </w:rPr>
              <w:tab/>
              <w:t>68,0</w:t>
            </w:r>
          </w:p>
        </w:tc>
        <w:tc>
          <w:tcPr>
            <w:tcW w:w="822" w:type="dxa"/>
          </w:tcPr>
          <w:p w:rsidR="00000000" w:rsidRDefault="00000000">
            <w:pPr>
              <w:tabs>
                <w:tab w:val="right" w:pos="501"/>
              </w:tabs>
              <w:spacing w:before="80" w:after="80"/>
              <w:rPr>
                <w:sz w:val="20"/>
                <w:lang w:val="fr-FR"/>
              </w:rPr>
            </w:pPr>
            <w:r>
              <w:rPr>
                <w:sz w:val="20"/>
                <w:lang w:val="fr-FR"/>
              </w:rPr>
              <w:tab/>
              <w:t>80,7</w:t>
            </w:r>
          </w:p>
        </w:tc>
        <w:tc>
          <w:tcPr>
            <w:tcW w:w="822" w:type="dxa"/>
          </w:tcPr>
          <w:p w:rsidR="00000000" w:rsidRDefault="00000000">
            <w:pPr>
              <w:tabs>
                <w:tab w:val="right" w:pos="494"/>
              </w:tabs>
              <w:spacing w:before="80" w:after="80"/>
              <w:rPr>
                <w:sz w:val="20"/>
                <w:lang w:val="fr-FR"/>
              </w:rPr>
            </w:pPr>
            <w:r>
              <w:rPr>
                <w:sz w:val="20"/>
                <w:lang w:val="fr-FR"/>
              </w:rPr>
              <w:tab/>
              <w:t>22,9</w:t>
            </w:r>
          </w:p>
        </w:tc>
        <w:tc>
          <w:tcPr>
            <w:tcW w:w="822" w:type="dxa"/>
          </w:tcPr>
          <w:p w:rsidR="00000000" w:rsidRDefault="00000000">
            <w:pPr>
              <w:tabs>
                <w:tab w:val="right" w:pos="487"/>
              </w:tabs>
              <w:spacing w:before="80" w:after="80"/>
              <w:rPr>
                <w:sz w:val="20"/>
                <w:lang w:val="fr-FR"/>
              </w:rPr>
            </w:pPr>
            <w:r>
              <w:rPr>
                <w:sz w:val="20"/>
                <w:lang w:val="fr-FR"/>
              </w:rPr>
              <w:tab/>
              <w:t>41,4</w:t>
            </w:r>
          </w:p>
        </w:tc>
        <w:tc>
          <w:tcPr>
            <w:tcW w:w="822" w:type="dxa"/>
          </w:tcPr>
          <w:p w:rsidR="00000000" w:rsidRDefault="00000000">
            <w:pPr>
              <w:tabs>
                <w:tab w:val="right" w:pos="479"/>
              </w:tabs>
              <w:spacing w:before="80" w:after="80"/>
              <w:rPr>
                <w:sz w:val="20"/>
                <w:lang w:val="fr-FR"/>
              </w:rPr>
            </w:pPr>
            <w:r>
              <w:rPr>
                <w:sz w:val="20"/>
                <w:lang w:val="fr-FR"/>
              </w:rPr>
              <w:tab/>
              <w:t>61,2</w:t>
            </w:r>
          </w:p>
        </w:tc>
      </w:tr>
      <w:tr w:rsidR="00000000">
        <w:tblPrEx>
          <w:tblCellMar>
            <w:top w:w="0" w:type="dxa"/>
            <w:bottom w:w="0" w:type="dxa"/>
          </w:tblCellMar>
        </w:tblPrEx>
        <w:tc>
          <w:tcPr>
            <w:tcW w:w="3600" w:type="dxa"/>
          </w:tcPr>
          <w:p w:rsidR="00000000" w:rsidRDefault="00000000">
            <w:pPr>
              <w:spacing w:before="80" w:after="80"/>
              <w:rPr>
                <w:sz w:val="20"/>
                <w:szCs w:val="18"/>
                <w:lang w:val="fr-FR"/>
              </w:rPr>
            </w:pPr>
            <w:r>
              <w:rPr>
                <w:sz w:val="20"/>
                <w:lang w:val="fr-FR"/>
              </w:rPr>
              <w:t xml:space="preserve">  WC extérieur </w:t>
            </w:r>
            <w:r>
              <w:rPr>
                <w:sz w:val="20"/>
                <w:szCs w:val="18"/>
                <w:lang w:val="fr-FR"/>
              </w:rPr>
              <w:t>avec réseau d’assainissement</w:t>
            </w:r>
          </w:p>
        </w:tc>
        <w:tc>
          <w:tcPr>
            <w:tcW w:w="822" w:type="dxa"/>
          </w:tcPr>
          <w:p w:rsidR="00000000" w:rsidRDefault="00000000">
            <w:pPr>
              <w:tabs>
                <w:tab w:val="right" w:pos="522"/>
              </w:tabs>
              <w:spacing w:before="80" w:after="80"/>
              <w:rPr>
                <w:sz w:val="20"/>
                <w:lang w:val="fr-FR"/>
              </w:rPr>
            </w:pPr>
            <w:r>
              <w:rPr>
                <w:sz w:val="20"/>
                <w:lang w:val="fr-FR"/>
              </w:rPr>
              <w:tab/>
              <w:t>5,6</w:t>
            </w:r>
          </w:p>
        </w:tc>
        <w:tc>
          <w:tcPr>
            <w:tcW w:w="822" w:type="dxa"/>
          </w:tcPr>
          <w:p w:rsidR="00000000" w:rsidRDefault="00000000">
            <w:pPr>
              <w:tabs>
                <w:tab w:val="right" w:pos="516"/>
              </w:tabs>
              <w:spacing w:before="80" w:after="80"/>
              <w:rPr>
                <w:sz w:val="20"/>
                <w:lang w:val="fr-FR"/>
              </w:rPr>
            </w:pPr>
            <w:r>
              <w:rPr>
                <w:sz w:val="20"/>
                <w:lang w:val="fr-FR"/>
              </w:rPr>
              <w:tab/>
              <w:t>13,1</w:t>
            </w:r>
          </w:p>
        </w:tc>
        <w:tc>
          <w:tcPr>
            <w:tcW w:w="822" w:type="dxa"/>
          </w:tcPr>
          <w:p w:rsidR="00000000" w:rsidRDefault="00000000">
            <w:pPr>
              <w:tabs>
                <w:tab w:val="right" w:pos="508"/>
              </w:tabs>
              <w:spacing w:before="80" w:after="80"/>
              <w:rPr>
                <w:sz w:val="20"/>
                <w:lang w:val="fr-FR"/>
              </w:rPr>
            </w:pPr>
            <w:r>
              <w:rPr>
                <w:sz w:val="20"/>
                <w:lang w:val="fr-FR"/>
              </w:rPr>
              <w:tab/>
              <w:t>9,7</w:t>
            </w:r>
          </w:p>
        </w:tc>
        <w:tc>
          <w:tcPr>
            <w:tcW w:w="822" w:type="dxa"/>
          </w:tcPr>
          <w:p w:rsidR="00000000" w:rsidRDefault="00000000">
            <w:pPr>
              <w:tabs>
                <w:tab w:val="right" w:pos="501"/>
              </w:tabs>
              <w:spacing w:before="80" w:after="80"/>
              <w:rPr>
                <w:sz w:val="20"/>
                <w:lang w:val="fr-FR"/>
              </w:rPr>
            </w:pPr>
            <w:r>
              <w:rPr>
                <w:sz w:val="20"/>
                <w:lang w:val="fr-FR"/>
              </w:rPr>
              <w:tab/>
              <w:t>10,4</w:t>
            </w:r>
          </w:p>
        </w:tc>
        <w:tc>
          <w:tcPr>
            <w:tcW w:w="822" w:type="dxa"/>
          </w:tcPr>
          <w:p w:rsidR="00000000" w:rsidRDefault="00000000">
            <w:pPr>
              <w:tabs>
                <w:tab w:val="right" w:pos="494"/>
              </w:tabs>
              <w:spacing w:before="80" w:after="80"/>
              <w:rPr>
                <w:sz w:val="20"/>
                <w:lang w:val="fr-FR"/>
              </w:rPr>
            </w:pPr>
            <w:r>
              <w:rPr>
                <w:sz w:val="20"/>
                <w:lang w:val="fr-FR"/>
              </w:rPr>
              <w:tab/>
              <w:t>14,4</w:t>
            </w:r>
          </w:p>
        </w:tc>
        <w:tc>
          <w:tcPr>
            <w:tcW w:w="822" w:type="dxa"/>
          </w:tcPr>
          <w:p w:rsidR="00000000" w:rsidRDefault="00000000">
            <w:pPr>
              <w:tabs>
                <w:tab w:val="right" w:pos="487"/>
              </w:tabs>
              <w:spacing w:before="80" w:after="80"/>
              <w:rPr>
                <w:sz w:val="20"/>
                <w:lang w:val="fr-FR"/>
              </w:rPr>
            </w:pPr>
            <w:r>
              <w:rPr>
                <w:sz w:val="20"/>
                <w:lang w:val="fr-FR"/>
              </w:rPr>
              <w:tab/>
              <w:t>13,1</w:t>
            </w:r>
          </w:p>
        </w:tc>
        <w:tc>
          <w:tcPr>
            <w:tcW w:w="822" w:type="dxa"/>
          </w:tcPr>
          <w:p w:rsidR="00000000" w:rsidRDefault="00000000">
            <w:pPr>
              <w:tabs>
                <w:tab w:val="right" w:pos="479"/>
              </w:tabs>
              <w:spacing w:before="80" w:after="80"/>
              <w:rPr>
                <w:sz w:val="20"/>
                <w:lang w:val="fr-FR"/>
              </w:rPr>
            </w:pPr>
            <w:r>
              <w:rPr>
                <w:sz w:val="20"/>
                <w:lang w:val="fr-FR"/>
              </w:rPr>
              <w:tab/>
              <w:t>10,6</w:t>
            </w:r>
          </w:p>
        </w:tc>
      </w:tr>
      <w:tr w:rsidR="00000000">
        <w:tblPrEx>
          <w:tblCellMar>
            <w:top w:w="0" w:type="dxa"/>
            <w:bottom w:w="0" w:type="dxa"/>
          </w:tblCellMar>
        </w:tblPrEx>
        <w:tc>
          <w:tcPr>
            <w:tcW w:w="3600" w:type="dxa"/>
          </w:tcPr>
          <w:p w:rsidR="00000000" w:rsidRDefault="00000000">
            <w:pPr>
              <w:spacing w:before="80" w:after="80"/>
              <w:rPr>
                <w:sz w:val="20"/>
                <w:szCs w:val="18"/>
                <w:lang w:val="fr-FR"/>
              </w:rPr>
            </w:pPr>
            <w:r>
              <w:rPr>
                <w:sz w:val="20"/>
                <w:lang w:val="fr-FR"/>
              </w:rPr>
              <w:t xml:space="preserve">  WC extérieur </w:t>
            </w:r>
            <w:r>
              <w:rPr>
                <w:sz w:val="20"/>
                <w:szCs w:val="18"/>
                <w:lang w:val="fr-FR"/>
              </w:rPr>
              <w:t xml:space="preserve">sans réseau d’assainissement </w:t>
            </w:r>
          </w:p>
        </w:tc>
        <w:tc>
          <w:tcPr>
            <w:tcW w:w="822" w:type="dxa"/>
          </w:tcPr>
          <w:p w:rsidR="00000000" w:rsidRDefault="00000000">
            <w:pPr>
              <w:tabs>
                <w:tab w:val="right" w:pos="522"/>
              </w:tabs>
              <w:spacing w:before="80" w:after="80"/>
              <w:rPr>
                <w:sz w:val="20"/>
                <w:lang w:val="fr-FR"/>
              </w:rPr>
            </w:pPr>
            <w:r>
              <w:rPr>
                <w:sz w:val="20"/>
                <w:lang w:val="fr-FR"/>
              </w:rPr>
              <w:tab/>
              <w:t>2,2</w:t>
            </w:r>
          </w:p>
        </w:tc>
        <w:tc>
          <w:tcPr>
            <w:tcW w:w="822" w:type="dxa"/>
          </w:tcPr>
          <w:p w:rsidR="00000000" w:rsidRDefault="00000000">
            <w:pPr>
              <w:tabs>
                <w:tab w:val="right" w:pos="516"/>
              </w:tabs>
              <w:spacing w:before="80" w:after="80"/>
              <w:rPr>
                <w:sz w:val="20"/>
                <w:lang w:val="fr-FR"/>
              </w:rPr>
            </w:pPr>
            <w:r>
              <w:rPr>
                <w:sz w:val="20"/>
                <w:lang w:val="fr-FR"/>
              </w:rPr>
              <w:tab/>
              <w:t>38,4</w:t>
            </w:r>
          </w:p>
        </w:tc>
        <w:tc>
          <w:tcPr>
            <w:tcW w:w="822" w:type="dxa"/>
          </w:tcPr>
          <w:p w:rsidR="00000000" w:rsidRDefault="00000000">
            <w:pPr>
              <w:tabs>
                <w:tab w:val="right" w:pos="508"/>
              </w:tabs>
              <w:spacing w:before="80" w:after="80"/>
              <w:rPr>
                <w:sz w:val="20"/>
                <w:lang w:val="fr-FR"/>
              </w:rPr>
            </w:pPr>
            <w:r>
              <w:rPr>
                <w:sz w:val="20"/>
                <w:lang w:val="fr-FR"/>
              </w:rPr>
              <w:tab/>
              <w:t>22,1</w:t>
            </w:r>
          </w:p>
        </w:tc>
        <w:tc>
          <w:tcPr>
            <w:tcW w:w="822" w:type="dxa"/>
          </w:tcPr>
          <w:p w:rsidR="00000000" w:rsidRDefault="00000000">
            <w:pPr>
              <w:tabs>
                <w:tab w:val="right" w:pos="501"/>
              </w:tabs>
              <w:spacing w:before="80" w:after="80"/>
              <w:rPr>
                <w:sz w:val="20"/>
                <w:lang w:val="fr-FR"/>
              </w:rPr>
            </w:pPr>
            <w:r>
              <w:rPr>
                <w:sz w:val="20"/>
                <w:lang w:val="fr-FR"/>
              </w:rPr>
              <w:tab/>
              <w:t>8,6</w:t>
            </w:r>
          </w:p>
        </w:tc>
        <w:tc>
          <w:tcPr>
            <w:tcW w:w="822" w:type="dxa"/>
          </w:tcPr>
          <w:p w:rsidR="00000000" w:rsidRDefault="00000000">
            <w:pPr>
              <w:tabs>
                <w:tab w:val="right" w:pos="494"/>
              </w:tabs>
              <w:spacing w:before="80" w:after="80"/>
              <w:rPr>
                <w:sz w:val="20"/>
                <w:lang w:val="fr-FR"/>
              </w:rPr>
            </w:pPr>
            <w:r>
              <w:rPr>
                <w:sz w:val="20"/>
                <w:lang w:val="fr-FR"/>
              </w:rPr>
              <w:tab/>
              <w:t>62,4</w:t>
            </w:r>
          </w:p>
        </w:tc>
        <w:tc>
          <w:tcPr>
            <w:tcW w:w="822" w:type="dxa"/>
          </w:tcPr>
          <w:p w:rsidR="00000000" w:rsidRDefault="00000000">
            <w:pPr>
              <w:tabs>
                <w:tab w:val="right" w:pos="487"/>
              </w:tabs>
              <w:spacing w:before="80" w:after="80"/>
              <w:rPr>
                <w:sz w:val="20"/>
                <w:lang w:val="fr-FR"/>
              </w:rPr>
            </w:pPr>
            <w:r>
              <w:rPr>
                <w:sz w:val="20"/>
                <w:lang w:val="fr-FR"/>
              </w:rPr>
              <w:tab/>
              <w:t>45,2</w:t>
            </w:r>
          </w:p>
        </w:tc>
        <w:tc>
          <w:tcPr>
            <w:tcW w:w="822" w:type="dxa"/>
          </w:tcPr>
          <w:p w:rsidR="00000000" w:rsidRDefault="00000000">
            <w:pPr>
              <w:tabs>
                <w:tab w:val="right" w:pos="479"/>
              </w:tabs>
              <w:spacing w:before="80" w:after="80"/>
              <w:rPr>
                <w:sz w:val="20"/>
                <w:lang w:val="fr-FR"/>
              </w:rPr>
            </w:pPr>
            <w:r>
              <w:rPr>
                <w:sz w:val="20"/>
                <w:lang w:val="fr-FR"/>
              </w:rPr>
              <w:tab/>
              <w:t>28,0</w:t>
            </w:r>
          </w:p>
        </w:tc>
      </w:tr>
      <w:tr w:rsidR="00000000">
        <w:tblPrEx>
          <w:tblCellMar>
            <w:top w:w="0" w:type="dxa"/>
            <w:bottom w:w="0" w:type="dxa"/>
          </w:tblCellMar>
        </w:tblPrEx>
        <w:tc>
          <w:tcPr>
            <w:tcW w:w="3600" w:type="dxa"/>
          </w:tcPr>
          <w:p w:rsidR="00000000" w:rsidRDefault="00000000">
            <w:pPr>
              <w:spacing w:before="80" w:after="80"/>
              <w:rPr>
                <w:i/>
                <w:iCs/>
                <w:sz w:val="20"/>
                <w:lang w:val="fr-FR"/>
              </w:rPr>
            </w:pPr>
            <w:r>
              <w:rPr>
                <w:i/>
                <w:iCs/>
                <w:sz w:val="20"/>
                <w:lang w:val="fr-FR"/>
              </w:rPr>
              <w:t>Accès au téléphone</w:t>
            </w:r>
          </w:p>
        </w:tc>
        <w:tc>
          <w:tcPr>
            <w:tcW w:w="822" w:type="dxa"/>
          </w:tcPr>
          <w:p w:rsidR="00000000" w:rsidRDefault="00000000">
            <w:pPr>
              <w:tabs>
                <w:tab w:val="right" w:pos="522"/>
              </w:tabs>
              <w:spacing w:before="80" w:after="80"/>
              <w:rPr>
                <w:sz w:val="20"/>
                <w:lang w:val="fr-FR"/>
              </w:rPr>
            </w:pPr>
          </w:p>
        </w:tc>
        <w:tc>
          <w:tcPr>
            <w:tcW w:w="822" w:type="dxa"/>
          </w:tcPr>
          <w:p w:rsidR="00000000" w:rsidRDefault="00000000">
            <w:pPr>
              <w:tabs>
                <w:tab w:val="right" w:pos="516"/>
              </w:tabs>
              <w:spacing w:before="80" w:after="80"/>
              <w:rPr>
                <w:sz w:val="20"/>
                <w:lang w:val="fr-FR"/>
              </w:rPr>
            </w:pPr>
          </w:p>
        </w:tc>
        <w:tc>
          <w:tcPr>
            <w:tcW w:w="822" w:type="dxa"/>
          </w:tcPr>
          <w:p w:rsidR="00000000" w:rsidRDefault="00000000">
            <w:pPr>
              <w:tabs>
                <w:tab w:val="right" w:pos="508"/>
              </w:tabs>
              <w:spacing w:before="80" w:after="80"/>
              <w:rPr>
                <w:sz w:val="20"/>
                <w:lang w:val="fr-FR"/>
              </w:rPr>
            </w:pPr>
          </w:p>
        </w:tc>
        <w:tc>
          <w:tcPr>
            <w:tcW w:w="822" w:type="dxa"/>
          </w:tcPr>
          <w:p w:rsidR="00000000" w:rsidRDefault="00000000">
            <w:pPr>
              <w:tabs>
                <w:tab w:val="right" w:pos="501"/>
              </w:tabs>
              <w:spacing w:before="80" w:after="80"/>
              <w:rPr>
                <w:sz w:val="20"/>
                <w:lang w:val="fr-FR"/>
              </w:rPr>
            </w:pPr>
          </w:p>
        </w:tc>
        <w:tc>
          <w:tcPr>
            <w:tcW w:w="822" w:type="dxa"/>
          </w:tcPr>
          <w:p w:rsidR="00000000" w:rsidRDefault="00000000">
            <w:pPr>
              <w:tabs>
                <w:tab w:val="right" w:pos="494"/>
              </w:tabs>
              <w:spacing w:before="80" w:after="80"/>
              <w:rPr>
                <w:sz w:val="20"/>
                <w:lang w:val="fr-FR"/>
              </w:rPr>
            </w:pPr>
          </w:p>
        </w:tc>
        <w:tc>
          <w:tcPr>
            <w:tcW w:w="822" w:type="dxa"/>
          </w:tcPr>
          <w:p w:rsidR="00000000" w:rsidRDefault="00000000">
            <w:pPr>
              <w:tabs>
                <w:tab w:val="right" w:pos="487"/>
              </w:tabs>
              <w:spacing w:before="80" w:after="80"/>
              <w:rPr>
                <w:sz w:val="20"/>
                <w:lang w:val="fr-FR"/>
              </w:rPr>
            </w:pPr>
          </w:p>
        </w:tc>
        <w:tc>
          <w:tcPr>
            <w:tcW w:w="822" w:type="dxa"/>
          </w:tcPr>
          <w:p w:rsidR="00000000" w:rsidRDefault="00000000">
            <w:pPr>
              <w:tabs>
                <w:tab w:val="right" w:pos="479"/>
              </w:tabs>
              <w:spacing w:before="80" w:after="80"/>
              <w:rPr>
                <w:sz w:val="20"/>
                <w:lang w:val="fr-FR"/>
              </w:rPr>
            </w:pPr>
          </w:p>
        </w:tc>
      </w:tr>
      <w:tr w:rsidR="00000000">
        <w:tblPrEx>
          <w:tblCellMar>
            <w:top w:w="0" w:type="dxa"/>
            <w:bottom w:w="0" w:type="dxa"/>
          </w:tblCellMar>
        </w:tblPrEx>
        <w:tc>
          <w:tcPr>
            <w:tcW w:w="3600" w:type="dxa"/>
          </w:tcPr>
          <w:p w:rsidR="00000000" w:rsidRDefault="00000000">
            <w:pPr>
              <w:spacing w:before="80" w:after="80"/>
              <w:rPr>
                <w:sz w:val="20"/>
                <w:lang w:val="fr-FR"/>
              </w:rPr>
            </w:pPr>
            <w:r>
              <w:rPr>
                <w:sz w:val="20"/>
                <w:lang w:val="fr-FR"/>
              </w:rPr>
              <w:t xml:space="preserve">  Téléphones fixes et mobiles</w:t>
            </w:r>
          </w:p>
        </w:tc>
        <w:tc>
          <w:tcPr>
            <w:tcW w:w="822" w:type="dxa"/>
          </w:tcPr>
          <w:p w:rsidR="00000000" w:rsidRDefault="00000000">
            <w:pPr>
              <w:tabs>
                <w:tab w:val="right" w:pos="522"/>
              </w:tabs>
              <w:spacing w:before="80" w:after="80"/>
              <w:rPr>
                <w:sz w:val="20"/>
                <w:lang w:val="fr-FR"/>
              </w:rPr>
            </w:pPr>
            <w:r>
              <w:rPr>
                <w:sz w:val="20"/>
                <w:lang w:val="fr-FR"/>
              </w:rPr>
              <w:tab/>
              <w:t>24,5</w:t>
            </w:r>
          </w:p>
        </w:tc>
        <w:tc>
          <w:tcPr>
            <w:tcW w:w="822" w:type="dxa"/>
          </w:tcPr>
          <w:p w:rsidR="00000000" w:rsidRDefault="00000000">
            <w:pPr>
              <w:tabs>
                <w:tab w:val="right" w:pos="516"/>
              </w:tabs>
              <w:spacing w:before="80" w:after="80"/>
              <w:rPr>
                <w:sz w:val="20"/>
                <w:lang w:val="fr-FR"/>
              </w:rPr>
            </w:pPr>
            <w:r>
              <w:rPr>
                <w:sz w:val="20"/>
                <w:lang w:val="fr-FR"/>
              </w:rPr>
              <w:tab/>
              <w:t>1,4</w:t>
            </w:r>
          </w:p>
        </w:tc>
        <w:tc>
          <w:tcPr>
            <w:tcW w:w="822" w:type="dxa"/>
          </w:tcPr>
          <w:p w:rsidR="00000000" w:rsidRDefault="00000000">
            <w:pPr>
              <w:tabs>
                <w:tab w:val="right" w:pos="508"/>
              </w:tabs>
              <w:spacing w:before="80" w:after="80"/>
              <w:rPr>
                <w:sz w:val="20"/>
                <w:lang w:val="fr-FR"/>
              </w:rPr>
            </w:pPr>
            <w:r>
              <w:rPr>
                <w:sz w:val="20"/>
                <w:lang w:val="fr-FR"/>
              </w:rPr>
              <w:tab/>
              <w:t>11,8</w:t>
            </w:r>
          </w:p>
        </w:tc>
        <w:tc>
          <w:tcPr>
            <w:tcW w:w="822" w:type="dxa"/>
          </w:tcPr>
          <w:p w:rsidR="00000000" w:rsidRDefault="00000000">
            <w:pPr>
              <w:tabs>
                <w:tab w:val="right" w:pos="501"/>
              </w:tabs>
              <w:spacing w:before="80" w:after="80"/>
              <w:rPr>
                <w:sz w:val="20"/>
                <w:lang w:val="fr-FR"/>
              </w:rPr>
            </w:pPr>
            <w:r>
              <w:rPr>
                <w:sz w:val="20"/>
                <w:lang w:val="fr-FR"/>
              </w:rPr>
              <w:tab/>
              <w:t>3,9</w:t>
            </w:r>
          </w:p>
        </w:tc>
        <w:tc>
          <w:tcPr>
            <w:tcW w:w="822" w:type="dxa"/>
          </w:tcPr>
          <w:p w:rsidR="00000000" w:rsidRDefault="00000000">
            <w:pPr>
              <w:tabs>
                <w:tab w:val="right" w:pos="494"/>
              </w:tabs>
              <w:spacing w:before="80" w:after="80"/>
              <w:rPr>
                <w:sz w:val="20"/>
                <w:lang w:val="fr-FR"/>
              </w:rPr>
            </w:pPr>
            <w:r>
              <w:rPr>
                <w:sz w:val="20"/>
                <w:lang w:val="fr-FR"/>
              </w:rPr>
              <w:tab/>
              <w:t>0,4</w:t>
            </w:r>
          </w:p>
        </w:tc>
        <w:tc>
          <w:tcPr>
            <w:tcW w:w="822" w:type="dxa"/>
          </w:tcPr>
          <w:p w:rsidR="00000000" w:rsidRDefault="00000000">
            <w:pPr>
              <w:tabs>
                <w:tab w:val="right" w:pos="487"/>
              </w:tabs>
              <w:spacing w:before="80" w:after="80"/>
              <w:rPr>
                <w:sz w:val="20"/>
                <w:lang w:val="fr-FR"/>
              </w:rPr>
            </w:pPr>
            <w:r>
              <w:rPr>
                <w:sz w:val="20"/>
                <w:lang w:val="fr-FR"/>
              </w:rPr>
              <w:tab/>
              <w:t>1,6</w:t>
            </w:r>
          </w:p>
        </w:tc>
        <w:tc>
          <w:tcPr>
            <w:tcW w:w="822" w:type="dxa"/>
          </w:tcPr>
          <w:p w:rsidR="00000000" w:rsidRDefault="00000000">
            <w:pPr>
              <w:tabs>
                <w:tab w:val="right" w:pos="479"/>
              </w:tabs>
              <w:spacing w:before="80" w:after="80"/>
              <w:rPr>
                <w:sz w:val="20"/>
                <w:lang w:val="fr-FR"/>
              </w:rPr>
            </w:pPr>
            <w:r>
              <w:rPr>
                <w:sz w:val="20"/>
                <w:lang w:val="fr-FR"/>
              </w:rPr>
              <w:tab/>
              <w:t>9,2</w:t>
            </w:r>
          </w:p>
        </w:tc>
      </w:tr>
      <w:tr w:rsidR="00000000">
        <w:tblPrEx>
          <w:tblCellMar>
            <w:top w:w="0" w:type="dxa"/>
            <w:bottom w:w="0" w:type="dxa"/>
          </w:tblCellMar>
        </w:tblPrEx>
        <w:tc>
          <w:tcPr>
            <w:tcW w:w="3600" w:type="dxa"/>
          </w:tcPr>
          <w:p w:rsidR="00000000" w:rsidRDefault="00000000">
            <w:pPr>
              <w:spacing w:before="80" w:after="80"/>
              <w:rPr>
                <w:sz w:val="20"/>
                <w:lang w:val="fr-FR"/>
              </w:rPr>
            </w:pPr>
            <w:r>
              <w:rPr>
                <w:sz w:val="20"/>
                <w:lang w:val="fr-FR"/>
              </w:rPr>
              <w:t xml:space="preserve">  Téléphones fixes uniquement</w:t>
            </w:r>
          </w:p>
        </w:tc>
        <w:tc>
          <w:tcPr>
            <w:tcW w:w="822" w:type="dxa"/>
          </w:tcPr>
          <w:p w:rsidR="00000000" w:rsidRDefault="00000000">
            <w:pPr>
              <w:tabs>
                <w:tab w:val="right" w:pos="522"/>
              </w:tabs>
              <w:spacing w:before="80" w:after="80"/>
              <w:rPr>
                <w:sz w:val="20"/>
                <w:lang w:val="fr-FR"/>
              </w:rPr>
            </w:pPr>
            <w:r>
              <w:rPr>
                <w:sz w:val="20"/>
                <w:lang w:val="fr-FR"/>
              </w:rPr>
              <w:tab/>
              <w:t>27,6</w:t>
            </w:r>
          </w:p>
        </w:tc>
        <w:tc>
          <w:tcPr>
            <w:tcW w:w="822" w:type="dxa"/>
          </w:tcPr>
          <w:p w:rsidR="00000000" w:rsidRDefault="00000000">
            <w:pPr>
              <w:tabs>
                <w:tab w:val="right" w:pos="516"/>
              </w:tabs>
              <w:spacing w:before="80" w:after="80"/>
              <w:rPr>
                <w:sz w:val="20"/>
                <w:lang w:val="fr-FR"/>
              </w:rPr>
            </w:pPr>
            <w:r>
              <w:rPr>
                <w:sz w:val="20"/>
                <w:lang w:val="fr-FR"/>
              </w:rPr>
              <w:tab/>
              <w:t>1,7</w:t>
            </w:r>
          </w:p>
        </w:tc>
        <w:tc>
          <w:tcPr>
            <w:tcW w:w="822" w:type="dxa"/>
          </w:tcPr>
          <w:p w:rsidR="00000000" w:rsidRDefault="00000000">
            <w:pPr>
              <w:tabs>
                <w:tab w:val="right" w:pos="508"/>
              </w:tabs>
              <w:spacing w:before="80" w:after="80"/>
              <w:rPr>
                <w:sz w:val="20"/>
                <w:lang w:val="fr-FR"/>
              </w:rPr>
            </w:pPr>
            <w:r>
              <w:rPr>
                <w:sz w:val="20"/>
                <w:lang w:val="fr-FR"/>
              </w:rPr>
              <w:tab/>
              <w:t>13,4</w:t>
            </w:r>
          </w:p>
        </w:tc>
        <w:tc>
          <w:tcPr>
            <w:tcW w:w="822" w:type="dxa"/>
          </w:tcPr>
          <w:p w:rsidR="00000000" w:rsidRDefault="00000000">
            <w:pPr>
              <w:tabs>
                <w:tab w:val="right" w:pos="501"/>
              </w:tabs>
              <w:spacing w:before="80" w:after="80"/>
              <w:rPr>
                <w:sz w:val="20"/>
                <w:lang w:val="fr-FR"/>
              </w:rPr>
            </w:pPr>
            <w:r>
              <w:rPr>
                <w:sz w:val="20"/>
                <w:lang w:val="fr-FR"/>
              </w:rPr>
              <w:tab/>
              <w:t>17,1</w:t>
            </w:r>
          </w:p>
        </w:tc>
        <w:tc>
          <w:tcPr>
            <w:tcW w:w="822" w:type="dxa"/>
          </w:tcPr>
          <w:p w:rsidR="00000000" w:rsidRDefault="00000000">
            <w:pPr>
              <w:tabs>
                <w:tab w:val="right" w:pos="494"/>
              </w:tabs>
              <w:spacing w:before="80" w:after="80"/>
              <w:rPr>
                <w:sz w:val="20"/>
                <w:lang w:val="fr-FR"/>
              </w:rPr>
            </w:pPr>
            <w:r>
              <w:rPr>
                <w:sz w:val="20"/>
                <w:lang w:val="fr-FR"/>
              </w:rPr>
              <w:tab/>
              <w:t>0,0</w:t>
            </w:r>
          </w:p>
        </w:tc>
        <w:tc>
          <w:tcPr>
            <w:tcW w:w="822" w:type="dxa"/>
          </w:tcPr>
          <w:p w:rsidR="00000000" w:rsidRDefault="00000000">
            <w:pPr>
              <w:tabs>
                <w:tab w:val="right" w:pos="487"/>
              </w:tabs>
              <w:spacing w:before="80" w:after="80"/>
              <w:rPr>
                <w:sz w:val="20"/>
                <w:lang w:val="fr-FR"/>
              </w:rPr>
            </w:pPr>
            <w:r>
              <w:rPr>
                <w:sz w:val="20"/>
                <w:lang w:val="fr-FR"/>
              </w:rPr>
              <w:tab/>
              <w:t>5,5</w:t>
            </w:r>
          </w:p>
        </w:tc>
        <w:tc>
          <w:tcPr>
            <w:tcW w:w="822" w:type="dxa"/>
          </w:tcPr>
          <w:p w:rsidR="00000000" w:rsidRDefault="00000000">
            <w:pPr>
              <w:tabs>
                <w:tab w:val="right" w:pos="479"/>
              </w:tabs>
              <w:spacing w:before="80" w:after="80"/>
              <w:rPr>
                <w:sz w:val="20"/>
                <w:lang w:val="fr-FR"/>
              </w:rPr>
            </w:pPr>
            <w:r>
              <w:rPr>
                <w:sz w:val="20"/>
                <w:lang w:val="fr-FR"/>
              </w:rPr>
              <w:tab/>
              <w:t>11,3</w:t>
            </w:r>
          </w:p>
        </w:tc>
      </w:tr>
      <w:tr w:rsidR="00000000">
        <w:tblPrEx>
          <w:tblCellMar>
            <w:top w:w="0" w:type="dxa"/>
            <w:bottom w:w="0" w:type="dxa"/>
          </w:tblCellMar>
        </w:tblPrEx>
        <w:tc>
          <w:tcPr>
            <w:tcW w:w="3600" w:type="dxa"/>
          </w:tcPr>
          <w:p w:rsidR="00000000" w:rsidRDefault="00000000">
            <w:pPr>
              <w:spacing w:before="80" w:after="80"/>
              <w:rPr>
                <w:sz w:val="20"/>
                <w:lang w:val="fr-FR"/>
              </w:rPr>
            </w:pPr>
            <w:r>
              <w:rPr>
                <w:sz w:val="20"/>
                <w:lang w:val="fr-FR"/>
              </w:rPr>
              <w:t xml:space="preserve">  Téléphones mobiles uniquement</w:t>
            </w:r>
          </w:p>
        </w:tc>
        <w:tc>
          <w:tcPr>
            <w:tcW w:w="822" w:type="dxa"/>
          </w:tcPr>
          <w:p w:rsidR="00000000" w:rsidRDefault="00000000">
            <w:pPr>
              <w:tabs>
                <w:tab w:val="right" w:pos="522"/>
              </w:tabs>
              <w:spacing w:before="80" w:after="80"/>
              <w:rPr>
                <w:sz w:val="20"/>
                <w:lang w:val="fr-FR"/>
              </w:rPr>
            </w:pPr>
            <w:r>
              <w:rPr>
                <w:sz w:val="20"/>
                <w:lang w:val="fr-FR"/>
              </w:rPr>
              <w:tab/>
              <w:t>25,1</w:t>
            </w:r>
          </w:p>
        </w:tc>
        <w:tc>
          <w:tcPr>
            <w:tcW w:w="822" w:type="dxa"/>
          </w:tcPr>
          <w:p w:rsidR="00000000" w:rsidRDefault="00000000">
            <w:pPr>
              <w:tabs>
                <w:tab w:val="right" w:pos="516"/>
              </w:tabs>
              <w:spacing w:before="80" w:after="80"/>
              <w:rPr>
                <w:sz w:val="20"/>
                <w:lang w:val="fr-FR"/>
              </w:rPr>
            </w:pPr>
            <w:r>
              <w:rPr>
                <w:sz w:val="20"/>
                <w:lang w:val="fr-FR"/>
              </w:rPr>
              <w:tab/>
              <w:t>43,3</w:t>
            </w:r>
          </w:p>
        </w:tc>
        <w:tc>
          <w:tcPr>
            <w:tcW w:w="822" w:type="dxa"/>
          </w:tcPr>
          <w:p w:rsidR="00000000" w:rsidRDefault="00000000">
            <w:pPr>
              <w:tabs>
                <w:tab w:val="right" w:pos="508"/>
              </w:tabs>
              <w:spacing w:before="80" w:after="80"/>
              <w:rPr>
                <w:sz w:val="20"/>
                <w:lang w:val="fr-FR"/>
              </w:rPr>
            </w:pPr>
            <w:r>
              <w:rPr>
                <w:sz w:val="20"/>
                <w:lang w:val="fr-FR"/>
              </w:rPr>
              <w:tab/>
              <w:t>35,1</w:t>
            </w:r>
          </w:p>
        </w:tc>
        <w:tc>
          <w:tcPr>
            <w:tcW w:w="822" w:type="dxa"/>
          </w:tcPr>
          <w:p w:rsidR="00000000" w:rsidRDefault="00000000">
            <w:pPr>
              <w:tabs>
                <w:tab w:val="right" w:pos="501"/>
              </w:tabs>
              <w:spacing w:before="80" w:after="80"/>
              <w:rPr>
                <w:sz w:val="20"/>
                <w:lang w:val="fr-FR"/>
              </w:rPr>
            </w:pPr>
            <w:r>
              <w:rPr>
                <w:sz w:val="20"/>
                <w:lang w:val="fr-FR"/>
              </w:rPr>
              <w:tab/>
              <w:t>22,3</w:t>
            </w:r>
          </w:p>
        </w:tc>
        <w:tc>
          <w:tcPr>
            <w:tcW w:w="822" w:type="dxa"/>
          </w:tcPr>
          <w:p w:rsidR="00000000" w:rsidRDefault="00000000">
            <w:pPr>
              <w:tabs>
                <w:tab w:val="right" w:pos="494"/>
              </w:tabs>
              <w:spacing w:before="80" w:after="80"/>
              <w:rPr>
                <w:sz w:val="20"/>
                <w:lang w:val="fr-FR"/>
              </w:rPr>
            </w:pPr>
            <w:r>
              <w:rPr>
                <w:sz w:val="20"/>
                <w:lang w:val="fr-FR"/>
              </w:rPr>
              <w:tab/>
              <w:t>10,6</w:t>
            </w:r>
          </w:p>
        </w:tc>
        <w:tc>
          <w:tcPr>
            <w:tcW w:w="822" w:type="dxa"/>
          </w:tcPr>
          <w:p w:rsidR="00000000" w:rsidRDefault="00000000">
            <w:pPr>
              <w:tabs>
                <w:tab w:val="right" w:pos="487"/>
              </w:tabs>
              <w:spacing w:before="80" w:after="80"/>
              <w:rPr>
                <w:sz w:val="20"/>
                <w:lang w:val="fr-FR"/>
              </w:rPr>
            </w:pPr>
            <w:r>
              <w:rPr>
                <w:sz w:val="20"/>
                <w:lang w:val="fr-FR"/>
              </w:rPr>
              <w:tab/>
              <w:t>14,3</w:t>
            </w:r>
          </w:p>
        </w:tc>
        <w:tc>
          <w:tcPr>
            <w:tcW w:w="822" w:type="dxa"/>
          </w:tcPr>
          <w:p w:rsidR="00000000" w:rsidRDefault="00000000">
            <w:pPr>
              <w:tabs>
                <w:tab w:val="right" w:pos="479"/>
              </w:tabs>
              <w:spacing w:before="80" w:after="80"/>
              <w:rPr>
                <w:sz w:val="20"/>
                <w:lang w:val="fr-FR"/>
              </w:rPr>
            </w:pPr>
            <w:r>
              <w:rPr>
                <w:sz w:val="20"/>
                <w:lang w:val="fr-FR"/>
              </w:rPr>
              <w:tab/>
              <w:t>29,8</w:t>
            </w:r>
          </w:p>
        </w:tc>
      </w:tr>
      <w:tr w:rsidR="00000000">
        <w:tblPrEx>
          <w:tblCellMar>
            <w:top w:w="0" w:type="dxa"/>
            <w:bottom w:w="0" w:type="dxa"/>
          </w:tblCellMar>
        </w:tblPrEx>
        <w:tc>
          <w:tcPr>
            <w:tcW w:w="3600" w:type="dxa"/>
          </w:tcPr>
          <w:p w:rsidR="00000000" w:rsidRDefault="00000000">
            <w:pPr>
              <w:spacing w:before="80" w:after="80"/>
              <w:rPr>
                <w:sz w:val="20"/>
                <w:lang w:val="fr-FR"/>
              </w:rPr>
            </w:pPr>
            <w:r>
              <w:rPr>
                <w:sz w:val="20"/>
                <w:lang w:val="fr-FR"/>
              </w:rPr>
              <w:t xml:space="preserve">  Sans téléphone</w:t>
            </w:r>
          </w:p>
        </w:tc>
        <w:tc>
          <w:tcPr>
            <w:tcW w:w="822" w:type="dxa"/>
          </w:tcPr>
          <w:p w:rsidR="00000000" w:rsidRDefault="00000000">
            <w:pPr>
              <w:tabs>
                <w:tab w:val="right" w:pos="522"/>
              </w:tabs>
              <w:spacing w:before="80" w:after="80"/>
              <w:rPr>
                <w:sz w:val="20"/>
                <w:lang w:val="fr-FR"/>
              </w:rPr>
            </w:pPr>
            <w:r>
              <w:rPr>
                <w:sz w:val="20"/>
                <w:lang w:val="fr-FR"/>
              </w:rPr>
              <w:tab/>
              <w:t>22,8</w:t>
            </w:r>
          </w:p>
        </w:tc>
        <w:tc>
          <w:tcPr>
            <w:tcW w:w="822" w:type="dxa"/>
          </w:tcPr>
          <w:p w:rsidR="00000000" w:rsidRDefault="00000000">
            <w:pPr>
              <w:tabs>
                <w:tab w:val="right" w:pos="516"/>
              </w:tabs>
              <w:spacing w:before="80" w:after="80"/>
              <w:rPr>
                <w:sz w:val="20"/>
                <w:lang w:val="fr-FR"/>
              </w:rPr>
            </w:pPr>
            <w:r>
              <w:rPr>
                <w:sz w:val="20"/>
                <w:lang w:val="fr-FR"/>
              </w:rPr>
              <w:tab/>
              <w:t>53,6</w:t>
            </w:r>
          </w:p>
        </w:tc>
        <w:tc>
          <w:tcPr>
            <w:tcW w:w="822" w:type="dxa"/>
          </w:tcPr>
          <w:p w:rsidR="00000000" w:rsidRDefault="00000000">
            <w:pPr>
              <w:tabs>
                <w:tab w:val="right" w:pos="508"/>
              </w:tabs>
              <w:spacing w:before="80" w:after="80"/>
              <w:rPr>
                <w:sz w:val="20"/>
                <w:lang w:val="fr-FR"/>
              </w:rPr>
            </w:pPr>
            <w:r>
              <w:rPr>
                <w:sz w:val="20"/>
                <w:lang w:val="fr-FR"/>
              </w:rPr>
              <w:tab/>
              <w:t>39,7</w:t>
            </w:r>
          </w:p>
        </w:tc>
        <w:tc>
          <w:tcPr>
            <w:tcW w:w="822" w:type="dxa"/>
          </w:tcPr>
          <w:p w:rsidR="00000000" w:rsidRDefault="00000000">
            <w:pPr>
              <w:tabs>
                <w:tab w:val="right" w:pos="501"/>
              </w:tabs>
              <w:spacing w:before="80" w:after="80"/>
              <w:rPr>
                <w:sz w:val="20"/>
                <w:lang w:val="fr-FR"/>
              </w:rPr>
            </w:pPr>
            <w:r>
              <w:rPr>
                <w:sz w:val="20"/>
                <w:lang w:val="fr-FR"/>
              </w:rPr>
              <w:tab/>
              <w:t>56,7</w:t>
            </w:r>
          </w:p>
        </w:tc>
        <w:tc>
          <w:tcPr>
            <w:tcW w:w="822" w:type="dxa"/>
          </w:tcPr>
          <w:p w:rsidR="00000000" w:rsidRDefault="00000000">
            <w:pPr>
              <w:tabs>
                <w:tab w:val="right" w:pos="494"/>
              </w:tabs>
              <w:spacing w:before="80" w:after="80"/>
              <w:rPr>
                <w:sz w:val="20"/>
                <w:lang w:val="fr-FR"/>
              </w:rPr>
            </w:pPr>
            <w:r>
              <w:rPr>
                <w:sz w:val="20"/>
                <w:lang w:val="fr-FR"/>
              </w:rPr>
              <w:tab/>
              <w:t>89,0</w:t>
            </w:r>
          </w:p>
        </w:tc>
        <w:tc>
          <w:tcPr>
            <w:tcW w:w="822" w:type="dxa"/>
          </w:tcPr>
          <w:p w:rsidR="00000000" w:rsidRDefault="00000000">
            <w:pPr>
              <w:tabs>
                <w:tab w:val="right" w:pos="487"/>
              </w:tabs>
              <w:spacing w:before="80" w:after="80"/>
              <w:rPr>
                <w:sz w:val="20"/>
                <w:lang w:val="fr-FR"/>
              </w:rPr>
            </w:pPr>
            <w:r>
              <w:rPr>
                <w:sz w:val="20"/>
                <w:lang w:val="fr-FR"/>
              </w:rPr>
              <w:tab/>
              <w:t>78,6</w:t>
            </w:r>
          </w:p>
        </w:tc>
        <w:tc>
          <w:tcPr>
            <w:tcW w:w="822" w:type="dxa"/>
          </w:tcPr>
          <w:p w:rsidR="00000000" w:rsidRDefault="00000000">
            <w:pPr>
              <w:tabs>
                <w:tab w:val="right" w:pos="479"/>
              </w:tabs>
              <w:spacing w:before="80" w:after="80"/>
              <w:rPr>
                <w:sz w:val="20"/>
                <w:lang w:val="fr-FR"/>
              </w:rPr>
            </w:pPr>
            <w:r>
              <w:rPr>
                <w:sz w:val="20"/>
                <w:lang w:val="fr-FR"/>
              </w:rPr>
              <w:tab/>
              <w:t>46,6</w:t>
            </w:r>
          </w:p>
        </w:tc>
      </w:tr>
      <w:tr w:rsidR="00000000">
        <w:tblPrEx>
          <w:tblCellMar>
            <w:top w:w="0" w:type="dxa"/>
            <w:bottom w:w="0" w:type="dxa"/>
          </w:tblCellMar>
        </w:tblPrEx>
        <w:tc>
          <w:tcPr>
            <w:tcW w:w="3600" w:type="dxa"/>
          </w:tcPr>
          <w:p w:rsidR="00000000" w:rsidRDefault="00000000">
            <w:pPr>
              <w:spacing w:before="80" w:after="80"/>
              <w:rPr>
                <w:i/>
                <w:iCs/>
                <w:sz w:val="20"/>
                <w:lang w:val="fr-FR"/>
              </w:rPr>
            </w:pPr>
            <w:r>
              <w:rPr>
                <w:i/>
                <w:iCs/>
                <w:sz w:val="20"/>
                <w:lang w:val="fr-FR"/>
              </w:rPr>
              <w:t>Électricité (interruption de l’alimentation)</w:t>
            </w:r>
          </w:p>
        </w:tc>
        <w:tc>
          <w:tcPr>
            <w:tcW w:w="822" w:type="dxa"/>
          </w:tcPr>
          <w:p w:rsidR="00000000" w:rsidRDefault="00000000">
            <w:pPr>
              <w:tabs>
                <w:tab w:val="right" w:pos="522"/>
              </w:tabs>
              <w:spacing w:before="80" w:after="80"/>
              <w:rPr>
                <w:sz w:val="20"/>
                <w:lang w:val="fr-FR"/>
              </w:rPr>
            </w:pPr>
          </w:p>
        </w:tc>
        <w:tc>
          <w:tcPr>
            <w:tcW w:w="822" w:type="dxa"/>
          </w:tcPr>
          <w:p w:rsidR="00000000" w:rsidRDefault="00000000">
            <w:pPr>
              <w:tabs>
                <w:tab w:val="right" w:pos="516"/>
              </w:tabs>
              <w:spacing w:before="80" w:after="80"/>
              <w:rPr>
                <w:sz w:val="20"/>
                <w:lang w:val="fr-FR"/>
              </w:rPr>
            </w:pPr>
          </w:p>
        </w:tc>
        <w:tc>
          <w:tcPr>
            <w:tcW w:w="822" w:type="dxa"/>
          </w:tcPr>
          <w:p w:rsidR="00000000" w:rsidRDefault="00000000">
            <w:pPr>
              <w:tabs>
                <w:tab w:val="right" w:pos="508"/>
              </w:tabs>
              <w:spacing w:before="80" w:after="80"/>
              <w:rPr>
                <w:sz w:val="20"/>
                <w:lang w:val="fr-FR"/>
              </w:rPr>
            </w:pPr>
          </w:p>
        </w:tc>
        <w:tc>
          <w:tcPr>
            <w:tcW w:w="822" w:type="dxa"/>
          </w:tcPr>
          <w:p w:rsidR="00000000" w:rsidRDefault="00000000">
            <w:pPr>
              <w:tabs>
                <w:tab w:val="right" w:pos="501"/>
              </w:tabs>
              <w:spacing w:before="80" w:after="80"/>
              <w:rPr>
                <w:sz w:val="20"/>
                <w:lang w:val="fr-FR"/>
              </w:rPr>
            </w:pPr>
          </w:p>
        </w:tc>
        <w:tc>
          <w:tcPr>
            <w:tcW w:w="822" w:type="dxa"/>
          </w:tcPr>
          <w:p w:rsidR="00000000" w:rsidRDefault="00000000">
            <w:pPr>
              <w:tabs>
                <w:tab w:val="right" w:pos="494"/>
              </w:tabs>
              <w:spacing w:before="80" w:after="80"/>
              <w:rPr>
                <w:sz w:val="20"/>
                <w:lang w:val="fr-FR"/>
              </w:rPr>
            </w:pPr>
          </w:p>
        </w:tc>
        <w:tc>
          <w:tcPr>
            <w:tcW w:w="822" w:type="dxa"/>
          </w:tcPr>
          <w:p w:rsidR="00000000" w:rsidRDefault="00000000">
            <w:pPr>
              <w:tabs>
                <w:tab w:val="right" w:pos="487"/>
              </w:tabs>
              <w:spacing w:before="80" w:after="80"/>
              <w:rPr>
                <w:sz w:val="20"/>
                <w:lang w:val="fr-FR"/>
              </w:rPr>
            </w:pPr>
          </w:p>
        </w:tc>
        <w:tc>
          <w:tcPr>
            <w:tcW w:w="822" w:type="dxa"/>
          </w:tcPr>
          <w:p w:rsidR="00000000" w:rsidRDefault="00000000">
            <w:pPr>
              <w:tabs>
                <w:tab w:val="right" w:pos="479"/>
              </w:tabs>
              <w:spacing w:before="80" w:after="80"/>
              <w:rPr>
                <w:sz w:val="20"/>
                <w:lang w:val="fr-FR"/>
              </w:rPr>
            </w:pPr>
          </w:p>
        </w:tc>
      </w:tr>
      <w:tr w:rsidR="00000000">
        <w:tblPrEx>
          <w:tblCellMar>
            <w:top w:w="0" w:type="dxa"/>
            <w:bottom w:w="0" w:type="dxa"/>
          </w:tblCellMar>
        </w:tblPrEx>
        <w:tc>
          <w:tcPr>
            <w:tcW w:w="3600" w:type="dxa"/>
          </w:tcPr>
          <w:p w:rsidR="00000000" w:rsidRDefault="00000000">
            <w:pPr>
              <w:spacing w:before="80" w:after="80"/>
              <w:rPr>
                <w:sz w:val="20"/>
                <w:lang w:val="fr-FR"/>
              </w:rPr>
            </w:pPr>
            <w:r>
              <w:rPr>
                <w:sz w:val="20"/>
                <w:lang w:val="fr-FR"/>
              </w:rPr>
              <w:t xml:space="preserve">  Jamais</w:t>
            </w:r>
          </w:p>
        </w:tc>
        <w:tc>
          <w:tcPr>
            <w:tcW w:w="822" w:type="dxa"/>
          </w:tcPr>
          <w:p w:rsidR="00000000" w:rsidRDefault="00000000">
            <w:pPr>
              <w:tabs>
                <w:tab w:val="right" w:pos="522"/>
              </w:tabs>
              <w:spacing w:before="80" w:after="80"/>
              <w:rPr>
                <w:sz w:val="20"/>
                <w:lang w:val="fr-FR"/>
              </w:rPr>
            </w:pPr>
            <w:r>
              <w:rPr>
                <w:sz w:val="20"/>
                <w:lang w:val="fr-FR"/>
              </w:rPr>
              <w:tab/>
              <w:t>20,5</w:t>
            </w:r>
          </w:p>
        </w:tc>
        <w:tc>
          <w:tcPr>
            <w:tcW w:w="822" w:type="dxa"/>
          </w:tcPr>
          <w:p w:rsidR="00000000" w:rsidRDefault="00000000">
            <w:pPr>
              <w:tabs>
                <w:tab w:val="right" w:pos="516"/>
              </w:tabs>
              <w:spacing w:before="80" w:after="80"/>
              <w:rPr>
                <w:sz w:val="20"/>
                <w:lang w:val="fr-FR"/>
              </w:rPr>
            </w:pPr>
            <w:r>
              <w:rPr>
                <w:sz w:val="20"/>
                <w:lang w:val="fr-FR"/>
              </w:rPr>
              <w:tab/>
              <w:t>7,1</w:t>
            </w:r>
          </w:p>
        </w:tc>
        <w:tc>
          <w:tcPr>
            <w:tcW w:w="822" w:type="dxa"/>
          </w:tcPr>
          <w:p w:rsidR="00000000" w:rsidRDefault="00000000">
            <w:pPr>
              <w:tabs>
                <w:tab w:val="right" w:pos="508"/>
              </w:tabs>
              <w:spacing w:before="80" w:after="80"/>
              <w:rPr>
                <w:sz w:val="20"/>
                <w:lang w:val="fr-FR"/>
              </w:rPr>
            </w:pPr>
            <w:r>
              <w:rPr>
                <w:sz w:val="20"/>
                <w:lang w:val="fr-FR"/>
              </w:rPr>
              <w:tab/>
              <w:t>13,1</w:t>
            </w:r>
          </w:p>
        </w:tc>
        <w:tc>
          <w:tcPr>
            <w:tcW w:w="822" w:type="dxa"/>
          </w:tcPr>
          <w:p w:rsidR="00000000" w:rsidRDefault="00000000">
            <w:pPr>
              <w:tabs>
                <w:tab w:val="right" w:pos="501"/>
              </w:tabs>
              <w:spacing w:before="80" w:after="80"/>
              <w:rPr>
                <w:sz w:val="20"/>
                <w:lang w:val="fr-FR"/>
              </w:rPr>
            </w:pPr>
            <w:r>
              <w:rPr>
                <w:sz w:val="20"/>
                <w:lang w:val="fr-FR"/>
              </w:rPr>
              <w:tab/>
              <w:t>36,3</w:t>
            </w:r>
          </w:p>
        </w:tc>
        <w:tc>
          <w:tcPr>
            <w:tcW w:w="822" w:type="dxa"/>
          </w:tcPr>
          <w:p w:rsidR="00000000" w:rsidRDefault="00000000">
            <w:pPr>
              <w:tabs>
                <w:tab w:val="right" w:pos="494"/>
              </w:tabs>
              <w:spacing w:before="80" w:after="80"/>
              <w:rPr>
                <w:sz w:val="20"/>
                <w:lang w:val="fr-FR"/>
              </w:rPr>
            </w:pPr>
            <w:r>
              <w:rPr>
                <w:sz w:val="20"/>
                <w:lang w:val="fr-FR"/>
              </w:rPr>
              <w:tab/>
              <w:t>5,9</w:t>
            </w:r>
          </w:p>
        </w:tc>
        <w:tc>
          <w:tcPr>
            <w:tcW w:w="822" w:type="dxa"/>
          </w:tcPr>
          <w:p w:rsidR="00000000" w:rsidRDefault="00000000">
            <w:pPr>
              <w:tabs>
                <w:tab w:val="right" w:pos="487"/>
              </w:tabs>
              <w:spacing w:before="80" w:after="80"/>
              <w:rPr>
                <w:sz w:val="20"/>
                <w:lang w:val="fr-FR"/>
              </w:rPr>
            </w:pPr>
            <w:r>
              <w:rPr>
                <w:sz w:val="20"/>
                <w:lang w:val="fr-FR"/>
              </w:rPr>
              <w:tab/>
              <w:t>15,6</w:t>
            </w:r>
          </w:p>
        </w:tc>
        <w:tc>
          <w:tcPr>
            <w:tcW w:w="822" w:type="dxa"/>
          </w:tcPr>
          <w:p w:rsidR="00000000" w:rsidRDefault="00000000">
            <w:pPr>
              <w:tabs>
                <w:tab w:val="right" w:pos="479"/>
              </w:tabs>
              <w:spacing w:before="80" w:after="80"/>
              <w:rPr>
                <w:sz w:val="20"/>
                <w:lang w:val="fr-FR"/>
              </w:rPr>
            </w:pPr>
            <w:r>
              <w:rPr>
                <w:sz w:val="20"/>
                <w:lang w:val="fr-FR"/>
              </w:rPr>
              <w:tab/>
              <w:t>13,8</w:t>
            </w:r>
          </w:p>
        </w:tc>
      </w:tr>
      <w:tr w:rsidR="00000000">
        <w:tblPrEx>
          <w:tblCellMar>
            <w:top w:w="0" w:type="dxa"/>
            <w:bottom w:w="0" w:type="dxa"/>
          </w:tblCellMar>
        </w:tblPrEx>
        <w:tc>
          <w:tcPr>
            <w:tcW w:w="3600" w:type="dxa"/>
          </w:tcPr>
          <w:p w:rsidR="00000000" w:rsidRDefault="00000000">
            <w:pPr>
              <w:spacing w:before="80" w:after="80"/>
              <w:rPr>
                <w:sz w:val="20"/>
                <w:lang w:val="fr-FR"/>
              </w:rPr>
            </w:pPr>
            <w:r>
              <w:rPr>
                <w:sz w:val="20"/>
                <w:lang w:val="fr-FR"/>
              </w:rPr>
              <w:t xml:space="preserve">  1-5 heures</w:t>
            </w:r>
          </w:p>
        </w:tc>
        <w:tc>
          <w:tcPr>
            <w:tcW w:w="822" w:type="dxa"/>
          </w:tcPr>
          <w:p w:rsidR="00000000" w:rsidRDefault="00000000">
            <w:pPr>
              <w:tabs>
                <w:tab w:val="right" w:pos="522"/>
              </w:tabs>
              <w:spacing w:before="80" w:after="80"/>
              <w:rPr>
                <w:sz w:val="20"/>
                <w:lang w:val="fr-FR"/>
              </w:rPr>
            </w:pPr>
            <w:r>
              <w:rPr>
                <w:sz w:val="20"/>
                <w:lang w:val="fr-FR"/>
              </w:rPr>
              <w:tab/>
              <w:t>34,6</w:t>
            </w:r>
          </w:p>
        </w:tc>
        <w:tc>
          <w:tcPr>
            <w:tcW w:w="822" w:type="dxa"/>
          </w:tcPr>
          <w:p w:rsidR="00000000" w:rsidRDefault="00000000">
            <w:pPr>
              <w:tabs>
                <w:tab w:val="right" w:pos="516"/>
              </w:tabs>
              <w:spacing w:before="80" w:after="80"/>
              <w:rPr>
                <w:sz w:val="20"/>
                <w:lang w:val="fr-FR"/>
              </w:rPr>
            </w:pPr>
            <w:r>
              <w:rPr>
                <w:sz w:val="20"/>
                <w:lang w:val="fr-FR"/>
              </w:rPr>
              <w:tab/>
              <w:t>19,0</w:t>
            </w:r>
          </w:p>
        </w:tc>
        <w:tc>
          <w:tcPr>
            <w:tcW w:w="822" w:type="dxa"/>
          </w:tcPr>
          <w:p w:rsidR="00000000" w:rsidRDefault="00000000">
            <w:pPr>
              <w:tabs>
                <w:tab w:val="right" w:pos="508"/>
              </w:tabs>
              <w:spacing w:before="80" w:after="80"/>
              <w:rPr>
                <w:sz w:val="20"/>
                <w:lang w:val="fr-FR"/>
              </w:rPr>
            </w:pPr>
            <w:r>
              <w:rPr>
                <w:sz w:val="20"/>
                <w:lang w:val="fr-FR"/>
              </w:rPr>
              <w:tab/>
              <w:t>26,0</w:t>
            </w:r>
          </w:p>
        </w:tc>
        <w:tc>
          <w:tcPr>
            <w:tcW w:w="822" w:type="dxa"/>
          </w:tcPr>
          <w:p w:rsidR="00000000" w:rsidRDefault="00000000">
            <w:pPr>
              <w:tabs>
                <w:tab w:val="right" w:pos="501"/>
              </w:tabs>
              <w:spacing w:before="80" w:after="80"/>
              <w:rPr>
                <w:sz w:val="20"/>
                <w:lang w:val="fr-FR"/>
              </w:rPr>
            </w:pPr>
            <w:r>
              <w:rPr>
                <w:sz w:val="20"/>
                <w:lang w:val="fr-FR"/>
              </w:rPr>
              <w:tab/>
              <w:t>29,7</w:t>
            </w:r>
          </w:p>
        </w:tc>
        <w:tc>
          <w:tcPr>
            <w:tcW w:w="822" w:type="dxa"/>
          </w:tcPr>
          <w:p w:rsidR="00000000" w:rsidRDefault="00000000">
            <w:pPr>
              <w:tabs>
                <w:tab w:val="right" w:pos="494"/>
              </w:tabs>
              <w:spacing w:before="80" w:after="80"/>
              <w:rPr>
                <w:sz w:val="20"/>
                <w:lang w:val="fr-FR"/>
              </w:rPr>
            </w:pPr>
            <w:r>
              <w:rPr>
                <w:sz w:val="20"/>
                <w:lang w:val="fr-FR"/>
              </w:rPr>
              <w:tab/>
              <w:t>19,4</w:t>
            </w:r>
          </w:p>
        </w:tc>
        <w:tc>
          <w:tcPr>
            <w:tcW w:w="822" w:type="dxa"/>
          </w:tcPr>
          <w:p w:rsidR="00000000" w:rsidRDefault="00000000">
            <w:pPr>
              <w:tabs>
                <w:tab w:val="right" w:pos="487"/>
              </w:tabs>
              <w:spacing w:before="80" w:after="80"/>
              <w:rPr>
                <w:sz w:val="20"/>
                <w:lang w:val="fr-FR"/>
              </w:rPr>
            </w:pPr>
            <w:r>
              <w:rPr>
                <w:sz w:val="20"/>
                <w:lang w:val="fr-FR"/>
              </w:rPr>
              <w:tab/>
              <w:t>22,7</w:t>
            </w:r>
          </w:p>
        </w:tc>
        <w:tc>
          <w:tcPr>
            <w:tcW w:w="822" w:type="dxa"/>
          </w:tcPr>
          <w:p w:rsidR="00000000" w:rsidRDefault="00000000">
            <w:pPr>
              <w:tabs>
                <w:tab w:val="right" w:pos="479"/>
              </w:tabs>
              <w:spacing w:before="80" w:after="80"/>
              <w:rPr>
                <w:sz w:val="20"/>
                <w:lang w:val="fr-FR"/>
              </w:rPr>
            </w:pPr>
            <w:r>
              <w:rPr>
                <w:sz w:val="20"/>
                <w:lang w:val="fr-FR"/>
              </w:rPr>
              <w:tab/>
              <w:t>25,2</w:t>
            </w:r>
          </w:p>
        </w:tc>
      </w:tr>
      <w:tr w:rsidR="00000000">
        <w:tblPrEx>
          <w:tblCellMar>
            <w:top w:w="0" w:type="dxa"/>
            <w:bottom w:w="0" w:type="dxa"/>
          </w:tblCellMar>
        </w:tblPrEx>
        <w:tc>
          <w:tcPr>
            <w:tcW w:w="3600" w:type="dxa"/>
          </w:tcPr>
          <w:p w:rsidR="00000000" w:rsidRDefault="00000000">
            <w:pPr>
              <w:spacing w:before="80" w:after="80"/>
              <w:rPr>
                <w:sz w:val="20"/>
                <w:lang w:val="fr-FR"/>
              </w:rPr>
            </w:pPr>
            <w:r>
              <w:rPr>
                <w:sz w:val="20"/>
                <w:lang w:val="fr-FR"/>
              </w:rPr>
              <w:t xml:space="preserve">  6-12 heures</w:t>
            </w:r>
          </w:p>
        </w:tc>
        <w:tc>
          <w:tcPr>
            <w:tcW w:w="822" w:type="dxa"/>
          </w:tcPr>
          <w:p w:rsidR="00000000" w:rsidRDefault="00000000">
            <w:pPr>
              <w:tabs>
                <w:tab w:val="right" w:pos="522"/>
              </w:tabs>
              <w:spacing w:before="80" w:after="80"/>
              <w:rPr>
                <w:sz w:val="20"/>
                <w:lang w:val="fr-FR"/>
              </w:rPr>
            </w:pPr>
            <w:r>
              <w:rPr>
                <w:sz w:val="20"/>
                <w:lang w:val="fr-FR"/>
              </w:rPr>
              <w:tab/>
              <w:t>37,8</w:t>
            </w:r>
          </w:p>
        </w:tc>
        <w:tc>
          <w:tcPr>
            <w:tcW w:w="822" w:type="dxa"/>
          </w:tcPr>
          <w:p w:rsidR="00000000" w:rsidRDefault="00000000">
            <w:pPr>
              <w:tabs>
                <w:tab w:val="right" w:pos="516"/>
              </w:tabs>
              <w:spacing w:before="80" w:after="80"/>
              <w:rPr>
                <w:sz w:val="20"/>
                <w:lang w:val="fr-FR"/>
              </w:rPr>
            </w:pPr>
            <w:r>
              <w:rPr>
                <w:sz w:val="20"/>
                <w:lang w:val="fr-FR"/>
              </w:rPr>
              <w:tab/>
              <w:t>57,0</w:t>
            </w:r>
          </w:p>
        </w:tc>
        <w:tc>
          <w:tcPr>
            <w:tcW w:w="822" w:type="dxa"/>
          </w:tcPr>
          <w:p w:rsidR="00000000" w:rsidRDefault="00000000">
            <w:pPr>
              <w:tabs>
                <w:tab w:val="right" w:pos="508"/>
              </w:tabs>
              <w:spacing w:before="80" w:after="80"/>
              <w:rPr>
                <w:sz w:val="20"/>
                <w:lang w:val="fr-FR"/>
              </w:rPr>
            </w:pPr>
            <w:r>
              <w:rPr>
                <w:sz w:val="20"/>
                <w:lang w:val="fr-FR"/>
              </w:rPr>
              <w:tab/>
              <w:t>48,3</w:t>
            </w:r>
          </w:p>
        </w:tc>
        <w:tc>
          <w:tcPr>
            <w:tcW w:w="822" w:type="dxa"/>
          </w:tcPr>
          <w:p w:rsidR="00000000" w:rsidRDefault="00000000">
            <w:pPr>
              <w:tabs>
                <w:tab w:val="right" w:pos="501"/>
              </w:tabs>
              <w:spacing w:before="80" w:after="80"/>
              <w:rPr>
                <w:sz w:val="20"/>
                <w:lang w:val="fr-FR"/>
              </w:rPr>
            </w:pPr>
            <w:r>
              <w:rPr>
                <w:sz w:val="20"/>
                <w:lang w:val="fr-FR"/>
              </w:rPr>
              <w:tab/>
              <w:t>27,5</w:t>
            </w:r>
          </w:p>
        </w:tc>
        <w:tc>
          <w:tcPr>
            <w:tcW w:w="822" w:type="dxa"/>
          </w:tcPr>
          <w:p w:rsidR="00000000" w:rsidRDefault="00000000">
            <w:pPr>
              <w:tabs>
                <w:tab w:val="right" w:pos="494"/>
              </w:tabs>
              <w:spacing w:before="80" w:after="80"/>
              <w:rPr>
                <w:sz w:val="20"/>
                <w:lang w:val="fr-FR"/>
              </w:rPr>
            </w:pPr>
            <w:r>
              <w:rPr>
                <w:sz w:val="20"/>
                <w:lang w:val="fr-FR"/>
              </w:rPr>
              <w:tab/>
              <w:t>54,2</w:t>
            </w:r>
          </w:p>
        </w:tc>
        <w:tc>
          <w:tcPr>
            <w:tcW w:w="822" w:type="dxa"/>
          </w:tcPr>
          <w:p w:rsidR="00000000" w:rsidRDefault="00000000">
            <w:pPr>
              <w:tabs>
                <w:tab w:val="right" w:pos="487"/>
              </w:tabs>
              <w:spacing w:before="80" w:after="80"/>
              <w:rPr>
                <w:sz w:val="20"/>
                <w:lang w:val="fr-FR"/>
              </w:rPr>
            </w:pPr>
            <w:r>
              <w:rPr>
                <w:sz w:val="20"/>
                <w:lang w:val="fr-FR"/>
              </w:rPr>
              <w:tab/>
              <w:t>45,6</w:t>
            </w:r>
          </w:p>
        </w:tc>
        <w:tc>
          <w:tcPr>
            <w:tcW w:w="822" w:type="dxa"/>
          </w:tcPr>
          <w:p w:rsidR="00000000" w:rsidRDefault="00000000">
            <w:pPr>
              <w:tabs>
                <w:tab w:val="right" w:pos="479"/>
              </w:tabs>
              <w:spacing w:before="80" w:after="80"/>
              <w:rPr>
                <w:sz w:val="20"/>
                <w:lang w:val="fr-FR"/>
              </w:rPr>
            </w:pPr>
            <w:r>
              <w:rPr>
                <w:sz w:val="20"/>
                <w:lang w:val="fr-FR"/>
              </w:rPr>
              <w:tab/>
              <w:t>47,7</w:t>
            </w:r>
          </w:p>
        </w:tc>
      </w:tr>
      <w:tr w:rsidR="00000000">
        <w:tblPrEx>
          <w:tblCellMar>
            <w:top w:w="0" w:type="dxa"/>
            <w:bottom w:w="0" w:type="dxa"/>
          </w:tblCellMar>
        </w:tblPrEx>
        <w:tc>
          <w:tcPr>
            <w:tcW w:w="3600" w:type="dxa"/>
          </w:tcPr>
          <w:p w:rsidR="00000000" w:rsidRDefault="00000000">
            <w:pPr>
              <w:spacing w:before="80" w:after="80"/>
              <w:rPr>
                <w:sz w:val="20"/>
                <w:lang w:val="fr-FR"/>
              </w:rPr>
            </w:pPr>
            <w:r>
              <w:rPr>
                <w:sz w:val="20"/>
                <w:lang w:val="fr-FR"/>
              </w:rPr>
              <w:t xml:space="preserve">  Plus de 12 heures</w:t>
            </w:r>
          </w:p>
        </w:tc>
        <w:tc>
          <w:tcPr>
            <w:tcW w:w="822" w:type="dxa"/>
          </w:tcPr>
          <w:p w:rsidR="00000000" w:rsidRDefault="00000000">
            <w:pPr>
              <w:tabs>
                <w:tab w:val="right" w:pos="522"/>
              </w:tabs>
              <w:spacing w:before="80" w:after="80"/>
              <w:rPr>
                <w:sz w:val="20"/>
                <w:lang w:val="fr-FR"/>
              </w:rPr>
            </w:pPr>
            <w:r>
              <w:rPr>
                <w:sz w:val="20"/>
                <w:lang w:val="fr-FR"/>
              </w:rPr>
              <w:tab/>
              <w:t>7,1</w:t>
            </w:r>
          </w:p>
        </w:tc>
        <w:tc>
          <w:tcPr>
            <w:tcW w:w="822" w:type="dxa"/>
          </w:tcPr>
          <w:p w:rsidR="00000000" w:rsidRDefault="00000000">
            <w:pPr>
              <w:tabs>
                <w:tab w:val="right" w:pos="516"/>
              </w:tabs>
              <w:spacing w:before="80" w:after="80"/>
              <w:rPr>
                <w:sz w:val="20"/>
                <w:lang w:val="fr-FR"/>
              </w:rPr>
            </w:pPr>
            <w:r>
              <w:rPr>
                <w:sz w:val="20"/>
                <w:lang w:val="fr-FR"/>
              </w:rPr>
              <w:tab/>
              <w:t>17,0</w:t>
            </w:r>
          </w:p>
        </w:tc>
        <w:tc>
          <w:tcPr>
            <w:tcW w:w="822" w:type="dxa"/>
          </w:tcPr>
          <w:p w:rsidR="00000000" w:rsidRDefault="00000000">
            <w:pPr>
              <w:tabs>
                <w:tab w:val="right" w:pos="508"/>
              </w:tabs>
              <w:spacing w:before="80" w:after="80"/>
              <w:rPr>
                <w:sz w:val="20"/>
                <w:lang w:val="fr-FR"/>
              </w:rPr>
            </w:pPr>
            <w:r>
              <w:rPr>
                <w:sz w:val="20"/>
                <w:lang w:val="fr-FR"/>
              </w:rPr>
              <w:tab/>
              <w:t>12,5</w:t>
            </w:r>
          </w:p>
        </w:tc>
        <w:tc>
          <w:tcPr>
            <w:tcW w:w="822" w:type="dxa"/>
          </w:tcPr>
          <w:p w:rsidR="00000000" w:rsidRDefault="00000000">
            <w:pPr>
              <w:tabs>
                <w:tab w:val="right" w:pos="501"/>
              </w:tabs>
              <w:spacing w:before="80" w:after="80"/>
              <w:rPr>
                <w:sz w:val="20"/>
                <w:lang w:val="fr-FR"/>
              </w:rPr>
            </w:pPr>
            <w:r>
              <w:rPr>
                <w:sz w:val="20"/>
                <w:lang w:val="fr-FR"/>
              </w:rPr>
              <w:tab/>
              <w:t>6,6</w:t>
            </w:r>
          </w:p>
        </w:tc>
        <w:tc>
          <w:tcPr>
            <w:tcW w:w="822" w:type="dxa"/>
          </w:tcPr>
          <w:p w:rsidR="00000000" w:rsidRDefault="00000000">
            <w:pPr>
              <w:tabs>
                <w:tab w:val="right" w:pos="494"/>
              </w:tabs>
              <w:spacing w:before="80" w:after="80"/>
              <w:rPr>
                <w:sz w:val="20"/>
                <w:lang w:val="fr-FR"/>
              </w:rPr>
            </w:pPr>
            <w:r>
              <w:rPr>
                <w:sz w:val="20"/>
                <w:lang w:val="fr-FR"/>
              </w:rPr>
              <w:tab/>
              <w:t>20,5</w:t>
            </w:r>
          </w:p>
        </w:tc>
        <w:tc>
          <w:tcPr>
            <w:tcW w:w="822" w:type="dxa"/>
          </w:tcPr>
          <w:p w:rsidR="00000000" w:rsidRDefault="00000000">
            <w:pPr>
              <w:tabs>
                <w:tab w:val="right" w:pos="487"/>
              </w:tabs>
              <w:spacing w:before="80" w:after="80"/>
              <w:rPr>
                <w:sz w:val="20"/>
                <w:lang w:val="fr-FR"/>
              </w:rPr>
            </w:pPr>
            <w:r>
              <w:rPr>
                <w:sz w:val="20"/>
                <w:lang w:val="fr-FR"/>
              </w:rPr>
              <w:tab/>
              <w:t>16,1</w:t>
            </w:r>
          </w:p>
        </w:tc>
        <w:tc>
          <w:tcPr>
            <w:tcW w:w="822" w:type="dxa"/>
          </w:tcPr>
          <w:p w:rsidR="00000000" w:rsidRDefault="00000000">
            <w:pPr>
              <w:tabs>
                <w:tab w:val="right" w:pos="479"/>
              </w:tabs>
              <w:spacing w:before="80" w:after="80"/>
              <w:rPr>
                <w:sz w:val="20"/>
                <w:lang w:val="fr-FR"/>
              </w:rPr>
            </w:pPr>
            <w:r>
              <w:rPr>
                <w:sz w:val="20"/>
                <w:lang w:val="fr-FR"/>
              </w:rPr>
              <w:tab/>
              <w:t>13,4</w:t>
            </w:r>
          </w:p>
        </w:tc>
      </w:tr>
      <w:tr w:rsidR="00000000">
        <w:tblPrEx>
          <w:tblCellMar>
            <w:top w:w="0" w:type="dxa"/>
            <w:bottom w:w="0" w:type="dxa"/>
          </w:tblCellMar>
        </w:tblPrEx>
        <w:tc>
          <w:tcPr>
            <w:tcW w:w="3600" w:type="dxa"/>
          </w:tcPr>
          <w:p w:rsidR="00000000" w:rsidRDefault="00000000">
            <w:pPr>
              <w:spacing w:before="80" w:after="80"/>
              <w:rPr>
                <w:i/>
                <w:iCs/>
                <w:sz w:val="20"/>
                <w:lang w:val="fr-FR"/>
              </w:rPr>
            </w:pPr>
            <w:r>
              <w:rPr>
                <w:i/>
                <w:iCs/>
                <w:sz w:val="20"/>
                <w:lang w:val="fr-FR"/>
              </w:rPr>
              <w:t>Nombre de personnes par pièce</w:t>
            </w:r>
          </w:p>
        </w:tc>
        <w:tc>
          <w:tcPr>
            <w:tcW w:w="822" w:type="dxa"/>
          </w:tcPr>
          <w:p w:rsidR="00000000" w:rsidRDefault="00000000">
            <w:pPr>
              <w:tabs>
                <w:tab w:val="right" w:pos="522"/>
              </w:tabs>
              <w:spacing w:before="80" w:after="80"/>
              <w:rPr>
                <w:sz w:val="20"/>
                <w:lang w:val="fr-FR"/>
              </w:rPr>
            </w:pPr>
          </w:p>
        </w:tc>
        <w:tc>
          <w:tcPr>
            <w:tcW w:w="822" w:type="dxa"/>
          </w:tcPr>
          <w:p w:rsidR="00000000" w:rsidRDefault="00000000">
            <w:pPr>
              <w:tabs>
                <w:tab w:val="right" w:pos="516"/>
              </w:tabs>
              <w:spacing w:before="80" w:after="80"/>
              <w:rPr>
                <w:sz w:val="20"/>
                <w:lang w:val="fr-FR"/>
              </w:rPr>
            </w:pPr>
          </w:p>
        </w:tc>
        <w:tc>
          <w:tcPr>
            <w:tcW w:w="822" w:type="dxa"/>
          </w:tcPr>
          <w:p w:rsidR="00000000" w:rsidRDefault="00000000">
            <w:pPr>
              <w:tabs>
                <w:tab w:val="right" w:pos="508"/>
              </w:tabs>
              <w:spacing w:before="80" w:after="80"/>
              <w:rPr>
                <w:sz w:val="20"/>
                <w:lang w:val="fr-FR"/>
              </w:rPr>
            </w:pPr>
          </w:p>
        </w:tc>
        <w:tc>
          <w:tcPr>
            <w:tcW w:w="822" w:type="dxa"/>
          </w:tcPr>
          <w:p w:rsidR="00000000" w:rsidRDefault="00000000">
            <w:pPr>
              <w:tabs>
                <w:tab w:val="right" w:pos="501"/>
              </w:tabs>
              <w:spacing w:before="80" w:after="80"/>
              <w:rPr>
                <w:sz w:val="20"/>
                <w:lang w:val="fr-FR"/>
              </w:rPr>
            </w:pPr>
          </w:p>
        </w:tc>
        <w:tc>
          <w:tcPr>
            <w:tcW w:w="822" w:type="dxa"/>
          </w:tcPr>
          <w:p w:rsidR="00000000" w:rsidRDefault="00000000">
            <w:pPr>
              <w:tabs>
                <w:tab w:val="right" w:pos="494"/>
              </w:tabs>
              <w:spacing w:before="80" w:after="80"/>
              <w:rPr>
                <w:sz w:val="20"/>
                <w:lang w:val="fr-FR"/>
              </w:rPr>
            </w:pPr>
          </w:p>
        </w:tc>
        <w:tc>
          <w:tcPr>
            <w:tcW w:w="822" w:type="dxa"/>
          </w:tcPr>
          <w:p w:rsidR="00000000" w:rsidRDefault="00000000">
            <w:pPr>
              <w:tabs>
                <w:tab w:val="right" w:pos="487"/>
              </w:tabs>
              <w:spacing w:before="80" w:after="80"/>
              <w:rPr>
                <w:sz w:val="20"/>
                <w:lang w:val="fr-FR"/>
              </w:rPr>
            </w:pPr>
          </w:p>
        </w:tc>
        <w:tc>
          <w:tcPr>
            <w:tcW w:w="822" w:type="dxa"/>
          </w:tcPr>
          <w:p w:rsidR="00000000" w:rsidRDefault="00000000">
            <w:pPr>
              <w:tabs>
                <w:tab w:val="right" w:pos="479"/>
              </w:tabs>
              <w:spacing w:before="80" w:after="80"/>
              <w:rPr>
                <w:sz w:val="20"/>
                <w:lang w:val="fr-FR"/>
              </w:rPr>
            </w:pPr>
          </w:p>
        </w:tc>
      </w:tr>
      <w:tr w:rsidR="00000000">
        <w:tblPrEx>
          <w:tblCellMar>
            <w:top w:w="0" w:type="dxa"/>
            <w:bottom w:w="0" w:type="dxa"/>
          </w:tblCellMar>
        </w:tblPrEx>
        <w:tc>
          <w:tcPr>
            <w:tcW w:w="3600" w:type="dxa"/>
          </w:tcPr>
          <w:p w:rsidR="00000000" w:rsidRDefault="00000000">
            <w:pPr>
              <w:spacing w:before="80" w:after="80"/>
              <w:rPr>
                <w:sz w:val="20"/>
                <w:lang w:val="fr-FR"/>
              </w:rPr>
            </w:pPr>
            <w:r>
              <w:rPr>
                <w:sz w:val="20"/>
                <w:lang w:val="fr-FR"/>
              </w:rPr>
              <w:t xml:space="preserve">  Moins d’une</w:t>
            </w:r>
          </w:p>
        </w:tc>
        <w:tc>
          <w:tcPr>
            <w:tcW w:w="822" w:type="dxa"/>
          </w:tcPr>
          <w:p w:rsidR="00000000" w:rsidRDefault="00000000">
            <w:pPr>
              <w:tabs>
                <w:tab w:val="right" w:pos="522"/>
              </w:tabs>
              <w:spacing w:before="80" w:after="80"/>
              <w:rPr>
                <w:sz w:val="20"/>
                <w:lang w:val="fr-FR"/>
              </w:rPr>
            </w:pPr>
            <w:r>
              <w:rPr>
                <w:sz w:val="20"/>
                <w:lang w:val="fr-FR"/>
              </w:rPr>
              <w:tab/>
              <w:t>8,1</w:t>
            </w:r>
          </w:p>
        </w:tc>
        <w:tc>
          <w:tcPr>
            <w:tcW w:w="822" w:type="dxa"/>
          </w:tcPr>
          <w:p w:rsidR="00000000" w:rsidRDefault="00000000">
            <w:pPr>
              <w:tabs>
                <w:tab w:val="right" w:pos="516"/>
              </w:tabs>
              <w:spacing w:before="80" w:after="80"/>
              <w:rPr>
                <w:sz w:val="20"/>
                <w:lang w:val="fr-FR"/>
              </w:rPr>
            </w:pPr>
            <w:r>
              <w:rPr>
                <w:sz w:val="20"/>
                <w:lang w:val="fr-FR"/>
              </w:rPr>
              <w:tab/>
              <w:t>6,1</w:t>
            </w:r>
          </w:p>
        </w:tc>
        <w:tc>
          <w:tcPr>
            <w:tcW w:w="822" w:type="dxa"/>
          </w:tcPr>
          <w:p w:rsidR="00000000" w:rsidRDefault="00000000">
            <w:pPr>
              <w:tabs>
                <w:tab w:val="right" w:pos="508"/>
              </w:tabs>
              <w:spacing w:before="80" w:after="80"/>
              <w:rPr>
                <w:sz w:val="20"/>
                <w:lang w:val="fr-FR"/>
              </w:rPr>
            </w:pPr>
            <w:r>
              <w:rPr>
                <w:sz w:val="20"/>
                <w:lang w:val="fr-FR"/>
              </w:rPr>
              <w:tab/>
              <w:t>7,0</w:t>
            </w:r>
          </w:p>
        </w:tc>
        <w:tc>
          <w:tcPr>
            <w:tcW w:w="822" w:type="dxa"/>
          </w:tcPr>
          <w:p w:rsidR="00000000" w:rsidRDefault="00000000">
            <w:pPr>
              <w:tabs>
                <w:tab w:val="right" w:pos="501"/>
              </w:tabs>
              <w:spacing w:before="80" w:after="80"/>
              <w:rPr>
                <w:sz w:val="20"/>
                <w:lang w:val="fr-FR"/>
              </w:rPr>
            </w:pPr>
            <w:r>
              <w:rPr>
                <w:sz w:val="20"/>
                <w:lang w:val="fr-FR"/>
              </w:rPr>
              <w:tab/>
              <w:t>0,8</w:t>
            </w:r>
          </w:p>
        </w:tc>
        <w:tc>
          <w:tcPr>
            <w:tcW w:w="822" w:type="dxa"/>
          </w:tcPr>
          <w:p w:rsidR="00000000" w:rsidRDefault="00000000">
            <w:pPr>
              <w:tabs>
                <w:tab w:val="right" w:pos="494"/>
              </w:tabs>
              <w:spacing w:before="80" w:after="80"/>
              <w:rPr>
                <w:sz w:val="20"/>
                <w:lang w:val="fr-FR"/>
              </w:rPr>
            </w:pPr>
            <w:r>
              <w:rPr>
                <w:sz w:val="20"/>
                <w:lang w:val="fr-FR"/>
              </w:rPr>
              <w:tab/>
              <w:t>0,5</w:t>
            </w:r>
          </w:p>
        </w:tc>
        <w:tc>
          <w:tcPr>
            <w:tcW w:w="822" w:type="dxa"/>
          </w:tcPr>
          <w:p w:rsidR="00000000" w:rsidRDefault="00000000">
            <w:pPr>
              <w:tabs>
                <w:tab w:val="right" w:pos="487"/>
              </w:tabs>
              <w:spacing w:before="80" w:after="80"/>
              <w:rPr>
                <w:sz w:val="20"/>
                <w:lang w:val="fr-FR"/>
              </w:rPr>
            </w:pPr>
            <w:r>
              <w:rPr>
                <w:sz w:val="20"/>
                <w:lang w:val="fr-FR"/>
              </w:rPr>
              <w:tab/>
              <w:t>0,6</w:t>
            </w:r>
          </w:p>
        </w:tc>
        <w:tc>
          <w:tcPr>
            <w:tcW w:w="822" w:type="dxa"/>
          </w:tcPr>
          <w:p w:rsidR="00000000" w:rsidRDefault="00000000">
            <w:pPr>
              <w:tabs>
                <w:tab w:val="right" w:pos="479"/>
              </w:tabs>
              <w:spacing w:before="80" w:after="80"/>
              <w:rPr>
                <w:sz w:val="20"/>
                <w:lang w:val="fr-FR"/>
              </w:rPr>
            </w:pPr>
            <w:r>
              <w:rPr>
                <w:sz w:val="20"/>
                <w:lang w:val="fr-FR"/>
              </w:rPr>
              <w:tab/>
              <w:t>5,4</w:t>
            </w:r>
          </w:p>
        </w:tc>
      </w:tr>
      <w:tr w:rsidR="00000000">
        <w:tblPrEx>
          <w:tblCellMar>
            <w:top w:w="0" w:type="dxa"/>
            <w:bottom w:w="0" w:type="dxa"/>
          </w:tblCellMar>
        </w:tblPrEx>
        <w:tc>
          <w:tcPr>
            <w:tcW w:w="3600" w:type="dxa"/>
          </w:tcPr>
          <w:p w:rsidR="00000000" w:rsidRDefault="00000000">
            <w:pPr>
              <w:spacing w:before="80" w:after="80"/>
              <w:rPr>
                <w:sz w:val="20"/>
                <w:lang w:val="fr-FR"/>
              </w:rPr>
            </w:pPr>
            <w:r>
              <w:rPr>
                <w:sz w:val="20"/>
                <w:lang w:val="fr-FR"/>
              </w:rPr>
              <w:t xml:space="preserve">  Une à trois</w:t>
            </w:r>
          </w:p>
        </w:tc>
        <w:tc>
          <w:tcPr>
            <w:tcW w:w="822" w:type="dxa"/>
          </w:tcPr>
          <w:p w:rsidR="00000000" w:rsidRDefault="00000000">
            <w:pPr>
              <w:tabs>
                <w:tab w:val="right" w:pos="522"/>
              </w:tabs>
              <w:spacing w:before="80" w:after="80"/>
              <w:rPr>
                <w:sz w:val="20"/>
                <w:lang w:val="fr-FR"/>
              </w:rPr>
            </w:pPr>
            <w:r>
              <w:rPr>
                <w:sz w:val="20"/>
                <w:lang w:val="fr-FR"/>
              </w:rPr>
              <w:tab/>
              <w:t>76,2</w:t>
            </w:r>
          </w:p>
        </w:tc>
        <w:tc>
          <w:tcPr>
            <w:tcW w:w="822" w:type="dxa"/>
          </w:tcPr>
          <w:p w:rsidR="00000000" w:rsidRDefault="00000000">
            <w:pPr>
              <w:tabs>
                <w:tab w:val="right" w:pos="516"/>
              </w:tabs>
              <w:spacing w:before="80" w:after="80"/>
              <w:rPr>
                <w:sz w:val="20"/>
                <w:lang w:val="fr-FR"/>
              </w:rPr>
            </w:pPr>
            <w:r>
              <w:rPr>
                <w:sz w:val="20"/>
                <w:lang w:val="fr-FR"/>
              </w:rPr>
              <w:tab/>
              <w:t>69,9</w:t>
            </w:r>
          </w:p>
        </w:tc>
        <w:tc>
          <w:tcPr>
            <w:tcW w:w="822" w:type="dxa"/>
          </w:tcPr>
          <w:p w:rsidR="00000000" w:rsidRDefault="00000000">
            <w:pPr>
              <w:tabs>
                <w:tab w:val="right" w:pos="508"/>
              </w:tabs>
              <w:spacing w:before="80" w:after="80"/>
              <w:rPr>
                <w:sz w:val="20"/>
                <w:lang w:val="fr-FR"/>
              </w:rPr>
            </w:pPr>
            <w:r>
              <w:rPr>
                <w:sz w:val="20"/>
                <w:lang w:val="fr-FR"/>
              </w:rPr>
              <w:tab/>
              <w:t>72,6</w:t>
            </w:r>
          </w:p>
        </w:tc>
        <w:tc>
          <w:tcPr>
            <w:tcW w:w="822" w:type="dxa"/>
          </w:tcPr>
          <w:p w:rsidR="00000000" w:rsidRDefault="00000000">
            <w:pPr>
              <w:tabs>
                <w:tab w:val="right" w:pos="501"/>
              </w:tabs>
              <w:spacing w:before="80" w:after="80"/>
              <w:rPr>
                <w:sz w:val="20"/>
                <w:lang w:val="fr-FR"/>
              </w:rPr>
            </w:pPr>
            <w:r>
              <w:rPr>
                <w:sz w:val="20"/>
                <w:lang w:val="fr-FR"/>
              </w:rPr>
              <w:tab/>
              <w:t>51,0</w:t>
            </w:r>
          </w:p>
        </w:tc>
        <w:tc>
          <w:tcPr>
            <w:tcW w:w="822" w:type="dxa"/>
          </w:tcPr>
          <w:p w:rsidR="00000000" w:rsidRDefault="00000000">
            <w:pPr>
              <w:tabs>
                <w:tab w:val="right" w:pos="494"/>
              </w:tabs>
              <w:spacing w:before="80" w:after="80"/>
              <w:rPr>
                <w:sz w:val="20"/>
                <w:lang w:val="fr-FR"/>
              </w:rPr>
            </w:pPr>
            <w:r>
              <w:rPr>
                <w:sz w:val="20"/>
                <w:lang w:val="fr-FR"/>
              </w:rPr>
              <w:tab/>
              <w:t>50,7</w:t>
            </w:r>
          </w:p>
        </w:tc>
        <w:tc>
          <w:tcPr>
            <w:tcW w:w="822" w:type="dxa"/>
          </w:tcPr>
          <w:p w:rsidR="00000000" w:rsidRDefault="00000000">
            <w:pPr>
              <w:tabs>
                <w:tab w:val="right" w:pos="487"/>
              </w:tabs>
              <w:spacing w:before="80" w:after="80"/>
              <w:rPr>
                <w:sz w:val="20"/>
                <w:lang w:val="fr-FR"/>
              </w:rPr>
            </w:pPr>
            <w:r>
              <w:rPr>
                <w:sz w:val="20"/>
                <w:lang w:val="fr-FR"/>
              </w:rPr>
              <w:tab/>
              <w:t>50,8</w:t>
            </w:r>
          </w:p>
        </w:tc>
        <w:tc>
          <w:tcPr>
            <w:tcW w:w="822" w:type="dxa"/>
          </w:tcPr>
          <w:p w:rsidR="00000000" w:rsidRDefault="00000000">
            <w:pPr>
              <w:tabs>
                <w:tab w:val="right" w:pos="479"/>
              </w:tabs>
              <w:spacing w:before="80" w:after="80"/>
              <w:rPr>
                <w:sz w:val="20"/>
                <w:lang w:val="fr-FR"/>
              </w:rPr>
            </w:pPr>
            <w:r>
              <w:rPr>
                <w:sz w:val="20"/>
                <w:lang w:val="fr-FR"/>
              </w:rPr>
              <w:tab/>
              <w:t>67,2</w:t>
            </w:r>
          </w:p>
        </w:tc>
      </w:tr>
      <w:tr w:rsidR="00000000">
        <w:tblPrEx>
          <w:tblCellMar>
            <w:top w:w="0" w:type="dxa"/>
            <w:bottom w:w="0" w:type="dxa"/>
          </w:tblCellMar>
        </w:tblPrEx>
        <w:tc>
          <w:tcPr>
            <w:tcW w:w="3600" w:type="dxa"/>
          </w:tcPr>
          <w:p w:rsidR="00000000" w:rsidRDefault="00000000">
            <w:pPr>
              <w:spacing w:before="80" w:after="80"/>
              <w:rPr>
                <w:sz w:val="20"/>
                <w:lang w:val="fr-FR"/>
              </w:rPr>
            </w:pPr>
            <w:r>
              <w:rPr>
                <w:sz w:val="20"/>
                <w:lang w:val="fr-FR"/>
              </w:rPr>
              <w:t xml:space="preserve">  Plus de trois</w:t>
            </w:r>
          </w:p>
        </w:tc>
        <w:tc>
          <w:tcPr>
            <w:tcW w:w="822" w:type="dxa"/>
          </w:tcPr>
          <w:p w:rsidR="00000000" w:rsidRDefault="00000000">
            <w:pPr>
              <w:tabs>
                <w:tab w:val="right" w:pos="522"/>
              </w:tabs>
              <w:spacing w:before="80" w:after="80"/>
              <w:rPr>
                <w:sz w:val="20"/>
                <w:lang w:val="fr-FR"/>
              </w:rPr>
            </w:pPr>
            <w:r>
              <w:rPr>
                <w:sz w:val="20"/>
                <w:lang w:val="fr-FR"/>
              </w:rPr>
              <w:tab/>
              <w:t>15,7</w:t>
            </w:r>
          </w:p>
        </w:tc>
        <w:tc>
          <w:tcPr>
            <w:tcW w:w="822" w:type="dxa"/>
          </w:tcPr>
          <w:p w:rsidR="00000000" w:rsidRDefault="00000000">
            <w:pPr>
              <w:tabs>
                <w:tab w:val="right" w:pos="516"/>
              </w:tabs>
              <w:spacing w:before="80" w:after="80"/>
              <w:rPr>
                <w:sz w:val="20"/>
                <w:lang w:val="fr-FR"/>
              </w:rPr>
            </w:pPr>
            <w:r>
              <w:rPr>
                <w:sz w:val="20"/>
                <w:lang w:val="fr-FR"/>
              </w:rPr>
              <w:tab/>
              <w:t>24,0</w:t>
            </w:r>
          </w:p>
        </w:tc>
        <w:tc>
          <w:tcPr>
            <w:tcW w:w="822" w:type="dxa"/>
          </w:tcPr>
          <w:p w:rsidR="00000000" w:rsidRDefault="00000000">
            <w:pPr>
              <w:pStyle w:val="Header"/>
              <w:tabs>
                <w:tab w:val="clear" w:pos="4320"/>
                <w:tab w:val="clear" w:pos="8640"/>
                <w:tab w:val="right" w:pos="508"/>
              </w:tabs>
              <w:spacing w:before="80" w:after="80"/>
              <w:rPr>
                <w:sz w:val="20"/>
                <w:lang w:val="fr-FR"/>
              </w:rPr>
            </w:pPr>
            <w:r>
              <w:rPr>
                <w:sz w:val="20"/>
                <w:lang w:val="fr-FR"/>
              </w:rPr>
              <w:tab/>
              <w:t>20,3</w:t>
            </w:r>
          </w:p>
        </w:tc>
        <w:tc>
          <w:tcPr>
            <w:tcW w:w="822" w:type="dxa"/>
          </w:tcPr>
          <w:p w:rsidR="00000000" w:rsidRDefault="00000000">
            <w:pPr>
              <w:tabs>
                <w:tab w:val="right" w:pos="501"/>
              </w:tabs>
              <w:spacing w:before="80" w:after="80"/>
              <w:rPr>
                <w:sz w:val="20"/>
                <w:lang w:val="fr-FR"/>
              </w:rPr>
            </w:pPr>
            <w:r>
              <w:rPr>
                <w:sz w:val="20"/>
                <w:lang w:val="fr-FR"/>
              </w:rPr>
              <w:tab/>
              <w:t>48,2</w:t>
            </w:r>
          </w:p>
        </w:tc>
        <w:tc>
          <w:tcPr>
            <w:tcW w:w="822" w:type="dxa"/>
          </w:tcPr>
          <w:p w:rsidR="00000000" w:rsidRDefault="00000000">
            <w:pPr>
              <w:tabs>
                <w:tab w:val="right" w:pos="494"/>
              </w:tabs>
              <w:spacing w:before="80" w:after="80"/>
              <w:rPr>
                <w:sz w:val="20"/>
                <w:lang w:val="fr-FR"/>
              </w:rPr>
            </w:pPr>
            <w:r>
              <w:rPr>
                <w:sz w:val="20"/>
                <w:lang w:val="fr-FR"/>
              </w:rPr>
              <w:tab/>
              <w:t>48,7</w:t>
            </w:r>
          </w:p>
        </w:tc>
        <w:tc>
          <w:tcPr>
            <w:tcW w:w="822" w:type="dxa"/>
          </w:tcPr>
          <w:p w:rsidR="00000000" w:rsidRDefault="00000000">
            <w:pPr>
              <w:tabs>
                <w:tab w:val="right" w:pos="487"/>
              </w:tabs>
              <w:spacing w:before="80" w:after="80"/>
              <w:rPr>
                <w:sz w:val="20"/>
                <w:lang w:val="fr-FR"/>
              </w:rPr>
            </w:pPr>
            <w:r>
              <w:rPr>
                <w:sz w:val="20"/>
                <w:lang w:val="fr-FR"/>
              </w:rPr>
              <w:tab/>
              <w:t>48,6</w:t>
            </w:r>
          </w:p>
        </w:tc>
        <w:tc>
          <w:tcPr>
            <w:tcW w:w="822" w:type="dxa"/>
          </w:tcPr>
          <w:p w:rsidR="00000000" w:rsidRDefault="00000000">
            <w:pPr>
              <w:tabs>
                <w:tab w:val="right" w:pos="479"/>
              </w:tabs>
              <w:spacing w:before="80" w:after="80"/>
              <w:rPr>
                <w:sz w:val="20"/>
                <w:lang w:val="fr-FR"/>
              </w:rPr>
            </w:pPr>
            <w:r>
              <w:rPr>
                <w:sz w:val="20"/>
                <w:lang w:val="fr-FR"/>
              </w:rPr>
              <w:tab/>
              <w:t>27,5</w:t>
            </w:r>
          </w:p>
        </w:tc>
      </w:tr>
      <w:tr w:rsidR="00000000">
        <w:tblPrEx>
          <w:tblCellMar>
            <w:top w:w="0" w:type="dxa"/>
            <w:bottom w:w="0" w:type="dxa"/>
          </w:tblCellMar>
        </w:tblPrEx>
        <w:tc>
          <w:tcPr>
            <w:tcW w:w="3600" w:type="dxa"/>
          </w:tcPr>
          <w:p w:rsidR="00000000" w:rsidRDefault="00000000">
            <w:pPr>
              <w:spacing w:before="80" w:after="80"/>
              <w:rPr>
                <w:i/>
                <w:iCs/>
                <w:sz w:val="20"/>
                <w:lang w:val="fr-FR"/>
              </w:rPr>
            </w:pPr>
            <w:r>
              <w:rPr>
                <w:i/>
                <w:iCs/>
                <w:sz w:val="20"/>
                <w:lang w:val="fr-FR"/>
              </w:rPr>
              <w:t>Distance du centre médical le plus proche</w:t>
            </w:r>
          </w:p>
        </w:tc>
        <w:tc>
          <w:tcPr>
            <w:tcW w:w="822" w:type="dxa"/>
          </w:tcPr>
          <w:p w:rsidR="00000000" w:rsidRDefault="00000000">
            <w:pPr>
              <w:tabs>
                <w:tab w:val="right" w:pos="522"/>
              </w:tabs>
              <w:spacing w:before="80" w:after="80"/>
              <w:rPr>
                <w:sz w:val="20"/>
                <w:lang w:val="fr-FR"/>
              </w:rPr>
            </w:pPr>
          </w:p>
        </w:tc>
        <w:tc>
          <w:tcPr>
            <w:tcW w:w="822" w:type="dxa"/>
          </w:tcPr>
          <w:p w:rsidR="00000000" w:rsidRDefault="00000000">
            <w:pPr>
              <w:tabs>
                <w:tab w:val="right" w:pos="516"/>
              </w:tabs>
              <w:spacing w:before="80" w:after="80"/>
              <w:rPr>
                <w:sz w:val="20"/>
                <w:lang w:val="fr-FR"/>
              </w:rPr>
            </w:pPr>
          </w:p>
        </w:tc>
        <w:tc>
          <w:tcPr>
            <w:tcW w:w="822" w:type="dxa"/>
          </w:tcPr>
          <w:p w:rsidR="00000000" w:rsidRDefault="00000000">
            <w:pPr>
              <w:tabs>
                <w:tab w:val="right" w:pos="508"/>
              </w:tabs>
              <w:spacing w:before="80" w:after="80"/>
              <w:rPr>
                <w:sz w:val="20"/>
                <w:lang w:val="fr-FR"/>
              </w:rPr>
            </w:pPr>
          </w:p>
        </w:tc>
        <w:tc>
          <w:tcPr>
            <w:tcW w:w="822" w:type="dxa"/>
          </w:tcPr>
          <w:p w:rsidR="00000000" w:rsidRDefault="00000000">
            <w:pPr>
              <w:tabs>
                <w:tab w:val="right" w:pos="501"/>
              </w:tabs>
              <w:spacing w:before="80" w:after="80"/>
              <w:rPr>
                <w:sz w:val="20"/>
                <w:lang w:val="fr-FR"/>
              </w:rPr>
            </w:pPr>
          </w:p>
        </w:tc>
        <w:tc>
          <w:tcPr>
            <w:tcW w:w="822" w:type="dxa"/>
          </w:tcPr>
          <w:p w:rsidR="00000000" w:rsidRDefault="00000000">
            <w:pPr>
              <w:tabs>
                <w:tab w:val="right" w:pos="494"/>
              </w:tabs>
              <w:spacing w:before="80" w:after="80"/>
              <w:rPr>
                <w:sz w:val="20"/>
                <w:lang w:val="fr-FR"/>
              </w:rPr>
            </w:pPr>
          </w:p>
        </w:tc>
        <w:tc>
          <w:tcPr>
            <w:tcW w:w="822" w:type="dxa"/>
          </w:tcPr>
          <w:p w:rsidR="00000000" w:rsidRDefault="00000000">
            <w:pPr>
              <w:tabs>
                <w:tab w:val="right" w:pos="487"/>
              </w:tabs>
              <w:spacing w:before="80" w:after="80"/>
              <w:rPr>
                <w:sz w:val="20"/>
                <w:lang w:val="fr-FR"/>
              </w:rPr>
            </w:pPr>
          </w:p>
        </w:tc>
        <w:tc>
          <w:tcPr>
            <w:tcW w:w="822" w:type="dxa"/>
          </w:tcPr>
          <w:p w:rsidR="00000000" w:rsidRDefault="00000000">
            <w:pPr>
              <w:tabs>
                <w:tab w:val="right" w:pos="479"/>
              </w:tabs>
              <w:spacing w:before="80" w:after="80"/>
              <w:rPr>
                <w:sz w:val="20"/>
                <w:lang w:val="fr-FR"/>
              </w:rPr>
            </w:pPr>
          </w:p>
        </w:tc>
      </w:tr>
      <w:tr w:rsidR="00000000">
        <w:tblPrEx>
          <w:tblCellMar>
            <w:top w:w="0" w:type="dxa"/>
            <w:bottom w:w="0" w:type="dxa"/>
          </w:tblCellMar>
        </w:tblPrEx>
        <w:tc>
          <w:tcPr>
            <w:tcW w:w="3600" w:type="dxa"/>
          </w:tcPr>
          <w:p w:rsidR="00000000" w:rsidRDefault="00000000">
            <w:pPr>
              <w:spacing w:before="80" w:after="80"/>
              <w:rPr>
                <w:sz w:val="20"/>
                <w:lang w:val="fr-FR"/>
              </w:rPr>
            </w:pPr>
            <w:r>
              <w:rPr>
                <w:sz w:val="20"/>
                <w:lang w:val="fr-FR"/>
              </w:rPr>
              <w:t xml:space="preserve">  10 minutes ou moins</w:t>
            </w:r>
          </w:p>
        </w:tc>
        <w:tc>
          <w:tcPr>
            <w:tcW w:w="822" w:type="dxa"/>
          </w:tcPr>
          <w:p w:rsidR="00000000" w:rsidRDefault="00000000">
            <w:pPr>
              <w:tabs>
                <w:tab w:val="right" w:pos="522"/>
              </w:tabs>
              <w:spacing w:before="80" w:after="80"/>
              <w:rPr>
                <w:sz w:val="20"/>
                <w:lang w:val="fr-FR"/>
              </w:rPr>
            </w:pPr>
            <w:r>
              <w:rPr>
                <w:sz w:val="20"/>
                <w:lang w:val="fr-FR"/>
              </w:rPr>
              <w:tab/>
              <w:t>60,5</w:t>
            </w:r>
          </w:p>
        </w:tc>
        <w:tc>
          <w:tcPr>
            <w:tcW w:w="822" w:type="dxa"/>
          </w:tcPr>
          <w:p w:rsidR="00000000" w:rsidRDefault="00000000">
            <w:pPr>
              <w:tabs>
                <w:tab w:val="right" w:pos="516"/>
              </w:tabs>
              <w:spacing w:before="80" w:after="80"/>
              <w:rPr>
                <w:sz w:val="20"/>
                <w:lang w:val="fr-FR"/>
              </w:rPr>
            </w:pPr>
            <w:r>
              <w:rPr>
                <w:sz w:val="20"/>
                <w:lang w:val="fr-FR"/>
              </w:rPr>
              <w:tab/>
              <w:t>44,0</w:t>
            </w:r>
          </w:p>
        </w:tc>
        <w:tc>
          <w:tcPr>
            <w:tcW w:w="822" w:type="dxa"/>
          </w:tcPr>
          <w:p w:rsidR="00000000" w:rsidRDefault="00000000">
            <w:pPr>
              <w:tabs>
                <w:tab w:val="right" w:pos="508"/>
              </w:tabs>
              <w:spacing w:before="80" w:after="80"/>
              <w:rPr>
                <w:sz w:val="20"/>
                <w:lang w:val="fr-FR"/>
              </w:rPr>
            </w:pPr>
            <w:r>
              <w:rPr>
                <w:sz w:val="20"/>
                <w:lang w:val="fr-FR"/>
              </w:rPr>
              <w:tab/>
              <w:t>51,4</w:t>
            </w:r>
          </w:p>
        </w:tc>
        <w:tc>
          <w:tcPr>
            <w:tcW w:w="822" w:type="dxa"/>
          </w:tcPr>
          <w:p w:rsidR="00000000" w:rsidRDefault="00000000">
            <w:pPr>
              <w:tabs>
                <w:tab w:val="right" w:pos="501"/>
              </w:tabs>
              <w:spacing w:before="80" w:after="80"/>
              <w:rPr>
                <w:sz w:val="20"/>
                <w:lang w:val="fr-FR"/>
              </w:rPr>
            </w:pPr>
            <w:r>
              <w:rPr>
                <w:sz w:val="20"/>
                <w:lang w:val="fr-FR"/>
              </w:rPr>
              <w:tab/>
              <w:t>49,0</w:t>
            </w:r>
          </w:p>
        </w:tc>
        <w:tc>
          <w:tcPr>
            <w:tcW w:w="822" w:type="dxa"/>
          </w:tcPr>
          <w:p w:rsidR="00000000" w:rsidRDefault="00000000">
            <w:pPr>
              <w:tabs>
                <w:tab w:val="right" w:pos="494"/>
              </w:tabs>
              <w:spacing w:before="80" w:after="80"/>
              <w:rPr>
                <w:sz w:val="20"/>
                <w:lang w:val="fr-FR"/>
              </w:rPr>
            </w:pPr>
            <w:r>
              <w:rPr>
                <w:sz w:val="20"/>
                <w:lang w:val="fr-FR"/>
              </w:rPr>
              <w:tab/>
              <w:t>29,7</w:t>
            </w:r>
          </w:p>
        </w:tc>
        <w:tc>
          <w:tcPr>
            <w:tcW w:w="822" w:type="dxa"/>
          </w:tcPr>
          <w:p w:rsidR="00000000" w:rsidRDefault="00000000">
            <w:pPr>
              <w:tabs>
                <w:tab w:val="right" w:pos="487"/>
              </w:tabs>
              <w:spacing w:before="80" w:after="80"/>
              <w:rPr>
                <w:sz w:val="20"/>
                <w:lang w:val="fr-FR"/>
              </w:rPr>
            </w:pPr>
            <w:r>
              <w:rPr>
                <w:sz w:val="20"/>
                <w:lang w:val="fr-FR"/>
              </w:rPr>
              <w:tab/>
              <w:t>35,8</w:t>
            </w:r>
          </w:p>
        </w:tc>
        <w:tc>
          <w:tcPr>
            <w:tcW w:w="822" w:type="dxa"/>
          </w:tcPr>
          <w:p w:rsidR="00000000" w:rsidRDefault="00000000">
            <w:pPr>
              <w:tabs>
                <w:tab w:val="right" w:pos="479"/>
              </w:tabs>
              <w:spacing w:before="80" w:after="80"/>
              <w:rPr>
                <w:sz w:val="20"/>
                <w:lang w:val="fr-FR"/>
              </w:rPr>
            </w:pPr>
            <w:r>
              <w:rPr>
                <w:sz w:val="20"/>
                <w:lang w:val="fr-FR"/>
              </w:rPr>
              <w:tab/>
              <w:t>47,4</w:t>
            </w:r>
          </w:p>
        </w:tc>
      </w:tr>
      <w:tr w:rsidR="00000000">
        <w:tblPrEx>
          <w:tblCellMar>
            <w:top w:w="0" w:type="dxa"/>
            <w:bottom w:w="0" w:type="dxa"/>
          </w:tblCellMar>
        </w:tblPrEx>
        <w:tc>
          <w:tcPr>
            <w:tcW w:w="3600" w:type="dxa"/>
          </w:tcPr>
          <w:p w:rsidR="00000000" w:rsidRDefault="00000000">
            <w:pPr>
              <w:spacing w:before="80" w:after="80"/>
              <w:rPr>
                <w:sz w:val="20"/>
                <w:lang w:val="fr-FR"/>
              </w:rPr>
            </w:pPr>
            <w:r>
              <w:rPr>
                <w:sz w:val="20"/>
                <w:lang w:val="fr-FR"/>
              </w:rPr>
              <w:t xml:space="preserve">  11-29 minutes</w:t>
            </w:r>
          </w:p>
        </w:tc>
        <w:tc>
          <w:tcPr>
            <w:tcW w:w="822" w:type="dxa"/>
          </w:tcPr>
          <w:p w:rsidR="00000000" w:rsidRDefault="00000000">
            <w:pPr>
              <w:tabs>
                <w:tab w:val="right" w:pos="522"/>
              </w:tabs>
              <w:spacing w:before="80" w:after="80"/>
              <w:rPr>
                <w:sz w:val="20"/>
                <w:lang w:val="fr-FR"/>
              </w:rPr>
            </w:pPr>
            <w:r>
              <w:rPr>
                <w:sz w:val="20"/>
                <w:lang w:val="fr-FR"/>
              </w:rPr>
              <w:tab/>
              <w:t>36,2</w:t>
            </w:r>
          </w:p>
        </w:tc>
        <w:tc>
          <w:tcPr>
            <w:tcW w:w="822" w:type="dxa"/>
          </w:tcPr>
          <w:p w:rsidR="00000000" w:rsidRDefault="00000000">
            <w:pPr>
              <w:tabs>
                <w:tab w:val="right" w:pos="516"/>
              </w:tabs>
              <w:spacing w:before="80" w:after="80"/>
              <w:rPr>
                <w:sz w:val="20"/>
                <w:lang w:val="fr-FR"/>
              </w:rPr>
            </w:pPr>
            <w:r>
              <w:rPr>
                <w:sz w:val="20"/>
                <w:lang w:val="fr-FR"/>
              </w:rPr>
              <w:tab/>
              <w:t>36,8</w:t>
            </w:r>
          </w:p>
        </w:tc>
        <w:tc>
          <w:tcPr>
            <w:tcW w:w="822" w:type="dxa"/>
          </w:tcPr>
          <w:p w:rsidR="00000000" w:rsidRDefault="00000000">
            <w:pPr>
              <w:tabs>
                <w:tab w:val="right" w:pos="508"/>
              </w:tabs>
              <w:spacing w:before="80" w:after="80"/>
              <w:rPr>
                <w:sz w:val="20"/>
                <w:lang w:val="fr-FR"/>
              </w:rPr>
            </w:pPr>
            <w:r>
              <w:rPr>
                <w:sz w:val="20"/>
                <w:lang w:val="fr-FR"/>
              </w:rPr>
              <w:tab/>
              <w:t>36,6</w:t>
            </w:r>
          </w:p>
        </w:tc>
        <w:tc>
          <w:tcPr>
            <w:tcW w:w="822" w:type="dxa"/>
          </w:tcPr>
          <w:p w:rsidR="00000000" w:rsidRDefault="00000000">
            <w:pPr>
              <w:tabs>
                <w:tab w:val="right" w:pos="501"/>
              </w:tabs>
              <w:spacing w:before="80" w:after="80"/>
              <w:rPr>
                <w:sz w:val="20"/>
                <w:lang w:val="fr-FR"/>
              </w:rPr>
            </w:pPr>
            <w:r>
              <w:rPr>
                <w:sz w:val="20"/>
                <w:lang w:val="fr-FR"/>
              </w:rPr>
              <w:tab/>
              <w:t>48,6</w:t>
            </w:r>
          </w:p>
        </w:tc>
        <w:tc>
          <w:tcPr>
            <w:tcW w:w="822" w:type="dxa"/>
          </w:tcPr>
          <w:p w:rsidR="00000000" w:rsidRDefault="00000000">
            <w:pPr>
              <w:tabs>
                <w:tab w:val="right" w:pos="494"/>
              </w:tabs>
              <w:spacing w:before="80" w:after="80"/>
              <w:rPr>
                <w:sz w:val="20"/>
                <w:lang w:val="fr-FR"/>
              </w:rPr>
            </w:pPr>
            <w:r>
              <w:rPr>
                <w:sz w:val="20"/>
                <w:lang w:val="fr-FR"/>
              </w:rPr>
              <w:tab/>
              <w:t>39,7</w:t>
            </w:r>
          </w:p>
        </w:tc>
        <w:tc>
          <w:tcPr>
            <w:tcW w:w="822" w:type="dxa"/>
          </w:tcPr>
          <w:p w:rsidR="00000000" w:rsidRDefault="00000000">
            <w:pPr>
              <w:tabs>
                <w:tab w:val="right" w:pos="487"/>
              </w:tabs>
              <w:spacing w:before="80" w:after="80"/>
              <w:rPr>
                <w:sz w:val="20"/>
                <w:lang w:val="fr-FR"/>
              </w:rPr>
            </w:pPr>
            <w:r>
              <w:rPr>
                <w:sz w:val="20"/>
                <w:lang w:val="fr-FR"/>
              </w:rPr>
              <w:tab/>
              <w:t>42,5</w:t>
            </w:r>
          </w:p>
        </w:tc>
        <w:tc>
          <w:tcPr>
            <w:tcW w:w="822" w:type="dxa"/>
          </w:tcPr>
          <w:p w:rsidR="00000000" w:rsidRDefault="00000000">
            <w:pPr>
              <w:tabs>
                <w:tab w:val="right" w:pos="479"/>
              </w:tabs>
              <w:spacing w:before="80" w:after="80"/>
              <w:rPr>
                <w:sz w:val="20"/>
                <w:lang w:val="fr-FR"/>
              </w:rPr>
            </w:pPr>
            <w:r>
              <w:rPr>
                <w:sz w:val="20"/>
                <w:lang w:val="fr-FR"/>
              </w:rPr>
              <w:tab/>
              <w:t>38,1</w:t>
            </w:r>
          </w:p>
        </w:tc>
      </w:tr>
      <w:tr w:rsidR="00000000">
        <w:tblPrEx>
          <w:tblCellMar>
            <w:top w:w="0" w:type="dxa"/>
            <w:bottom w:w="0" w:type="dxa"/>
          </w:tblCellMar>
        </w:tblPrEx>
        <w:tc>
          <w:tcPr>
            <w:tcW w:w="3600" w:type="dxa"/>
          </w:tcPr>
          <w:p w:rsidR="00000000" w:rsidRDefault="00000000">
            <w:pPr>
              <w:spacing w:before="80" w:after="80"/>
              <w:rPr>
                <w:sz w:val="20"/>
                <w:lang w:val="fr-FR"/>
              </w:rPr>
            </w:pPr>
            <w:r>
              <w:rPr>
                <w:sz w:val="20"/>
                <w:lang w:val="fr-FR"/>
              </w:rPr>
              <w:t xml:space="preserve">  30-59 minutes</w:t>
            </w:r>
          </w:p>
        </w:tc>
        <w:tc>
          <w:tcPr>
            <w:tcW w:w="822" w:type="dxa"/>
          </w:tcPr>
          <w:p w:rsidR="00000000" w:rsidRDefault="00000000">
            <w:pPr>
              <w:tabs>
                <w:tab w:val="right" w:pos="522"/>
              </w:tabs>
              <w:spacing w:before="80" w:after="80"/>
              <w:rPr>
                <w:sz w:val="20"/>
                <w:lang w:val="fr-FR"/>
              </w:rPr>
            </w:pPr>
            <w:r>
              <w:rPr>
                <w:sz w:val="20"/>
                <w:lang w:val="fr-FR"/>
              </w:rPr>
              <w:tab/>
              <w:t>1,9</w:t>
            </w:r>
          </w:p>
        </w:tc>
        <w:tc>
          <w:tcPr>
            <w:tcW w:w="822" w:type="dxa"/>
          </w:tcPr>
          <w:p w:rsidR="00000000" w:rsidRDefault="00000000">
            <w:pPr>
              <w:tabs>
                <w:tab w:val="right" w:pos="516"/>
              </w:tabs>
              <w:spacing w:before="80" w:after="80"/>
              <w:rPr>
                <w:sz w:val="20"/>
                <w:lang w:val="fr-FR"/>
              </w:rPr>
            </w:pPr>
            <w:r>
              <w:rPr>
                <w:sz w:val="20"/>
                <w:lang w:val="fr-FR"/>
              </w:rPr>
              <w:tab/>
              <w:t>7,0</w:t>
            </w:r>
          </w:p>
        </w:tc>
        <w:tc>
          <w:tcPr>
            <w:tcW w:w="822" w:type="dxa"/>
          </w:tcPr>
          <w:p w:rsidR="00000000" w:rsidRDefault="00000000">
            <w:pPr>
              <w:tabs>
                <w:tab w:val="right" w:pos="508"/>
              </w:tabs>
              <w:spacing w:before="80" w:after="80"/>
              <w:rPr>
                <w:sz w:val="20"/>
                <w:lang w:val="fr-FR"/>
              </w:rPr>
            </w:pPr>
            <w:r>
              <w:rPr>
                <w:sz w:val="20"/>
                <w:lang w:val="fr-FR"/>
              </w:rPr>
              <w:tab/>
              <w:t>4,7</w:t>
            </w:r>
          </w:p>
        </w:tc>
        <w:tc>
          <w:tcPr>
            <w:tcW w:w="822" w:type="dxa"/>
          </w:tcPr>
          <w:p w:rsidR="00000000" w:rsidRDefault="00000000">
            <w:pPr>
              <w:tabs>
                <w:tab w:val="right" w:pos="501"/>
              </w:tabs>
              <w:spacing w:before="80" w:after="80"/>
              <w:rPr>
                <w:sz w:val="20"/>
                <w:lang w:val="fr-FR"/>
              </w:rPr>
            </w:pPr>
            <w:r>
              <w:rPr>
                <w:sz w:val="20"/>
                <w:lang w:val="fr-FR"/>
              </w:rPr>
              <w:tab/>
              <w:t>1,5</w:t>
            </w:r>
          </w:p>
        </w:tc>
        <w:tc>
          <w:tcPr>
            <w:tcW w:w="822" w:type="dxa"/>
          </w:tcPr>
          <w:p w:rsidR="00000000" w:rsidRDefault="00000000">
            <w:pPr>
              <w:tabs>
                <w:tab w:val="right" w:pos="494"/>
              </w:tabs>
              <w:spacing w:before="80" w:after="80"/>
              <w:rPr>
                <w:sz w:val="20"/>
                <w:lang w:val="fr-FR"/>
              </w:rPr>
            </w:pPr>
            <w:r>
              <w:rPr>
                <w:sz w:val="20"/>
                <w:lang w:val="fr-FR"/>
              </w:rPr>
              <w:tab/>
              <w:t>9,6</w:t>
            </w:r>
          </w:p>
        </w:tc>
        <w:tc>
          <w:tcPr>
            <w:tcW w:w="822" w:type="dxa"/>
          </w:tcPr>
          <w:p w:rsidR="00000000" w:rsidRDefault="00000000">
            <w:pPr>
              <w:tabs>
                <w:tab w:val="right" w:pos="487"/>
              </w:tabs>
              <w:spacing w:before="80" w:after="80"/>
              <w:rPr>
                <w:sz w:val="20"/>
                <w:lang w:val="fr-FR"/>
              </w:rPr>
            </w:pPr>
            <w:r>
              <w:rPr>
                <w:sz w:val="20"/>
                <w:lang w:val="fr-FR"/>
              </w:rPr>
              <w:tab/>
              <w:t>7,0</w:t>
            </w:r>
          </w:p>
        </w:tc>
        <w:tc>
          <w:tcPr>
            <w:tcW w:w="822" w:type="dxa"/>
          </w:tcPr>
          <w:p w:rsidR="00000000" w:rsidRDefault="00000000">
            <w:pPr>
              <w:tabs>
                <w:tab w:val="right" w:pos="479"/>
              </w:tabs>
              <w:spacing w:before="80" w:after="80"/>
              <w:rPr>
                <w:sz w:val="20"/>
                <w:lang w:val="fr-FR"/>
              </w:rPr>
            </w:pPr>
            <w:r>
              <w:rPr>
                <w:sz w:val="20"/>
                <w:lang w:val="fr-FR"/>
              </w:rPr>
              <w:tab/>
              <w:t>5,3</w:t>
            </w:r>
          </w:p>
        </w:tc>
      </w:tr>
      <w:tr w:rsidR="00000000">
        <w:tblPrEx>
          <w:tblCellMar>
            <w:top w:w="0" w:type="dxa"/>
            <w:bottom w:w="0" w:type="dxa"/>
          </w:tblCellMar>
        </w:tblPrEx>
        <w:tc>
          <w:tcPr>
            <w:tcW w:w="3600" w:type="dxa"/>
            <w:tcBorders>
              <w:bottom w:val="single" w:sz="4" w:space="0" w:color="auto"/>
            </w:tcBorders>
          </w:tcPr>
          <w:p w:rsidR="00000000" w:rsidRDefault="00000000">
            <w:pPr>
              <w:spacing w:before="80" w:after="80"/>
              <w:rPr>
                <w:sz w:val="20"/>
                <w:lang w:val="fr-FR"/>
              </w:rPr>
            </w:pPr>
            <w:r>
              <w:rPr>
                <w:sz w:val="20"/>
                <w:lang w:val="fr-FR"/>
              </w:rPr>
              <w:t xml:space="preserve">  Une heure ou plus</w:t>
            </w:r>
          </w:p>
        </w:tc>
        <w:tc>
          <w:tcPr>
            <w:tcW w:w="822" w:type="dxa"/>
            <w:tcBorders>
              <w:bottom w:val="single" w:sz="4" w:space="0" w:color="auto"/>
            </w:tcBorders>
          </w:tcPr>
          <w:p w:rsidR="00000000" w:rsidRDefault="00000000">
            <w:pPr>
              <w:tabs>
                <w:tab w:val="right" w:pos="522"/>
              </w:tabs>
              <w:spacing w:before="80" w:after="80"/>
              <w:rPr>
                <w:sz w:val="20"/>
                <w:lang w:val="fr-FR"/>
              </w:rPr>
            </w:pPr>
            <w:r>
              <w:rPr>
                <w:sz w:val="20"/>
                <w:lang w:val="fr-FR"/>
              </w:rPr>
              <w:tab/>
              <w:t>1,4</w:t>
            </w:r>
          </w:p>
        </w:tc>
        <w:tc>
          <w:tcPr>
            <w:tcW w:w="822" w:type="dxa"/>
            <w:tcBorders>
              <w:bottom w:val="single" w:sz="4" w:space="0" w:color="auto"/>
            </w:tcBorders>
          </w:tcPr>
          <w:p w:rsidR="00000000" w:rsidRDefault="00000000">
            <w:pPr>
              <w:pStyle w:val="Header"/>
              <w:tabs>
                <w:tab w:val="clear" w:pos="4320"/>
                <w:tab w:val="clear" w:pos="8640"/>
                <w:tab w:val="right" w:pos="516"/>
              </w:tabs>
              <w:spacing w:before="80" w:after="80"/>
              <w:rPr>
                <w:sz w:val="20"/>
                <w:lang w:val="fr-FR"/>
              </w:rPr>
            </w:pPr>
            <w:r>
              <w:rPr>
                <w:sz w:val="20"/>
                <w:lang w:val="fr-FR"/>
              </w:rPr>
              <w:tab/>
              <w:t>12,2</w:t>
            </w:r>
          </w:p>
        </w:tc>
        <w:tc>
          <w:tcPr>
            <w:tcW w:w="822" w:type="dxa"/>
            <w:tcBorders>
              <w:bottom w:val="single" w:sz="4" w:space="0" w:color="auto"/>
            </w:tcBorders>
          </w:tcPr>
          <w:p w:rsidR="00000000" w:rsidRDefault="00000000">
            <w:pPr>
              <w:tabs>
                <w:tab w:val="right" w:pos="508"/>
              </w:tabs>
              <w:spacing w:before="80" w:after="80"/>
              <w:rPr>
                <w:sz w:val="20"/>
                <w:lang w:val="fr-FR"/>
              </w:rPr>
            </w:pPr>
            <w:r>
              <w:rPr>
                <w:sz w:val="20"/>
                <w:lang w:val="fr-FR"/>
              </w:rPr>
              <w:tab/>
              <w:t>7,4</w:t>
            </w:r>
          </w:p>
        </w:tc>
        <w:tc>
          <w:tcPr>
            <w:tcW w:w="822" w:type="dxa"/>
            <w:tcBorders>
              <w:bottom w:val="single" w:sz="4" w:space="0" w:color="auto"/>
            </w:tcBorders>
          </w:tcPr>
          <w:p w:rsidR="00000000" w:rsidRDefault="00000000">
            <w:pPr>
              <w:tabs>
                <w:tab w:val="right" w:pos="501"/>
              </w:tabs>
              <w:spacing w:before="80" w:after="80"/>
              <w:rPr>
                <w:sz w:val="20"/>
                <w:lang w:val="fr-FR"/>
              </w:rPr>
            </w:pPr>
            <w:r>
              <w:rPr>
                <w:sz w:val="20"/>
                <w:lang w:val="fr-FR"/>
              </w:rPr>
              <w:tab/>
              <w:t>1,0</w:t>
            </w:r>
          </w:p>
        </w:tc>
        <w:tc>
          <w:tcPr>
            <w:tcW w:w="822" w:type="dxa"/>
            <w:tcBorders>
              <w:bottom w:val="single" w:sz="4" w:space="0" w:color="auto"/>
            </w:tcBorders>
          </w:tcPr>
          <w:p w:rsidR="00000000" w:rsidRDefault="00000000">
            <w:pPr>
              <w:tabs>
                <w:tab w:val="right" w:pos="494"/>
              </w:tabs>
              <w:spacing w:before="80" w:after="80"/>
              <w:rPr>
                <w:sz w:val="20"/>
                <w:lang w:val="fr-FR"/>
              </w:rPr>
            </w:pPr>
            <w:r>
              <w:rPr>
                <w:sz w:val="20"/>
                <w:lang w:val="fr-FR"/>
              </w:rPr>
              <w:tab/>
              <w:t>21,1</w:t>
            </w:r>
          </w:p>
        </w:tc>
        <w:tc>
          <w:tcPr>
            <w:tcW w:w="822" w:type="dxa"/>
            <w:tcBorders>
              <w:bottom w:val="single" w:sz="4" w:space="0" w:color="auto"/>
            </w:tcBorders>
          </w:tcPr>
          <w:p w:rsidR="00000000" w:rsidRDefault="00000000">
            <w:pPr>
              <w:tabs>
                <w:tab w:val="right" w:pos="487"/>
              </w:tabs>
              <w:spacing w:before="80" w:after="80"/>
              <w:rPr>
                <w:sz w:val="20"/>
                <w:lang w:val="fr-FR"/>
              </w:rPr>
            </w:pPr>
            <w:r>
              <w:rPr>
                <w:sz w:val="20"/>
                <w:lang w:val="fr-FR"/>
              </w:rPr>
              <w:tab/>
              <w:t>14,7</w:t>
            </w:r>
          </w:p>
        </w:tc>
        <w:tc>
          <w:tcPr>
            <w:tcW w:w="822" w:type="dxa"/>
            <w:tcBorders>
              <w:bottom w:val="single" w:sz="4" w:space="0" w:color="auto"/>
            </w:tcBorders>
          </w:tcPr>
          <w:p w:rsidR="00000000" w:rsidRDefault="00000000">
            <w:pPr>
              <w:tabs>
                <w:tab w:val="right" w:pos="479"/>
              </w:tabs>
              <w:spacing w:before="80" w:after="80"/>
              <w:rPr>
                <w:sz w:val="20"/>
                <w:lang w:val="fr-FR"/>
              </w:rPr>
            </w:pPr>
            <w:r>
              <w:rPr>
                <w:sz w:val="20"/>
                <w:lang w:val="fr-FR"/>
              </w:rPr>
              <w:tab/>
              <w:t>9,2</w:t>
            </w:r>
          </w:p>
        </w:tc>
      </w:tr>
    </w:tbl>
    <w:p w:rsidR="00000000" w:rsidRDefault="00000000">
      <w:pPr>
        <w:pStyle w:val="Heading2"/>
        <w:spacing w:after="0"/>
        <w:rPr>
          <w:lang w:val="fr-FR"/>
        </w:rPr>
      </w:pPr>
    </w:p>
    <w:p w:rsidR="00000000" w:rsidRDefault="00000000">
      <w:pPr>
        <w:pStyle w:val="Heading2"/>
        <w:spacing w:after="160"/>
        <w:rPr>
          <w:sz w:val="20"/>
          <w:lang w:val="fr-FR"/>
        </w:rPr>
      </w:pPr>
      <w:r>
        <w:rPr>
          <w:sz w:val="20"/>
          <w:lang w:val="fr-FR"/>
        </w:rPr>
        <w:t>Tableau 32</w:t>
      </w:r>
    </w:p>
    <w:p w:rsidR="00000000" w:rsidRDefault="00000000">
      <w:pPr>
        <w:pStyle w:val="Heading2"/>
        <w:spacing w:after="120"/>
        <w:rPr>
          <w:sz w:val="20"/>
          <w:lang w:val="fr-FR"/>
        </w:rPr>
      </w:pPr>
      <w:r>
        <w:rPr>
          <w:sz w:val="20"/>
          <w:lang w:val="fr-FR"/>
        </w:rPr>
        <w:t>Dépenses du budget familial par zones (pourcentage)</w:t>
      </w:r>
    </w:p>
    <w:tbl>
      <w:tblPr>
        <w:tblW w:w="0" w:type="auto"/>
        <w:jc w:val="center"/>
        <w:tblLook w:val="0000" w:firstRow="0" w:lastRow="0" w:firstColumn="0" w:lastColumn="0" w:noHBand="0" w:noVBand="0"/>
      </w:tblPr>
      <w:tblGrid>
        <w:gridCol w:w="2825"/>
        <w:gridCol w:w="963"/>
        <w:gridCol w:w="1337"/>
        <w:gridCol w:w="992"/>
        <w:gridCol w:w="953"/>
      </w:tblGrid>
      <w:tr w:rsidR="00000000">
        <w:trPr>
          <w:jc w:val="center"/>
        </w:trPr>
        <w:tc>
          <w:tcPr>
            <w:tcW w:w="2825" w:type="dxa"/>
            <w:tcBorders>
              <w:top w:val="single" w:sz="4" w:space="0" w:color="auto"/>
              <w:bottom w:val="single" w:sz="4" w:space="0" w:color="auto"/>
            </w:tcBorders>
            <w:vAlign w:val="center"/>
          </w:tcPr>
          <w:p w:rsidR="00000000" w:rsidRDefault="00000000">
            <w:pPr>
              <w:spacing w:before="80" w:after="80"/>
              <w:jc w:val="center"/>
              <w:rPr>
                <w:i/>
                <w:iCs/>
                <w:sz w:val="20"/>
                <w:lang w:val="fr-FR"/>
              </w:rPr>
            </w:pPr>
          </w:p>
        </w:tc>
        <w:tc>
          <w:tcPr>
            <w:tcW w:w="963"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Tirana</w:t>
            </w:r>
          </w:p>
        </w:tc>
        <w:tc>
          <w:tcPr>
            <w:tcW w:w="1337" w:type="dxa"/>
            <w:tcBorders>
              <w:top w:val="single" w:sz="4" w:space="0" w:color="auto"/>
              <w:bottom w:val="single" w:sz="4" w:space="0" w:color="auto"/>
            </w:tcBorders>
            <w:vAlign w:val="center"/>
          </w:tcPr>
          <w:p w:rsidR="00000000" w:rsidRDefault="00000000">
            <w:pPr>
              <w:spacing w:before="80" w:after="80"/>
              <w:jc w:val="center"/>
              <w:rPr>
                <w:i/>
                <w:iCs/>
                <w:sz w:val="20"/>
                <w:szCs w:val="22"/>
                <w:lang w:val="fr-FR"/>
              </w:rPr>
            </w:pPr>
            <w:r>
              <w:rPr>
                <w:i/>
                <w:iCs/>
                <w:sz w:val="20"/>
                <w:szCs w:val="22"/>
                <w:lang w:val="fr-FR"/>
              </w:rPr>
              <w:t>Autres zones urbaines</w:t>
            </w:r>
          </w:p>
        </w:tc>
        <w:tc>
          <w:tcPr>
            <w:tcW w:w="992"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Zones rurales</w:t>
            </w:r>
          </w:p>
        </w:tc>
        <w:tc>
          <w:tcPr>
            <w:tcW w:w="953"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80" w:after="80"/>
              <w:jc w:val="center"/>
              <w:rPr>
                <w:i/>
                <w:iCs/>
                <w:sz w:val="20"/>
                <w:lang w:val="fr-FR"/>
              </w:rPr>
            </w:pPr>
            <w:r>
              <w:rPr>
                <w:i/>
                <w:iCs/>
                <w:sz w:val="20"/>
                <w:lang w:val="fr-FR"/>
              </w:rPr>
              <w:t>Total</w:t>
            </w:r>
          </w:p>
        </w:tc>
      </w:tr>
      <w:tr w:rsidR="00000000">
        <w:trPr>
          <w:jc w:val="center"/>
        </w:trPr>
        <w:tc>
          <w:tcPr>
            <w:tcW w:w="2825" w:type="dxa"/>
            <w:tcBorders>
              <w:top w:val="single" w:sz="4" w:space="0" w:color="auto"/>
            </w:tcBorders>
          </w:tcPr>
          <w:p w:rsidR="00000000" w:rsidRDefault="00000000">
            <w:pPr>
              <w:spacing w:before="70" w:after="70"/>
              <w:jc w:val="both"/>
              <w:rPr>
                <w:sz w:val="20"/>
                <w:lang w:val="fr-FR"/>
              </w:rPr>
            </w:pPr>
            <w:r>
              <w:rPr>
                <w:sz w:val="20"/>
                <w:lang w:val="fr-FR"/>
              </w:rPr>
              <w:t>Dépenses alimentaires</w:t>
            </w:r>
          </w:p>
        </w:tc>
        <w:tc>
          <w:tcPr>
            <w:tcW w:w="963" w:type="dxa"/>
            <w:tcBorders>
              <w:top w:val="single" w:sz="4" w:space="0" w:color="auto"/>
            </w:tcBorders>
          </w:tcPr>
          <w:p w:rsidR="00000000" w:rsidRDefault="00000000">
            <w:pPr>
              <w:pStyle w:val="Header"/>
              <w:tabs>
                <w:tab w:val="clear" w:pos="4320"/>
                <w:tab w:val="clear" w:pos="8640"/>
                <w:tab w:val="right" w:pos="633"/>
              </w:tabs>
              <w:spacing w:before="70" w:after="70"/>
              <w:rPr>
                <w:sz w:val="20"/>
                <w:lang w:val="fr-FR"/>
              </w:rPr>
            </w:pPr>
            <w:r>
              <w:rPr>
                <w:sz w:val="20"/>
                <w:lang w:val="fr-FR"/>
              </w:rPr>
              <w:tab/>
              <w:t>58,5</w:t>
            </w:r>
          </w:p>
        </w:tc>
        <w:tc>
          <w:tcPr>
            <w:tcW w:w="1337" w:type="dxa"/>
            <w:tcBorders>
              <w:top w:val="single" w:sz="4" w:space="0" w:color="auto"/>
            </w:tcBorders>
          </w:tcPr>
          <w:p w:rsidR="00000000" w:rsidRDefault="00000000">
            <w:pPr>
              <w:tabs>
                <w:tab w:val="right" w:pos="804"/>
              </w:tabs>
              <w:spacing w:before="70" w:after="70"/>
              <w:jc w:val="both"/>
              <w:rPr>
                <w:sz w:val="20"/>
                <w:lang w:val="fr-FR"/>
              </w:rPr>
            </w:pPr>
            <w:r>
              <w:rPr>
                <w:sz w:val="20"/>
                <w:lang w:val="fr-FR"/>
              </w:rPr>
              <w:tab/>
              <w:t>59,1</w:t>
            </w:r>
          </w:p>
        </w:tc>
        <w:tc>
          <w:tcPr>
            <w:tcW w:w="992" w:type="dxa"/>
            <w:tcBorders>
              <w:top w:val="single" w:sz="4" w:space="0" w:color="auto"/>
            </w:tcBorders>
          </w:tcPr>
          <w:p w:rsidR="00000000" w:rsidRDefault="00000000">
            <w:pPr>
              <w:tabs>
                <w:tab w:val="right" w:pos="689"/>
              </w:tabs>
              <w:spacing w:before="70" w:after="70"/>
              <w:jc w:val="both"/>
              <w:rPr>
                <w:sz w:val="20"/>
                <w:lang w:val="fr-FR"/>
              </w:rPr>
            </w:pPr>
            <w:r>
              <w:rPr>
                <w:sz w:val="20"/>
                <w:lang w:val="fr-FR"/>
              </w:rPr>
              <w:tab/>
              <w:t>66,3</w:t>
            </w:r>
          </w:p>
        </w:tc>
        <w:tc>
          <w:tcPr>
            <w:tcW w:w="953" w:type="dxa"/>
            <w:tcBorders>
              <w:top w:val="single" w:sz="4" w:space="0" w:color="auto"/>
            </w:tcBorders>
          </w:tcPr>
          <w:p w:rsidR="00000000" w:rsidRDefault="00000000">
            <w:pPr>
              <w:tabs>
                <w:tab w:val="right" w:pos="547"/>
              </w:tabs>
              <w:spacing w:before="70" w:after="70"/>
              <w:jc w:val="both"/>
              <w:rPr>
                <w:sz w:val="20"/>
                <w:lang w:val="fr-FR"/>
              </w:rPr>
            </w:pPr>
            <w:r>
              <w:rPr>
                <w:sz w:val="20"/>
                <w:lang w:val="fr-FR"/>
              </w:rPr>
              <w:tab/>
              <w:t>62,8</w:t>
            </w:r>
          </w:p>
        </w:tc>
      </w:tr>
      <w:tr w:rsidR="00000000">
        <w:trPr>
          <w:jc w:val="center"/>
        </w:trPr>
        <w:tc>
          <w:tcPr>
            <w:tcW w:w="2825" w:type="dxa"/>
          </w:tcPr>
          <w:p w:rsidR="00000000" w:rsidRDefault="00000000">
            <w:pPr>
              <w:spacing w:before="70" w:after="70"/>
              <w:jc w:val="both"/>
              <w:rPr>
                <w:sz w:val="20"/>
                <w:lang w:val="fr-FR"/>
              </w:rPr>
            </w:pPr>
            <w:r>
              <w:rPr>
                <w:sz w:val="20"/>
                <w:lang w:val="fr-FR"/>
              </w:rPr>
              <w:t xml:space="preserve">Dépenses non alimentaires </w:t>
            </w:r>
          </w:p>
        </w:tc>
        <w:tc>
          <w:tcPr>
            <w:tcW w:w="963" w:type="dxa"/>
          </w:tcPr>
          <w:p w:rsidR="00000000" w:rsidRDefault="00000000">
            <w:pPr>
              <w:tabs>
                <w:tab w:val="right" w:pos="633"/>
              </w:tabs>
              <w:spacing w:before="70" w:after="70"/>
              <w:rPr>
                <w:sz w:val="20"/>
                <w:lang w:val="fr-FR"/>
              </w:rPr>
            </w:pPr>
            <w:r>
              <w:rPr>
                <w:sz w:val="20"/>
                <w:lang w:val="fr-FR"/>
              </w:rPr>
              <w:tab/>
              <w:t>24,8</w:t>
            </w:r>
          </w:p>
        </w:tc>
        <w:tc>
          <w:tcPr>
            <w:tcW w:w="1337" w:type="dxa"/>
          </w:tcPr>
          <w:p w:rsidR="00000000" w:rsidRDefault="00000000">
            <w:pPr>
              <w:tabs>
                <w:tab w:val="right" w:pos="804"/>
              </w:tabs>
              <w:spacing w:before="70" w:after="70"/>
              <w:jc w:val="both"/>
              <w:rPr>
                <w:sz w:val="20"/>
                <w:lang w:val="fr-FR"/>
              </w:rPr>
            </w:pPr>
            <w:r>
              <w:rPr>
                <w:sz w:val="20"/>
                <w:lang w:val="fr-FR"/>
              </w:rPr>
              <w:tab/>
              <w:t>24,0</w:t>
            </w:r>
          </w:p>
        </w:tc>
        <w:tc>
          <w:tcPr>
            <w:tcW w:w="992" w:type="dxa"/>
          </w:tcPr>
          <w:p w:rsidR="00000000" w:rsidRDefault="00000000">
            <w:pPr>
              <w:tabs>
                <w:tab w:val="right" w:pos="689"/>
              </w:tabs>
              <w:spacing w:before="70" w:after="70"/>
              <w:jc w:val="both"/>
              <w:rPr>
                <w:sz w:val="20"/>
                <w:lang w:val="fr-FR"/>
              </w:rPr>
            </w:pPr>
            <w:r>
              <w:rPr>
                <w:sz w:val="20"/>
                <w:lang w:val="fr-FR"/>
              </w:rPr>
              <w:tab/>
              <w:t>21,2</w:t>
            </w:r>
          </w:p>
        </w:tc>
        <w:tc>
          <w:tcPr>
            <w:tcW w:w="953" w:type="dxa"/>
          </w:tcPr>
          <w:p w:rsidR="00000000" w:rsidRDefault="00000000">
            <w:pPr>
              <w:tabs>
                <w:tab w:val="right" w:pos="547"/>
              </w:tabs>
              <w:spacing w:before="70" w:after="70"/>
              <w:jc w:val="both"/>
              <w:rPr>
                <w:sz w:val="20"/>
                <w:lang w:val="fr-FR"/>
              </w:rPr>
            </w:pPr>
            <w:r>
              <w:rPr>
                <w:sz w:val="20"/>
                <w:lang w:val="fr-FR"/>
              </w:rPr>
              <w:tab/>
              <w:t>22,6</w:t>
            </w:r>
          </w:p>
        </w:tc>
      </w:tr>
      <w:tr w:rsidR="00000000">
        <w:trPr>
          <w:jc w:val="center"/>
        </w:trPr>
        <w:tc>
          <w:tcPr>
            <w:tcW w:w="2825" w:type="dxa"/>
          </w:tcPr>
          <w:p w:rsidR="00000000" w:rsidRDefault="00000000">
            <w:pPr>
              <w:spacing w:before="70" w:after="70"/>
              <w:jc w:val="both"/>
              <w:rPr>
                <w:sz w:val="20"/>
                <w:lang w:val="fr-FR"/>
              </w:rPr>
            </w:pPr>
            <w:r>
              <w:rPr>
                <w:sz w:val="20"/>
                <w:lang w:val="fr-FR"/>
              </w:rPr>
              <w:t>Éclairage, chauffage, eau, énergie</w:t>
            </w:r>
          </w:p>
        </w:tc>
        <w:tc>
          <w:tcPr>
            <w:tcW w:w="963" w:type="dxa"/>
          </w:tcPr>
          <w:p w:rsidR="00000000" w:rsidRDefault="00000000">
            <w:pPr>
              <w:tabs>
                <w:tab w:val="right" w:pos="633"/>
              </w:tabs>
              <w:spacing w:before="70" w:after="70"/>
              <w:rPr>
                <w:sz w:val="20"/>
                <w:lang w:val="fr-FR"/>
              </w:rPr>
            </w:pPr>
            <w:r>
              <w:rPr>
                <w:sz w:val="20"/>
                <w:lang w:val="fr-FR"/>
              </w:rPr>
              <w:tab/>
              <w:t>14,6</w:t>
            </w:r>
          </w:p>
        </w:tc>
        <w:tc>
          <w:tcPr>
            <w:tcW w:w="1337" w:type="dxa"/>
          </w:tcPr>
          <w:p w:rsidR="00000000" w:rsidRDefault="00000000">
            <w:pPr>
              <w:tabs>
                <w:tab w:val="right" w:pos="804"/>
              </w:tabs>
              <w:spacing w:before="70" w:after="70"/>
              <w:jc w:val="both"/>
              <w:rPr>
                <w:sz w:val="20"/>
                <w:lang w:val="fr-FR"/>
              </w:rPr>
            </w:pPr>
            <w:r>
              <w:rPr>
                <w:sz w:val="20"/>
                <w:lang w:val="fr-FR"/>
              </w:rPr>
              <w:tab/>
              <w:t>13,7</w:t>
            </w:r>
          </w:p>
        </w:tc>
        <w:tc>
          <w:tcPr>
            <w:tcW w:w="992" w:type="dxa"/>
          </w:tcPr>
          <w:p w:rsidR="00000000" w:rsidRDefault="00000000">
            <w:pPr>
              <w:tabs>
                <w:tab w:val="right" w:pos="689"/>
              </w:tabs>
              <w:spacing w:before="70" w:after="70"/>
              <w:jc w:val="both"/>
              <w:rPr>
                <w:sz w:val="20"/>
                <w:lang w:val="fr-FR"/>
              </w:rPr>
            </w:pPr>
            <w:r>
              <w:rPr>
                <w:sz w:val="20"/>
                <w:lang w:val="fr-FR"/>
              </w:rPr>
              <w:tab/>
              <w:t>10,8</w:t>
            </w:r>
          </w:p>
        </w:tc>
        <w:tc>
          <w:tcPr>
            <w:tcW w:w="953" w:type="dxa"/>
          </w:tcPr>
          <w:p w:rsidR="00000000" w:rsidRDefault="00000000">
            <w:pPr>
              <w:tabs>
                <w:tab w:val="right" w:pos="547"/>
              </w:tabs>
              <w:spacing w:before="70" w:after="70"/>
              <w:jc w:val="both"/>
              <w:rPr>
                <w:sz w:val="20"/>
                <w:lang w:val="fr-FR"/>
              </w:rPr>
            </w:pPr>
            <w:r>
              <w:rPr>
                <w:sz w:val="20"/>
                <w:lang w:val="fr-FR"/>
              </w:rPr>
              <w:tab/>
              <w:t>12,3</w:t>
            </w:r>
          </w:p>
        </w:tc>
      </w:tr>
      <w:tr w:rsidR="00000000">
        <w:trPr>
          <w:jc w:val="center"/>
        </w:trPr>
        <w:tc>
          <w:tcPr>
            <w:tcW w:w="2825" w:type="dxa"/>
          </w:tcPr>
          <w:p w:rsidR="00000000" w:rsidRDefault="00000000">
            <w:pPr>
              <w:spacing w:before="70" w:after="70"/>
              <w:jc w:val="both"/>
              <w:rPr>
                <w:sz w:val="20"/>
                <w:lang w:val="fr-FR"/>
              </w:rPr>
            </w:pPr>
            <w:r>
              <w:rPr>
                <w:sz w:val="20"/>
                <w:lang w:val="fr-FR"/>
              </w:rPr>
              <w:t xml:space="preserve">Éducation  </w:t>
            </w:r>
          </w:p>
        </w:tc>
        <w:tc>
          <w:tcPr>
            <w:tcW w:w="963" w:type="dxa"/>
          </w:tcPr>
          <w:p w:rsidR="00000000" w:rsidRDefault="00000000">
            <w:pPr>
              <w:tabs>
                <w:tab w:val="right" w:pos="633"/>
              </w:tabs>
              <w:spacing w:before="70" w:after="70"/>
              <w:rPr>
                <w:sz w:val="20"/>
                <w:lang w:val="fr-FR"/>
              </w:rPr>
            </w:pPr>
            <w:r>
              <w:rPr>
                <w:sz w:val="20"/>
                <w:lang w:val="fr-FR"/>
              </w:rPr>
              <w:tab/>
              <w:t>2,1</w:t>
            </w:r>
          </w:p>
        </w:tc>
        <w:tc>
          <w:tcPr>
            <w:tcW w:w="1337" w:type="dxa"/>
          </w:tcPr>
          <w:p w:rsidR="00000000" w:rsidRDefault="00000000">
            <w:pPr>
              <w:tabs>
                <w:tab w:val="right" w:pos="804"/>
              </w:tabs>
              <w:spacing w:before="70" w:after="70"/>
              <w:jc w:val="both"/>
              <w:rPr>
                <w:sz w:val="20"/>
                <w:lang w:val="fr-FR"/>
              </w:rPr>
            </w:pPr>
            <w:r>
              <w:rPr>
                <w:sz w:val="20"/>
                <w:lang w:val="fr-FR"/>
              </w:rPr>
              <w:tab/>
              <w:t>3,2</w:t>
            </w:r>
          </w:p>
        </w:tc>
        <w:tc>
          <w:tcPr>
            <w:tcW w:w="992" w:type="dxa"/>
          </w:tcPr>
          <w:p w:rsidR="00000000" w:rsidRDefault="00000000">
            <w:pPr>
              <w:tabs>
                <w:tab w:val="right" w:pos="689"/>
              </w:tabs>
              <w:spacing w:before="70" w:after="70"/>
              <w:jc w:val="both"/>
              <w:rPr>
                <w:sz w:val="20"/>
                <w:lang w:val="fr-FR"/>
              </w:rPr>
            </w:pPr>
            <w:r>
              <w:rPr>
                <w:sz w:val="20"/>
                <w:lang w:val="fr-FR"/>
              </w:rPr>
              <w:tab/>
              <w:t>1,7</w:t>
            </w:r>
          </w:p>
        </w:tc>
        <w:tc>
          <w:tcPr>
            <w:tcW w:w="953" w:type="dxa"/>
          </w:tcPr>
          <w:p w:rsidR="00000000" w:rsidRDefault="00000000">
            <w:pPr>
              <w:tabs>
                <w:tab w:val="right" w:pos="547"/>
              </w:tabs>
              <w:spacing w:before="70" w:after="70"/>
              <w:jc w:val="both"/>
              <w:rPr>
                <w:sz w:val="20"/>
                <w:lang w:val="fr-FR"/>
              </w:rPr>
            </w:pPr>
            <w:r>
              <w:rPr>
                <w:sz w:val="20"/>
                <w:lang w:val="fr-FR"/>
              </w:rPr>
              <w:tab/>
              <w:t>2,3</w:t>
            </w:r>
          </w:p>
        </w:tc>
      </w:tr>
      <w:tr w:rsidR="00000000">
        <w:trPr>
          <w:jc w:val="center"/>
        </w:trPr>
        <w:tc>
          <w:tcPr>
            <w:tcW w:w="2825" w:type="dxa"/>
            <w:tcBorders>
              <w:bottom w:val="single" w:sz="4" w:space="0" w:color="auto"/>
            </w:tcBorders>
          </w:tcPr>
          <w:p w:rsidR="00000000" w:rsidRDefault="00000000">
            <w:pPr>
              <w:pStyle w:val="Header"/>
              <w:tabs>
                <w:tab w:val="clear" w:pos="4320"/>
                <w:tab w:val="clear" w:pos="8640"/>
              </w:tabs>
              <w:spacing w:before="70" w:after="70"/>
              <w:rPr>
                <w:sz w:val="20"/>
                <w:lang w:val="fr-FR"/>
              </w:rPr>
            </w:pPr>
            <w:r>
              <w:rPr>
                <w:sz w:val="20"/>
                <w:lang w:val="fr-FR"/>
              </w:rPr>
              <w:t xml:space="preserve">     Total</w:t>
            </w:r>
          </w:p>
        </w:tc>
        <w:tc>
          <w:tcPr>
            <w:tcW w:w="963" w:type="dxa"/>
            <w:tcBorders>
              <w:bottom w:val="single" w:sz="4" w:space="0" w:color="auto"/>
            </w:tcBorders>
          </w:tcPr>
          <w:p w:rsidR="00000000" w:rsidRDefault="00000000">
            <w:pPr>
              <w:tabs>
                <w:tab w:val="right" w:pos="633"/>
              </w:tabs>
              <w:spacing w:before="70" w:after="70"/>
              <w:rPr>
                <w:sz w:val="20"/>
                <w:lang w:val="fr-FR"/>
              </w:rPr>
            </w:pPr>
            <w:r>
              <w:rPr>
                <w:sz w:val="20"/>
                <w:lang w:val="fr-FR"/>
              </w:rPr>
              <w:tab/>
              <w:t>100,0</w:t>
            </w:r>
          </w:p>
        </w:tc>
        <w:tc>
          <w:tcPr>
            <w:tcW w:w="1337" w:type="dxa"/>
            <w:tcBorders>
              <w:bottom w:val="single" w:sz="4" w:space="0" w:color="auto"/>
            </w:tcBorders>
          </w:tcPr>
          <w:p w:rsidR="00000000" w:rsidRDefault="00000000">
            <w:pPr>
              <w:tabs>
                <w:tab w:val="right" w:pos="804"/>
              </w:tabs>
              <w:spacing w:before="70" w:after="70"/>
              <w:jc w:val="both"/>
              <w:rPr>
                <w:sz w:val="20"/>
                <w:lang w:val="fr-FR"/>
              </w:rPr>
            </w:pPr>
            <w:r>
              <w:rPr>
                <w:sz w:val="20"/>
                <w:lang w:val="fr-FR"/>
              </w:rPr>
              <w:tab/>
              <w:t>100,0</w:t>
            </w:r>
          </w:p>
        </w:tc>
        <w:tc>
          <w:tcPr>
            <w:tcW w:w="992" w:type="dxa"/>
            <w:tcBorders>
              <w:bottom w:val="single" w:sz="4" w:space="0" w:color="auto"/>
            </w:tcBorders>
          </w:tcPr>
          <w:p w:rsidR="00000000" w:rsidRDefault="00000000">
            <w:pPr>
              <w:tabs>
                <w:tab w:val="right" w:pos="689"/>
              </w:tabs>
              <w:spacing w:before="70" w:after="70"/>
              <w:jc w:val="both"/>
              <w:rPr>
                <w:sz w:val="20"/>
                <w:lang w:val="fr-FR"/>
              </w:rPr>
            </w:pPr>
            <w:r>
              <w:rPr>
                <w:sz w:val="20"/>
                <w:lang w:val="fr-FR"/>
              </w:rPr>
              <w:tab/>
              <w:t>100,0</w:t>
            </w:r>
          </w:p>
        </w:tc>
        <w:tc>
          <w:tcPr>
            <w:tcW w:w="953" w:type="dxa"/>
            <w:tcBorders>
              <w:bottom w:val="single" w:sz="4" w:space="0" w:color="auto"/>
            </w:tcBorders>
          </w:tcPr>
          <w:p w:rsidR="00000000" w:rsidRDefault="00000000">
            <w:pPr>
              <w:tabs>
                <w:tab w:val="right" w:pos="547"/>
              </w:tabs>
              <w:spacing w:before="70" w:after="70"/>
              <w:jc w:val="both"/>
              <w:rPr>
                <w:sz w:val="20"/>
                <w:lang w:val="fr-FR"/>
              </w:rPr>
            </w:pPr>
            <w:r>
              <w:rPr>
                <w:sz w:val="20"/>
                <w:lang w:val="fr-FR"/>
              </w:rPr>
              <w:tab/>
              <w:t>100,0</w:t>
            </w:r>
          </w:p>
        </w:tc>
      </w:tr>
    </w:tbl>
    <w:p w:rsidR="00000000" w:rsidRDefault="00000000">
      <w:pPr>
        <w:pStyle w:val="Heading2"/>
        <w:spacing w:before="240" w:after="160"/>
        <w:rPr>
          <w:sz w:val="20"/>
          <w:lang w:val="fr-FR"/>
        </w:rPr>
      </w:pPr>
      <w:r>
        <w:rPr>
          <w:sz w:val="20"/>
          <w:lang w:val="fr-FR"/>
        </w:rPr>
        <w:t>Tableau 33</w:t>
      </w:r>
    </w:p>
    <w:p w:rsidR="00000000" w:rsidRDefault="00000000">
      <w:pPr>
        <w:pStyle w:val="Heading2"/>
        <w:spacing w:after="120"/>
        <w:rPr>
          <w:rFonts w:eastAsia="Arial Unicode MS"/>
          <w:sz w:val="20"/>
          <w:lang w:val="fr-FR"/>
        </w:rPr>
      </w:pPr>
      <w:r>
        <w:rPr>
          <w:sz w:val="20"/>
          <w:lang w:val="fr-FR"/>
        </w:rPr>
        <w:t>Pauvreté par groupes d’âge et zones</w:t>
      </w:r>
    </w:p>
    <w:tbl>
      <w:tblPr>
        <w:tblW w:w="5000" w:type="pct"/>
        <w:tblCellMar>
          <w:left w:w="0" w:type="dxa"/>
          <w:right w:w="0" w:type="dxa"/>
        </w:tblCellMar>
        <w:tblLook w:val="0000" w:firstRow="0" w:lastRow="0" w:firstColumn="0" w:lastColumn="0" w:noHBand="0" w:noVBand="0"/>
      </w:tblPr>
      <w:tblGrid>
        <w:gridCol w:w="2173"/>
        <w:gridCol w:w="976"/>
        <w:gridCol w:w="1437"/>
        <w:gridCol w:w="958"/>
        <w:gridCol w:w="905"/>
        <w:gridCol w:w="1556"/>
        <w:gridCol w:w="1437"/>
      </w:tblGrid>
      <w:tr w:rsidR="00000000">
        <w:trPr>
          <w:cantSplit/>
          <w:trHeight w:val="270"/>
        </w:trPr>
        <w:tc>
          <w:tcPr>
            <w:tcW w:w="2146" w:type="dxa"/>
            <w:vMerge w:val="restart"/>
            <w:tcBorders>
              <w:top w:val="single" w:sz="4" w:space="0" w:color="auto"/>
            </w:tcBorders>
            <w:noWrap/>
            <w:tcMar>
              <w:top w:w="15" w:type="dxa"/>
              <w:left w:w="15" w:type="dxa"/>
              <w:bottom w:w="0" w:type="dxa"/>
              <w:right w:w="15" w:type="dxa"/>
            </w:tcMar>
            <w:vAlign w:val="center"/>
          </w:tcPr>
          <w:p w:rsidR="00000000" w:rsidRDefault="00000000">
            <w:pPr>
              <w:pStyle w:val="Header"/>
              <w:tabs>
                <w:tab w:val="clear" w:pos="4320"/>
                <w:tab w:val="clear" w:pos="8640"/>
              </w:tabs>
              <w:spacing w:before="80" w:after="80"/>
              <w:jc w:val="center"/>
              <w:rPr>
                <w:rFonts w:eastAsia="Arial Unicode MS"/>
                <w:i/>
                <w:iCs/>
                <w:sz w:val="20"/>
                <w:szCs w:val="18"/>
                <w:lang w:val="fr-FR"/>
              </w:rPr>
            </w:pPr>
            <w:r>
              <w:rPr>
                <w:rFonts w:eastAsia="Arial Unicode MS"/>
                <w:i/>
                <w:iCs/>
                <w:sz w:val="20"/>
                <w:szCs w:val="18"/>
                <w:lang w:val="fr-FR"/>
              </w:rPr>
              <w:t>Groupe d’âge</w:t>
            </w:r>
          </w:p>
        </w:tc>
        <w:tc>
          <w:tcPr>
            <w:tcW w:w="4237" w:type="dxa"/>
            <w:gridSpan w:val="4"/>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80" w:after="80"/>
              <w:jc w:val="center"/>
              <w:rPr>
                <w:rFonts w:eastAsia="Arial Unicode MS"/>
                <w:i/>
                <w:iCs/>
                <w:sz w:val="20"/>
                <w:szCs w:val="18"/>
                <w:lang w:val="fr-FR"/>
              </w:rPr>
            </w:pPr>
            <w:r>
              <w:rPr>
                <w:i/>
                <w:iCs/>
                <w:sz w:val="20"/>
                <w:szCs w:val="18"/>
                <w:lang w:val="fr-FR"/>
              </w:rPr>
              <w:t>Pourcentage de population pauvre</w:t>
            </w:r>
          </w:p>
        </w:tc>
        <w:tc>
          <w:tcPr>
            <w:tcW w:w="1548" w:type="dxa"/>
            <w:vMerge w:val="restart"/>
            <w:tcBorders>
              <w:top w:val="single" w:sz="4" w:space="0" w:color="auto"/>
            </w:tcBorders>
            <w:tcMar>
              <w:top w:w="15" w:type="dxa"/>
              <w:left w:w="15" w:type="dxa"/>
              <w:bottom w:w="0" w:type="dxa"/>
              <w:right w:w="15" w:type="dxa"/>
            </w:tcMar>
            <w:vAlign w:val="center"/>
          </w:tcPr>
          <w:p w:rsidR="00000000" w:rsidRDefault="00000000">
            <w:pPr>
              <w:pStyle w:val="Header"/>
              <w:tabs>
                <w:tab w:val="clear" w:pos="4320"/>
                <w:tab w:val="clear" w:pos="8640"/>
              </w:tabs>
              <w:spacing w:before="80" w:after="80"/>
              <w:jc w:val="center"/>
              <w:rPr>
                <w:rFonts w:eastAsia="Arial Unicode MS"/>
                <w:i/>
                <w:iCs/>
                <w:sz w:val="20"/>
                <w:szCs w:val="18"/>
                <w:lang w:val="fr-FR"/>
              </w:rPr>
            </w:pPr>
            <w:r>
              <w:rPr>
                <w:i/>
                <w:iCs/>
                <w:sz w:val="20"/>
                <w:szCs w:val="18"/>
                <w:lang w:val="fr-FR"/>
              </w:rPr>
              <w:t>Pourcentage de population</w:t>
            </w:r>
          </w:p>
        </w:tc>
        <w:tc>
          <w:tcPr>
            <w:tcW w:w="1429" w:type="dxa"/>
            <w:vMerge w:val="restart"/>
            <w:tcBorders>
              <w:top w:val="single" w:sz="4" w:space="0" w:color="auto"/>
            </w:tcBorders>
            <w:tcMar>
              <w:top w:w="15" w:type="dxa"/>
              <w:left w:w="15" w:type="dxa"/>
              <w:bottom w:w="0" w:type="dxa"/>
              <w:right w:w="15" w:type="dxa"/>
            </w:tcMar>
            <w:vAlign w:val="center"/>
          </w:tcPr>
          <w:p w:rsidR="00000000" w:rsidRDefault="00000000">
            <w:pPr>
              <w:spacing w:before="80" w:after="80"/>
              <w:jc w:val="center"/>
              <w:rPr>
                <w:rFonts w:eastAsia="Arial Unicode MS"/>
                <w:i/>
                <w:iCs/>
                <w:sz w:val="20"/>
                <w:szCs w:val="18"/>
                <w:lang w:val="fr-FR"/>
              </w:rPr>
            </w:pPr>
            <w:r>
              <w:rPr>
                <w:i/>
                <w:iCs/>
                <w:sz w:val="20"/>
                <w:szCs w:val="18"/>
                <w:lang w:val="fr-FR"/>
              </w:rPr>
              <w:t>Pourcentage par rapport aux pauvres</w:t>
            </w:r>
          </w:p>
        </w:tc>
      </w:tr>
      <w:tr w:rsidR="00000000">
        <w:trPr>
          <w:cantSplit/>
          <w:trHeight w:val="315"/>
        </w:trPr>
        <w:tc>
          <w:tcPr>
            <w:tcW w:w="2146" w:type="dxa"/>
            <w:vMerge/>
            <w:tcBorders>
              <w:bottom w:val="single" w:sz="4" w:space="0" w:color="auto"/>
            </w:tcBorders>
            <w:vAlign w:val="center"/>
          </w:tcPr>
          <w:p w:rsidR="00000000" w:rsidRDefault="00000000">
            <w:pPr>
              <w:spacing w:before="80" w:after="80"/>
              <w:jc w:val="center"/>
              <w:rPr>
                <w:rFonts w:eastAsia="Arial Unicode MS"/>
                <w:i/>
                <w:iCs/>
                <w:sz w:val="20"/>
                <w:szCs w:val="18"/>
                <w:lang w:val="fr-FR"/>
              </w:rPr>
            </w:pPr>
          </w:p>
        </w:tc>
        <w:tc>
          <w:tcPr>
            <w:tcW w:w="955" w:type="dxa"/>
            <w:tcBorders>
              <w:top w:val="single" w:sz="4" w:space="0" w:color="auto"/>
              <w:bottom w:val="single" w:sz="4" w:space="0" w:color="auto"/>
            </w:tcBorders>
            <w:noWrap/>
            <w:tcMar>
              <w:top w:w="0" w:type="dxa"/>
              <w:left w:w="15" w:type="dxa"/>
              <w:bottom w:w="0" w:type="dxa"/>
              <w:right w:w="15" w:type="dxa"/>
            </w:tcMar>
            <w:vAlign w:val="center"/>
          </w:tcPr>
          <w:p w:rsidR="00000000" w:rsidRDefault="00000000">
            <w:pPr>
              <w:spacing w:before="80" w:after="80"/>
              <w:jc w:val="center"/>
              <w:rPr>
                <w:rFonts w:eastAsia="Arial Unicode MS"/>
                <w:i/>
                <w:iCs/>
                <w:sz w:val="20"/>
                <w:szCs w:val="18"/>
                <w:lang w:val="fr-FR"/>
              </w:rPr>
            </w:pPr>
            <w:r>
              <w:rPr>
                <w:i/>
                <w:iCs/>
                <w:sz w:val="20"/>
                <w:szCs w:val="18"/>
                <w:lang w:val="fr-FR"/>
              </w:rPr>
              <w:t>Tirana</w:t>
            </w:r>
          </w:p>
        </w:tc>
        <w:tc>
          <w:tcPr>
            <w:tcW w:w="1429" w:type="dxa"/>
            <w:tcBorders>
              <w:top w:val="single" w:sz="4" w:space="0" w:color="auto"/>
              <w:bottom w:val="single" w:sz="4" w:space="0" w:color="auto"/>
            </w:tcBorders>
            <w:noWrap/>
            <w:tcMar>
              <w:top w:w="0" w:type="dxa"/>
              <w:left w:w="15" w:type="dxa"/>
              <w:bottom w:w="0" w:type="dxa"/>
              <w:right w:w="15" w:type="dxa"/>
            </w:tcMar>
            <w:vAlign w:val="center"/>
          </w:tcPr>
          <w:p w:rsidR="00000000" w:rsidRDefault="00000000">
            <w:pPr>
              <w:spacing w:before="80" w:after="80"/>
              <w:jc w:val="center"/>
              <w:rPr>
                <w:rFonts w:eastAsia="Arial Unicode MS"/>
                <w:i/>
                <w:iCs/>
                <w:sz w:val="20"/>
                <w:szCs w:val="22"/>
                <w:lang w:val="fr-FR"/>
              </w:rPr>
            </w:pPr>
            <w:r>
              <w:rPr>
                <w:i/>
                <w:iCs/>
                <w:sz w:val="20"/>
                <w:szCs w:val="22"/>
                <w:lang w:val="fr-FR"/>
              </w:rPr>
              <w:t>Autres zones urbaines</w:t>
            </w:r>
          </w:p>
        </w:tc>
        <w:tc>
          <w:tcPr>
            <w:tcW w:w="953" w:type="dxa"/>
            <w:tcBorders>
              <w:top w:val="single" w:sz="4" w:space="0" w:color="auto"/>
              <w:bottom w:val="single" w:sz="4" w:space="0" w:color="auto"/>
            </w:tcBorders>
            <w:noWrap/>
            <w:tcMar>
              <w:top w:w="0" w:type="dxa"/>
              <w:left w:w="15" w:type="dxa"/>
              <w:bottom w:w="0" w:type="dxa"/>
              <w:right w:w="15" w:type="dxa"/>
            </w:tcMar>
            <w:vAlign w:val="center"/>
          </w:tcPr>
          <w:p w:rsidR="00000000" w:rsidRDefault="00000000">
            <w:pPr>
              <w:spacing w:before="80" w:after="80"/>
              <w:jc w:val="center"/>
              <w:rPr>
                <w:rFonts w:eastAsia="Arial Unicode MS"/>
                <w:i/>
                <w:iCs/>
                <w:sz w:val="20"/>
                <w:szCs w:val="18"/>
                <w:lang w:val="fr-FR"/>
              </w:rPr>
            </w:pPr>
            <w:r>
              <w:rPr>
                <w:i/>
                <w:iCs/>
                <w:sz w:val="20"/>
                <w:szCs w:val="18"/>
                <w:lang w:val="fr-FR"/>
              </w:rPr>
              <w:t>Milieu rural</w:t>
            </w:r>
          </w:p>
        </w:tc>
        <w:tc>
          <w:tcPr>
            <w:tcW w:w="900" w:type="dxa"/>
            <w:tcBorders>
              <w:top w:val="single" w:sz="4" w:space="0" w:color="auto"/>
              <w:bottom w:val="single" w:sz="4" w:space="0" w:color="auto"/>
            </w:tcBorders>
            <w:noWrap/>
            <w:tcMar>
              <w:top w:w="0" w:type="dxa"/>
              <w:left w:w="15" w:type="dxa"/>
              <w:bottom w:w="0" w:type="dxa"/>
              <w:right w:w="15" w:type="dxa"/>
            </w:tcMar>
            <w:vAlign w:val="center"/>
          </w:tcPr>
          <w:p w:rsidR="00000000" w:rsidRDefault="00000000">
            <w:pPr>
              <w:spacing w:before="80" w:after="80"/>
              <w:jc w:val="center"/>
              <w:rPr>
                <w:rFonts w:eastAsia="Arial Unicode MS"/>
                <w:i/>
                <w:iCs/>
                <w:sz w:val="20"/>
                <w:szCs w:val="18"/>
                <w:lang w:val="fr-FR"/>
              </w:rPr>
            </w:pPr>
            <w:r>
              <w:rPr>
                <w:i/>
                <w:iCs/>
                <w:sz w:val="20"/>
                <w:szCs w:val="18"/>
                <w:lang w:val="fr-FR"/>
              </w:rPr>
              <w:t>Total</w:t>
            </w:r>
          </w:p>
        </w:tc>
        <w:tc>
          <w:tcPr>
            <w:tcW w:w="1548" w:type="dxa"/>
            <w:vMerge/>
            <w:tcBorders>
              <w:bottom w:val="single" w:sz="4" w:space="0" w:color="auto"/>
            </w:tcBorders>
            <w:vAlign w:val="center"/>
          </w:tcPr>
          <w:p w:rsidR="00000000" w:rsidRDefault="00000000">
            <w:pPr>
              <w:spacing w:before="80" w:after="80"/>
              <w:jc w:val="center"/>
              <w:rPr>
                <w:rFonts w:eastAsia="Arial Unicode MS"/>
                <w:i/>
                <w:iCs/>
                <w:sz w:val="20"/>
                <w:szCs w:val="18"/>
                <w:lang w:val="fr-FR"/>
              </w:rPr>
            </w:pPr>
          </w:p>
        </w:tc>
        <w:tc>
          <w:tcPr>
            <w:tcW w:w="1429" w:type="dxa"/>
            <w:vMerge/>
            <w:tcBorders>
              <w:bottom w:val="single" w:sz="4" w:space="0" w:color="auto"/>
            </w:tcBorders>
            <w:vAlign w:val="center"/>
          </w:tcPr>
          <w:p w:rsidR="00000000" w:rsidRDefault="00000000">
            <w:pPr>
              <w:spacing w:before="80" w:after="80"/>
              <w:jc w:val="center"/>
              <w:rPr>
                <w:rFonts w:eastAsia="Arial Unicode MS"/>
                <w:i/>
                <w:iCs/>
                <w:sz w:val="20"/>
                <w:szCs w:val="18"/>
                <w:lang w:val="fr-FR"/>
              </w:rPr>
            </w:pPr>
          </w:p>
        </w:tc>
      </w:tr>
      <w:tr w:rsidR="00000000">
        <w:trPr>
          <w:trHeight w:val="255"/>
        </w:trPr>
        <w:tc>
          <w:tcPr>
            <w:tcW w:w="2146" w:type="dxa"/>
            <w:tcBorders>
              <w:top w:val="single" w:sz="4" w:space="0" w:color="auto"/>
            </w:tcBorders>
            <w:noWrap/>
            <w:tcMar>
              <w:top w:w="0" w:type="dxa"/>
              <w:left w:w="15" w:type="dxa"/>
              <w:bottom w:w="0" w:type="dxa"/>
              <w:right w:w="15" w:type="dxa"/>
            </w:tcMar>
            <w:vAlign w:val="bottom"/>
          </w:tcPr>
          <w:p w:rsidR="00000000" w:rsidRDefault="00000000">
            <w:pPr>
              <w:spacing w:before="60" w:after="80"/>
              <w:rPr>
                <w:rFonts w:eastAsia="Arial Unicode MS"/>
                <w:sz w:val="20"/>
                <w:szCs w:val="18"/>
                <w:lang w:val="fr-FR"/>
              </w:rPr>
            </w:pPr>
            <w:r>
              <w:rPr>
                <w:sz w:val="20"/>
                <w:szCs w:val="18"/>
                <w:lang w:val="fr-FR"/>
              </w:rPr>
              <w:t>Moins de 5 ans</w:t>
            </w:r>
          </w:p>
        </w:tc>
        <w:tc>
          <w:tcPr>
            <w:tcW w:w="955" w:type="dxa"/>
            <w:tcBorders>
              <w:top w:val="single" w:sz="4" w:space="0" w:color="auto"/>
            </w:tcBorders>
            <w:noWrap/>
            <w:tcMar>
              <w:top w:w="15" w:type="dxa"/>
              <w:left w:w="15" w:type="dxa"/>
              <w:bottom w:w="0" w:type="dxa"/>
              <w:right w:w="15" w:type="dxa"/>
            </w:tcMar>
            <w:vAlign w:val="bottom"/>
          </w:tcPr>
          <w:p w:rsidR="00000000" w:rsidRDefault="00000000">
            <w:pPr>
              <w:tabs>
                <w:tab w:val="right" w:pos="770"/>
              </w:tabs>
              <w:spacing w:before="60" w:after="80"/>
              <w:rPr>
                <w:rFonts w:eastAsia="Arial Unicode MS"/>
                <w:sz w:val="20"/>
                <w:szCs w:val="18"/>
                <w:lang w:val="fr-FR"/>
              </w:rPr>
            </w:pPr>
            <w:r>
              <w:rPr>
                <w:sz w:val="20"/>
                <w:szCs w:val="18"/>
                <w:lang w:val="fr-FR"/>
              </w:rPr>
              <w:t>26,91</w:t>
            </w:r>
          </w:p>
        </w:tc>
        <w:tc>
          <w:tcPr>
            <w:tcW w:w="1429" w:type="dxa"/>
            <w:tcBorders>
              <w:top w:val="single" w:sz="4" w:space="0" w:color="auto"/>
            </w:tcBorders>
            <w:noWrap/>
            <w:tcMar>
              <w:top w:w="15" w:type="dxa"/>
              <w:left w:w="15" w:type="dxa"/>
              <w:bottom w:w="0" w:type="dxa"/>
              <w:right w:w="15" w:type="dxa"/>
            </w:tcMar>
            <w:vAlign w:val="bottom"/>
          </w:tcPr>
          <w:p w:rsidR="00000000" w:rsidRDefault="00000000">
            <w:pPr>
              <w:tabs>
                <w:tab w:val="right" w:pos="935"/>
              </w:tabs>
              <w:spacing w:before="60" w:after="80"/>
              <w:rPr>
                <w:rFonts w:eastAsia="Arial Unicode MS"/>
                <w:sz w:val="20"/>
                <w:szCs w:val="18"/>
                <w:lang w:val="fr-FR"/>
              </w:rPr>
            </w:pPr>
            <w:r>
              <w:rPr>
                <w:sz w:val="20"/>
                <w:szCs w:val="18"/>
                <w:lang w:val="fr-FR"/>
              </w:rPr>
              <w:tab/>
              <w:t>26,6 </w:t>
            </w:r>
            <w:r>
              <w:rPr>
                <w:sz w:val="20"/>
                <w:szCs w:val="18"/>
                <w:vertAlign w:val="superscript"/>
                <w:lang w:val="fr-FR"/>
              </w:rPr>
              <w:t> </w:t>
            </w:r>
          </w:p>
        </w:tc>
        <w:tc>
          <w:tcPr>
            <w:tcW w:w="953" w:type="dxa"/>
            <w:tcBorders>
              <w:top w:val="single" w:sz="4" w:space="0" w:color="auto"/>
            </w:tcBorders>
            <w:noWrap/>
            <w:tcMar>
              <w:top w:w="15" w:type="dxa"/>
              <w:left w:w="15" w:type="dxa"/>
              <w:bottom w:w="0" w:type="dxa"/>
              <w:right w:w="15" w:type="dxa"/>
            </w:tcMar>
            <w:vAlign w:val="bottom"/>
          </w:tcPr>
          <w:p w:rsidR="00000000" w:rsidRDefault="00000000">
            <w:pPr>
              <w:pStyle w:val="Header"/>
              <w:tabs>
                <w:tab w:val="clear" w:pos="4320"/>
                <w:tab w:val="clear" w:pos="8640"/>
                <w:tab w:val="left" w:pos="192"/>
              </w:tabs>
              <w:spacing w:before="60" w:after="80"/>
              <w:rPr>
                <w:rFonts w:eastAsia="Arial Unicode MS"/>
                <w:sz w:val="20"/>
                <w:szCs w:val="18"/>
                <w:lang w:val="fr-FR"/>
              </w:rPr>
            </w:pPr>
            <w:r>
              <w:rPr>
                <w:sz w:val="20"/>
                <w:szCs w:val="18"/>
                <w:lang w:val="fr-FR"/>
              </w:rPr>
              <w:tab/>
              <w:t>38,33</w:t>
            </w:r>
          </w:p>
        </w:tc>
        <w:tc>
          <w:tcPr>
            <w:tcW w:w="900" w:type="dxa"/>
            <w:tcBorders>
              <w:top w:val="single" w:sz="4" w:space="0" w:color="auto"/>
            </w:tcBorders>
            <w:noWrap/>
            <w:tcMar>
              <w:top w:w="15" w:type="dxa"/>
              <w:left w:w="15" w:type="dxa"/>
              <w:bottom w:w="0" w:type="dxa"/>
              <w:right w:w="15" w:type="dxa"/>
            </w:tcMar>
            <w:vAlign w:val="bottom"/>
          </w:tcPr>
          <w:p w:rsidR="00000000" w:rsidRDefault="00000000">
            <w:pPr>
              <w:tabs>
                <w:tab w:val="decimal" w:pos="335"/>
              </w:tabs>
              <w:spacing w:before="60" w:after="80"/>
              <w:rPr>
                <w:rFonts w:eastAsia="Arial Unicode MS"/>
                <w:sz w:val="20"/>
                <w:szCs w:val="18"/>
                <w:lang w:val="fr-FR"/>
              </w:rPr>
            </w:pPr>
            <w:r>
              <w:rPr>
                <w:sz w:val="20"/>
                <w:szCs w:val="18"/>
                <w:lang w:val="fr-FR"/>
              </w:rPr>
              <w:t>34,26</w:t>
            </w:r>
          </w:p>
        </w:tc>
        <w:tc>
          <w:tcPr>
            <w:tcW w:w="1548" w:type="dxa"/>
            <w:tcBorders>
              <w:top w:val="single" w:sz="4" w:space="0" w:color="auto"/>
            </w:tcBorders>
            <w:noWrap/>
            <w:tcMar>
              <w:top w:w="15" w:type="dxa"/>
              <w:left w:w="15" w:type="dxa"/>
              <w:bottom w:w="0" w:type="dxa"/>
              <w:right w:w="15" w:type="dxa"/>
            </w:tcMar>
            <w:vAlign w:val="bottom"/>
          </w:tcPr>
          <w:p w:rsidR="00000000" w:rsidRDefault="00000000">
            <w:pPr>
              <w:tabs>
                <w:tab w:val="decimal" w:pos="694"/>
              </w:tabs>
              <w:spacing w:before="60" w:after="80"/>
              <w:rPr>
                <w:rFonts w:eastAsia="Arial Unicode MS"/>
                <w:sz w:val="20"/>
                <w:szCs w:val="18"/>
                <w:lang w:val="fr-FR"/>
              </w:rPr>
            </w:pPr>
            <w:r>
              <w:rPr>
                <w:sz w:val="20"/>
                <w:szCs w:val="18"/>
                <w:lang w:val="fr-FR"/>
              </w:rPr>
              <w:t>8,49</w:t>
            </w:r>
          </w:p>
        </w:tc>
        <w:tc>
          <w:tcPr>
            <w:tcW w:w="1429" w:type="dxa"/>
            <w:tcBorders>
              <w:top w:val="single" w:sz="4" w:space="0" w:color="auto"/>
            </w:tcBorders>
            <w:noWrap/>
            <w:tcMar>
              <w:top w:w="15" w:type="dxa"/>
              <w:left w:w="15" w:type="dxa"/>
              <w:bottom w:w="0" w:type="dxa"/>
              <w:right w:w="15" w:type="dxa"/>
            </w:tcMar>
            <w:vAlign w:val="bottom"/>
          </w:tcPr>
          <w:p w:rsidR="00000000" w:rsidRDefault="00000000">
            <w:pPr>
              <w:tabs>
                <w:tab w:val="decimal" w:pos="695"/>
              </w:tabs>
              <w:spacing w:before="60" w:after="80"/>
              <w:rPr>
                <w:rFonts w:eastAsia="Arial Unicode MS"/>
                <w:sz w:val="20"/>
                <w:szCs w:val="18"/>
                <w:lang w:val="fr-FR"/>
              </w:rPr>
            </w:pPr>
            <w:r>
              <w:rPr>
                <w:sz w:val="20"/>
                <w:szCs w:val="18"/>
                <w:lang w:val="fr-FR"/>
              </w:rPr>
              <w:t>11,45</w:t>
            </w:r>
          </w:p>
        </w:tc>
      </w:tr>
      <w:tr w:rsidR="00000000">
        <w:trPr>
          <w:trHeight w:val="255"/>
        </w:trPr>
        <w:tc>
          <w:tcPr>
            <w:tcW w:w="2146" w:type="dxa"/>
            <w:noWrap/>
            <w:tcMar>
              <w:top w:w="0" w:type="dxa"/>
              <w:left w:w="15" w:type="dxa"/>
              <w:bottom w:w="0" w:type="dxa"/>
              <w:right w:w="15" w:type="dxa"/>
            </w:tcMar>
            <w:vAlign w:val="bottom"/>
          </w:tcPr>
          <w:p w:rsidR="00000000" w:rsidRDefault="00000000">
            <w:pPr>
              <w:spacing w:before="60" w:after="80"/>
              <w:rPr>
                <w:rFonts w:eastAsia="Arial Unicode MS"/>
                <w:sz w:val="20"/>
                <w:szCs w:val="18"/>
                <w:lang w:val="fr-FR"/>
              </w:rPr>
            </w:pPr>
            <w:r>
              <w:rPr>
                <w:sz w:val="20"/>
                <w:szCs w:val="18"/>
                <w:lang w:val="fr-FR"/>
              </w:rPr>
              <w:t>5-10 ans</w:t>
            </w:r>
          </w:p>
        </w:tc>
        <w:tc>
          <w:tcPr>
            <w:tcW w:w="955" w:type="dxa"/>
            <w:noWrap/>
            <w:tcMar>
              <w:top w:w="15" w:type="dxa"/>
              <w:left w:w="15" w:type="dxa"/>
              <w:bottom w:w="0" w:type="dxa"/>
              <w:right w:w="15" w:type="dxa"/>
            </w:tcMar>
            <w:vAlign w:val="bottom"/>
          </w:tcPr>
          <w:p w:rsidR="00000000" w:rsidRDefault="00000000">
            <w:pPr>
              <w:tabs>
                <w:tab w:val="right" w:pos="770"/>
              </w:tabs>
              <w:spacing w:before="60" w:after="80"/>
              <w:rPr>
                <w:rFonts w:eastAsia="Arial Unicode MS"/>
                <w:sz w:val="20"/>
                <w:szCs w:val="18"/>
                <w:lang w:val="fr-FR"/>
              </w:rPr>
            </w:pPr>
            <w:r>
              <w:rPr>
                <w:sz w:val="20"/>
                <w:szCs w:val="18"/>
                <w:lang w:val="fr-FR"/>
              </w:rPr>
              <w:t>27,16</w:t>
            </w:r>
          </w:p>
        </w:tc>
        <w:tc>
          <w:tcPr>
            <w:tcW w:w="1429" w:type="dxa"/>
            <w:noWrap/>
            <w:tcMar>
              <w:top w:w="15" w:type="dxa"/>
              <w:left w:w="15" w:type="dxa"/>
              <w:bottom w:w="0" w:type="dxa"/>
              <w:right w:w="15" w:type="dxa"/>
            </w:tcMar>
            <w:vAlign w:val="bottom"/>
          </w:tcPr>
          <w:p w:rsidR="00000000" w:rsidRDefault="00000000">
            <w:pPr>
              <w:tabs>
                <w:tab w:val="right" w:pos="935"/>
              </w:tabs>
              <w:spacing w:before="60" w:after="80"/>
              <w:rPr>
                <w:rFonts w:eastAsia="Arial Unicode MS"/>
                <w:sz w:val="20"/>
                <w:szCs w:val="18"/>
                <w:lang w:val="fr-FR"/>
              </w:rPr>
            </w:pPr>
            <w:r>
              <w:rPr>
                <w:sz w:val="20"/>
                <w:szCs w:val="18"/>
                <w:lang w:val="fr-FR"/>
              </w:rPr>
              <w:tab/>
              <w:t>24,27</w:t>
            </w:r>
          </w:p>
        </w:tc>
        <w:tc>
          <w:tcPr>
            <w:tcW w:w="953" w:type="dxa"/>
            <w:noWrap/>
            <w:tcMar>
              <w:top w:w="15" w:type="dxa"/>
              <w:left w:w="15" w:type="dxa"/>
              <w:bottom w:w="0" w:type="dxa"/>
              <w:right w:w="15" w:type="dxa"/>
            </w:tcMar>
            <w:vAlign w:val="bottom"/>
          </w:tcPr>
          <w:p w:rsidR="00000000" w:rsidRDefault="00000000">
            <w:pPr>
              <w:tabs>
                <w:tab w:val="left" w:pos="192"/>
              </w:tabs>
              <w:spacing w:before="60" w:after="80"/>
              <w:rPr>
                <w:rFonts w:eastAsia="Arial Unicode MS"/>
                <w:sz w:val="20"/>
                <w:szCs w:val="18"/>
                <w:lang w:val="fr-FR"/>
              </w:rPr>
            </w:pPr>
            <w:r>
              <w:rPr>
                <w:sz w:val="20"/>
                <w:szCs w:val="18"/>
                <w:lang w:val="fr-FR"/>
              </w:rPr>
              <w:tab/>
              <w:t>37,4</w:t>
            </w:r>
          </w:p>
        </w:tc>
        <w:tc>
          <w:tcPr>
            <w:tcW w:w="900" w:type="dxa"/>
            <w:noWrap/>
            <w:tcMar>
              <w:top w:w="15" w:type="dxa"/>
              <w:left w:w="15" w:type="dxa"/>
              <w:bottom w:w="0" w:type="dxa"/>
              <w:right w:w="15" w:type="dxa"/>
            </w:tcMar>
            <w:vAlign w:val="bottom"/>
          </w:tcPr>
          <w:p w:rsidR="00000000" w:rsidRDefault="00000000">
            <w:pPr>
              <w:tabs>
                <w:tab w:val="decimal" w:pos="335"/>
              </w:tabs>
              <w:spacing w:before="60" w:after="80"/>
              <w:rPr>
                <w:rFonts w:eastAsia="Arial Unicode MS"/>
                <w:sz w:val="20"/>
                <w:szCs w:val="18"/>
                <w:lang w:val="fr-FR"/>
              </w:rPr>
            </w:pPr>
            <w:r>
              <w:rPr>
                <w:sz w:val="20"/>
                <w:szCs w:val="18"/>
                <w:lang w:val="fr-FR"/>
              </w:rPr>
              <w:t>32,76</w:t>
            </w:r>
          </w:p>
        </w:tc>
        <w:tc>
          <w:tcPr>
            <w:tcW w:w="1548" w:type="dxa"/>
            <w:noWrap/>
            <w:tcMar>
              <w:top w:w="15" w:type="dxa"/>
              <w:left w:w="15" w:type="dxa"/>
              <w:bottom w:w="0" w:type="dxa"/>
              <w:right w:w="15" w:type="dxa"/>
            </w:tcMar>
            <w:vAlign w:val="bottom"/>
          </w:tcPr>
          <w:p w:rsidR="00000000" w:rsidRDefault="00000000">
            <w:pPr>
              <w:tabs>
                <w:tab w:val="decimal" w:pos="694"/>
              </w:tabs>
              <w:spacing w:before="60" w:after="80"/>
              <w:rPr>
                <w:rFonts w:eastAsia="Arial Unicode MS"/>
                <w:sz w:val="20"/>
                <w:szCs w:val="18"/>
                <w:lang w:val="fr-FR"/>
              </w:rPr>
            </w:pPr>
            <w:r>
              <w:rPr>
                <w:sz w:val="20"/>
                <w:szCs w:val="18"/>
                <w:lang w:val="fr-FR"/>
              </w:rPr>
              <w:t>11,98</w:t>
            </w:r>
          </w:p>
        </w:tc>
        <w:tc>
          <w:tcPr>
            <w:tcW w:w="1429" w:type="dxa"/>
            <w:noWrap/>
            <w:tcMar>
              <w:top w:w="15" w:type="dxa"/>
              <w:left w:w="15" w:type="dxa"/>
              <w:bottom w:w="0" w:type="dxa"/>
              <w:right w:w="15" w:type="dxa"/>
            </w:tcMar>
            <w:vAlign w:val="bottom"/>
          </w:tcPr>
          <w:p w:rsidR="00000000" w:rsidRDefault="00000000">
            <w:pPr>
              <w:tabs>
                <w:tab w:val="decimal" w:pos="695"/>
              </w:tabs>
              <w:spacing w:before="60" w:after="80"/>
              <w:rPr>
                <w:rFonts w:eastAsia="Arial Unicode MS"/>
                <w:sz w:val="20"/>
                <w:szCs w:val="18"/>
                <w:lang w:val="fr-FR"/>
              </w:rPr>
            </w:pPr>
            <w:r>
              <w:rPr>
                <w:sz w:val="20"/>
                <w:szCs w:val="18"/>
                <w:lang w:val="fr-FR"/>
              </w:rPr>
              <w:t>15,46</w:t>
            </w:r>
          </w:p>
        </w:tc>
      </w:tr>
      <w:tr w:rsidR="00000000">
        <w:trPr>
          <w:trHeight w:val="255"/>
        </w:trPr>
        <w:tc>
          <w:tcPr>
            <w:tcW w:w="2146" w:type="dxa"/>
            <w:noWrap/>
            <w:tcMar>
              <w:top w:w="0" w:type="dxa"/>
              <w:left w:w="15" w:type="dxa"/>
              <w:bottom w:w="0" w:type="dxa"/>
              <w:right w:w="15" w:type="dxa"/>
            </w:tcMar>
            <w:vAlign w:val="bottom"/>
          </w:tcPr>
          <w:p w:rsidR="00000000" w:rsidRDefault="00000000">
            <w:pPr>
              <w:spacing w:before="60" w:after="80"/>
              <w:rPr>
                <w:rFonts w:eastAsia="Arial Unicode MS"/>
                <w:sz w:val="20"/>
                <w:szCs w:val="18"/>
                <w:lang w:val="fr-FR"/>
              </w:rPr>
            </w:pPr>
            <w:r>
              <w:rPr>
                <w:sz w:val="20"/>
                <w:szCs w:val="18"/>
                <w:lang w:val="fr-FR"/>
              </w:rPr>
              <w:t>11-21 ans</w:t>
            </w:r>
          </w:p>
        </w:tc>
        <w:tc>
          <w:tcPr>
            <w:tcW w:w="955" w:type="dxa"/>
            <w:noWrap/>
            <w:tcMar>
              <w:top w:w="15" w:type="dxa"/>
              <w:left w:w="15" w:type="dxa"/>
              <w:bottom w:w="0" w:type="dxa"/>
              <w:right w:w="15" w:type="dxa"/>
            </w:tcMar>
            <w:vAlign w:val="bottom"/>
          </w:tcPr>
          <w:p w:rsidR="00000000" w:rsidRDefault="00000000">
            <w:pPr>
              <w:pStyle w:val="Header"/>
              <w:tabs>
                <w:tab w:val="clear" w:pos="4320"/>
                <w:tab w:val="clear" w:pos="8640"/>
                <w:tab w:val="right" w:pos="770"/>
              </w:tabs>
              <w:spacing w:before="60" w:after="80"/>
              <w:rPr>
                <w:rFonts w:eastAsia="Arial Unicode MS"/>
                <w:sz w:val="20"/>
                <w:szCs w:val="18"/>
                <w:lang w:val="fr-FR"/>
              </w:rPr>
            </w:pPr>
            <w:r>
              <w:rPr>
                <w:sz w:val="20"/>
                <w:szCs w:val="18"/>
                <w:lang w:val="fr-FR"/>
              </w:rPr>
              <w:t>21,32</w:t>
            </w:r>
          </w:p>
        </w:tc>
        <w:tc>
          <w:tcPr>
            <w:tcW w:w="1429" w:type="dxa"/>
            <w:noWrap/>
            <w:tcMar>
              <w:top w:w="15" w:type="dxa"/>
              <w:left w:w="15" w:type="dxa"/>
              <w:bottom w:w="0" w:type="dxa"/>
              <w:right w:w="15" w:type="dxa"/>
            </w:tcMar>
            <w:vAlign w:val="bottom"/>
          </w:tcPr>
          <w:p w:rsidR="00000000" w:rsidRDefault="00000000">
            <w:pPr>
              <w:tabs>
                <w:tab w:val="right" w:pos="935"/>
              </w:tabs>
              <w:spacing w:before="60" w:after="80"/>
              <w:rPr>
                <w:rFonts w:eastAsia="Arial Unicode MS"/>
                <w:sz w:val="20"/>
                <w:szCs w:val="18"/>
                <w:lang w:val="fr-FR"/>
              </w:rPr>
            </w:pPr>
            <w:r>
              <w:rPr>
                <w:sz w:val="20"/>
                <w:szCs w:val="18"/>
                <w:lang w:val="fr-FR"/>
              </w:rPr>
              <w:tab/>
              <w:t>26,47</w:t>
            </w:r>
          </w:p>
        </w:tc>
        <w:tc>
          <w:tcPr>
            <w:tcW w:w="953" w:type="dxa"/>
            <w:noWrap/>
            <w:tcMar>
              <w:top w:w="15" w:type="dxa"/>
              <w:left w:w="15" w:type="dxa"/>
              <w:bottom w:w="0" w:type="dxa"/>
              <w:right w:w="15" w:type="dxa"/>
            </w:tcMar>
            <w:vAlign w:val="bottom"/>
          </w:tcPr>
          <w:p w:rsidR="00000000" w:rsidRDefault="00000000">
            <w:pPr>
              <w:tabs>
                <w:tab w:val="left" w:pos="192"/>
              </w:tabs>
              <w:spacing w:before="60" w:after="80"/>
              <w:rPr>
                <w:rFonts w:eastAsia="Arial Unicode MS"/>
                <w:sz w:val="20"/>
                <w:szCs w:val="18"/>
                <w:lang w:val="fr-FR"/>
              </w:rPr>
            </w:pPr>
            <w:r>
              <w:rPr>
                <w:sz w:val="20"/>
                <w:szCs w:val="18"/>
                <w:lang w:val="fr-FR"/>
              </w:rPr>
              <w:tab/>
              <w:t>33,6</w:t>
            </w:r>
          </w:p>
        </w:tc>
        <w:tc>
          <w:tcPr>
            <w:tcW w:w="900" w:type="dxa"/>
            <w:noWrap/>
            <w:tcMar>
              <w:top w:w="15" w:type="dxa"/>
              <w:left w:w="15" w:type="dxa"/>
              <w:bottom w:w="0" w:type="dxa"/>
              <w:right w:w="15" w:type="dxa"/>
            </w:tcMar>
            <w:vAlign w:val="bottom"/>
          </w:tcPr>
          <w:p w:rsidR="00000000" w:rsidRDefault="00000000">
            <w:pPr>
              <w:tabs>
                <w:tab w:val="decimal" w:pos="335"/>
              </w:tabs>
              <w:spacing w:before="60" w:after="80"/>
              <w:rPr>
                <w:rFonts w:eastAsia="Arial Unicode MS"/>
                <w:sz w:val="20"/>
                <w:szCs w:val="18"/>
                <w:lang w:val="fr-FR"/>
              </w:rPr>
            </w:pPr>
            <w:r>
              <w:rPr>
                <w:sz w:val="20"/>
                <w:szCs w:val="18"/>
                <w:lang w:val="fr-FR"/>
              </w:rPr>
              <w:t>30,35</w:t>
            </w:r>
          </w:p>
        </w:tc>
        <w:tc>
          <w:tcPr>
            <w:tcW w:w="1548" w:type="dxa"/>
            <w:noWrap/>
            <w:tcMar>
              <w:top w:w="15" w:type="dxa"/>
              <w:left w:w="15" w:type="dxa"/>
              <w:bottom w:w="0" w:type="dxa"/>
              <w:right w:w="15" w:type="dxa"/>
            </w:tcMar>
            <w:vAlign w:val="bottom"/>
          </w:tcPr>
          <w:p w:rsidR="00000000" w:rsidRDefault="00000000">
            <w:pPr>
              <w:tabs>
                <w:tab w:val="decimal" w:pos="694"/>
              </w:tabs>
              <w:spacing w:before="60" w:after="80"/>
              <w:rPr>
                <w:rFonts w:eastAsia="Arial Unicode MS"/>
                <w:sz w:val="20"/>
                <w:szCs w:val="18"/>
                <w:lang w:val="fr-FR"/>
              </w:rPr>
            </w:pPr>
            <w:r>
              <w:rPr>
                <w:sz w:val="20"/>
                <w:szCs w:val="18"/>
                <w:lang w:val="fr-FR"/>
              </w:rPr>
              <w:t>15,03</w:t>
            </w:r>
          </w:p>
        </w:tc>
        <w:tc>
          <w:tcPr>
            <w:tcW w:w="1429" w:type="dxa"/>
            <w:noWrap/>
            <w:tcMar>
              <w:top w:w="15" w:type="dxa"/>
              <w:left w:w="15" w:type="dxa"/>
              <w:bottom w:w="0" w:type="dxa"/>
              <w:right w:w="15" w:type="dxa"/>
            </w:tcMar>
            <w:vAlign w:val="bottom"/>
          </w:tcPr>
          <w:p w:rsidR="00000000" w:rsidRDefault="00000000">
            <w:pPr>
              <w:tabs>
                <w:tab w:val="decimal" w:pos="695"/>
              </w:tabs>
              <w:spacing w:before="60" w:after="80"/>
              <w:rPr>
                <w:rFonts w:eastAsia="Arial Unicode MS"/>
                <w:sz w:val="20"/>
                <w:szCs w:val="18"/>
                <w:lang w:val="fr-FR"/>
              </w:rPr>
            </w:pPr>
            <w:r>
              <w:rPr>
                <w:sz w:val="20"/>
                <w:szCs w:val="18"/>
                <w:lang w:val="fr-FR"/>
              </w:rPr>
              <w:t>17,97</w:t>
            </w:r>
          </w:p>
        </w:tc>
      </w:tr>
      <w:tr w:rsidR="00000000">
        <w:trPr>
          <w:trHeight w:val="255"/>
        </w:trPr>
        <w:tc>
          <w:tcPr>
            <w:tcW w:w="2146" w:type="dxa"/>
            <w:noWrap/>
            <w:tcMar>
              <w:top w:w="0" w:type="dxa"/>
              <w:left w:w="15" w:type="dxa"/>
              <w:bottom w:w="0" w:type="dxa"/>
              <w:right w:w="15" w:type="dxa"/>
            </w:tcMar>
            <w:vAlign w:val="bottom"/>
          </w:tcPr>
          <w:p w:rsidR="00000000" w:rsidRDefault="00000000">
            <w:pPr>
              <w:spacing w:before="60" w:after="80"/>
              <w:rPr>
                <w:rFonts w:eastAsia="Arial Unicode MS"/>
                <w:sz w:val="20"/>
                <w:szCs w:val="18"/>
                <w:lang w:val="fr-FR"/>
              </w:rPr>
            </w:pPr>
            <w:r>
              <w:rPr>
                <w:sz w:val="20"/>
                <w:szCs w:val="18"/>
                <w:lang w:val="fr-FR"/>
              </w:rPr>
              <w:t>18-25 ans</w:t>
            </w:r>
          </w:p>
        </w:tc>
        <w:tc>
          <w:tcPr>
            <w:tcW w:w="955" w:type="dxa"/>
            <w:noWrap/>
            <w:tcMar>
              <w:top w:w="15" w:type="dxa"/>
              <w:left w:w="15" w:type="dxa"/>
              <w:bottom w:w="0" w:type="dxa"/>
              <w:right w:w="15" w:type="dxa"/>
            </w:tcMar>
            <w:vAlign w:val="bottom"/>
          </w:tcPr>
          <w:p w:rsidR="00000000" w:rsidRDefault="00000000">
            <w:pPr>
              <w:tabs>
                <w:tab w:val="right" w:pos="770"/>
              </w:tabs>
              <w:spacing w:before="60" w:after="80"/>
              <w:rPr>
                <w:rFonts w:eastAsia="Arial Unicode MS"/>
                <w:sz w:val="20"/>
                <w:szCs w:val="18"/>
                <w:lang w:val="fr-FR"/>
              </w:rPr>
            </w:pPr>
            <w:r>
              <w:rPr>
                <w:sz w:val="20"/>
                <w:szCs w:val="18"/>
                <w:lang w:val="fr-FR"/>
              </w:rPr>
              <w:t>18,43</w:t>
            </w:r>
          </w:p>
        </w:tc>
        <w:tc>
          <w:tcPr>
            <w:tcW w:w="1429" w:type="dxa"/>
            <w:noWrap/>
            <w:tcMar>
              <w:top w:w="15" w:type="dxa"/>
              <w:left w:w="15" w:type="dxa"/>
              <w:bottom w:w="0" w:type="dxa"/>
              <w:right w:w="15" w:type="dxa"/>
            </w:tcMar>
            <w:vAlign w:val="bottom"/>
          </w:tcPr>
          <w:p w:rsidR="00000000" w:rsidRDefault="00000000">
            <w:pPr>
              <w:tabs>
                <w:tab w:val="right" w:pos="935"/>
              </w:tabs>
              <w:spacing w:before="60" w:after="80"/>
              <w:rPr>
                <w:rFonts w:eastAsia="Arial Unicode MS"/>
                <w:sz w:val="20"/>
                <w:szCs w:val="18"/>
                <w:lang w:val="fr-FR"/>
              </w:rPr>
            </w:pPr>
            <w:r>
              <w:rPr>
                <w:sz w:val="20"/>
                <w:szCs w:val="18"/>
                <w:lang w:val="fr-FR"/>
              </w:rPr>
              <w:tab/>
              <w:t>20,01</w:t>
            </w:r>
          </w:p>
        </w:tc>
        <w:tc>
          <w:tcPr>
            <w:tcW w:w="953" w:type="dxa"/>
            <w:noWrap/>
            <w:tcMar>
              <w:top w:w="15" w:type="dxa"/>
              <w:left w:w="15" w:type="dxa"/>
              <w:bottom w:w="0" w:type="dxa"/>
              <w:right w:w="15" w:type="dxa"/>
            </w:tcMar>
            <w:vAlign w:val="bottom"/>
          </w:tcPr>
          <w:p w:rsidR="00000000" w:rsidRDefault="00000000">
            <w:pPr>
              <w:tabs>
                <w:tab w:val="left" w:pos="192"/>
              </w:tabs>
              <w:spacing w:before="60" w:after="80"/>
              <w:rPr>
                <w:rFonts w:eastAsia="Arial Unicode MS"/>
                <w:sz w:val="20"/>
                <w:szCs w:val="18"/>
                <w:lang w:val="fr-FR"/>
              </w:rPr>
            </w:pPr>
            <w:r>
              <w:rPr>
                <w:sz w:val="20"/>
                <w:szCs w:val="18"/>
                <w:lang w:val="fr-FR"/>
              </w:rPr>
              <w:tab/>
              <w:t>26,11</w:t>
            </w:r>
          </w:p>
        </w:tc>
        <w:tc>
          <w:tcPr>
            <w:tcW w:w="900" w:type="dxa"/>
            <w:noWrap/>
            <w:tcMar>
              <w:top w:w="15" w:type="dxa"/>
              <w:left w:w="15" w:type="dxa"/>
              <w:bottom w:w="0" w:type="dxa"/>
              <w:right w:w="15" w:type="dxa"/>
            </w:tcMar>
            <w:vAlign w:val="bottom"/>
          </w:tcPr>
          <w:p w:rsidR="00000000" w:rsidRDefault="00000000">
            <w:pPr>
              <w:tabs>
                <w:tab w:val="decimal" w:pos="335"/>
              </w:tabs>
              <w:spacing w:before="60" w:after="80"/>
              <w:rPr>
                <w:rFonts w:eastAsia="Arial Unicode MS"/>
                <w:sz w:val="20"/>
                <w:szCs w:val="18"/>
                <w:lang w:val="fr-FR"/>
              </w:rPr>
            </w:pPr>
            <w:r>
              <w:rPr>
                <w:sz w:val="20"/>
                <w:szCs w:val="18"/>
                <w:lang w:val="fr-FR"/>
              </w:rPr>
              <w:t>23,55</w:t>
            </w:r>
          </w:p>
        </w:tc>
        <w:tc>
          <w:tcPr>
            <w:tcW w:w="1548" w:type="dxa"/>
            <w:noWrap/>
            <w:tcMar>
              <w:top w:w="15" w:type="dxa"/>
              <w:left w:w="15" w:type="dxa"/>
              <w:bottom w:w="0" w:type="dxa"/>
              <w:right w:w="15" w:type="dxa"/>
            </w:tcMar>
            <w:vAlign w:val="bottom"/>
          </w:tcPr>
          <w:p w:rsidR="00000000" w:rsidRDefault="00000000">
            <w:pPr>
              <w:tabs>
                <w:tab w:val="decimal" w:pos="694"/>
              </w:tabs>
              <w:spacing w:before="60" w:after="80"/>
              <w:rPr>
                <w:rFonts w:eastAsia="Arial Unicode MS"/>
                <w:sz w:val="20"/>
                <w:szCs w:val="18"/>
                <w:lang w:val="fr-FR"/>
              </w:rPr>
            </w:pPr>
            <w:r>
              <w:rPr>
                <w:sz w:val="20"/>
                <w:szCs w:val="18"/>
                <w:lang w:val="fr-FR"/>
              </w:rPr>
              <w:t>10,96</w:t>
            </w:r>
          </w:p>
        </w:tc>
        <w:tc>
          <w:tcPr>
            <w:tcW w:w="1429" w:type="dxa"/>
            <w:noWrap/>
            <w:tcMar>
              <w:top w:w="15" w:type="dxa"/>
              <w:left w:w="15" w:type="dxa"/>
              <w:bottom w:w="0" w:type="dxa"/>
              <w:right w:w="15" w:type="dxa"/>
            </w:tcMar>
            <w:vAlign w:val="bottom"/>
          </w:tcPr>
          <w:p w:rsidR="00000000" w:rsidRDefault="00000000">
            <w:pPr>
              <w:tabs>
                <w:tab w:val="decimal" w:pos="695"/>
              </w:tabs>
              <w:spacing w:before="60" w:after="80"/>
              <w:rPr>
                <w:rFonts w:eastAsia="Arial Unicode MS"/>
                <w:sz w:val="20"/>
                <w:szCs w:val="18"/>
                <w:lang w:val="fr-FR"/>
              </w:rPr>
            </w:pPr>
            <w:r>
              <w:rPr>
                <w:sz w:val="20"/>
                <w:szCs w:val="18"/>
                <w:lang w:val="fr-FR"/>
              </w:rPr>
              <w:t>10,17</w:t>
            </w:r>
          </w:p>
        </w:tc>
      </w:tr>
      <w:tr w:rsidR="00000000">
        <w:trPr>
          <w:trHeight w:val="255"/>
        </w:trPr>
        <w:tc>
          <w:tcPr>
            <w:tcW w:w="2146" w:type="dxa"/>
            <w:noWrap/>
            <w:tcMar>
              <w:top w:w="0" w:type="dxa"/>
              <w:left w:w="15" w:type="dxa"/>
              <w:bottom w:w="0" w:type="dxa"/>
              <w:right w:w="15" w:type="dxa"/>
            </w:tcMar>
            <w:vAlign w:val="center"/>
          </w:tcPr>
          <w:p w:rsidR="00000000" w:rsidRDefault="00000000">
            <w:pPr>
              <w:pStyle w:val="Header"/>
              <w:tabs>
                <w:tab w:val="clear" w:pos="4320"/>
                <w:tab w:val="clear" w:pos="8640"/>
              </w:tabs>
              <w:spacing w:before="60" w:after="80"/>
              <w:rPr>
                <w:rFonts w:eastAsia="Arial Unicode MS"/>
                <w:sz w:val="20"/>
                <w:szCs w:val="18"/>
                <w:lang w:val="fr-FR"/>
              </w:rPr>
            </w:pPr>
            <w:r>
              <w:rPr>
                <w:sz w:val="20"/>
                <w:szCs w:val="18"/>
                <w:lang w:val="fr-FR"/>
              </w:rPr>
              <w:t>Groupes d’âge</w:t>
            </w:r>
          </w:p>
        </w:tc>
        <w:tc>
          <w:tcPr>
            <w:tcW w:w="955" w:type="dxa"/>
            <w:noWrap/>
            <w:tcMar>
              <w:top w:w="15" w:type="dxa"/>
              <w:left w:w="15" w:type="dxa"/>
              <w:bottom w:w="0" w:type="dxa"/>
              <w:right w:w="15" w:type="dxa"/>
            </w:tcMar>
            <w:vAlign w:val="bottom"/>
          </w:tcPr>
          <w:p w:rsidR="00000000" w:rsidRDefault="00000000">
            <w:pPr>
              <w:tabs>
                <w:tab w:val="right" w:pos="770"/>
              </w:tabs>
              <w:spacing w:before="60" w:after="80"/>
              <w:rPr>
                <w:rFonts w:eastAsia="Arial Unicode MS"/>
                <w:sz w:val="20"/>
                <w:szCs w:val="18"/>
                <w:lang w:val="fr-FR"/>
              </w:rPr>
            </w:pPr>
            <w:r>
              <w:rPr>
                <w:sz w:val="20"/>
                <w:szCs w:val="18"/>
                <w:lang w:val="fr-FR"/>
              </w:rPr>
              <w:t>18,39</w:t>
            </w:r>
          </w:p>
        </w:tc>
        <w:tc>
          <w:tcPr>
            <w:tcW w:w="1429" w:type="dxa"/>
            <w:noWrap/>
            <w:tcMar>
              <w:top w:w="15" w:type="dxa"/>
              <w:left w:w="15" w:type="dxa"/>
              <w:bottom w:w="0" w:type="dxa"/>
              <w:right w:w="15" w:type="dxa"/>
            </w:tcMar>
            <w:vAlign w:val="bottom"/>
          </w:tcPr>
          <w:p w:rsidR="00000000" w:rsidRDefault="00000000">
            <w:pPr>
              <w:pStyle w:val="Header"/>
              <w:tabs>
                <w:tab w:val="clear" w:pos="4320"/>
                <w:tab w:val="clear" w:pos="8640"/>
                <w:tab w:val="right" w:pos="935"/>
              </w:tabs>
              <w:spacing w:before="60" w:after="80"/>
              <w:rPr>
                <w:rFonts w:eastAsia="Arial Unicode MS"/>
                <w:sz w:val="20"/>
                <w:szCs w:val="18"/>
                <w:lang w:val="fr-FR"/>
              </w:rPr>
            </w:pPr>
            <w:r>
              <w:rPr>
                <w:sz w:val="20"/>
                <w:szCs w:val="18"/>
                <w:lang w:val="fr-FR"/>
              </w:rPr>
              <w:tab/>
              <w:t>20,55</w:t>
            </w:r>
          </w:p>
        </w:tc>
        <w:tc>
          <w:tcPr>
            <w:tcW w:w="953" w:type="dxa"/>
            <w:noWrap/>
            <w:tcMar>
              <w:top w:w="15" w:type="dxa"/>
              <w:left w:w="15" w:type="dxa"/>
              <w:bottom w:w="0" w:type="dxa"/>
              <w:right w:w="15" w:type="dxa"/>
            </w:tcMar>
            <w:vAlign w:val="bottom"/>
          </w:tcPr>
          <w:p w:rsidR="00000000" w:rsidRDefault="00000000">
            <w:pPr>
              <w:tabs>
                <w:tab w:val="left" w:pos="192"/>
              </w:tabs>
              <w:spacing w:before="60" w:after="80"/>
              <w:rPr>
                <w:rFonts w:eastAsia="Arial Unicode MS"/>
                <w:sz w:val="20"/>
                <w:szCs w:val="18"/>
                <w:lang w:val="fr-FR"/>
              </w:rPr>
            </w:pPr>
            <w:r>
              <w:rPr>
                <w:sz w:val="20"/>
                <w:szCs w:val="18"/>
                <w:lang w:val="fr-FR"/>
              </w:rPr>
              <w:tab/>
              <w:t>29,14</w:t>
            </w:r>
          </w:p>
        </w:tc>
        <w:tc>
          <w:tcPr>
            <w:tcW w:w="900" w:type="dxa"/>
            <w:noWrap/>
            <w:tcMar>
              <w:top w:w="15" w:type="dxa"/>
              <w:left w:w="15" w:type="dxa"/>
              <w:bottom w:w="0" w:type="dxa"/>
              <w:right w:w="15" w:type="dxa"/>
            </w:tcMar>
            <w:vAlign w:val="bottom"/>
          </w:tcPr>
          <w:p w:rsidR="00000000" w:rsidRDefault="00000000">
            <w:pPr>
              <w:tabs>
                <w:tab w:val="decimal" w:pos="335"/>
              </w:tabs>
              <w:spacing w:before="60" w:after="80"/>
              <w:rPr>
                <w:rFonts w:eastAsia="Arial Unicode MS"/>
                <w:sz w:val="20"/>
                <w:szCs w:val="18"/>
                <w:lang w:val="fr-FR"/>
              </w:rPr>
            </w:pPr>
            <w:r>
              <w:rPr>
                <w:sz w:val="20"/>
                <w:szCs w:val="18"/>
                <w:lang w:val="fr-FR"/>
              </w:rPr>
              <w:t>25,06</w:t>
            </w:r>
          </w:p>
        </w:tc>
        <w:tc>
          <w:tcPr>
            <w:tcW w:w="1548" w:type="dxa"/>
            <w:noWrap/>
            <w:tcMar>
              <w:top w:w="15" w:type="dxa"/>
              <w:left w:w="15" w:type="dxa"/>
              <w:bottom w:w="0" w:type="dxa"/>
              <w:right w:w="15" w:type="dxa"/>
            </w:tcMar>
            <w:vAlign w:val="bottom"/>
          </w:tcPr>
          <w:p w:rsidR="00000000" w:rsidRDefault="00000000">
            <w:pPr>
              <w:tabs>
                <w:tab w:val="decimal" w:pos="694"/>
              </w:tabs>
              <w:spacing w:before="60" w:after="80"/>
              <w:rPr>
                <w:rFonts w:eastAsia="Arial Unicode MS"/>
                <w:sz w:val="20"/>
                <w:szCs w:val="18"/>
                <w:lang w:val="fr-FR"/>
              </w:rPr>
            </w:pPr>
            <w:r>
              <w:rPr>
                <w:sz w:val="20"/>
                <w:szCs w:val="18"/>
                <w:lang w:val="fr-FR"/>
              </w:rPr>
              <w:t>26,73</w:t>
            </w:r>
          </w:p>
        </w:tc>
        <w:tc>
          <w:tcPr>
            <w:tcW w:w="1429" w:type="dxa"/>
            <w:noWrap/>
            <w:tcMar>
              <w:top w:w="15" w:type="dxa"/>
              <w:left w:w="15" w:type="dxa"/>
              <w:bottom w:w="0" w:type="dxa"/>
              <w:right w:w="15" w:type="dxa"/>
            </w:tcMar>
            <w:vAlign w:val="bottom"/>
          </w:tcPr>
          <w:p w:rsidR="00000000" w:rsidRDefault="00000000">
            <w:pPr>
              <w:tabs>
                <w:tab w:val="decimal" w:pos="695"/>
              </w:tabs>
              <w:spacing w:before="60" w:after="80"/>
              <w:rPr>
                <w:rFonts w:eastAsia="Arial Unicode MS"/>
                <w:sz w:val="20"/>
                <w:szCs w:val="18"/>
                <w:lang w:val="fr-FR"/>
              </w:rPr>
            </w:pPr>
            <w:r>
              <w:rPr>
                <w:sz w:val="20"/>
                <w:szCs w:val="18"/>
                <w:lang w:val="fr-FR"/>
              </w:rPr>
              <w:t>26,38</w:t>
            </w:r>
          </w:p>
        </w:tc>
      </w:tr>
      <w:tr w:rsidR="00000000">
        <w:trPr>
          <w:trHeight w:val="255"/>
        </w:trPr>
        <w:tc>
          <w:tcPr>
            <w:tcW w:w="2146" w:type="dxa"/>
            <w:noWrap/>
            <w:tcMar>
              <w:top w:w="0" w:type="dxa"/>
              <w:left w:w="15" w:type="dxa"/>
              <w:bottom w:w="0" w:type="dxa"/>
              <w:right w:w="15" w:type="dxa"/>
            </w:tcMar>
            <w:vAlign w:val="bottom"/>
          </w:tcPr>
          <w:p w:rsidR="00000000" w:rsidRDefault="00000000">
            <w:pPr>
              <w:spacing w:before="60" w:after="80"/>
              <w:rPr>
                <w:rFonts w:eastAsia="Arial Unicode MS"/>
                <w:sz w:val="20"/>
                <w:szCs w:val="18"/>
                <w:lang w:val="fr-FR"/>
              </w:rPr>
            </w:pPr>
            <w:r>
              <w:rPr>
                <w:sz w:val="20"/>
                <w:szCs w:val="18"/>
                <w:lang w:val="fr-FR"/>
              </w:rPr>
              <w:t xml:space="preserve">46-55 ans </w:t>
            </w:r>
          </w:p>
        </w:tc>
        <w:tc>
          <w:tcPr>
            <w:tcW w:w="955" w:type="dxa"/>
            <w:noWrap/>
            <w:tcMar>
              <w:top w:w="15" w:type="dxa"/>
              <w:left w:w="15" w:type="dxa"/>
              <w:bottom w:w="0" w:type="dxa"/>
              <w:right w:w="15" w:type="dxa"/>
            </w:tcMar>
            <w:vAlign w:val="bottom"/>
          </w:tcPr>
          <w:p w:rsidR="00000000" w:rsidRDefault="00000000">
            <w:pPr>
              <w:tabs>
                <w:tab w:val="right" w:pos="770"/>
              </w:tabs>
              <w:spacing w:before="60" w:after="80"/>
              <w:rPr>
                <w:rFonts w:eastAsia="Arial Unicode MS"/>
                <w:sz w:val="20"/>
                <w:szCs w:val="18"/>
                <w:lang w:val="fr-FR"/>
              </w:rPr>
            </w:pPr>
            <w:r>
              <w:rPr>
                <w:sz w:val="20"/>
                <w:szCs w:val="18"/>
                <w:lang w:val="fr-FR"/>
              </w:rPr>
              <w:t>9,62</w:t>
            </w:r>
          </w:p>
        </w:tc>
        <w:tc>
          <w:tcPr>
            <w:tcW w:w="1429" w:type="dxa"/>
            <w:noWrap/>
            <w:tcMar>
              <w:top w:w="15" w:type="dxa"/>
              <w:left w:w="15" w:type="dxa"/>
              <w:bottom w:w="0" w:type="dxa"/>
              <w:right w:w="15" w:type="dxa"/>
            </w:tcMar>
            <w:vAlign w:val="bottom"/>
          </w:tcPr>
          <w:p w:rsidR="00000000" w:rsidRDefault="00000000">
            <w:pPr>
              <w:tabs>
                <w:tab w:val="right" w:pos="935"/>
              </w:tabs>
              <w:spacing w:before="60" w:after="80"/>
              <w:rPr>
                <w:rFonts w:eastAsia="Arial Unicode MS"/>
                <w:sz w:val="20"/>
                <w:szCs w:val="18"/>
                <w:lang w:val="fr-FR"/>
              </w:rPr>
            </w:pPr>
            <w:r>
              <w:rPr>
                <w:sz w:val="20"/>
                <w:szCs w:val="18"/>
                <w:lang w:val="fr-FR"/>
              </w:rPr>
              <w:tab/>
              <w:t>11,94</w:t>
            </w:r>
          </w:p>
        </w:tc>
        <w:tc>
          <w:tcPr>
            <w:tcW w:w="953" w:type="dxa"/>
            <w:noWrap/>
            <w:tcMar>
              <w:top w:w="15" w:type="dxa"/>
              <w:left w:w="15" w:type="dxa"/>
              <w:bottom w:w="0" w:type="dxa"/>
              <w:right w:w="15" w:type="dxa"/>
            </w:tcMar>
            <w:vAlign w:val="bottom"/>
          </w:tcPr>
          <w:p w:rsidR="00000000" w:rsidRDefault="00000000">
            <w:pPr>
              <w:tabs>
                <w:tab w:val="left" w:pos="192"/>
              </w:tabs>
              <w:spacing w:before="60" w:after="80"/>
              <w:rPr>
                <w:rFonts w:eastAsia="Arial Unicode MS"/>
                <w:sz w:val="20"/>
                <w:szCs w:val="18"/>
                <w:lang w:val="fr-FR"/>
              </w:rPr>
            </w:pPr>
            <w:r>
              <w:rPr>
                <w:sz w:val="20"/>
                <w:szCs w:val="18"/>
                <w:lang w:val="fr-FR"/>
              </w:rPr>
              <w:tab/>
              <w:t>22,1</w:t>
            </w:r>
          </w:p>
        </w:tc>
        <w:tc>
          <w:tcPr>
            <w:tcW w:w="900" w:type="dxa"/>
            <w:noWrap/>
            <w:tcMar>
              <w:top w:w="15" w:type="dxa"/>
              <w:left w:w="15" w:type="dxa"/>
              <w:bottom w:w="0" w:type="dxa"/>
              <w:right w:w="15" w:type="dxa"/>
            </w:tcMar>
            <w:vAlign w:val="bottom"/>
          </w:tcPr>
          <w:p w:rsidR="00000000" w:rsidRDefault="00000000">
            <w:pPr>
              <w:tabs>
                <w:tab w:val="decimal" w:pos="335"/>
              </w:tabs>
              <w:spacing w:before="60" w:after="80"/>
              <w:rPr>
                <w:rFonts w:eastAsia="Arial Unicode MS"/>
                <w:sz w:val="20"/>
                <w:szCs w:val="18"/>
                <w:lang w:val="fr-FR"/>
              </w:rPr>
            </w:pPr>
            <w:r>
              <w:rPr>
                <w:sz w:val="20"/>
                <w:szCs w:val="18"/>
                <w:lang w:val="fr-FR"/>
              </w:rPr>
              <w:t>16,8</w:t>
            </w:r>
          </w:p>
        </w:tc>
        <w:tc>
          <w:tcPr>
            <w:tcW w:w="1548" w:type="dxa"/>
            <w:noWrap/>
            <w:tcMar>
              <w:top w:w="15" w:type="dxa"/>
              <w:left w:w="15" w:type="dxa"/>
              <w:bottom w:w="0" w:type="dxa"/>
              <w:right w:w="15" w:type="dxa"/>
            </w:tcMar>
            <w:vAlign w:val="bottom"/>
          </w:tcPr>
          <w:p w:rsidR="00000000" w:rsidRDefault="00000000">
            <w:pPr>
              <w:tabs>
                <w:tab w:val="decimal" w:pos="694"/>
              </w:tabs>
              <w:spacing w:before="60" w:after="80"/>
              <w:rPr>
                <w:rFonts w:eastAsia="Arial Unicode MS"/>
                <w:sz w:val="20"/>
                <w:szCs w:val="18"/>
                <w:lang w:val="fr-FR"/>
              </w:rPr>
            </w:pPr>
            <w:r>
              <w:rPr>
                <w:sz w:val="20"/>
                <w:szCs w:val="18"/>
                <w:lang w:val="fr-FR"/>
              </w:rPr>
              <w:t>10,29</w:t>
            </w:r>
          </w:p>
        </w:tc>
        <w:tc>
          <w:tcPr>
            <w:tcW w:w="1429" w:type="dxa"/>
            <w:noWrap/>
            <w:tcMar>
              <w:top w:w="15" w:type="dxa"/>
              <w:left w:w="15" w:type="dxa"/>
              <w:bottom w:w="0" w:type="dxa"/>
              <w:right w:w="15" w:type="dxa"/>
            </w:tcMar>
            <w:vAlign w:val="bottom"/>
          </w:tcPr>
          <w:p w:rsidR="00000000" w:rsidRDefault="00000000">
            <w:pPr>
              <w:tabs>
                <w:tab w:val="decimal" w:pos="695"/>
              </w:tabs>
              <w:spacing w:before="60" w:after="80"/>
              <w:rPr>
                <w:rFonts w:eastAsia="Arial Unicode MS"/>
                <w:sz w:val="20"/>
                <w:szCs w:val="18"/>
                <w:lang w:val="fr-FR"/>
              </w:rPr>
            </w:pPr>
            <w:r>
              <w:rPr>
                <w:sz w:val="20"/>
                <w:szCs w:val="18"/>
                <w:lang w:val="fr-FR"/>
              </w:rPr>
              <w:t>6,81</w:t>
            </w:r>
          </w:p>
        </w:tc>
      </w:tr>
      <w:tr w:rsidR="00000000">
        <w:trPr>
          <w:trHeight w:val="255"/>
        </w:trPr>
        <w:tc>
          <w:tcPr>
            <w:tcW w:w="2146" w:type="dxa"/>
            <w:noWrap/>
            <w:tcMar>
              <w:top w:w="0" w:type="dxa"/>
              <w:left w:w="15" w:type="dxa"/>
              <w:bottom w:w="0" w:type="dxa"/>
              <w:right w:w="15" w:type="dxa"/>
            </w:tcMar>
            <w:vAlign w:val="bottom"/>
          </w:tcPr>
          <w:p w:rsidR="00000000" w:rsidRDefault="00000000">
            <w:pPr>
              <w:spacing w:before="60" w:after="80"/>
              <w:rPr>
                <w:rFonts w:eastAsia="Arial Unicode MS"/>
                <w:sz w:val="20"/>
                <w:szCs w:val="18"/>
                <w:lang w:val="fr-FR"/>
              </w:rPr>
            </w:pPr>
            <w:r>
              <w:rPr>
                <w:sz w:val="20"/>
                <w:szCs w:val="18"/>
                <w:lang w:val="fr-FR"/>
              </w:rPr>
              <w:t>Plus de 55 ans</w:t>
            </w:r>
          </w:p>
        </w:tc>
        <w:tc>
          <w:tcPr>
            <w:tcW w:w="955" w:type="dxa"/>
            <w:noWrap/>
            <w:tcMar>
              <w:top w:w="15" w:type="dxa"/>
              <w:left w:w="15" w:type="dxa"/>
              <w:bottom w:w="0" w:type="dxa"/>
              <w:right w:w="15" w:type="dxa"/>
            </w:tcMar>
            <w:vAlign w:val="bottom"/>
          </w:tcPr>
          <w:p w:rsidR="00000000" w:rsidRDefault="00000000">
            <w:pPr>
              <w:tabs>
                <w:tab w:val="right" w:pos="770"/>
              </w:tabs>
              <w:spacing w:before="60" w:after="80"/>
              <w:rPr>
                <w:rFonts w:eastAsia="Arial Unicode MS"/>
                <w:sz w:val="20"/>
                <w:szCs w:val="18"/>
                <w:lang w:val="fr-FR"/>
              </w:rPr>
            </w:pPr>
            <w:r>
              <w:rPr>
                <w:sz w:val="20"/>
                <w:szCs w:val="18"/>
                <w:lang w:val="fr-FR"/>
              </w:rPr>
              <w:t>12,33</w:t>
            </w:r>
          </w:p>
        </w:tc>
        <w:tc>
          <w:tcPr>
            <w:tcW w:w="1429" w:type="dxa"/>
            <w:noWrap/>
            <w:tcMar>
              <w:top w:w="15" w:type="dxa"/>
              <w:left w:w="15" w:type="dxa"/>
              <w:bottom w:w="0" w:type="dxa"/>
              <w:right w:w="15" w:type="dxa"/>
            </w:tcMar>
            <w:vAlign w:val="bottom"/>
          </w:tcPr>
          <w:p w:rsidR="00000000" w:rsidRDefault="00000000">
            <w:pPr>
              <w:tabs>
                <w:tab w:val="right" w:pos="935"/>
              </w:tabs>
              <w:spacing w:before="60" w:after="80"/>
              <w:rPr>
                <w:rFonts w:eastAsia="Arial Unicode MS"/>
                <w:sz w:val="20"/>
                <w:szCs w:val="18"/>
                <w:lang w:val="fr-FR"/>
              </w:rPr>
            </w:pPr>
            <w:r>
              <w:rPr>
                <w:sz w:val="20"/>
                <w:szCs w:val="18"/>
                <w:lang w:val="fr-FR"/>
              </w:rPr>
              <w:tab/>
              <w:t>13,73</w:t>
            </w:r>
          </w:p>
        </w:tc>
        <w:tc>
          <w:tcPr>
            <w:tcW w:w="953" w:type="dxa"/>
            <w:noWrap/>
            <w:tcMar>
              <w:top w:w="15" w:type="dxa"/>
              <w:left w:w="15" w:type="dxa"/>
              <w:bottom w:w="0" w:type="dxa"/>
              <w:right w:w="15" w:type="dxa"/>
            </w:tcMar>
            <w:vAlign w:val="bottom"/>
          </w:tcPr>
          <w:p w:rsidR="00000000" w:rsidRDefault="00000000">
            <w:pPr>
              <w:tabs>
                <w:tab w:val="left" w:pos="192"/>
              </w:tabs>
              <w:spacing w:before="60" w:after="80"/>
              <w:rPr>
                <w:rFonts w:eastAsia="Arial Unicode MS"/>
                <w:sz w:val="20"/>
                <w:szCs w:val="18"/>
                <w:lang w:val="fr-FR"/>
              </w:rPr>
            </w:pPr>
            <w:r>
              <w:rPr>
                <w:sz w:val="20"/>
                <w:szCs w:val="18"/>
                <w:lang w:val="fr-FR"/>
              </w:rPr>
              <w:tab/>
              <w:t>21,73</w:t>
            </w:r>
          </w:p>
        </w:tc>
        <w:tc>
          <w:tcPr>
            <w:tcW w:w="900" w:type="dxa"/>
            <w:noWrap/>
            <w:tcMar>
              <w:top w:w="15" w:type="dxa"/>
              <w:left w:w="15" w:type="dxa"/>
              <w:bottom w:w="0" w:type="dxa"/>
              <w:right w:w="15" w:type="dxa"/>
            </w:tcMar>
            <w:vAlign w:val="bottom"/>
          </w:tcPr>
          <w:p w:rsidR="00000000" w:rsidRDefault="00000000">
            <w:pPr>
              <w:tabs>
                <w:tab w:val="decimal" w:pos="335"/>
              </w:tabs>
              <w:spacing w:before="60" w:after="80"/>
              <w:rPr>
                <w:rFonts w:eastAsia="Arial Unicode MS"/>
                <w:sz w:val="20"/>
                <w:szCs w:val="18"/>
                <w:lang w:val="fr-FR"/>
              </w:rPr>
            </w:pPr>
            <w:r>
              <w:rPr>
                <w:sz w:val="20"/>
                <w:szCs w:val="18"/>
                <w:lang w:val="fr-FR"/>
              </w:rPr>
              <w:t>18,07</w:t>
            </w:r>
          </w:p>
        </w:tc>
        <w:tc>
          <w:tcPr>
            <w:tcW w:w="1548" w:type="dxa"/>
            <w:noWrap/>
            <w:tcMar>
              <w:top w:w="15" w:type="dxa"/>
              <w:left w:w="15" w:type="dxa"/>
              <w:bottom w:w="0" w:type="dxa"/>
              <w:right w:w="15" w:type="dxa"/>
            </w:tcMar>
            <w:vAlign w:val="bottom"/>
          </w:tcPr>
          <w:p w:rsidR="00000000" w:rsidRDefault="00000000">
            <w:pPr>
              <w:tabs>
                <w:tab w:val="decimal" w:pos="694"/>
              </w:tabs>
              <w:spacing w:before="60" w:after="80"/>
              <w:rPr>
                <w:rFonts w:eastAsia="Arial Unicode MS"/>
                <w:sz w:val="20"/>
                <w:szCs w:val="18"/>
                <w:lang w:val="fr-FR"/>
              </w:rPr>
            </w:pPr>
            <w:r>
              <w:rPr>
                <w:sz w:val="20"/>
                <w:szCs w:val="18"/>
                <w:lang w:val="fr-FR"/>
              </w:rPr>
              <w:t>16,52</w:t>
            </w:r>
          </w:p>
        </w:tc>
        <w:tc>
          <w:tcPr>
            <w:tcW w:w="1429" w:type="dxa"/>
            <w:noWrap/>
            <w:tcMar>
              <w:top w:w="15" w:type="dxa"/>
              <w:left w:w="15" w:type="dxa"/>
              <w:bottom w:w="0" w:type="dxa"/>
              <w:right w:w="15" w:type="dxa"/>
            </w:tcMar>
            <w:vAlign w:val="bottom"/>
          </w:tcPr>
          <w:p w:rsidR="00000000" w:rsidRDefault="00000000">
            <w:pPr>
              <w:tabs>
                <w:tab w:val="decimal" w:pos="695"/>
              </w:tabs>
              <w:spacing w:before="60" w:after="80"/>
              <w:rPr>
                <w:rFonts w:eastAsia="Arial Unicode MS"/>
                <w:sz w:val="20"/>
                <w:szCs w:val="18"/>
                <w:lang w:val="fr-FR"/>
              </w:rPr>
            </w:pPr>
            <w:r>
              <w:rPr>
                <w:sz w:val="20"/>
                <w:szCs w:val="18"/>
                <w:lang w:val="fr-FR"/>
              </w:rPr>
              <w:t>11,76</w:t>
            </w:r>
          </w:p>
        </w:tc>
      </w:tr>
      <w:tr w:rsidR="00000000">
        <w:trPr>
          <w:trHeight w:val="255"/>
        </w:trPr>
        <w:tc>
          <w:tcPr>
            <w:tcW w:w="2146" w:type="dxa"/>
            <w:tcBorders>
              <w:bottom w:val="single" w:sz="4" w:space="0" w:color="auto"/>
            </w:tcBorders>
            <w:noWrap/>
            <w:vAlign w:val="bottom"/>
          </w:tcPr>
          <w:p w:rsidR="00000000" w:rsidRDefault="00000000">
            <w:pPr>
              <w:spacing w:before="60" w:after="80"/>
              <w:rPr>
                <w:rFonts w:eastAsia="Arial Unicode MS"/>
                <w:sz w:val="20"/>
                <w:szCs w:val="18"/>
                <w:lang w:val="fr-FR"/>
              </w:rPr>
            </w:pPr>
            <w:r>
              <w:rPr>
                <w:sz w:val="20"/>
                <w:szCs w:val="18"/>
                <w:lang w:val="fr-FR"/>
              </w:rPr>
              <w:t xml:space="preserve">     Total</w:t>
            </w:r>
          </w:p>
        </w:tc>
        <w:tc>
          <w:tcPr>
            <w:tcW w:w="955" w:type="dxa"/>
            <w:tcBorders>
              <w:bottom w:val="single" w:sz="4" w:space="0" w:color="auto"/>
            </w:tcBorders>
            <w:noWrap/>
            <w:vAlign w:val="bottom"/>
          </w:tcPr>
          <w:p w:rsidR="00000000" w:rsidRDefault="00000000">
            <w:pPr>
              <w:tabs>
                <w:tab w:val="right" w:pos="770"/>
              </w:tabs>
              <w:spacing w:before="60" w:after="80"/>
              <w:rPr>
                <w:rFonts w:eastAsia="Arial Unicode MS"/>
                <w:sz w:val="20"/>
                <w:szCs w:val="18"/>
                <w:lang w:val="fr-FR"/>
              </w:rPr>
            </w:pPr>
            <w:r>
              <w:rPr>
                <w:sz w:val="20"/>
                <w:szCs w:val="18"/>
                <w:lang w:val="fr-FR"/>
              </w:rPr>
              <w:t>17,83</w:t>
            </w:r>
          </w:p>
        </w:tc>
        <w:tc>
          <w:tcPr>
            <w:tcW w:w="1429" w:type="dxa"/>
            <w:tcBorders>
              <w:bottom w:val="single" w:sz="4" w:space="0" w:color="auto"/>
            </w:tcBorders>
            <w:noWrap/>
            <w:tcMar>
              <w:top w:w="15" w:type="dxa"/>
              <w:left w:w="15" w:type="dxa"/>
              <w:bottom w:w="0" w:type="dxa"/>
              <w:right w:w="15" w:type="dxa"/>
            </w:tcMar>
            <w:vAlign w:val="bottom"/>
          </w:tcPr>
          <w:p w:rsidR="00000000" w:rsidRDefault="00000000">
            <w:pPr>
              <w:tabs>
                <w:tab w:val="right" w:pos="935"/>
              </w:tabs>
              <w:spacing w:before="60" w:after="80"/>
              <w:rPr>
                <w:rFonts w:eastAsia="Arial Unicode MS"/>
                <w:sz w:val="20"/>
                <w:szCs w:val="18"/>
                <w:lang w:val="fr-FR"/>
              </w:rPr>
            </w:pPr>
            <w:r>
              <w:rPr>
                <w:sz w:val="20"/>
                <w:szCs w:val="18"/>
                <w:lang w:val="fr-FR"/>
              </w:rPr>
              <w:tab/>
              <w:t>20,13</w:t>
            </w:r>
          </w:p>
        </w:tc>
        <w:tc>
          <w:tcPr>
            <w:tcW w:w="953" w:type="dxa"/>
            <w:tcBorders>
              <w:bottom w:val="single" w:sz="4" w:space="0" w:color="auto"/>
            </w:tcBorders>
            <w:noWrap/>
            <w:tcMar>
              <w:top w:w="15" w:type="dxa"/>
              <w:left w:w="15" w:type="dxa"/>
              <w:bottom w:w="0" w:type="dxa"/>
              <w:right w:w="15" w:type="dxa"/>
            </w:tcMar>
            <w:vAlign w:val="bottom"/>
          </w:tcPr>
          <w:p w:rsidR="00000000" w:rsidRDefault="00000000">
            <w:pPr>
              <w:tabs>
                <w:tab w:val="left" w:pos="192"/>
              </w:tabs>
              <w:spacing w:before="60" w:after="80"/>
              <w:rPr>
                <w:rFonts w:eastAsia="Arial Unicode MS"/>
                <w:sz w:val="20"/>
                <w:szCs w:val="18"/>
                <w:lang w:val="fr-FR"/>
              </w:rPr>
            </w:pPr>
            <w:r>
              <w:rPr>
                <w:sz w:val="20"/>
                <w:szCs w:val="18"/>
                <w:lang w:val="fr-FR"/>
              </w:rPr>
              <w:tab/>
              <w:t>29,6</w:t>
            </w:r>
          </w:p>
        </w:tc>
        <w:tc>
          <w:tcPr>
            <w:tcW w:w="900" w:type="dxa"/>
            <w:tcBorders>
              <w:bottom w:val="single" w:sz="4" w:space="0" w:color="auto"/>
            </w:tcBorders>
            <w:noWrap/>
            <w:tcMar>
              <w:top w:w="15" w:type="dxa"/>
              <w:left w:w="15" w:type="dxa"/>
              <w:bottom w:w="0" w:type="dxa"/>
              <w:right w:w="15" w:type="dxa"/>
            </w:tcMar>
            <w:vAlign w:val="bottom"/>
          </w:tcPr>
          <w:p w:rsidR="00000000" w:rsidRDefault="00000000">
            <w:pPr>
              <w:tabs>
                <w:tab w:val="decimal" w:pos="335"/>
              </w:tabs>
              <w:spacing w:before="60" w:after="80"/>
              <w:rPr>
                <w:rFonts w:eastAsia="Arial Unicode MS"/>
                <w:sz w:val="20"/>
                <w:szCs w:val="18"/>
                <w:lang w:val="fr-FR"/>
              </w:rPr>
            </w:pPr>
            <w:r>
              <w:rPr>
                <w:sz w:val="20"/>
                <w:szCs w:val="18"/>
                <w:lang w:val="fr-FR"/>
              </w:rPr>
              <w:t>25,39</w:t>
            </w:r>
          </w:p>
        </w:tc>
        <w:tc>
          <w:tcPr>
            <w:tcW w:w="1548" w:type="dxa"/>
            <w:tcBorders>
              <w:bottom w:val="single" w:sz="4" w:space="0" w:color="auto"/>
            </w:tcBorders>
            <w:noWrap/>
            <w:tcMar>
              <w:top w:w="15" w:type="dxa"/>
              <w:left w:w="15" w:type="dxa"/>
              <w:bottom w:w="0" w:type="dxa"/>
              <w:right w:w="15" w:type="dxa"/>
            </w:tcMar>
            <w:vAlign w:val="bottom"/>
          </w:tcPr>
          <w:p w:rsidR="00000000" w:rsidRDefault="00000000">
            <w:pPr>
              <w:tabs>
                <w:tab w:val="decimal" w:pos="694"/>
              </w:tabs>
              <w:spacing w:before="60" w:after="80"/>
              <w:rPr>
                <w:rFonts w:eastAsia="Arial Unicode MS"/>
                <w:sz w:val="20"/>
                <w:szCs w:val="18"/>
                <w:lang w:val="fr-FR"/>
              </w:rPr>
            </w:pPr>
            <w:r>
              <w:rPr>
                <w:sz w:val="20"/>
                <w:szCs w:val="18"/>
                <w:lang w:val="fr-FR"/>
              </w:rPr>
              <w:t>100,00</w:t>
            </w:r>
          </w:p>
        </w:tc>
        <w:tc>
          <w:tcPr>
            <w:tcW w:w="1429" w:type="dxa"/>
            <w:tcBorders>
              <w:bottom w:val="single" w:sz="4" w:space="0" w:color="auto"/>
            </w:tcBorders>
            <w:noWrap/>
            <w:tcMar>
              <w:top w:w="15" w:type="dxa"/>
              <w:left w:w="15" w:type="dxa"/>
              <w:bottom w:w="0" w:type="dxa"/>
              <w:right w:w="15" w:type="dxa"/>
            </w:tcMar>
            <w:vAlign w:val="bottom"/>
          </w:tcPr>
          <w:p w:rsidR="00000000" w:rsidRDefault="00000000">
            <w:pPr>
              <w:tabs>
                <w:tab w:val="decimal" w:pos="695"/>
              </w:tabs>
              <w:spacing w:before="60" w:after="80"/>
              <w:rPr>
                <w:rFonts w:eastAsia="Arial Unicode MS"/>
                <w:sz w:val="20"/>
                <w:szCs w:val="18"/>
                <w:lang w:val="fr-FR"/>
              </w:rPr>
            </w:pPr>
            <w:r>
              <w:rPr>
                <w:sz w:val="20"/>
                <w:szCs w:val="18"/>
                <w:lang w:val="fr-FR"/>
              </w:rPr>
              <w:t>100,00</w:t>
            </w:r>
          </w:p>
        </w:tc>
      </w:tr>
    </w:tbl>
    <w:p w:rsidR="00000000" w:rsidRDefault="00000000">
      <w:pPr>
        <w:pStyle w:val="Heading2"/>
        <w:rPr>
          <w:sz w:val="20"/>
          <w:lang w:val="fr-FR"/>
        </w:rPr>
      </w:pPr>
      <w:r>
        <w:rPr>
          <w:sz w:val="20"/>
          <w:lang w:val="fr-FR"/>
        </w:rPr>
        <w:t>Tableau 34</w:t>
      </w:r>
    </w:p>
    <w:p w:rsidR="00000000" w:rsidRDefault="00000000">
      <w:pPr>
        <w:pStyle w:val="Heading2"/>
        <w:rPr>
          <w:sz w:val="20"/>
          <w:lang w:val="fr-FR"/>
        </w:rPr>
      </w:pPr>
      <w:r>
        <w:rPr>
          <w:sz w:val="20"/>
          <w:lang w:val="fr-FR"/>
        </w:rPr>
        <w:t>Principales caractéristiques des personnes en situation de pauvreté</w:t>
      </w:r>
    </w:p>
    <w:tbl>
      <w:tblPr>
        <w:tblW w:w="5000" w:type="pct"/>
        <w:tblCellMar>
          <w:left w:w="0" w:type="dxa"/>
          <w:right w:w="0" w:type="dxa"/>
        </w:tblCellMar>
        <w:tblLook w:val="0000" w:firstRow="0" w:lastRow="0" w:firstColumn="0" w:lastColumn="0" w:noHBand="0" w:noVBand="0"/>
      </w:tblPr>
      <w:tblGrid>
        <w:gridCol w:w="1732"/>
        <w:gridCol w:w="639"/>
        <w:gridCol w:w="640"/>
        <w:gridCol w:w="640"/>
        <w:gridCol w:w="641"/>
        <w:gridCol w:w="641"/>
        <w:gridCol w:w="641"/>
        <w:gridCol w:w="641"/>
        <w:gridCol w:w="641"/>
        <w:gridCol w:w="641"/>
        <w:gridCol w:w="649"/>
        <w:gridCol w:w="641"/>
        <w:gridCol w:w="641"/>
      </w:tblGrid>
      <w:tr w:rsidR="00000000">
        <w:trPr>
          <w:cantSplit/>
        </w:trPr>
        <w:tc>
          <w:tcPr>
            <w:tcW w:w="1726" w:type="dxa"/>
            <w:vMerge w:val="restart"/>
            <w:tcBorders>
              <w:top w:val="single" w:sz="4" w:space="0" w:color="auto"/>
            </w:tcBorders>
            <w:vAlign w:val="center"/>
          </w:tcPr>
          <w:p w:rsidR="00000000" w:rsidRDefault="00000000">
            <w:pPr>
              <w:spacing w:before="80" w:after="80"/>
              <w:jc w:val="center"/>
              <w:rPr>
                <w:i/>
                <w:iCs/>
                <w:sz w:val="20"/>
                <w:lang w:val="fr-FR"/>
              </w:rPr>
            </w:pPr>
          </w:p>
        </w:tc>
        <w:tc>
          <w:tcPr>
            <w:tcW w:w="2551" w:type="dxa"/>
            <w:gridSpan w:val="4"/>
            <w:tcBorders>
              <w:top w:val="single" w:sz="4" w:space="0" w:color="auto"/>
            </w:tcBorders>
            <w:vAlign w:val="center"/>
          </w:tcPr>
          <w:p w:rsidR="00000000" w:rsidRDefault="00000000">
            <w:pPr>
              <w:pBdr>
                <w:bottom w:val="single" w:sz="4" w:space="1" w:color="auto"/>
              </w:pBdr>
              <w:spacing w:before="80" w:after="80"/>
              <w:jc w:val="center"/>
              <w:rPr>
                <w:i/>
                <w:iCs/>
                <w:sz w:val="20"/>
                <w:lang w:val="fr-FR"/>
              </w:rPr>
            </w:pPr>
            <w:r>
              <w:rPr>
                <w:i/>
                <w:iCs/>
                <w:sz w:val="20"/>
                <w:lang w:val="fr-FR"/>
              </w:rPr>
              <w:t>Pauvres</w:t>
            </w:r>
          </w:p>
        </w:tc>
        <w:tc>
          <w:tcPr>
            <w:tcW w:w="2552" w:type="dxa"/>
            <w:gridSpan w:val="4"/>
            <w:tcBorders>
              <w:top w:val="single" w:sz="4" w:space="0" w:color="auto"/>
            </w:tcBorders>
            <w:vAlign w:val="center"/>
          </w:tcPr>
          <w:p w:rsidR="00000000" w:rsidRDefault="00000000">
            <w:pPr>
              <w:pBdr>
                <w:bottom w:val="single" w:sz="4" w:space="1" w:color="auto"/>
              </w:pBdr>
              <w:spacing w:before="80" w:after="80"/>
              <w:ind w:left="113"/>
              <w:jc w:val="center"/>
              <w:rPr>
                <w:i/>
                <w:iCs/>
                <w:sz w:val="20"/>
                <w:lang w:val="fr-FR"/>
              </w:rPr>
            </w:pPr>
            <w:r>
              <w:rPr>
                <w:i/>
                <w:iCs/>
                <w:sz w:val="20"/>
                <w:lang w:val="fr-FR"/>
              </w:rPr>
              <w:t>Non pauvres</w:t>
            </w:r>
          </w:p>
        </w:tc>
        <w:tc>
          <w:tcPr>
            <w:tcW w:w="2560" w:type="dxa"/>
            <w:gridSpan w:val="4"/>
            <w:tcBorders>
              <w:top w:val="single" w:sz="4" w:space="0" w:color="auto"/>
            </w:tcBorders>
            <w:vAlign w:val="center"/>
          </w:tcPr>
          <w:p w:rsidR="00000000" w:rsidRDefault="00000000">
            <w:pPr>
              <w:pBdr>
                <w:bottom w:val="single" w:sz="4" w:space="1" w:color="auto"/>
              </w:pBdr>
              <w:spacing w:before="80" w:after="80"/>
              <w:ind w:left="113"/>
              <w:jc w:val="center"/>
              <w:rPr>
                <w:i/>
                <w:iCs/>
                <w:sz w:val="20"/>
                <w:lang w:val="fr-FR"/>
              </w:rPr>
            </w:pPr>
            <w:r>
              <w:rPr>
                <w:i/>
                <w:iCs/>
                <w:sz w:val="20"/>
                <w:lang w:val="fr-FR"/>
              </w:rPr>
              <w:t>Total</w:t>
            </w:r>
          </w:p>
        </w:tc>
      </w:tr>
      <w:tr w:rsidR="00000000">
        <w:trPr>
          <w:cantSplit/>
        </w:trPr>
        <w:tc>
          <w:tcPr>
            <w:tcW w:w="1726" w:type="dxa"/>
            <w:vMerge/>
            <w:tcBorders>
              <w:bottom w:val="single" w:sz="4" w:space="0" w:color="auto"/>
            </w:tcBorders>
            <w:vAlign w:val="center"/>
          </w:tcPr>
          <w:p w:rsidR="00000000" w:rsidRDefault="00000000">
            <w:pPr>
              <w:spacing w:before="80" w:after="80"/>
              <w:jc w:val="center"/>
              <w:rPr>
                <w:i/>
                <w:iCs/>
                <w:sz w:val="20"/>
                <w:lang w:val="fr-FR"/>
              </w:rPr>
            </w:pPr>
          </w:p>
        </w:tc>
        <w:tc>
          <w:tcPr>
            <w:tcW w:w="637" w:type="dxa"/>
            <w:tcBorders>
              <w:bottom w:val="single" w:sz="4" w:space="0" w:color="auto"/>
            </w:tcBorders>
            <w:vAlign w:val="center"/>
          </w:tcPr>
          <w:p w:rsidR="00000000" w:rsidRDefault="00000000">
            <w:pPr>
              <w:spacing w:before="80" w:after="80"/>
              <w:jc w:val="center"/>
              <w:rPr>
                <w:i/>
                <w:iCs/>
                <w:sz w:val="20"/>
                <w:lang w:val="fr-FR"/>
              </w:rPr>
            </w:pPr>
            <w:r>
              <w:rPr>
                <w:i/>
                <w:iCs/>
                <w:sz w:val="20"/>
                <w:lang w:val="fr-FR"/>
              </w:rPr>
              <w:t>Tirana</w:t>
            </w:r>
          </w:p>
        </w:tc>
        <w:tc>
          <w:tcPr>
            <w:tcW w:w="638" w:type="dxa"/>
            <w:tcBorders>
              <w:bottom w:val="single" w:sz="4" w:space="0" w:color="auto"/>
            </w:tcBorders>
            <w:vAlign w:val="center"/>
          </w:tcPr>
          <w:p w:rsidR="00000000" w:rsidRDefault="00000000">
            <w:pPr>
              <w:spacing w:before="80" w:after="80"/>
              <w:jc w:val="center"/>
              <w:rPr>
                <w:i/>
                <w:iCs/>
                <w:sz w:val="20"/>
                <w:lang w:val="fr-FR"/>
              </w:rPr>
            </w:pPr>
            <w:r>
              <w:rPr>
                <w:i/>
                <w:iCs/>
                <w:sz w:val="20"/>
                <w:lang w:val="fr-FR"/>
              </w:rPr>
              <w:t>Milieu urbain</w:t>
            </w:r>
          </w:p>
        </w:tc>
        <w:tc>
          <w:tcPr>
            <w:tcW w:w="638" w:type="dxa"/>
            <w:tcBorders>
              <w:bottom w:val="single" w:sz="4" w:space="0" w:color="auto"/>
            </w:tcBorders>
            <w:vAlign w:val="center"/>
          </w:tcPr>
          <w:p w:rsidR="00000000" w:rsidRDefault="00000000">
            <w:pPr>
              <w:spacing w:before="80" w:after="80"/>
              <w:jc w:val="center"/>
              <w:rPr>
                <w:i/>
                <w:iCs/>
                <w:sz w:val="20"/>
                <w:lang w:val="fr-FR"/>
              </w:rPr>
            </w:pPr>
            <w:r>
              <w:rPr>
                <w:i/>
                <w:iCs/>
                <w:sz w:val="20"/>
                <w:lang w:val="fr-FR"/>
              </w:rPr>
              <w:t>Milieu rural</w:t>
            </w:r>
          </w:p>
        </w:tc>
        <w:tc>
          <w:tcPr>
            <w:tcW w:w="638" w:type="dxa"/>
            <w:tcBorders>
              <w:bottom w:val="single" w:sz="4" w:space="0" w:color="auto"/>
            </w:tcBorders>
            <w:vAlign w:val="center"/>
          </w:tcPr>
          <w:p w:rsidR="00000000" w:rsidRDefault="00000000">
            <w:pPr>
              <w:spacing w:before="80" w:after="80"/>
              <w:jc w:val="center"/>
              <w:rPr>
                <w:i/>
                <w:iCs/>
                <w:sz w:val="20"/>
                <w:lang w:val="fr-FR"/>
              </w:rPr>
            </w:pPr>
            <w:r>
              <w:rPr>
                <w:i/>
                <w:iCs/>
                <w:sz w:val="20"/>
                <w:lang w:val="fr-FR"/>
              </w:rPr>
              <w:t>Total</w:t>
            </w:r>
          </w:p>
        </w:tc>
        <w:tc>
          <w:tcPr>
            <w:tcW w:w="638" w:type="dxa"/>
            <w:tcBorders>
              <w:bottom w:val="single" w:sz="4" w:space="0" w:color="auto"/>
            </w:tcBorders>
            <w:vAlign w:val="center"/>
          </w:tcPr>
          <w:p w:rsidR="00000000" w:rsidRDefault="00000000">
            <w:pPr>
              <w:spacing w:before="80" w:after="80"/>
              <w:jc w:val="center"/>
              <w:rPr>
                <w:i/>
                <w:iCs/>
                <w:sz w:val="20"/>
                <w:lang w:val="fr-FR"/>
              </w:rPr>
            </w:pPr>
            <w:r>
              <w:rPr>
                <w:i/>
                <w:iCs/>
                <w:sz w:val="20"/>
                <w:lang w:val="fr-FR"/>
              </w:rPr>
              <w:t>Tirana</w:t>
            </w:r>
          </w:p>
        </w:tc>
        <w:tc>
          <w:tcPr>
            <w:tcW w:w="638" w:type="dxa"/>
            <w:tcBorders>
              <w:bottom w:val="single" w:sz="4" w:space="0" w:color="auto"/>
            </w:tcBorders>
            <w:vAlign w:val="center"/>
          </w:tcPr>
          <w:p w:rsidR="00000000" w:rsidRDefault="00000000">
            <w:pPr>
              <w:spacing w:before="80" w:after="80"/>
              <w:jc w:val="center"/>
              <w:rPr>
                <w:i/>
                <w:iCs/>
                <w:sz w:val="20"/>
                <w:lang w:val="fr-FR"/>
              </w:rPr>
            </w:pPr>
            <w:r>
              <w:rPr>
                <w:i/>
                <w:iCs/>
                <w:sz w:val="20"/>
                <w:lang w:val="fr-FR"/>
              </w:rPr>
              <w:t>Milieu urbain</w:t>
            </w:r>
          </w:p>
        </w:tc>
        <w:tc>
          <w:tcPr>
            <w:tcW w:w="638" w:type="dxa"/>
            <w:tcBorders>
              <w:bottom w:val="single" w:sz="4" w:space="0" w:color="auto"/>
            </w:tcBorders>
            <w:vAlign w:val="center"/>
          </w:tcPr>
          <w:p w:rsidR="00000000" w:rsidRDefault="00000000">
            <w:pPr>
              <w:spacing w:before="80" w:after="80"/>
              <w:jc w:val="center"/>
              <w:rPr>
                <w:i/>
                <w:iCs/>
                <w:sz w:val="20"/>
                <w:lang w:val="fr-FR"/>
              </w:rPr>
            </w:pPr>
            <w:r>
              <w:rPr>
                <w:i/>
                <w:iCs/>
                <w:sz w:val="20"/>
                <w:lang w:val="fr-FR"/>
              </w:rPr>
              <w:t>Milieu rural</w:t>
            </w:r>
          </w:p>
        </w:tc>
        <w:tc>
          <w:tcPr>
            <w:tcW w:w="638" w:type="dxa"/>
            <w:tcBorders>
              <w:bottom w:val="single" w:sz="4" w:space="0" w:color="auto"/>
            </w:tcBorders>
            <w:vAlign w:val="center"/>
          </w:tcPr>
          <w:p w:rsidR="00000000" w:rsidRDefault="00000000">
            <w:pPr>
              <w:spacing w:before="80" w:after="80"/>
              <w:jc w:val="center"/>
              <w:rPr>
                <w:i/>
                <w:iCs/>
                <w:sz w:val="20"/>
                <w:lang w:val="fr-FR"/>
              </w:rPr>
            </w:pPr>
            <w:r>
              <w:rPr>
                <w:i/>
                <w:iCs/>
                <w:sz w:val="20"/>
                <w:lang w:val="fr-FR"/>
              </w:rPr>
              <w:t>Total</w:t>
            </w:r>
          </w:p>
        </w:tc>
        <w:tc>
          <w:tcPr>
            <w:tcW w:w="638" w:type="dxa"/>
            <w:tcBorders>
              <w:bottom w:val="single" w:sz="4" w:space="0" w:color="auto"/>
            </w:tcBorders>
            <w:vAlign w:val="center"/>
          </w:tcPr>
          <w:p w:rsidR="00000000" w:rsidRDefault="00000000">
            <w:pPr>
              <w:spacing w:before="80" w:after="80"/>
              <w:jc w:val="center"/>
              <w:rPr>
                <w:i/>
                <w:iCs/>
                <w:sz w:val="20"/>
                <w:lang w:val="fr-FR"/>
              </w:rPr>
            </w:pPr>
            <w:r>
              <w:rPr>
                <w:i/>
                <w:iCs/>
                <w:sz w:val="20"/>
                <w:lang w:val="fr-FR"/>
              </w:rPr>
              <w:t>Tirana</w:t>
            </w:r>
          </w:p>
        </w:tc>
        <w:tc>
          <w:tcPr>
            <w:tcW w:w="646" w:type="dxa"/>
            <w:tcBorders>
              <w:bottom w:val="single" w:sz="4" w:space="0" w:color="auto"/>
            </w:tcBorders>
            <w:vAlign w:val="center"/>
          </w:tcPr>
          <w:p w:rsidR="00000000" w:rsidRDefault="00000000">
            <w:pPr>
              <w:spacing w:before="80" w:after="80"/>
              <w:jc w:val="center"/>
              <w:rPr>
                <w:i/>
                <w:iCs/>
                <w:sz w:val="20"/>
                <w:lang w:val="fr-FR"/>
              </w:rPr>
            </w:pPr>
            <w:r>
              <w:rPr>
                <w:i/>
                <w:iCs/>
                <w:sz w:val="20"/>
                <w:lang w:val="fr-FR"/>
              </w:rPr>
              <w:t>Milieu urbain</w:t>
            </w:r>
          </w:p>
        </w:tc>
        <w:tc>
          <w:tcPr>
            <w:tcW w:w="638" w:type="dxa"/>
            <w:tcBorders>
              <w:bottom w:val="single" w:sz="4" w:space="0" w:color="auto"/>
            </w:tcBorders>
            <w:vAlign w:val="center"/>
          </w:tcPr>
          <w:p w:rsidR="00000000" w:rsidRDefault="00000000">
            <w:pPr>
              <w:spacing w:before="80" w:after="80"/>
              <w:jc w:val="center"/>
              <w:rPr>
                <w:i/>
                <w:iCs/>
                <w:sz w:val="20"/>
                <w:lang w:val="fr-FR"/>
              </w:rPr>
            </w:pPr>
            <w:r>
              <w:rPr>
                <w:i/>
                <w:iCs/>
                <w:sz w:val="20"/>
                <w:lang w:val="fr-FR"/>
              </w:rPr>
              <w:t>Milieu rural</w:t>
            </w:r>
          </w:p>
        </w:tc>
        <w:tc>
          <w:tcPr>
            <w:tcW w:w="638" w:type="dxa"/>
            <w:tcBorders>
              <w:bottom w:val="single" w:sz="4" w:space="0" w:color="auto"/>
            </w:tcBorders>
            <w:vAlign w:val="center"/>
          </w:tcPr>
          <w:p w:rsidR="00000000" w:rsidRDefault="00000000">
            <w:pPr>
              <w:spacing w:before="80" w:after="80"/>
              <w:jc w:val="center"/>
              <w:rPr>
                <w:i/>
                <w:iCs/>
                <w:sz w:val="20"/>
                <w:lang w:val="fr-FR"/>
              </w:rPr>
            </w:pPr>
            <w:r>
              <w:rPr>
                <w:i/>
                <w:iCs/>
                <w:sz w:val="20"/>
                <w:lang w:val="fr-FR"/>
              </w:rPr>
              <w:t>Total</w:t>
            </w:r>
          </w:p>
        </w:tc>
      </w:tr>
      <w:tr w:rsidR="00000000">
        <w:tc>
          <w:tcPr>
            <w:tcW w:w="1726" w:type="dxa"/>
            <w:tcBorders>
              <w:top w:val="single" w:sz="4" w:space="0" w:color="auto"/>
            </w:tcBorders>
          </w:tcPr>
          <w:p w:rsidR="00000000" w:rsidRDefault="00000000">
            <w:pPr>
              <w:spacing w:before="80" w:after="80"/>
              <w:rPr>
                <w:sz w:val="20"/>
                <w:lang w:val="fr-FR"/>
              </w:rPr>
            </w:pPr>
            <w:r>
              <w:rPr>
                <w:sz w:val="20"/>
                <w:lang w:val="fr-FR"/>
              </w:rPr>
              <w:t>Nombre moyen de</w:t>
            </w:r>
            <w:r>
              <w:rPr>
                <w:sz w:val="20"/>
                <w:lang w:val="fr-FR"/>
              </w:rPr>
              <w:br/>
              <w:t>personnes par famille</w:t>
            </w:r>
          </w:p>
        </w:tc>
        <w:tc>
          <w:tcPr>
            <w:tcW w:w="637" w:type="dxa"/>
            <w:tcBorders>
              <w:top w:val="single" w:sz="4" w:space="0" w:color="auto"/>
            </w:tcBorders>
            <w:vAlign w:val="bottom"/>
          </w:tcPr>
          <w:p w:rsidR="00000000" w:rsidRDefault="00000000">
            <w:pPr>
              <w:tabs>
                <w:tab w:val="decimal" w:pos="242"/>
              </w:tabs>
              <w:spacing w:before="80" w:after="80"/>
              <w:rPr>
                <w:sz w:val="20"/>
                <w:lang w:val="fr-FR"/>
              </w:rPr>
            </w:pPr>
            <w:r>
              <w:rPr>
                <w:sz w:val="20"/>
                <w:lang w:val="fr-FR"/>
              </w:rPr>
              <w:t>5,3</w:t>
            </w:r>
          </w:p>
        </w:tc>
        <w:tc>
          <w:tcPr>
            <w:tcW w:w="638" w:type="dxa"/>
            <w:tcBorders>
              <w:top w:val="single" w:sz="4" w:space="0" w:color="auto"/>
            </w:tcBorders>
            <w:vAlign w:val="bottom"/>
          </w:tcPr>
          <w:p w:rsidR="00000000" w:rsidRDefault="00000000">
            <w:pPr>
              <w:tabs>
                <w:tab w:val="decimal" w:pos="205"/>
              </w:tabs>
              <w:spacing w:before="80" w:after="80"/>
              <w:rPr>
                <w:sz w:val="20"/>
                <w:lang w:val="fr-FR"/>
              </w:rPr>
            </w:pPr>
            <w:r>
              <w:rPr>
                <w:sz w:val="20"/>
                <w:lang w:val="fr-FR"/>
              </w:rPr>
              <w:t>5,4</w:t>
            </w:r>
          </w:p>
        </w:tc>
        <w:tc>
          <w:tcPr>
            <w:tcW w:w="638" w:type="dxa"/>
            <w:tcBorders>
              <w:top w:val="single" w:sz="4" w:space="0" w:color="auto"/>
            </w:tcBorders>
            <w:vAlign w:val="bottom"/>
          </w:tcPr>
          <w:p w:rsidR="00000000" w:rsidRDefault="00000000">
            <w:pPr>
              <w:tabs>
                <w:tab w:val="decimal" w:pos="197"/>
              </w:tabs>
              <w:spacing w:before="80" w:after="80"/>
              <w:rPr>
                <w:sz w:val="20"/>
                <w:lang w:val="fr-FR"/>
              </w:rPr>
            </w:pPr>
            <w:r>
              <w:rPr>
                <w:sz w:val="20"/>
                <w:lang w:val="fr-FR"/>
              </w:rPr>
              <w:t>5,8</w:t>
            </w:r>
          </w:p>
        </w:tc>
        <w:tc>
          <w:tcPr>
            <w:tcW w:w="638" w:type="dxa"/>
            <w:tcBorders>
              <w:top w:val="single" w:sz="4" w:space="0" w:color="auto"/>
            </w:tcBorders>
            <w:vAlign w:val="bottom"/>
          </w:tcPr>
          <w:p w:rsidR="00000000" w:rsidRDefault="00000000">
            <w:pPr>
              <w:tabs>
                <w:tab w:val="decimal" w:pos="249"/>
              </w:tabs>
              <w:spacing w:before="80" w:after="80"/>
              <w:rPr>
                <w:sz w:val="20"/>
                <w:lang w:val="fr-FR"/>
              </w:rPr>
            </w:pPr>
            <w:r>
              <w:rPr>
                <w:sz w:val="20"/>
                <w:lang w:val="fr-FR"/>
              </w:rPr>
              <w:t>5,7</w:t>
            </w:r>
          </w:p>
        </w:tc>
        <w:tc>
          <w:tcPr>
            <w:tcW w:w="638" w:type="dxa"/>
            <w:tcBorders>
              <w:top w:val="single" w:sz="4" w:space="0" w:color="auto"/>
            </w:tcBorders>
            <w:vAlign w:val="bottom"/>
          </w:tcPr>
          <w:p w:rsidR="00000000" w:rsidRDefault="00000000">
            <w:pPr>
              <w:tabs>
                <w:tab w:val="decimal" w:pos="235"/>
              </w:tabs>
              <w:spacing w:before="80" w:after="80"/>
              <w:rPr>
                <w:rFonts w:eastAsia="Arial Unicode MS"/>
                <w:sz w:val="20"/>
                <w:lang w:val="fr-FR"/>
              </w:rPr>
            </w:pPr>
            <w:r>
              <w:rPr>
                <w:sz w:val="20"/>
                <w:lang w:val="fr-FR"/>
              </w:rPr>
              <w:t>3,6</w:t>
            </w:r>
          </w:p>
        </w:tc>
        <w:tc>
          <w:tcPr>
            <w:tcW w:w="638" w:type="dxa"/>
            <w:tcBorders>
              <w:top w:val="single" w:sz="4" w:space="0" w:color="auto"/>
            </w:tcBorders>
            <w:vAlign w:val="bottom"/>
          </w:tcPr>
          <w:p w:rsidR="00000000" w:rsidRDefault="00000000">
            <w:pPr>
              <w:tabs>
                <w:tab w:val="decimal" w:pos="258"/>
              </w:tabs>
              <w:spacing w:before="80" w:after="80"/>
              <w:rPr>
                <w:rFonts w:eastAsia="Arial Unicode MS"/>
                <w:sz w:val="20"/>
                <w:lang w:val="fr-FR"/>
              </w:rPr>
            </w:pPr>
            <w:r>
              <w:rPr>
                <w:sz w:val="20"/>
                <w:lang w:val="fr-FR"/>
              </w:rPr>
              <w:t>3,7</w:t>
            </w:r>
          </w:p>
        </w:tc>
        <w:tc>
          <w:tcPr>
            <w:tcW w:w="638" w:type="dxa"/>
            <w:tcBorders>
              <w:top w:val="single" w:sz="4" w:space="0" w:color="auto"/>
            </w:tcBorders>
            <w:vAlign w:val="bottom"/>
          </w:tcPr>
          <w:p w:rsidR="00000000" w:rsidRDefault="00000000">
            <w:pPr>
              <w:tabs>
                <w:tab w:val="decimal" w:pos="255"/>
              </w:tabs>
              <w:spacing w:before="80" w:after="80"/>
              <w:rPr>
                <w:rFonts w:eastAsia="Arial Unicode MS"/>
                <w:sz w:val="20"/>
                <w:lang w:val="fr-FR"/>
              </w:rPr>
            </w:pPr>
            <w:r>
              <w:rPr>
                <w:sz w:val="20"/>
                <w:lang w:val="fr-FR"/>
              </w:rPr>
              <w:t>4,2</w:t>
            </w:r>
          </w:p>
        </w:tc>
        <w:tc>
          <w:tcPr>
            <w:tcW w:w="638" w:type="dxa"/>
            <w:tcBorders>
              <w:top w:val="single" w:sz="4" w:space="0" w:color="auto"/>
            </w:tcBorders>
            <w:vAlign w:val="bottom"/>
          </w:tcPr>
          <w:p w:rsidR="00000000" w:rsidRDefault="00000000">
            <w:pPr>
              <w:tabs>
                <w:tab w:val="decimal" w:pos="217"/>
              </w:tabs>
              <w:spacing w:before="80" w:after="80"/>
              <w:rPr>
                <w:rFonts w:eastAsia="Arial Unicode MS"/>
                <w:sz w:val="20"/>
                <w:lang w:val="fr-FR"/>
              </w:rPr>
            </w:pPr>
            <w:r>
              <w:rPr>
                <w:sz w:val="20"/>
                <w:lang w:val="fr-FR"/>
              </w:rPr>
              <w:t>4,0</w:t>
            </w:r>
          </w:p>
        </w:tc>
        <w:tc>
          <w:tcPr>
            <w:tcW w:w="638" w:type="dxa"/>
            <w:tcBorders>
              <w:top w:val="single" w:sz="4" w:space="0" w:color="auto"/>
            </w:tcBorders>
            <w:vAlign w:val="bottom"/>
          </w:tcPr>
          <w:p w:rsidR="00000000" w:rsidRDefault="00000000">
            <w:pPr>
              <w:tabs>
                <w:tab w:val="decimal" w:pos="223"/>
              </w:tabs>
              <w:spacing w:before="80" w:after="80"/>
              <w:rPr>
                <w:rFonts w:eastAsia="Arial Unicode MS"/>
                <w:sz w:val="20"/>
                <w:lang w:val="fr-FR"/>
              </w:rPr>
            </w:pPr>
            <w:r>
              <w:rPr>
                <w:sz w:val="20"/>
                <w:lang w:val="fr-FR"/>
              </w:rPr>
              <w:t>3,8</w:t>
            </w:r>
          </w:p>
        </w:tc>
        <w:tc>
          <w:tcPr>
            <w:tcW w:w="646" w:type="dxa"/>
            <w:tcBorders>
              <w:top w:val="single" w:sz="4" w:space="0" w:color="auto"/>
            </w:tcBorders>
            <w:vAlign w:val="bottom"/>
          </w:tcPr>
          <w:p w:rsidR="00000000" w:rsidRDefault="00000000">
            <w:pPr>
              <w:tabs>
                <w:tab w:val="decimal" w:pos="261"/>
              </w:tabs>
              <w:spacing w:before="80" w:after="80"/>
              <w:rPr>
                <w:rFonts w:eastAsia="Arial Unicode MS"/>
                <w:sz w:val="20"/>
                <w:lang w:val="fr-FR"/>
              </w:rPr>
            </w:pPr>
            <w:r>
              <w:rPr>
                <w:sz w:val="20"/>
                <w:lang w:val="fr-FR"/>
              </w:rPr>
              <w:t>4,0</w:t>
            </w:r>
          </w:p>
        </w:tc>
        <w:tc>
          <w:tcPr>
            <w:tcW w:w="638" w:type="dxa"/>
            <w:tcBorders>
              <w:top w:val="single" w:sz="4" w:space="0" w:color="auto"/>
            </w:tcBorders>
            <w:vAlign w:val="bottom"/>
          </w:tcPr>
          <w:p w:rsidR="00000000" w:rsidRDefault="00000000">
            <w:pPr>
              <w:tabs>
                <w:tab w:val="decimal" w:pos="201"/>
              </w:tabs>
              <w:spacing w:before="80" w:after="80"/>
              <w:rPr>
                <w:rFonts w:eastAsia="Arial Unicode MS"/>
                <w:sz w:val="20"/>
                <w:lang w:val="fr-FR"/>
              </w:rPr>
            </w:pPr>
            <w:r>
              <w:rPr>
                <w:sz w:val="20"/>
                <w:lang w:val="fr-FR"/>
              </w:rPr>
              <w:t>4,6</w:t>
            </w:r>
          </w:p>
        </w:tc>
        <w:tc>
          <w:tcPr>
            <w:tcW w:w="638" w:type="dxa"/>
            <w:tcBorders>
              <w:top w:val="single" w:sz="4" w:space="0" w:color="auto"/>
            </w:tcBorders>
            <w:vAlign w:val="bottom"/>
          </w:tcPr>
          <w:p w:rsidR="00000000" w:rsidRDefault="00000000">
            <w:pPr>
              <w:tabs>
                <w:tab w:val="decimal" w:pos="177"/>
              </w:tabs>
              <w:spacing w:before="80" w:after="80"/>
              <w:rPr>
                <w:rFonts w:eastAsia="Arial Unicode MS"/>
                <w:sz w:val="20"/>
                <w:lang w:val="fr-FR"/>
              </w:rPr>
            </w:pPr>
            <w:r>
              <w:rPr>
                <w:sz w:val="20"/>
                <w:lang w:val="fr-FR"/>
              </w:rPr>
              <w:t>4,3</w:t>
            </w:r>
          </w:p>
        </w:tc>
      </w:tr>
      <w:tr w:rsidR="00000000">
        <w:tc>
          <w:tcPr>
            <w:tcW w:w="1726" w:type="dxa"/>
          </w:tcPr>
          <w:p w:rsidR="00000000" w:rsidRDefault="00000000">
            <w:pPr>
              <w:spacing w:before="80" w:after="80"/>
              <w:rPr>
                <w:sz w:val="20"/>
                <w:lang w:val="fr-FR"/>
              </w:rPr>
            </w:pPr>
            <w:r>
              <w:rPr>
                <w:sz w:val="20"/>
                <w:lang w:val="fr-FR"/>
              </w:rPr>
              <w:t xml:space="preserve">Pourcentage </w:t>
            </w:r>
            <w:r>
              <w:rPr>
                <w:sz w:val="20"/>
                <w:lang w:val="fr-FR"/>
              </w:rPr>
              <w:br/>
              <w:t xml:space="preserve"> 60 et plus</w:t>
            </w:r>
          </w:p>
        </w:tc>
        <w:tc>
          <w:tcPr>
            <w:tcW w:w="637" w:type="dxa"/>
            <w:vAlign w:val="bottom"/>
          </w:tcPr>
          <w:p w:rsidR="00000000" w:rsidRDefault="00000000">
            <w:pPr>
              <w:tabs>
                <w:tab w:val="decimal" w:pos="242"/>
              </w:tabs>
              <w:spacing w:before="80" w:after="80"/>
              <w:rPr>
                <w:sz w:val="20"/>
                <w:lang w:val="fr-FR"/>
              </w:rPr>
            </w:pPr>
            <w:r>
              <w:rPr>
                <w:sz w:val="20"/>
                <w:lang w:val="fr-FR"/>
              </w:rPr>
              <w:t>13,2</w:t>
            </w:r>
          </w:p>
        </w:tc>
        <w:tc>
          <w:tcPr>
            <w:tcW w:w="638" w:type="dxa"/>
            <w:vAlign w:val="bottom"/>
          </w:tcPr>
          <w:p w:rsidR="00000000" w:rsidRDefault="00000000">
            <w:pPr>
              <w:tabs>
                <w:tab w:val="decimal" w:pos="205"/>
              </w:tabs>
              <w:spacing w:before="80" w:after="80"/>
              <w:rPr>
                <w:sz w:val="20"/>
                <w:lang w:val="fr-FR"/>
              </w:rPr>
            </w:pPr>
            <w:r>
              <w:rPr>
                <w:sz w:val="20"/>
                <w:lang w:val="fr-FR"/>
              </w:rPr>
              <w:t>9,7</w:t>
            </w:r>
          </w:p>
        </w:tc>
        <w:tc>
          <w:tcPr>
            <w:tcW w:w="638" w:type="dxa"/>
            <w:vAlign w:val="bottom"/>
          </w:tcPr>
          <w:p w:rsidR="00000000" w:rsidRDefault="00000000">
            <w:pPr>
              <w:tabs>
                <w:tab w:val="decimal" w:pos="197"/>
              </w:tabs>
              <w:spacing w:before="80" w:after="80"/>
              <w:rPr>
                <w:sz w:val="20"/>
                <w:lang w:val="fr-FR"/>
              </w:rPr>
            </w:pPr>
            <w:r>
              <w:rPr>
                <w:sz w:val="20"/>
                <w:lang w:val="fr-FR"/>
              </w:rPr>
              <w:t>10,0</w:t>
            </w:r>
          </w:p>
        </w:tc>
        <w:tc>
          <w:tcPr>
            <w:tcW w:w="638" w:type="dxa"/>
            <w:vAlign w:val="bottom"/>
          </w:tcPr>
          <w:p w:rsidR="00000000" w:rsidRDefault="00000000">
            <w:pPr>
              <w:tabs>
                <w:tab w:val="decimal" w:pos="249"/>
              </w:tabs>
              <w:spacing w:before="80" w:after="80"/>
              <w:rPr>
                <w:sz w:val="20"/>
                <w:lang w:val="fr-FR"/>
              </w:rPr>
            </w:pPr>
            <w:r>
              <w:rPr>
                <w:sz w:val="20"/>
                <w:lang w:val="fr-FR"/>
              </w:rPr>
              <w:t>10,2</w:t>
            </w:r>
          </w:p>
        </w:tc>
        <w:tc>
          <w:tcPr>
            <w:tcW w:w="638" w:type="dxa"/>
            <w:vAlign w:val="bottom"/>
          </w:tcPr>
          <w:p w:rsidR="00000000" w:rsidRDefault="00000000">
            <w:pPr>
              <w:tabs>
                <w:tab w:val="decimal" w:pos="235"/>
              </w:tabs>
              <w:spacing w:before="80" w:after="80"/>
              <w:rPr>
                <w:sz w:val="20"/>
                <w:lang w:val="fr-FR"/>
              </w:rPr>
            </w:pPr>
            <w:r>
              <w:rPr>
                <w:sz w:val="20"/>
                <w:lang w:val="fr-FR"/>
              </w:rPr>
              <w:t>19,4</w:t>
            </w:r>
          </w:p>
        </w:tc>
        <w:tc>
          <w:tcPr>
            <w:tcW w:w="638" w:type="dxa"/>
            <w:vAlign w:val="bottom"/>
          </w:tcPr>
          <w:p w:rsidR="00000000" w:rsidRDefault="00000000">
            <w:pPr>
              <w:tabs>
                <w:tab w:val="decimal" w:pos="258"/>
              </w:tabs>
              <w:spacing w:before="80" w:after="80"/>
              <w:rPr>
                <w:sz w:val="20"/>
                <w:lang w:val="fr-FR"/>
              </w:rPr>
            </w:pPr>
            <w:r>
              <w:rPr>
                <w:sz w:val="20"/>
                <w:lang w:val="fr-FR"/>
              </w:rPr>
              <w:t>19,5</w:t>
            </w:r>
          </w:p>
        </w:tc>
        <w:tc>
          <w:tcPr>
            <w:tcW w:w="638" w:type="dxa"/>
            <w:vAlign w:val="bottom"/>
          </w:tcPr>
          <w:p w:rsidR="00000000" w:rsidRDefault="00000000">
            <w:pPr>
              <w:tabs>
                <w:tab w:val="decimal" w:pos="255"/>
              </w:tabs>
              <w:spacing w:before="80" w:after="80"/>
              <w:rPr>
                <w:sz w:val="20"/>
                <w:lang w:val="fr-FR"/>
              </w:rPr>
            </w:pPr>
            <w:r>
              <w:rPr>
                <w:sz w:val="20"/>
                <w:lang w:val="fr-FR"/>
              </w:rPr>
              <w:t>19,9</w:t>
            </w:r>
          </w:p>
        </w:tc>
        <w:tc>
          <w:tcPr>
            <w:tcW w:w="638" w:type="dxa"/>
            <w:vAlign w:val="bottom"/>
          </w:tcPr>
          <w:p w:rsidR="00000000" w:rsidRDefault="00000000">
            <w:pPr>
              <w:tabs>
                <w:tab w:val="decimal" w:pos="217"/>
              </w:tabs>
              <w:spacing w:before="80" w:after="80"/>
              <w:rPr>
                <w:sz w:val="20"/>
                <w:lang w:val="fr-FR"/>
              </w:rPr>
            </w:pPr>
            <w:r>
              <w:rPr>
                <w:sz w:val="20"/>
                <w:lang w:val="fr-FR"/>
              </w:rPr>
              <w:t>19,7</w:t>
            </w:r>
          </w:p>
        </w:tc>
        <w:tc>
          <w:tcPr>
            <w:tcW w:w="638" w:type="dxa"/>
            <w:vAlign w:val="bottom"/>
          </w:tcPr>
          <w:p w:rsidR="00000000" w:rsidRDefault="00000000">
            <w:pPr>
              <w:tabs>
                <w:tab w:val="decimal" w:pos="223"/>
              </w:tabs>
              <w:spacing w:before="80" w:after="80"/>
              <w:rPr>
                <w:sz w:val="20"/>
                <w:lang w:val="fr-FR"/>
              </w:rPr>
            </w:pPr>
            <w:r>
              <w:rPr>
                <w:sz w:val="20"/>
                <w:lang w:val="fr-FR"/>
              </w:rPr>
              <w:t>18,6</w:t>
            </w:r>
          </w:p>
        </w:tc>
        <w:tc>
          <w:tcPr>
            <w:tcW w:w="646" w:type="dxa"/>
            <w:vAlign w:val="bottom"/>
          </w:tcPr>
          <w:p w:rsidR="00000000" w:rsidRDefault="00000000">
            <w:pPr>
              <w:tabs>
                <w:tab w:val="decimal" w:pos="261"/>
              </w:tabs>
              <w:spacing w:before="80" w:after="80"/>
              <w:rPr>
                <w:sz w:val="20"/>
                <w:lang w:val="fr-FR"/>
              </w:rPr>
            </w:pPr>
            <w:r>
              <w:rPr>
                <w:sz w:val="20"/>
                <w:lang w:val="fr-FR"/>
              </w:rPr>
              <w:t>18,1</w:t>
            </w:r>
          </w:p>
        </w:tc>
        <w:tc>
          <w:tcPr>
            <w:tcW w:w="638" w:type="dxa"/>
            <w:vAlign w:val="bottom"/>
          </w:tcPr>
          <w:p w:rsidR="00000000" w:rsidRDefault="00000000">
            <w:pPr>
              <w:tabs>
                <w:tab w:val="decimal" w:pos="201"/>
              </w:tabs>
              <w:spacing w:before="80" w:after="80"/>
              <w:rPr>
                <w:sz w:val="20"/>
                <w:lang w:val="fr-FR"/>
              </w:rPr>
            </w:pPr>
            <w:r>
              <w:rPr>
                <w:sz w:val="20"/>
                <w:lang w:val="fr-FR"/>
              </w:rPr>
              <w:t>17,6</w:t>
            </w:r>
          </w:p>
        </w:tc>
        <w:tc>
          <w:tcPr>
            <w:tcW w:w="638" w:type="dxa"/>
            <w:vAlign w:val="bottom"/>
          </w:tcPr>
          <w:p w:rsidR="00000000" w:rsidRDefault="00000000">
            <w:pPr>
              <w:tabs>
                <w:tab w:val="decimal" w:pos="177"/>
              </w:tabs>
              <w:spacing w:before="80" w:after="80"/>
              <w:rPr>
                <w:sz w:val="20"/>
                <w:lang w:val="fr-FR"/>
              </w:rPr>
            </w:pPr>
            <w:r>
              <w:rPr>
                <w:sz w:val="20"/>
                <w:lang w:val="fr-FR"/>
              </w:rPr>
              <w:t>17,8</w:t>
            </w:r>
          </w:p>
        </w:tc>
      </w:tr>
      <w:tr w:rsidR="00000000">
        <w:tc>
          <w:tcPr>
            <w:tcW w:w="1726" w:type="dxa"/>
          </w:tcPr>
          <w:p w:rsidR="00000000" w:rsidRDefault="00000000">
            <w:pPr>
              <w:spacing w:before="80" w:after="80"/>
              <w:rPr>
                <w:sz w:val="20"/>
                <w:lang w:val="fr-FR"/>
              </w:rPr>
            </w:pPr>
            <w:r>
              <w:rPr>
                <w:sz w:val="20"/>
                <w:lang w:val="fr-FR"/>
              </w:rPr>
              <w:t xml:space="preserve">Nombre de </w:t>
            </w:r>
            <w:r>
              <w:rPr>
                <w:sz w:val="20"/>
                <w:lang w:val="fr-FR"/>
              </w:rPr>
              <w:br/>
              <w:t xml:space="preserve">membres âgés de </w:t>
            </w:r>
            <w:r>
              <w:rPr>
                <w:sz w:val="20"/>
                <w:lang w:val="fr-FR"/>
              </w:rPr>
              <w:br/>
              <w:t xml:space="preserve">moins de 15 ans </w:t>
            </w:r>
          </w:p>
        </w:tc>
        <w:tc>
          <w:tcPr>
            <w:tcW w:w="637" w:type="dxa"/>
            <w:vAlign w:val="bottom"/>
          </w:tcPr>
          <w:p w:rsidR="00000000" w:rsidRDefault="00000000">
            <w:pPr>
              <w:tabs>
                <w:tab w:val="decimal" w:pos="242"/>
              </w:tabs>
              <w:spacing w:before="80" w:after="80"/>
              <w:rPr>
                <w:sz w:val="20"/>
                <w:lang w:val="fr-FR"/>
              </w:rPr>
            </w:pPr>
            <w:r>
              <w:rPr>
                <w:sz w:val="20"/>
                <w:lang w:val="fr-FR"/>
              </w:rPr>
              <w:t>1,8</w:t>
            </w:r>
          </w:p>
        </w:tc>
        <w:tc>
          <w:tcPr>
            <w:tcW w:w="638" w:type="dxa"/>
            <w:vAlign w:val="bottom"/>
          </w:tcPr>
          <w:p w:rsidR="00000000" w:rsidRDefault="00000000">
            <w:pPr>
              <w:tabs>
                <w:tab w:val="decimal" w:pos="205"/>
              </w:tabs>
              <w:spacing w:before="80" w:after="80"/>
              <w:rPr>
                <w:sz w:val="20"/>
                <w:lang w:val="fr-FR"/>
              </w:rPr>
            </w:pPr>
            <w:r>
              <w:rPr>
                <w:sz w:val="20"/>
                <w:lang w:val="fr-FR"/>
              </w:rPr>
              <w:t>1,9</w:t>
            </w:r>
          </w:p>
        </w:tc>
        <w:tc>
          <w:tcPr>
            <w:tcW w:w="638" w:type="dxa"/>
            <w:vAlign w:val="bottom"/>
          </w:tcPr>
          <w:p w:rsidR="00000000" w:rsidRDefault="00000000">
            <w:pPr>
              <w:tabs>
                <w:tab w:val="decimal" w:pos="197"/>
              </w:tabs>
              <w:spacing w:before="80" w:after="80"/>
              <w:rPr>
                <w:sz w:val="20"/>
                <w:lang w:val="fr-FR"/>
              </w:rPr>
            </w:pPr>
            <w:r>
              <w:rPr>
                <w:sz w:val="20"/>
                <w:lang w:val="fr-FR"/>
              </w:rPr>
              <w:t>2,2</w:t>
            </w:r>
          </w:p>
        </w:tc>
        <w:tc>
          <w:tcPr>
            <w:tcW w:w="638" w:type="dxa"/>
            <w:vAlign w:val="bottom"/>
          </w:tcPr>
          <w:p w:rsidR="00000000" w:rsidRDefault="00000000">
            <w:pPr>
              <w:tabs>
                <w:tab w:val="decimal" w:pos="249"/>
              </w:tabs>
              <w:spacing w:before="80" w:after="80"/>
              <w:rPr>
                <w:sz w:val="20"/>
                <w:lang w:val="fr-FR"/>
              </w:rPr>
            </w:pPr>
            <w:r>
              <w:rPr>
                <w:sz w:val="20"/>
                <w:lang w:val="fr-FR"/>
              </w:rPr>
              <w:t>2,1</w:t>
            </w:r>
          </w:p>
        </w:tc>
        <w:tc>
          <w:tcPr>
            <w:tcW w:w="638" w:type="dxa"/>
            <w:vAlign w:val="bottom"/>
          </w:tcPr>
          <w:p w:rsidR="00000000" w:rsidRDefault="00000000">
            <w:pPr>
              <w:tabs>
                <w:tab w:val="decimal" w:pos="235"/>
              </w:tabs>
              <w:spacing w:before="80" w:after="80"/>
              <w:rPr>
                <w:sz w:val="20"/>
                <w:lang w:val="fr-FR"/>
              </w:rPr>
            </w:pPr>
            <w:r>
              <w:rPr>
                <w:sz w:val="20"/>
                <w:lang w:val="fr-FR"/>
              </w:rPr>
              <w:t>0,8</w:t>
            </w:r>
          </w:p>
        </w:tc>
        <w:tc>
          <w:tcPr>
            <w:tcW w:w="638" w:type="dxa"/>
            <w:vAlign w:val="bottom"/>
          </w:tcPr>
          <w:p w:rsidR="00000000" w:rsidRDefault="00000000">
            <w:pPr>
              <w:tabs>
                <w:tab w:val="decimal" w:pos="258"/>
              </w:tabs>
              <w:spacing w:before="80" w:after="80"/>
              <w:rPr>
                <w:sz w:val="20"/>
                <w:lang w:val="fr-FR"/>
              </w:rPr>
            </w:pPr>
            <w:r>
              <w:rPr>
                <w:sz w:val="20"/>
                <w:lang w:val="fr-FR"/>
              </w:rPr>
              <w:t>0,9</w:t>
            </w:r>
          </w:p>
        </w:tc>
        <w:tc>
          <w:tcPr>
            <w:tcW w:w="638" w:type="dxa"/>
            <w:vAlign w:val="bottom"/>
          </w:tcPr>
          <w:p w:rsidR="00000000" w:rsidRDefault="00000000">
            <w:pPr>
              <w:tabs>
                <w:tab w:val="decimal" w:pos="255"/>
              </w:tabs>
              <w:spacing w:before="80" w:after="80"/>
              <w:rPr>
                <w:sz w:val="20"/>
                <w:lang w:val="fr-FR"/>
              </w:rPr>
            </w:pPr>
            <w:r>
              <w:rPr>
                <w:sz w:val="20"/>
                <w:lang w:val="fr-FR"/>
              </w:rPr>
              <w:t>1,2</w:t>
            </w:r>
          </w:p>
        </w:tc>
        <w:tc>
          <w:tcPr>
            <w:tcW w:w="638" w:type="dxa"/>
            <w:vAlign w:val="bottom"/>
          </w:tcPr>
          <w:p w:rsidR="00000000" w:rsidRDefault="00000000">
            <w:pPr>
              <w:tabs>
                <w:tab w:val="decimal" w:pos="217"/>
              </w:tabs>
              <w:spacing w:before="80" w:after="80"/>
              <w:rPr>
                <w:sz w:val="20"/>
                <w:lang w:val="fr-FR"/>
              </w:rPr>
            </w:pPr>
            <w:r>
              <w:rPr>
                <w:sz w:val="20"/>
                <w:lang w:val="fr-FR"/>
              </w:rPr>
              <w:t>1,0</w:t>
            </w:r>
          </w:p>
        </w:tc>
        <w:tc>
          <w:tcPr>
            <w:tcW w:w="638" w:type="dxa"/>
            <w:vAlign w:val="bottom"/>
          </w:tcPr>
          <w:p w:rsidR="00000000" w:rsidRDefault="00000000">
            <w:pPr>
              <w:tabs>
                <w:tab w:val="decimal" w:pos="223"/>
              </w:tabs>
              <w:spacing w:before="80" w:after="80"/>
              <w:rPr>
                <w:sz w:val="20"/>
                <w:lang w:val="fr-FR"/>
              </w:rPr>
            </w:pPr>
            <w:r>
              <w:rPr>
                <w:sz w:val="20"/>
                <w:lang w:val="fr-FR"/>
              </w:rPr>
              <w:t>0,9</w:t>
            </w:r>
          </w:p>
        </w:tc>
        <w:tc>
          <w:tcPr>
            <w:tcW w:w="646" w:type="dxa"/>
            <w:vAlign w:val="bottom"/>
          </w:tcPr>
          <w:p w:rsidR="00000000" w:rsidRDefault="00000000">
            <w:pPr>
              <w:tabs>
                <w:tab w:val="decimal" w:pos="261"/>
              </w:tabs>
              <w:spacing w:before="80" w:after="80"/>
              <w:rPr>
                <w:sz w:val="20"/>
                <w:lang w:val="fr-FR"/>
              </w:rPr>
            </w:pPr>
            <w:r>
              <w:rPr>
                <w:sz w:val="20"/>
                <w:lang w:val="fr-FR"/>
              </w:rPr>
              <w:t>1,1</w:t>
            </w:r>
          </w:p>
        </w:tc>
        <w:tc>
          <w:tcPr>
            <w:tcW w:w="638" w:type="dxa"/>
            <w:vAlign w:val="bottom"/>
          </w:tcPr>
          <w:p w:rsidR="00000000" w:rsidRDefault="00000000">
            <w:pPr>
              <w:tabs>
                <w:tab w:val="decimal" w:pos="201"/>
              </w:tabs>
              <w:spacing w:before="80" w:after="80"/>
              <w:rPr>
                <w:sz w:val="20"/>
                <w:lang w:val="fr-FR"/>
              </w:rPr>
            </w:pPr>
            <w:r>
              <w:rPr>
                <w:sz w:val="20"/>
                <w:lang w:val="fr-FR"/>
              </w:rPr>
              <w:t>1,4</w:t>
            </w:r>
          </w:p>
        </w:tc>
        <w:tc>
          <w:tcPr>
            <w:tcW w:w="638" w:type="dxa"/>
            <w:vAlign w:val="bottom"/>
          </w:tcPr>
          <w:p w:rsidR="00000000" w:rsidRDefault="00000000">
            <w:pPr>
              <w:tabs>
                <w:tab w:val="decimal" w:pos="177"/>
              </w:tabs>
              <w:spacing w:before="80" w:after="80"/>
              <w:rPr>
                <w:sz w:val="20"/>
                <w:lang w:val="fr-FR"/>
              </w:rPr>
            </w:pPr>
            <w:r>
              <w:rPr>
                <w:sz w:val="20"/>
                <w:lang w:val="fr-FR"/>
              </w:rPr>
              <w:t>1,2</w:t>
            </w:r>
          </w:p>
        </w:tc>
      </w:tr>
      <w:tr w:rsidR="00000000">
        <w:tc>
          <w:tcPr>
            <w:tcW w:w="1726" w:type="dxa"/>
          </w:tcPr>
          <w:p w:rsidR="00000000" w:rsidRDefault="00000000">
            <w:pPr>
              <w:spacing w:before="80" w:after="80"/>
              <w:rPr>
                <w:sz w:val="20"/>
                <w:lang w:val="fr-FR"/>
              </w:rPr>
            </w:pPr>
            <w:r>
              <w:rPr>
                <w:sz w:val="20"/>
                <w:lang w:val="fr-FR"/>
              </w:rPr>
              <w:t>Personnes à charge</w:t>
            </w:r>
          </w:p>
        </w:tc>
        <w:tc>
          <w:tcPr>
            <w:tcW w:w="637" w:type="dxa"/>
            <w:vAlign w:val="bottom"/>
          </w:tcPr>
          <w:p w:rsidR="00000000" w:rsidRDefault="00000000">
            <w:pPr>
              <w:tabs>
                <w:tab w:val="decimal" w:pos="242"/>
              </w:tabs>
              <w:spacing w:before="80" w:after="80"/>
              <w:rPr>
                <w:sz w:val="20"/>
                <w:lang w:val="fr-FR"/>
              </w:rPr>
            </w:pPr>
            <w:r>
              <w:rPr>
                <w:sz w:val="20"/>
                <w:lang w:val="fr-FR"/>
              </w:rPr>
              <w:t>1,04</w:t>
            </w:r>
          </w:p>
        </w:tc>
        <w:tc>
          <w:tcPr>
            <w:tcW w:w="638" w:type="dxa"/>
            <w:vAlign w:val="bottom"/>
          </w:tcPr>
          <w:p w:rsidR="00000000" w:rsidRDefault="00000000">
            <w:pPr>
              <w:tabs>
                <w:tab w:val="decimal" w:pos="205"/>
              </w:tabs>
              <w:spacing w:before="80" w:after="80"/>
              <w:rPr>
                <w:sz w:val="20"/>
                <w:lang w:val="fr-FR"/>
              </w:rPr>
            </w:pPr>
            <w:r>
              <w:rPr>
                <w:sz w:val="20"/>
                <w:lang w:val="fr-FR"/>
              </w:rPr>
              <w:t>1,06</w:t>
            </w:r>
          </w:p>
        </w:tc>
        <w:tc>
          <w:tcPr>
            <w:tcW w:w="638" w:type="dxa"/>
            <w:vAlign w:val="bottom"/>
          </w:tcPr>
          <w:p w:rsidR="00000000" w:rsidRDefault="00000000">
            <w:pPr>
              <w:tabs>
                <w:tab w:val="decimal" w:pos="197"/>
              </w:tabs>
              <w:spacing w:before="80" w:after="80"/>
              <w:rPr>
                <w:sz w:val="20"/>
                <w:lang w:val="fr-FR"/>
              </w:rPr>
            </w:pPr>
            <w:r>
              <w:rPr>
                <w:sz w:val="20"/>
                <w:lang w:val="fr-FR"/>
              </w:rPr>
              <w:t>1,16</w:t>
            </w:r>
          </w:p>
        </w:tc>
        <w:tc>
          <w:tcPr>
            <w:tcW w:w="638" w:type="dxa"/>
            <w:vAlign w:val="bottom"/>
          </w:tcPr>
          <w:p w:rsidR="00000000" w:rsidRDefault="00000000">
            <w:pPr>
              <w:tabs>
                <w:tab w:val="decimal" w:pos="249"/>
              </w:tabs>
              <w:spacing w:before="80" w:after="80"/>
              <w:rPr>
                <w:sz w:val="20"/>
                <w:lang w:val="fr-FR"/>
              </w:rPr>
            </w:pPr>
            <w:r>
              <w:rPr>
                <w:sz w:val="20"/>
                <w:lang w:val="fr-FR"/>
              </w:rPr>
              <w:t>1,12</w:t>
            </w:r>
          </w:p>
        </w:tc>
        <w:tc>
          <w:tcPr>
            <w:tcW w:w="638" w:type="dxa"/>
            <w:vAlign w:val="bottom"/>
          </w:tcPr>
          <w:p w:rsidR="00000000" w:rsidRDefault="00000000">
            <w:pPr>
              <w:tabs>
                <w:tab w:val="decimal" w:pos="235"/>
              </w:tabs>
              <w:spacing w:before="80" w:after="80"/>
              <w:rPr>
                <w:sz w:val="20"/>
                <w:lang w:val="fr-FR"/>
              </w:rPr>
            </w:pPr>
            <w:r>
              <w:rPr>
                <w:sz w:val="20"/>
                <w:lang w:val="fr-FR"/>
              </w:rPr>
              <w:t>0,66</w:t>
            </w:r>
          </w:p>
        </w:tc>
        <w:tc>
          <w:tcPr>
            <w:tcW w:w="638" w:type="dxa"/>
            <w:vAlign w:val="bottom"/>
          </w:tcPr>
          <w:p w:rsidR="00000000" w:rsidRDefault="00000000">
            <w:pPr>
              <w:tabs>
                <w:tab w:val="decimal" w:pos="258"/>
              </w:tabs>
              <w:spacing w:before="80" w:after="80"/>
              <w:rPr>
                <w:sz w:val="20"/>
                <w:lang w:val="fr-FR"/>
              </w:rPr>
            </w:pPr>
            <w:r>
              <w:rPr>
                <w:sz w:val="20"/>
                <w:lang w:val="fr-FR"/>
              </w:rPr>
              <w:t>0,73</w:t>
            </w:r>
          </w:p>
        </w:tc>
        <w:tc>
          <w:tcPr>
            <w:tcW w:w="638" w:type="dxa"/>
            <w:vAlign w:val="bottom"/>
          </w:tcPr>
          <w:p w:rsidR="00000000" w:rsidRDefault="00000000">
            <w:pPr>
              <w:tabs>
                <w:tab w:val="decimal" w:pos="255"/>
              </w:tabs>
              <w:spacing w:before="80" w:after="80"/>
              <w:rPr>
                <w:sz w:val="20"/>
                <w:lang w:val="fr-FR"/>
              </w:rPr>
            </w:pPr>
            <w:r>
              <w:rPr>
                <w:sz w:val="20"/>
                <w:lang w:val="fr-FR"/>
              </w:rPr>
              <w:t>0,83</w:t>
            </w:r>
          </w:p>
        </w:tc>
        <w:tc>
          <w:tcPr>
            <w:tcW w:w="638" w:type="dxa"/>
            <w:vAlign w:val="bottom"/>
          </w:tcPr>
          <w:p w:rsidR="00000000" w:rsidRDefault="00000000">
            <w:pPr>
              <w:tabs>
                <w:tab w:val="decimal" w:pos="217"/>
              </w:tabs>
              <w:spacing w:before="80" w:after="80"/>
              <w:rPr>
                <w:sz w:val="20"/>
                <w:lang w:val="fr-FR"/>
              </w:rPr>
            </w:pPr>
            <w:r>
              <w:rPr>
                <w:sz w:val="20"/>
                <w:lang w:val="fr-FR"/>
              </w:rPr>
              <w:t>0,77</w:t>
            </w:r>
          </w:p>
        </w:tc>
        <w:tc>
          <w:tcPr>
            <w:tcW w:w="638" w:type="dxa"/>
            <w:vAlign w:val="bottom"/>
          </w:tcPr>
          <w:p w:rsidR="00000000" w:rsidRDefault="00000000">
            <w:pPr>
              <w:tabs>
                <w:tab w:val="decimal" w:pos="223"/>
              </w:tabs>
              <w:spacing w:before="80" w:after="80"/>
              <w:rPr>
                <w:sz w:val="20"/>
                <w:lang w:val="fr-FR"/>
              </w:rPr>
            </w:pPr>
            <w:r>
              <w:rPr>
                <w:sz w:val="20"/>
                <w:lang w:val="fr-FR"/>
              </w:rPr>
              <w:t>0,71</w:t>
            </w:r>
          </w:p>
        </w:tc>
        <w:tc>
          <w:tcPr>
            <w:tcW w:w="646" w:type="dxa"/>
            <w:vAlign w:val="bottom"/>
          </w:tcPr>
          <w:p w:rsidR="00000000" w:rsidRDefault="00000000">
            <w:pPr>
              <w:tabs>
                <w:tab w:val="decimal" w:pos="261"/>
              </w:tabs>
              <w:spacing w:before="80" w:after="80"/>
              <w:rPr>
                <w:sz w:val="20"/>
                <w:lang w:val="fr-FR"/>
              </w:rPr>
            </w:pPr>
            <w:r>
              <w:rPr>
                <w:sz w:val="20"/>
                <w:lang w:val="fr-FR"/>
              </w:rPr>
              <w:t>0,78</w:t>
            </w:r>
          </w:p>
        </w:tc>
        <w:tc>
          <w:tcPr>
            <w:tcW w:w="638" w:type="dxa"/>
            <w:vAlign w:val="bottom"/>
          </w:tcPr>
          <w:p w:rsidR="00000000" w:rsidRDefault="00000000">
            <w:pPr>
              <w:tabs>
                <w:tab w:val="decimal" w:pos="201"/>
              </w:tabs>
              <w:spacing w:before="80" w:after="80"/>
              <w:rPr>
                <w:sz w:val="20"/>
                <w:lang w:val="fr-FR"/>
              </w:rPr>
            </w:pPr>
            <w:r>
              <w:rPr>
                <w:sz w:val="20"/>
                <w:lang w:val="fr-FR"/>
              </w:rPr>
              <w:t>0,91</w:t>
            </w:r>
          </w:p>
        </w:tc>
        <w:tc>
          <w:tcPr>
            <w:tcW w:w="638" w:type="dxa"/>
            <w:vAlign w:val="bottom"/>
          </w:tcPr>
          <w:p w:rsidR="00000000" w:rsidRDefault="00000000">
            <w:pPr>
              <w:tabs>
                <w:tab w:val="decimal" w:pos="177"/>
              </w:tabs>
              <w:spacing w:before="80" w:after="80"/>
              <w:rPr>
                <w:sz w:val="20"/>
                <w:lang w:val="fr-FR"/>
              </w:rPr>
            </w:pPr>
            <w:r>
              <w:rPr>
                <w:sz w:val="20"/>
                <w:lang w:val="fr-FR"/>
              </w:rPr>
              <w:t>0,84</w:t>
            </w:r>
          </w:p>
        </w:tc>
      </w:tr>
      <w:tr w:rsidR="00000000">
        <w:tc>
          <w:tcPr>
            <w:tcW w:w="1726" w:type="dxa"/>
          </w:tcPr>
          <w:p w:rsidR="00000000" w:rsidRDefault="00000000">
            <w:pPr>
              <w:spacing w:before="80" w:after="80"/>
              <w:rPr>
                <w:sz w:val="20"/>
                <w:lang w:val="fr-FR"/>
              </w:rPr>
            </w:pPr>
            <w:r>
              <w:rPr>
                <w:sz w:val="20"/>
                <w:lang w:val="fr-FR"/>
              </w:rPr>
              <w:t>Pourcentage de</w:t>
            </w:r>
            <w:r>
              <w:rPr>
                <w:sz w:val="20"/>
                <w:lang w:val="fr-FR"/>
              </w:rPr>
              <w:br/>
              <w:t xml:space="preserve">ménages dirigés par une femme </w:t>
            </w:r>
          </w:p>
        </w:tc>
        <w:tc>
          <w:tcPr>
            <w:tcW w:w="637" w:type="dxa"/>
            <w:vAlign w:val="bottom"/>
          </w:tcPr>
          <w:p w:rsidR="00000000" w:rsidRDefault="00000000">
            <w:pPr>
              <w:tabs>
                <w:tab w:val="decimal" w:pos="242"/>
              </w:tabs>
              <w:spacing w:before="80" w:after="80"/>
              <w:rPr>
                <w:rFonts w:eastAsia="Arial Unicode MS"/>
                <w:sz w:val="20"/>
                <w:lang w:val="fr-FR"/>
              </w:rPr>
            </w:pPr>
            <w:r>
              <w:rPr>
                <w:sz w:val="20"/>
                <w:lang w:val="fr-FR"/>
              </w:rPr>
              <w:t>10,5</w:t>
            </w:r>
          </w:p>
        </w:tc>
        <w:tc>
          <w:tcPr>
            <w:tcW w:w="638" w:type="dxa"/>
            <w:vAlign w:val="bottom"/>
          </w:tcPr>
          <w:p w:rsidR="00000000" w:rsidRDefault="00000000">
            <w:pPr>
              <w:tabs>
                <w:tab w:val="decimal" w:pos="205"/>
              </w:tabs>
              <w:spacing w:before="80" w:after="80"/>
              <w:rPr>
                <w:rFonts w:eastAsia="Arial Unicode MS"/>
                <w:sz w:val="20"/>
                <w:lang w:val="fr-FR"/>
              </w:rPr>
            </w:pPr>
            <w:r>
              <w:rPr>
                <w:sz w:val="20"/>
                <w:lang w:val="fr-FR"/>
              </w:rPr>
              <w:t>12,1</w:t>
            </w:r>
          </w:p>
        </w:tc>
        <w:tc>
          <w:tcPr>
            <w:tcW w:w="638" w:type="dxa"/>
            <w:vAlign w:val="bottom"/>
          </w:tcPr>
          <w:p w:rsidR="00000000" w:rsidRDefault="00000000">
            <w:pPr>
              <w:tabs>
                <w:tab w:val="decimal" w:pos="197"/>
              </w:tabs>
              <w:spacing w:before="80" w:after="80"/>
              <w:rPr>
                <w:rFonts w:eastAsia="Arial Unicode MS"/>
                <w:sz w:val="20"/>
                <w:lang w:val="fr-FR"/>
              </w:rPr>
            </w:pPr>
            <w:r>
              <w:rPr>
                <w:sz w:val="20"/>
                <w:lang w:val="fr-FR"/>
              </w:rPr>
              <w:t>8,1</w:t>
            </w:r>
          </w:p>
        </w:tc>
        <w:tc>
          <w:tcPr>
            <w:tcW w:w="638" w:type="dxa"/>
            <w:vAlign w:val="bottom"/>
          </w:tcPr>
          <w:p w:rsidR="00000000" w:rsidRDefault="00000000">
            <w:pPr>
              <w:tabs>
                <w:tab w:val="decimal" w:pos="249"/>
              </w:tabs>
              <w:spacing w:before="80" w:after="80"/>
              <w:rPr>
                <w:rFonts w:eastAsia="Arial Unicode MS"/>
                <w:sz w:val="20"/>
                <w:lang w:val="fr-FR"/>
              </w:rPr>
            </w:pPr>
            <w:r>
              <w:rPr>
                <w:sz w:val="20"/>
                <w:lang w:val="fr-FR"/>
              </w:rPr>
              <w:t>9,3</w:t>
            </w:r>
          </w:p>
        </w:tc>
        <w:tc>
          <w:tcPr>
            <w:tcW w:w="638" w:type="dxa"/>
            <w:vAlign w:val="bottom"/>
          </w:tcPr>
          <w:p w:rsidR="00000000" w:rsidRDefault="00000000">
            <w:pPr>
              <w:tabs>
                <w:tab w:val="decimal" w:pos="235"/>
              </w:tabs>
              <w:spacing w:before="80" w:after="80"/>
              <w:rPr>
                <w:rFonts w:eastAsia="Arial Unicode MS"/>
                <w:sz w:val="20"/>
                <w:lang w:val="fr-FR"/>
              </w:rPr>
            </w:pPr>
            <w:r>
              <w:rPr>
                <w:sz w:val="20"/>
                <w:lang w:val="fr-FR"/>
              </w:rPr>
              <w:t>18,0</w:t>
            </w:r>
          </w:p>
        </w:tc>
        <w:tc>
          <w:tcPr>
            <w:tcW w:w="638" w:type="dxa"/>
            <w:vAlign w:val="bottom"/>
          </w:tcPr>
          <w:p w:rsidR="00000000" w:rsidRDefault="00000000">
            <w:pPr>
              <w:tabs>
                <w:tab w:val="decimal" w:pos="258"/>
              </w:tabs>
              <w:spacing w:before="80" w:after="80"/>
              <w:rPr>
                <w:rFonts w:eastAsia="Arial Unicode MS"/>
                <w:sz w:val="20"/>
                <w:lang w:val="fr-FR"/>
              </w:rPr>
            </w:pPr>
            <w:r>
              <w:rPr>
                <w:sz w:val="20"/>
                <w:lang w:val="fr-FR"/>
              </w:rPr>
              <w:t>13,5</w:t>
            </w:r>
          </w:p>
        </w:tc>
        <w:tc>
          <w:tcPr>
            <w:tcW w:w="638" w:type="dxa"/>
            <w:vAlign w:val="bottom"/>
          </w:tcPr>
          <w:p w:rsidR="00000000" w:rsidRDefault="00000000">
            <w:pPr>
              <w:tabs>
                <w:tab w:val="decimal" w:pos="255"/>
              </w:tabs>
              <w:spacing w:before="80" w:after="80"/>
              <w:rPr>
                <w:rFonts w:eastAsia="Arial Unicode MS"/>
                <w:sz w:val="20"/>
                <w:lang w:val="fr-FR"/>
              </w:rPr>
            </w:pPr>
            <w:r>
              <w:rPr>
                <w:sz w:val="20"/>
                <w:lang w:val="fr-FR"/>
              </w:rPr>
              <w:t>11,6</w:t>
            </w:r>
          </w:p>
        </w:tc>
        <w:tc>
          <w:tcPr>
            <w:tcW w:w="638" w:type="dxa"/>
            <w:vAlign w:val="bottom"/>
          </w:tcPr>
          <w:p w:rsidR="00000000" w:rsidRDefault="00000000">
            <w:pPr>
              <w:tabs>
                <w:tab w:val="decimal" w:pos="217"/>
              </w:tabs>
              <w:spacing w:before="80" w:after="80"/>
              <w:rPr>
                <w:rFonts w:eastAsia="Arial Unicode MS"/>
                <w:sz w:val="20"/>
                <w:lang w:val="fr-FR"/>
              </w:rPr>
            </w:pPr>
            <w:r>
              <w:rPr>
                <w:sz w:val="20"/>
                <w:lang w:val="fr-FR"/>
              </w:rPr>
              <w:t>13,1</w:t>
            </w:r>
          </w:p>
        </w:tc>
        <w:tc>
          <w:tcPr>
            <w:tcW w:w="638" w:type="dxa"/>
            <w:vAlign w:val="bottom"/>
          </w:tcPr>
          <w:p w:rsidR="00000000" w:rsidRDefault="00000000">
            <w:pPr>
              <w:tabs>
                <w:tab w:val="decimal" w:pos="223"/>
              </w:tabs>
              <w:spacing w:before="80" w:after="80"/>
              <w:rPr>
                <w:rFonts w:eastAsia="Arial Unicode MS"/>
                <w:sz w:val="20"/>
                <w:lang w:val="fr-FR"/>
              </w:rPr>
            </w:pPr>
            <w:r>
              <w:rPr>
                <w:sz w:val="20"/>
                <w:lang w:val="fr-FR"/>
              </w:rPr>
              <w:t>17,0</w:t>
            </w:r>
          </w:p>
        </w:tc>
        <w:tc>
          <w:tcPr>
            <w:tcW w:w="646" w:type="dxa"/>
            <w:vAlign w:val="bottom"/>
          </w:tcPr>
          <w:p w:rsidR="00000000" w:rsidRDefault="00000000">
            <w:pPr>
              <w:tabs>
                <w:tab w:val="decimal" w:pos="261"/>
              </w:tabs>
              <w:spacing w:before="80" w:after="80"/>
              <w:rPr>
                <w:rFonts w:eastAsia="Arial Unicode MS"/>
                <w:sz w:val="20"/>
                <w:lang w:val="fr-FR"/>
              </w:rPr>
            </w:pPr>
            <w:r>
              <w:rPr>
                <w:sz w:val="20"/>
                <w:lang w:val="fr-FR"/>
              </w:rPr>
              <w:t>13,3</w:t>
            </w:r>
          </w:p>
        </w:tc>
        <w:tc>
          <w:tcPr>
            <w:tcW w:w="638" w:type="dxa"/>
            <w:vAlign w:val="bottom"/>
          </w:tcPr>
          <w:p w:rsidR="00000000" w:rsidRDefault="00000000">
            <w:pPr>
              <w:tabs>
                <w:tab w:val="decimal" w:pos="201"/>
              </w:tabs>
              <w:spacing w:before="80" w:after="80"/>
              <w:rPr>
                <w:rFonts w:eastAsia="Arial Unicode MS"/>
                <w:sz w:val="20"/>
                <w:lang w:val="fr-FR"/>
              </w:rPr>
            </w:pPr>
            <w:r>
              <w:rPr>
                <w:sz w:val="20"/>
                <w:lang w:val="fr-FR"/>
              </w:rPr>
              <w:t>10,7</w:t>
            </w:r>
          </w:p>
        </w:tc>
        <w:tc>
          <w:tcPr>
            <w:tcW w:w="638" w:type="dxa"/>
            <w:vAlign w:val="bottom"/>
          </w:tcPr>
          <w:p w:rsidR="00000000" w:rsidRDefault="00000000">
            <w:pPr>
              <w:tabs>
                <w:tab w:val="decimal" w:pos="177"/>
              </w:tabs>
              <w:spacing w:before="80" w:after="80"/>
              <w:rPr>
                <w:rFonts w:eastAsia="Arial Unicode MS"/>
                <w:sz w:val="20"/>
                <w:lang w:val="fr-FR"/>
              </w:rPr>
            </w:pPr>
            <w:r>
              <w:rPr>
                <w:sz w:val="20"/>
                <w:lang w:val="fr-FR"/>
              </w:rPr>
              <w:t>12,4</w:t>
            </w:r>
          </w:p>
        </w:tc>
      </w:tr>
      <w:tr w:rsidR="00000000">
        <w:tc>
          <w:tcPr>
            <w:tcW w:w="1726" w:type="dxa"/>
          </w:tcPr>
          <w:p w:rsidR="00000000" w:rsidRDefault="00000000">
            <w:pPr>
              <w:spacing w:before="80" w:after="80"/>
              <w:rPr>
                <w:sz w:val="20"/>
                <w:lang w:val="fr-FR"/>
              </w:rPr>
            </w:pPr>
            <w:r>
              <w:rPr>
                <w:sz w:val="20"/>
                <w:lang w:val="fr-FR"/>
              </w:rPr>
              <w:t xml:space="preserve">Âge chef de famille </w:t>
            </w:r>
          </w:p>
        </w:tc>
        <w:tc>
          <w:tcPr>
            <w:tcW w:w="637" w:type="dxa"/>
            <w:vAlign w:val="bottom"/>
          </w:tcPr>
          <w:p w:rsidR="00000000" w:rsidRDefault="00000000">
            <w:pPr>
              <w:tabs>
                <w:tab w:val="decimal" w:pos="242"/>
              </w:tabs>
              <w:spacing w:before="80" w:after="80"/>
              <w:rPr>
                <w:sz w:val="20"/>
                <w:lang w:val="fr-FR"/>
              </w:rPr>
            </w:pPr>
            <w:r>
              <w:rPr>
                <w:sz w:val="20"/>
                <w:lang w:val="fr-FR"/>
              </w:rPr>
              <w:t>49,1</w:t>
            </w:r>
          </w:p>
        </w:tc>
        <w:tc>
          <w:tcPr>
            <w:tcW w:w="638" w:type="dxa"/>
            <w:vAlign w:val="bottom"/>
          </w:tcPr>
          <w:p w:rsidR="00000000" w:rsidRDefault="00000000">
            <w:pPr>
              <w:tabs>
                <w:tab w:val="decimal" w:pos="205"/>
              </w:tabs>
              <w:spacing w:before="80" w:after="80"/>
              <w:rPr>
                <w:sz w:val="20"/>
                <w:lang w:val="fr-FR"/>
              </w:rPr>
            </w:pPr>
            <w:r>
              <w:rPr>
                <w:sz w:val="20"/>
                <w:lang w:val="fr-FR"/>
              </w:rPr>
              <w:t>49,0</w:t>
            </w:r>
          </w:p>
        </w:tc>
        <w:tc>
          <w:tcPr>
            <w:tcW w:w="638" w:type="dxa"/>
            <w:vAlign w:val="bottom"/>
          </w:tcPr>
          <w:p w:rsidR="00000000" w:rsidRDefault="00000000">
            <w:pPr>
              <w:tabs>
                <w:tab w:val="decimal" w:pos="197"/>
              </w:tabs>
              <w:spacing w:before="80" w:after="80"/>
              <w:rPr>
                <w:sz w:val="20"/>
                <w:lang w:val="fr-FR"/>
              </w:rPr>
            </w:pPr>
            <w:r>
              <w:rPr>
                <w:sz w:val="20"/>
                <w:lang w:val="fr-FR"/>
              </w:rPr>
              <w:t>47,8</w:t>
            </w:r>
          </w:p>
        </w:tc>
        <w:tc>
          <w:tcPr>
            <w:tcW w:w="638" w:type="dxa"/>
            <w:vAlign w:val="bottom"/>
          </w:tcPr>
          <w:p w:rsidR="00000000" w:rsidRDefault="00000000">
            <w:pPr>
              <w:tabs>
                <w:tab w:val="decimal" w:pos="249"/>
              </w:tabs>
              <w:spacing w:before="80" w:after="80"/>
              <w:rPr>
                <w:sz w:val="20"/>
                <w:lang w:val="fr-FR"/>
              </w:rPr>
            </w:pPr>
            <w:r>
              <w:rPr>
                <w:sz w:val="20"/>
                <w:lang w:val="fr-FR"/>
              </w:rPr>
              <w:t>48,2</w:t>
            </w:r>
          </w:p>
        </w:tc>
        <w:tc>
          <w:tcPr>
            <w:tcW w:w="638" w:type="dxa"/>
            <w:vAlign w:val="bottom"/>
          </w:tcPr>
          <w:p w:rsidR="00000000" w:rsidRDefault="00000000">
            <w:pPr>
              <w:tabs>
                <w:tab w:val="decimal" w:pos="235"/>
              </w:tabs>
              <w:spacing w:before="80" w:after="80"/>
              <w:rPr>
                <w:sz w:val="20"/>
                <w:lang w:val="fr-FR"/>
              </w:rPr>
            </w:pPr>
            <w:r>
              <w:rPr>
                <w:sz w:val="20"/>
                <w:lang w:val="fr-FR"/>
              </w:rPr>
              <w:t>53,4</w:t>
            </w:r>
          </w:p>
        </w:tc>
        <w:tc>
          <w:tcPr>
            <w:tcW w:w="638" w:type="dxa"/>
            <w:vAlign w:val="bottom"/>
          </w:tcPr>
          <w:p w:rsidR="00000000" w:rsidRDefault="00000000">
            <w:pPr>
              <w:tabs>
                <w:tab w:val="decimal" w:pos="258"/>
              </w:tabs>
              <w:spacing w:before="80" w:after="80"/>
              <w:rPr>
                <w:sz w:val="20"/>
                <w:lang w:val="fr-FR"/>
              </w:rPr>
            </w:pPr>
            <w:r>
              <w:rPr>
                <w:sz w:val="20"/>
                <w:lang w:val="fr-FR"/>
              </w:rPr>
              <w:t>51,7</w:t>
            </w:r>
          </w:p>
        </w:tc>
        <w:tc>
          <w:tcPr>
            <w:tcW w:w="638" w:type="dxa"/>
            <w:vAlign w:val="bottom"/>
          </w:tcPr>
          <w:p w:rsidR="00000000" w:rsidRDefault="00000000">
            <w:pPr>
              <w:tabs>
                <w:tab w:val="decimal" w:pos="255"/>
              </w:tabs>
              <w:spacing w:before="80" w:after="80"/>
              <w:rPr>
                <w:sz w:val="20"/>
                <w:lang w:val="fr-FR"/>
              </w:rPr>
            </w:pPr>
            <w:r>
              <w:rPr>
                <w:sz w:val="20"/>
                <w:lang w:val="fr-FR"/>
              </w:rPr>
              <w:t>51,4</w:t>
            </w:r>
          </w:p>
        </w:tc>
        <w:tc>
          <w:tcPr>
            <w:tcW w:w="638" w:type="dxa"/>
            <w:vAlign w:val="bottom"/>
          </w:tcPr>
          <w:p w:rsidR="00000000" w:rsidRDefault="00000000">
            <w:pPr>
              <w:tabs>
                <w:tab w:val="decimal" w:pos="217"/>
              </w:tabs>
              <w:spacing w:before="80" w:after="80"/>
              <w:rPr>
                <w:sz w:val="20"/>
                <w:lang w:val="fr-FR"/>
              </w:rPr>
            </w:pPr>
            <w:r>
              <w:rPr>
                <w:sz w:val="20"/>
                <w:lang w:val="fr-FR"/>
              </w:rPr>
              <w:t>51,8</w:t>
            </w:r>
          </w:p>
        </w:tc>
        <w:tc>
          <w:tcPr>
            <w:tcW w:w="638" w:type="dxa"/>
            <w:vAlign w:val="bottom"/>
          </w:tcPr>
          <w:p w:rsidR="00000000" w:rsidRDefault="00000000">
            <w:pPr>
              <w:tabs>
                <w:tab w:val="decimal" w:pos="223"/>
              </w:tabs>
              <w:spacing w:before="80" w:after="80"/>
              <w:rPr>
                <w:sz w:val="20"/>
                <w:lang w:val="fr-FR"/>
              </w:rPr>
            </w:pPr>
            <w:r>
              <w:rPr>
                <w:sz w:val="20"/>
                <w:lang w:val="fr-FR"/>
              </w:rPr>
              <w:t>52,8</w:t>
            </w:r>
          </w:p>
        </w:tc>
        <w:tc>
          <w:tcPr>
            <w:tcW w:w="646" w:type="dxa"/>
            <w:vAlign w:val="bottom"/>
          </w:tcPr>
          <w:p w:rsidR="00000000" w:rsidRDefault="00000000">
            <w:pPr>
              <w:tabs>
                <w:tab w:val="decimal" w:pos="261"/>
              </w:tabs>
              <w:spacing w:before="80" w:after="80"/>
              <w:rPr>
                <w:sz w:val="20"/>
                <w:lang w:val="fr-FR"/>
              </w:rPr>
            </w:pPr>
            <w:r>
              <w:rPr>
                <w:sz w:val="20"/>
                <w:lang w:val="fr-FR"/>
              </w:rPr>
              <w:t>51,3</w:t>
            </w:r>
          </w:p>
        </w:tc>
        <w:tc>
          <w:tcPr>
            <w:tcW w:w="638" w:type="dxa"/>
            <w:vAlign w:val="bottom"/>
          </w:tcPr>
          <w:p w:rsidR="00000000" w:rsidRDefault="00000000">
            <w:pPr>
              <w:tabs>
                <w:tab w:val="decimal" w:pos="201"/>
              </w:tabs>
              <w:spacing w:before="80" w:after="80"/>
              <w:rPr>
                <w:sz w:val="20"/>
                <w:lang w:val="fr-FR"/>
              </w:rPr>
            </w:pPr>
            <w:r>
              <w:rPr>
                <w:sz w:val="20"/>
                <w:lang w:val="fr-FR"/>
              </w:rPr>
              <w:t>50,1</w:t>
            </w:r>
          </w:p>
        </w:tc>
        <w:tc>
          <w:tcPr>
            <w:tcW w:w="638" w:type="dxa"/>
            <w:vAlign w:val="bottom"/>
          </w:tcPr>
          <w:p w:rsidR="00000000" w:rsidRDefault="00000000">
            <w:pPr>
              <w:tabs>
                <w:tab w:val="decimal" w:pos="177"/>
              </w:tabs>
              <w:spacing w:before="80" w:after="80"/>
              <w:rPr>
                <w:sz w:val="20"/>
                <w:lang w:val="fr-FR"/>
              </w:rPr>
            </w:pPr>
            <w:r>
              <w:rPr>
                <w:sz w:val="20"/>
                <w:lang w:val="fr-FR"/>
              </w:rPr>
              <w:t>51,1</w:t>
            </w:r>
          </w:p>
        </w:tc>
      </w:tr>
      <w:tr w:rsidR="00000000">
        <w:tc>
          <w:tcPr>
            <w:tcW w:w="1726" w:type="dxa"/>
          </w:tcPr>
          <w:p w:rsidR="00000000" w:rsidRDefault="00000000">
            <w:pPr>
              <w:spacing w:before="80" w:after="80"/>
              <w:rPr>
                <w:sz w:val="20"/>
                <w:lang w:val="fr-FR"/>
              </w:rPr>
            </w:pPr>
            <w:r>
              <w:rPr>
                <w:sz w:val="20"/>
                <w:lang w:val="fr-FR"/>
              </w:rPr>
              <w:t xml:space="preserve">Années scolarité du chef de famille </w:t>
            </w:r>
          </w:p>
        </w:tc>
        <w:tc>
          <w:tcPr>
            <w:tcW w:w="637" w:type="dxa"/>
            <w:vAlign w:val="bottom"/>
          </w:tcPr>
          <w:p w:rsidR="00000000" w:rsidRDefault="00000000">
            <w:pPr>
              <w:tabs>
                <w:tab w:val="decimal" w:pos="242"/>
              </w:tabs>
              <w:spacing w:before="80" w:after="80"/>
              <w:rPr>
                <w:sz w:val="20"/>
                <w:lang w:val="fr-FR"/>
              </w:rPr>
            </w:pPr>
            <w:r>
              <w:rPr>
                <w:sz w:val="20"/>
                <w:lang w:val="fr-FR"/>
              </w:rPr>
              <w:t>6,8</w:t>
            </w:r>
          </w:p>
        </w:tc>
        <w:tc>
          <w:tcPr>
            <w:tcW w:w="638" w:type="dxa"/>
            <w:vAlign w:val="bottom"/>
          </w:tcPr>
          <w:p w:rsidR="00000000" w:rsidRDefault="00000000">
            <w:pPr>
              <w:tabs>
                <w:tab w:val="decimal" w:pos="205"/>
              </w:tabs>
              <w:spacing w:before="80" w:after="80"/>
              <w:rPr>
                <w:sz w:val="20"/>
                <w:lang w:val="fr-FR"/>
              </w:rPr>
            </w:pPr>
            <w:r>
              <w:rPr>
                <w:sz w:val="20"/>
                <w:lang w:val="fr-FR"/>
              </w:rPr>
              <w:t>6,7</w:t>
            </w:r>
          </w:p>
        </w:tc>
        <w:tc>
          <w:tcPr>
            <w:tcW w:w="638" w:type="dxa"/>
            <w:vAlign w:val="bottom"/>
          </w:tcPr>
          <w:p w:rsidR="00000000" w:rsidRDefault="00000000">
            <w:pPr>
              <w:tabs>
                <w:tab w:val="decimal" w:pos="197"/>
              </w:tabs>
              <w:spacing w:before="80" w:after="80"/>
              <w:rPr>
                <w:sz w:val="20"/>
                <w:lang w:val="fr-FR"/>
              </w:rPr>
            </w:pPr>
            <w:r>
              <w:rPr>
                <w:sz w:val="20"/>
                <w:lang w:val="fr-FR"/>
              </w:rPr>
              <w:t>6,0</w:t>
            </w:r>
          </w:p>
        </w:tc>
        <w:tc>
          <w:tcPr>
            <w:tcW w:w="638" w:type="dxa"/>
            <w:vAlign w:val="bottom"/>
          </w:tcPr>
          <w:p w:rsidR="00000000" w:rsidRDefault="00000000">
            <w:pPr>
              <w:tabs>
                <w:tab w:val="decimal" w:pos="249"/>
              </w:tabs>
              <w:spacing w:before="80" w:after="80"/>
              <w:rPr>
                <w:sz w:val="20"/>
                <w:lang w:val="fr-FR"/>
              </w:rPr>
            </w:pPr>
            <w:r>
              <w:rPr>
                <w:sz w:val="20"/>
                <w:lang w:val="fr-FR"/>
              </w:rPr>
              <w:t>6,2</w:t>
            </w:r>
          </w:p>
        </w:tc>
        <w:tc>
          <w:tcPr>
            <w:tcW w:w="638" w:type="dxa"/>
            <w:vAlign w:val="bottom"/>
          </w:tcPr>
          <w:p w:rsidR="00000000" w:rsidRDefault="00000000">
            <w:pPr>
              <w:tabs>
                <w:tab w:val="decimal" w:pos="235"/>
              </w:tabs>
              <w:spacing w:before="80" w:after="80"/>
              <w:rPr>
                <w:sz w:val="20"/>
                <w:lang w:val="fr-FR"/>
              </w:rPr>
            </w:pPr>
            <w:r>
              <w:rPr>
                <w:sz w:val="20"/>
                <w:lang w:val="fr-FR"/>
              </w:rPr>
              <w:t>10,1</w:t>
            </w:r>
          </w:p>
        </w:tc>
        <w:tc>
          <w:tcPr>
            <w:tcW w:w="638" w:type="dxa"/>
            <w:vAlign w:val="bottom"/>
          </w:tcPr>
          <w:p w:rsidR="00000000" w:rsidRDefault="00000000">
            <w:pPr>
              <w:tabs>
                <w:tab w:val="decimal" w:pos="258"/>
              </w:tabs>
              <w:spacing w:before="80" w:after="80"/>
              <w:rPr>
                <w:sz w:val="20"/>
                <w:lang w:val="fr-FR"/>
              </w:rPr>
            </w:pPr>
            <w:r>
              <w:rPr>
                <w:sz w:val="20"/>
                <w:lang w:val="fr-FR"/>
              </w:rPr>
              <w:t>8,6</w:t>
            </w:r>
          </w:p>
        </w:tc>
        <w:tc>
          <w:tcPr>
            <w:tcW w:w="638" w:type="dxa"/>
            <w:vAlign w:val="bottom"/>
          </w:tcPr>
          <w:p w:rsidR="00000000" w:rsidRDefault="00000000">
            <w:pPr>
              <w:tabs>
                <w:tab w:val="decimal" w:pos="255"/>
              </w:tabs>
              <w:spacing w:before="80" w:after="80"/>
              <w:rPr>
                <w:sz w:val="20"/>
                <w:lang w:val="fr-FR"/>
              </w:rPr>
            </w:pPr>
            <w:r>
              <w:rPr>
                <w:sz w:val="20"/>
                <w:lang w:val="fr-FR"/>
              </w:rPr>
              <w:t>6,9</w:t>
            </w:r>
          </w:p>
        </w:tc>
        <w:tc>
          <w:tcPr>
            <w:tcW w:w="638" w:type="dxa"/>
            <w:vAlign w:val="bottom"/>
          </w:tcPr>
          <w:p w:rsidR="00000000" w:rsidRDefault="00000000">
            <w:pPr>
              <w:tabs>
                <w:tab w:val="decimal" w:pos="217"/>
              </w:tabs>
              <w:spacing w:before="80" w:after="80"/>
              <w:rPr>
                <w:sz w:val="20"/>
                <w:lang w:val="fr-FR"/>
              </w:rPr>
            </w:pPr>
            <w:r>
              <w:rPr>
                <w:sz w:val="20"/>
                <w:lang w:val="fr-FR"/>
              </w:rPr>
              <w:t>7,9</w:t>
            </w:r>
          </w:p>
        </w:tc>
        <w:tc>
          <w:tcPr>
            <w:tcW w:w="638" w:type="dxa"/>
            <w:vAlign w:val="bottom"/>
          </w:tcPr>
          <w:p w:rsidR="00000000" w:rsidRDefault="00000000">
            <w:pPr>
              <w:tabs>
                <w:tab w:val="decimal" w:pos="223"/>
              </w:tabs>
              <w:spacing w:before="80" w:after="80"/>
              <w:rPr>
                <w:sz w:val="20"/>
                <w:lang w:val="fr-FR"/>
              </w:rPr>
            </w:pPr>
            <w:r>
              <w:rPr>
                <w:sz w:val="20"/>
                <w:lang w:val="fr-FR"/>
              </w:rPr>
              <w:t>9,5</w:t>
            </w:r>
          </w:p>
        </w:tc>
        <w:tc>
          <w:tcPr>
            <w:tcW w:w="646" w:type="dxa"/>
            <w:vAlign w:val="bottom"/>
          </w:tcPr>
          <w:p w:rsidR="00000000" w:rsidRDefault="00000000">
            <w:pPr>
              <w:tabs>
                <w:tab w:val="decimal" w:pos="261"/>
              </w:tabs>
              <w:spacing w:before="80" w:after="80"/>
              <w:rPr>
                <w:sz w:val="20"/>
                <w:lang w:val="fr-FR"/>
              </w:rPr>
            </w:pPr>
            <w:r>
              <w:rPr>
                <w:sz w:val="20"/>
                <w:lang w:val="fr-FR"/>
              </w:rPr>
              <w:t>8,3</w:t>
            </w:r>
          </w:p>
        </w:tc>
        <w:tc>
          <w:tcPr>
            <w:tcW w:w="638" w:type="dxa"/>
            <w:vAlign w:val="bottom"/>
          </w:tcPr>
          <w:p w:rsidR="00000000" w:rsidRDefault="00000000">
            <w:pPr>
              <w:tabs>
                <w:tab w:val="decimal" w:pos="201"/>
              </w:tabs>
              <w:spacing w:before="80" w:after="80"/>
              <w:rPr>
                <w:sz w:val="20"/>
                <w:lang w:val="fr-FR"/>
              </w:rPr>
            </w:pPr>
            <w:r>
              <w:rPr>
                <w:sz w:val="20"/>
                <w:lang w:val="fr-FR"/>
              </w:rPr>
              <w:t>6,6</w:t>
            </w:r>
          </w:p>
        </w:tc>
        <w:tc>
          <w:tcPr>
            <w:tcW w:w="638" w:type="dxa"/>
            <w:vAlign w:val="bottom"/>
          </w:tcPr>
          <w:p w:rsidR="00000000" w:rsidRDefault="00000000">
            <w:pPr>
              <w:tabs>
                <w:tab w:val="decimal" w:pos="177"/>
              </w:tabs>
              <w:spacing w:before="80" w:after="80"/>
              <w:rPr>
                <w:sz w:val="20"/>
                <w:lang w:val="fr-FR"/>
              </w:rPr>
            </w:pPr>
            <w:r>
              <w:rPr>
                <w:sz w:val="20"/>
                <w:lang w:val="fr-FR"/>
              </w:rPr>
              <w:t>7,4</w:t>
            </w:r>
          </w:p>
        </w:tc>
      </w:tr>
      <w:tr w:rsidR="00000000">
        <w:tc>
          <w:tcPr>
            <w:tcW w:w="1726" w:type="dxa"/>
            <w:tcBorders>
              <w:bottom w:val="single" w:sz="4" w:space="0" w:color="auto"/>
            </w:tcBorders>
          </w:tcPr>
          <w:p w:rsidR="00000000" w:rsidRDefault="00000000">
            <w:pPr>
              <w:spacing w:before="80" w:after="80"/>
              <w:rPr>
                <w:sz w:val="20"/>
                <w:lang w:val="fr-FR"/>
              </w:rPr>
            </w:pPr>
            <w:r>
              <w:rPr>
                <w:sz w:val="20"/>
                <w:lang w:val="fr-FR"/>
              </w:rPr>
              <w:t xml:space="preserve">Nombre de personnes salariées </w:t>
            </w:r>
            <w:r>
              <w:rPr>
                <w:sz w:val="20"/>
                <w:lang w:val="fr-FR"/>
              </w:rPr>
              <w:br/>
              <w:t xml:space="preserve">dans la famille </w:t>
            </w:r>
          </w:p>
        </w:tc>
        <w:tc>
          <w:tcPr>
            <w:tcW w:w="637" w:type="dxa"/>
            <w:tcBorders>
              <w:bottom w:val="single" w:sz="4" w:space="0" w:color="auto"/>
            </w:tcBorders>
            <w:vAlign w:val="bottom"/>
          </w:tcPr>
          <w:p w:rsidR="00000000" w:rsidRDefault="00000000">
            <w:pPr>
              <w:tabs>
                <w:tab w:val="decimal" w:pos="242"/>
              </w:tabs>
              <w:spacing w:before="80" w:after="80"/>
              <w:rPr>
                <w:sz w:val="20"/>
                <w:lang w:val="fr-FR"/>
              </w:rPr>
            </w:pPr>
            <w:r>
              <w:rPr>
                <w:sz w:val="20"/>
                <w:lang w:val="fr-FR"/>
              </w:rPr>
              <w:t>1,0</w:t>
            </w:r>
          </w:p>
        </w:tc>
        <w:tc>
          <w:tcPr>
            <w:tcW w:w="638" w:type="dxa"/>
            <w:tcBorders>
              <w:bottom w:val="single" w:sz="4" w:space="0" w:color="auto"/>
            </w:tcBorders>
            <w:vAlign w:val="bottom"/>
          </w:tcPr>
          <w:p w:rsidR="00000000" w:rsidRDefault="00000000">
            <w:pPr>
              <w:tabs>
                <w:tab w:val="decimal" w:pos="205"/>
              </w:tabs>
              <w:spacing w:before="80" w:after="80"/>
              <w:rPr>
                <w:sz w:val="20"/>
                <w:lang w:val="fr-FR"/>
              </w:rPr>
            </w:pPr>
            <w:r>
              <w:rPr>
                <w:sz w:val="20"/>
                <w:lang w:val="fr-FR"/>
              </w:rPr>
              <w:t>1,0</w:t>
            </w:r>
          </w:p>
        </w:tc>
        <w:tc>
          <w:tcPr>
            <w:tcW w:w="638" w:type="dxa"/>
            <w:tcBorders>
              <w:bottom w:val="single" w:sz="4" w:space="0" w:color="auto"/>
            </w:tcBorders>
            <w:vAlign w:val="bottom"/>
          </w:tcPr>
          <w:p w:rsidR="00000000" w:rsidRDefault="00000000">
            <w:pPr>
              <w:tabs>
                <w:tab w:val="decimal" w:pos="197"/>
              </w:tabs>
              <w:spacing w:before="80" w:after="80"/>
              <w:rPr>
                <w:sz w:val="20"/>
                <w:lang w:val="fr-FR"/>
              </w:rPr>
            </w:pPr>
            <w:r>
              <w:rPr>
                <w:sz w:val="20"/>
                <w:lang w:val="fr-FR"/>
              </w:rPr>
              <w:t>2,3</w:t>
            </w:r>
          </w:p>
        </w:tc>
        <w:tc>
          <w:tcPr>
            <w:tcW w:w="638" w:type="dxa"/>
            <w:tcBorders>
              <w:bottom w:val="single" w:sz="4" w:space="0" w:color="auto"/>
            </w:tcBorders>
            <w:vAlign w:val="bottom"/>
          </w:tcPr>
          <w:p w:rsidR="00000000" w:rsidRDefault="00000000">
            <w:pPr>
              <w:tabs>
                <w:tab w:val="decimal" w:pos="249"/>
              </w:tabs>
              <w:spacing w:before="80" w:after="80"/>
              <w:rPr>
                <w:sz w:val="20"/>
                <w:lang w:val="fr-FR"/>
              </w:rPr>
            </w:pPr>
            <w:r>
              <w:rPr>
                <w:sz w:val="20"/>
                <w:lang w:val="fr-FR"/>
              </w:rPr>
              <w:t>1,9</w:t>
            </w:r>
          </w:p>
        </w:tc>
        <w:tc>
          <w:tcPr>
            <w:tcW w:w="638" w:type="dxa"/>
            <w:tcBorders>
              <w:bottom w:val="single" w:sz="4" w:space="0" w:color="auto"/>
            </w:tcBorders>
            <w:vAlign w:val="bottom"/>
          </w:tcPr>
          <w:p w:rsidR="00000000" w:rsidRDefault="00000000">
            <w:pPr>
              <w:tabs>
                <w:tab w:val="decimal" w:pos="235"/>
              </w:tabs>
              <w:spacing w:before="80" w:after="80"/>
              <w:rPr>
                <w:rFonts w:eastAsia="Arial Unicode MS"/>
                <w:sz w:val="20"/>
                <w:lang w:val="fr-FR"/>
              </w:rPr>
            </w:pPr>
            <w:r>
              <w:rPr>
                <w:sz w:val="20"/>
                <w:lang w:val="fr-FR"/>
              </w:rPr>
              <w:t>1,1</w:t>
            </w:r>
          </w:p>
        </w:tc>
        <w:tc>
          <w:tcPr>
            <w:tcW w:w="638" w:type="dxa"/>
            <w:tcBorders>
              <w:bottom w:val="single" w:sz="4" w:space="0" w:color="auto"/>
            </w:tcBorders>
            <w:vAlign w:val="bottom"/>
          </w:tcPr>
          <w:p w:rsidR="00000000" w:rsidRDefault="00000000">
            <w:pPr>
              <w:tabs>
                <w:tab w:val="decimal" w:pos="258"/>
              </w:tabs>
              <w:spacing w:before="80" w:after="80"/>
              <w:rPr>
                <w:rFonts w:eastAsia="Arial Unicode MS"/>
                <w:sz w:val="20"/>
                <w:lang w:val="fr-FR"/>
              </w:rPr>
            </w:pPr>
            <w:r>
              <w:rPr>
                <w:sz w:val="20"/>
                <w:lang w:val="fr-FR"/>
              </w:rPr>
              <w:t>1,1</w:t>
            </w:r>
          </w:p>
        </w:tc>
        <w:tc>
          <w:tcPr>
            <w:tcW w:w="638" w:type="dxa"/>
            <w:tcBorders>
              <w:bottom w:val="single" w:sz="4" w:space="0" w:color="auto"/>
            </w:tcBorders>
            <w:vAlign w:val="bottom"/>
          </w:tcPr>
          <w:p w:rsidR="00000000" w:rsidRDefault="00000000">
            <w:pPr>
              <w:tabs>
                <w:tab w:val="decimal" w:pos="255"/>
              </w:tabs>
              <w:spacing w:before="80" w:after="80"/>
              <w:rPr>
                <w:rFonts w:eastAsia="Arial Unicode MS"/>
                <w:sz w:val="20"/>
                <w:lang w:val="fr-FR"/>
              </w:rPr>
            </w:pPr>
            <w:r>
              <w:rPr>
                <w:sz w:val="20"/>
                <w:lang w:val="fr-FR"/>
              </w:rPr>
              <w:t>2,0</w:t>
            </w:r>
          </w:p>
        </w:tc>
        <w:tc>
          <w:tcPr>
            <w:tcW w:w="638" w:type="dxa"/>
            <w:tcBorders>
              <w:bottom w:val="single" w:sz="4" w:space="0" w:color="auto"/>
            </w:tcBorders>
            <w:vAlign w:val="bottom"/>
          </w:tcPr>
          <w:p w:rsidR="00000000" w:rsidRDefault="00000000">
            <w:pPr>
              <w:tabs>
                <w:tab w:val="decimal" w:pos="217"/>
              </w:tabs>
              <w:spacing w:before="80" w:after="80"/>
              <w:rPr>
                <w:rFonts w:eastAsia="Arial Unicode MS"/>
                <w:sz w:val="20"/>
                <w:lang w:val="fr-FR"/>
              </w:rPr>
            </w:pPr>
            <w:r>
              <w:rPr>
                <w:sz w:val="20"/>
                <w:lang w:val="fr-FR"/>
              </w:rPr>
              <w:t>1,6</w:t>
            </w:r>
          </w:p>
        </w:tc>
        <w:tc>
          <w:tcPr>
            <w:tcW w:w="638" w:type="dxa"/>
            <w:tcBorders>
              <w:bottom w:val="single" w:sz="4" w:space="0" w:color="auto"/>
            </w:tcBorders>
            <w:vAlign w:val="bottom"/>
          </w:tcPr>
          <w:p w:rsidR="00000000" w:rsidRDefault="00000000">
            <w:pPr>
              <w:tabs>
                <w:tab w:val="decimal" w:pos="223"/>
              </w:tabs>
              <w:spacing w:before="80" w:after="80"/>
              <w:rPr>
                <w:rFonts w:eastAsia="Arial Unicode MS"/>
                <w:sz w:val="20"/>
                <w:lang w:val="fr-FR"/>
              </w:rPr>
            </w:pPr>
            <w:r>
              <w:rPr>
                <w:sz w:val="20"/>
                <w:lang w:val="fr-FR"/>
              </w:rPr>
              <w:t>1,1</w:t>
            </w:r>
          </w:p>
        </w:tc>
        <w:tc>
          <w:tcPr>
            <w:tcW w:w="646" w:type="dxa"/>
            <w:tcBorders>
              <w:bottom w:val="single" w:sz="4" w:space="0" w:color="auto"/>
            </w:tcBorders>
            <w:vAlign w:val="bottom"/>
          </w:tcPr>
          <w:p w:rsidR="00000000" w:rsidRDefault="00000000">
            <w:pPr>
              <w:tabs>
                <w:tab w:val="decimal" w:pos="261"/>
              </w:tabs>
              <w:spacing w:before="80" w:after="80"/>
              <w:rPr>
                <w:rFonts w:eastAsia="Arial Unicode MS"/>
                <w:sz w:val="20"/>
                <w:lang w:val="fr-FR"/>
              </w:rPr>
            </w:pPr>
            <w:r>
              <w:rPr>
                <w:sz w:val="20"/>
                <w:lang w:val="fr-FR"/>
              </w:rPr>
              <w:t>1,1</w:t>
            </w:r>
          </w:p>
        </w:tc>
        <w:tc>
          <w:tcPr>
            <w:tcW w:w="638" w:type="dxa"/>
            <w:tcBorders>
              <w:bottom w:val="single" w:sz="4" w:space="0" w:color="auto"/>
            </w:tcBorders>
            <w:vAlign w:val="bottom"/>
          </w:tcPr>
          <w:p w:rsidR="00000000" w:rsidRDefault="00000000">
            <w:pPr>
              <w:tabs>
                <w:tab w:val="decimal" w:pos="201"/>
              </w:tabs>
              <w:spacing w:before="80" w:after="80"/>
              <w:rPr>
                <w:rFonts w:eastAsia="Arial Unicode MS"/>
                <w:sz w:val="20"/>
                <w:lang w:val="fr-FR"/>
              </w:rPr>
            </w:pPr>
            <w:r>
              <w:rPr>
                <w:sz w:val="20"/>
                <w:lang w:val="fr-FR"/>
              </w:rPr>
              <w:t>2,1</w:t>
            </w:r>
          </w:p>
        </w:tc>
        <w:tc>
          <w:tcPr>
            <w:tcW w:w="638" w:type="dxa"/>
            <w:tcBorders>
              <w:bottom w:val="single" w:sz="4" w:space="0" w:color="auto"/>
            </w:tcBorders>
            <w:vAlign w:val="bottom"/>
          </w:tcPr>
          <w:p w:rsidR="00000000" w:rsidRDefault="00000000">
            <w:pPr>
              <w:tabs>
                <w:tab w:val="decimal" w:pos="177"/>
              </w:tabs>
              <w:spacing w:before="80" w:after="80"/>
              <w:rPr>
                <w:rFonts w:eastAsia="Arial Unicode MS"/>
                <w:sz w:val="20"/>
                <w:lang w:val="fr-FR"/>
              </w:rPr>
            </w:pPr>
            <w:r>
              <w:rPr>
                <w:sz w:val="20"/>
                <w:lang w:val="fr-FR"/>
              </w:rPr>
              <w:t>1,6</w:t>
            </w:r>
          </w:p>
        </w:tc>
      </w:tr>
    </w:tbl>
    <w:p w:rsidR="00000000" w:rsidRDefault="00000000">
      <w:pPr>
        <w:spacing w:after="0"/>
        <w:rPr>
          <w:lang w:val="fr-FR"/>
        </w:rPr>
      </w:pPr>
    </w:p>
    <w:p w:rsidR="00000000" w:rsidRDefault="00000000">
      <w:pPr>
        <w:pStyle w:val="Heading2"/>
        <w:rPr>
          <w:sz w:val="20"/>
          <w:lang w:val="fr-FR"/>
        </w:rPr>
      </w:pPr>
      <w:r>
        <w:rPr>
          <w:sz w:val="20"/>
          <w:lang w:val="fr-FR"/>
        </w:rPr>
        <w:t>Tableau 35</w:t>
      </w:r>
    </w:p>
    <w:p w:rsidR="00000000" w:rsidRDefault="00000000">
      <w:pPr>
        <w:pStyle w:val="Heading2"/>
        <w:rPr>
          <w:sz w:val="20"/>
          <w:lang w:val="fr-FR"/>
        </w:rPr>
      </w:pPr>
      <w:r>
        <w:rPr>
          <w:sz w:val="20"/>
          <w:lang w:val="fr-FR"/>
        </w:rPr>
        <w:t>Possession et taille de terres agricoles</w:t>
      </w:r>
    </w:p>
    <w:tbl>
      <w:tblPr>
        <w:tblW w:w="5000" w:type="pct"/>
        <w:jc w:val="center"/>
        <w:tblCellMar>
          <w:left w:w="0" w:type="dxa"/>
          <w:right w:w="0" w:type="dxa"/>
        </w:tblCellMar>
        <w:tblLook w:val="0000" w:firstRow="0" w:lastRow="0" w:firstColumn="0" w:lastColumn="0" w:noHBand="0" w:noVBand="0"/>
      </w:tblPr>
      <w:tblGrid>
        <w:gridCol w:w="2028"/>
        <w:gridCol w:w="823"/>
        <w:gridCol w:w="823"/>
        <w:gridCol w:w="822"/>
        <w:gridCol w:w="822"/>
        <w:gridCol w:w="822"/>
        <w:gridCol w:w="822"/>
        <w:gridCol w:w="822"/>
        <w:gridCol w:w="822"/>
        <w:gridCol w:w="822"/>
      </w:tblGrid>
      <w:tr w:rsidR="00000000">
        <w:trPr>
          <w:cantSplit/>
          <w:jc w:val="center"/>
        </w:trPr>
        <w:tc>
          <w:tcPr>
            <w:tcW w:w="2019" w:type="dxa"/>
            <w:vMerge w:val="restart"/>
            <w:tcBorders>
              <w:top w:val="single" w:sz="4" w:space="0" w:color="auto"/>
            </w:tcBorders>
            <w:vAlign w:val="center"/>
          </w:tcPr>
          <w:p w:rsidR="00000000" w:rsidRDefault="00000000">
            <w:pPr>
              <w:spacing w:before="80" w:after="80"/>
              <w:jc w:val="center"/>
              <w:rPr>
                <w:i/>
                <w:iCs/>
                <w:sz w:val="20"/>
                <w:szCs w:val="18"/>
                <w:lang w:val="fr-FR"/>
              </w:rPr>
            </w:pPr>
          </w:p>
        </w:tc>
        <w:tc>
          <w:tcPr>
            <w:tcW w:w="2457" w:type="dxa"/>
            <w:gridSpan w:val="3"/>
            <w:tcBorders>
              <w:top w:val="single" w:sz="4" w:space="0" w:color="auto"/>
            </w:tcBorders>
            <w:vAlign w:val="center"/>
          </w:tcPr>
          <w:p w:rsidR="00000000" w:rsidRDefault="00000000">
            <w:pPr>
              <w:pBdr>
                <w:bottom w:val="single" w:sz="4" w:space="1" w:color="auto"/>
              </w:pBdr>
              <w:spacing w:before="80" w:after="80"/>
              <w:jc w:val="center"/>
              <w:rPr>
                <w:i/>
                <w:iCs/>
                <w:sz w:val="20"/>
                <w:szCs w:val="18"/>
                <w:lang w:val="fr-FR"/>
              </w:rPr>
            </w:pPr>
            <w:r>
              <w:rPr>
                <w:i/>
                <w:iCs/>
                <w:sz w:val="20"/>
                <w:szCs w:val="18"/>
                <w:lang w:val="fr-FR"/>
              </w:rPr>
              <w:t>Milieu rural</w:t>
            </w:r>
          </w:p>
        </w:tc>
        <w:tc>
          <w:tcPr>
            <w:tcW w:w="2457" w:type="dxa"/>
            <w:gridSpan w:val="3"/>
            <w:tcBorders>
              <w:top w:val="single" w:sz="4" w:space="0" w:color="auto"/>
            </w:tcBorders>
            <w:vAlign w:val="center"/>
          </w:tcPr>
          <w:p w:rsidR="00000000" w:rsidRDefault="00000000">
            <w:pPr>
              <w:pBdr>
                <w:bottom w:val="single" w:sz="4" w:space="1" w:color="auto"/>
              </w:pBdr>
              <w:spacing w:before="80" w:after="80"/>
              <w:ind w:left="113"/>
              <w:jc w:val="center"/>
              <w:rPr>
                <w:i/>
                <w:iCs/>
                <w:sz w:val="20"/>
                <w:szCs w:val="18"/>
                <w:lang w:val="fr-FR"/>
              </w:rPr>
            </w:pPr>
            <w:r>
              <w:rPr>
                <w:i/>
                <w:iCs/>
                <w:sz w:val="20"/>
                <w:szCs w:val="18"/>
                <w:lang w:val="fr-FR"/>
              </w:rPr>
              <w:t>Milieu urbain</w:t>
            </w:r>
          </w:p>
        </w:tc>
        <w:tc>
          <w:tcPr>
            <w:tcW w:w="2457" w:type="dxa"/>
            <w:gridSpan w:val="3"/>
            <w:tcBorders>
              <w:top w:val="single" w:sz="4" w:space="0" w:color="auto"/>
            </w:tcBorders>
            <w:vAlign w:val="center"/>
          </w:tcPr>
          <w:p w:rsidR="00000000" w:rsidRDefault="00000000">
            <w:pPr>
              <w:pBdr>
                <w:bottom w:val="single" w:sz="4" w:space="1" w:color="auto"/>
              </w:pBdr>
              <w:spacing w:before="80" w:after="80"/>
              <w:ind w:left="113"/>
              <w:jc w:val="center"/>
              <w:rPr>
                <w:i/>
                <w:iCs/>
                <w:sz w:val="20"/>
                <w:szCs w:val="18"/>
                <w:lang w:val="fr-FR"/>
              </w:rPr>
            </w:pPr>
            <w:r>
              <w:rPr>
                <w:i/>
                <w:iCs/>
                <w:sz w:val="20"/>
                <w:szCs w:val="18"/>
                <w:lang w:val="fr-FR"/>
              </w:rPr>
              <w:t>Total</w:t>
            </w:r>
          </w:p>
        </w:tc>
      </w:tr>
      <w:tr w:rsidR="00000000">
        <w:trPr>
          <w:cantSplit/>
          <w:jc w:val="center"/>
        </w:trPr>
        <w:tc>
          <w:tcPr>
            <w:tcW w:w="2019" w:type="dxa"/>
            <w:vMerge/>
            <w:tcBorders>
              <w:bottom w:val="single" w:sz="4" w:space="0" w:color="auto"/>
            </w:tcBorders>
            <w:vAlign w:val="center"/>
          </w:tcPr>
          <w:p w:rsidR="00000000" w:rsidRDefault="00000000">
            <w:pPr>
              <w:spacing w:before="80" w:after="80"/>
              <w:jc w:val="center"/>
              <w:rPr>
                <w:i/>
                <w:iCs/>
                <w:sz w:val="20"/>
                <w:szCs w:val="18"/>
                <w:lang w:val="fr-FR"/>
              </w:rPr>
            </w:pPr>
          </w:p>
        </w:tc>
        <w:tc>
          <w:tcPr>
            <w:tcW w:w="819" w:type="dxa"/>
            <w:tcBorders>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Non pauvres</w:t>
            </w:r>
          </w:p>
        </w:tc>
        <w:tc>
          <w:tcPr>
            <w:tcW w:w="819" w:type="dxa"/>
            <w:tcBorders>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Pauvres</w:t>
            </w:r>
          </w:p>
        </w:tc>
        <w:tc>
          <w:tcPr>
            <w:tcW w:w="819" w:type="dxa"/>
            <w:tcBorders>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Total</w:t>
            </w:r>
          </w:p>
        </w:tc>
        <w:tc>
          <w:tcPr>
            <w:tcW w:w="819" w:type="dxa"/>
            <w:tcBorders>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Non pauvres</w:t>
            </w:r>
          </w:p>
        </w:tc>
        <w:tc>
          <w:tcPr>
            <w:tcW w:w="819" w:type="dxa"/>
            <w:tcBorders>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Pauvres</w:t>
            </w:r>
          </w:p>
        </w:tc>
        <w:tc>
          <w:tcPr>
            <w:tcW w:w="819" w:type="dxa"/>
            <w:tcBorders>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Total</w:t>
            </w:r>
          </w:p>
        </w:tc>
        <w:tc>
          <w:tcPr>
            <w:tcW w:w="819" w:type="dxa"/>
            <w:tcBorders>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Non pauvres</w:t>
            </w:r>
          </w:p>
        </w:tc>
        <w:tc>
          <w:tcPr>
            <w:tcW w:w="819" w:type="dxa"/>
            <w:tcBorders>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Pauvres</w:t>
            </w:r>
          </w:p>
        </w:tc>
        <w:tc>
          <w:tcPr>
            <w:tcW w:w="819" w:type="dxa"/>
            <w:tcBorders>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Total</w:t>
            </w:r>
          </w:p>
        </w:tc>
      </w:tr>
      <w:tr w:rsidR="00000000">
        <w:trPr>
          <w:jc w:val="center"/>
        </w:trPr>
        <w:tc>
          <w:tcPr>
            <w:tcW w:w="2019"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80" w:after="80"/>
              <w:rPr>
                <w:sz w:val="20"/>
                <w:szCs w:val="18"/>
                <w:lang w:val="fr-FR"/>
              </w:rPr>
            </w:pPr>
            <w:r>
              <w:rPr>
                <w:sz w:val="20"/>
                <w:szCs w:val="18"/>
                <w:lang w:val="fr-FR"/>
              </w:rPr>
              <w:t>Pourcentage de familles possédant des</w:t>
            </w:r>
            <w:r>
              <w:rPr>
                <w:sz w:val="20"/>
                <w:szCs w:val="18"/>
                <w:lang w:val="fr-FR"/>
              </w:rPr>
              <w:br/>
              <w:t>terres agricoles</w:t>
            </w:r>
          </w:p>
        </w:tc>
        <w:tc>
          <w:tcPr>
            <w:tcW w:w="819" w:type="dxa"/>
            <w:tcBorders>
              <w:top w:val="single" w:sz="4" w:space="0" w:color="auto"/>
              <w:bottom w:val="single" w:sz="4" w:space="0" w:color="auto"/>
            </w:tcBorders>
            <w:vAlign w:val="center"/>
          </w:tcPr>
          <w:p w:rsidR="00000000" w:rsidRDefault="00000000">
            <w:pPr>
              <w:spacing w:before="80" w:after="80"/>
              <w:jc w:val="center"/>
              <w:rPr>
                <w:sz w:val="20"/>
                <w:szCs w:val="18"/>
                <w:lang w:val="fr-FR"/>
              </w:rPr>
            </w:pPr>
            <w:r>
              <w:rPr>
                <w:sz w:val="20"/>
                <w:szCs w:val="18"/>
                <w:lang w:val="fr-FR"/>
              </w:rPr>
              <w:t>87,5</w:t>
            </w:r>
          </w:p>
        </w:tc>
        <w:tc>
          <w:tcPr>
            <w:tcW w:w="819" w:type="dxa"/>
            <w:tcBorders>
              <w:top w:val="single" w:sz="4" w:space="0" w:color="auto"/>
              <w:bottom w:val="single" w:sz="4" w:space="0" w:color="auto"/>
            </w:tcBorders>
            <w:vAlign w:val="center"/>
          </w:tcPr>
          <w:p w:rsidR="00000000" w:rsidRDefault="00000000">
            <w:pPr>
              <w:spacing w:before="80" w:after="80"/>
              <w:jc w:val="center"/>
              <w:rPr>
                <w:sz w:val="20"/>
                <w:szCs w:val="18"/>
                <w:lang w:val="fr-FR"/>
              </w:rPr>
            </w:pPr>
            <w:r>
              <w:rPr>
                <w:sz w:val="20"/>
                <w:szCs w:val="18"/>
                <w:lang w:val="fr-FR"/>
              </w:rPr>
              <w:t>91,0</w:t>
            </w:r>
          </w:p>
        </w:tc>
        <w:tc>
          <w:tcPr>
            <w:tcW w:w="819" w:type="dxa"/>
            <w:tcBorders>
              <w:top w:val="single" w:sz="4" w:space="0" w:color="auto"/>
              <w:bottom w:val="single" w:sz="4" w:space="0" w:color="auto"/>
            </w:tcBorders>
            <w:vAlign w:val="center"/>
          </w:tcPr>
          <w:p w:rsidR="00000000" w:rsidRDefault="00000000">
            <w:pPr>
              <w:spacing w:before="80" w:after="80"/>
              <w:jc w:val="center"/>
              <w:rPr>
                <w:sz w:val="20"/>
                <w:szCs w:val="18"/>
                <w:lang w:val="fr-FR"/>
              </w:rPr>
            </w:pPr>
            <w:r>
              <w:rPr>
                <w:sz w:val="20"/>
                <w:szCs w:val="18"/>
                <w:lang w:val="fr-FR"/>
              </w:rPr>
              <w:t>88,3</w:t>
            </w:r>
          </w:p>
        </w:tc>
        <w:tc>
          <w:tcPr>
            <w:tcW w:w="819" w:type="dxa"/>
            <w:tcBorders>
              <w:top w:val="single" w:sz="4" w:space="0" w:color="auto"/>
              <w:bottom w:val="single" w:sz="4" w:space="0" w:color="auto"/>
            </w:tcBorders>
            <w:vAlign w:val="center"/>
          </w:tcPr>
          <w:p w:rsidR="00000000" w:rsidRDefault="00000000">
            <w:pPr>
              <w:spacing w:before="80" w:after="80"/>
              <w:jc w:val="center"/>
              <w:rPr>
                <w:sz w:val="20"/>
                <w:szCs w:val="18"/>
                <w:lang w:val="fr-FR"/>
              </w:rPr>
            </w:pPr>
            <w:r>
              <w:rPr>
                <w:sz w:val="20"/>
                <w:szCs w:val="18"/>
                <w:lang w:val="fr-FR"/>
              </w:rPr>
              <w:t>7,8</w:t>
            </w:r>
          </w:p>
        </w:tc>
        <w:tc>
          <w:tcPr>
            <w:tcW w:w="819" w:type="dxa"/>
            <w:tcBorders>
              <w:top w:val="single" w:sz="4" w:space="0" w:color="auto"/>
              <w:bottom w:val="single" w:sz="4" w:space="0" w:color="auto"/>
            </w:tcBorders>
            <w:vAlign w:val="center"/>
          </w:tcPr>
          <w:p w:rsidR="00000000" w:rsidRDefault="00000000">
            <w:pPr>
              <w:spacing w:before="80" w:after="80"/>
              <w:jc w:val="center"/>
              <w:rPr>
                <w:sz w:val="20"/>
                <w:szCs w:val="18"/>
                <w:lang w:val="fr-FR"/>
              </w:rPr>
            </w:pPr>
            <w:r>
              <w:rPr>
                <w:sz w:val="20"/>
                <w:szCs w:val="18"/>
                <w:lang w:val="fr-FR"/>
              </w:rPr>
              <w:t>5,9</w:t>
            </w:r>
          </w:p>
        </w:tc>
        <w:tc>
          <w:tcPr>
            <w:tcW w:w="819" w:type="dxa"/>
            <w:tcBorders>
              <w:top w:val="single" w:sz="4" w:space="0" w:color="auto"/>
              <w:bottom w:val="single" w:sz="4" w:space="0" w:color="auto"/>
            </w:tcBorders>
            <w:vAlign w:val="center"/>
          </w:tcPr>
          <w:p w:rsidR="00000000" w:rsidRDefault="00000000">
            <w:pPr>
              <w:spacing w:before="80" w:after="80"/>
              <w:jc w:val="center"/>
              <w:rPr>
                <w:sz w:val="20"/>
                <w:szCs w:val="18"/>
                <w:lang w:val="fr-FR"/>
              </w:rPr>
            </w:pPr>
            <w:r>
              <w:rPr>
                <w:sz w:val="20"/>
                <w:szCs w:val="18"/>
                <w:lang w:val="fr-FR"/>
              </w:rPr>
              <w:t>7,6</w:t>
            </w:r>
          </w:p>
        </w:tc>
        <w:tc>
          <w:tcPr>
            <w:tcW w:w="819" w:type="dxa"/>
            <w:tcBorders>
              <w:top w:val="single" w:sz="4" w:space="0" w:color="auto"/>
              <w:bottom w:val="single" w:sz="4" w:space="0" w:color="auto"/>
            </w:tcBorders>
            <w:vAlign w:val="center"/>
          </w:tcPr>
          <w:p w:rsidR="00000000" w:rsidRDefault="00000000">
            <w:pPr>
              <w:spacing w:before="80" w:after="80"/>
              <w:jc w:val="center"/>
              <w:rPr>
                <w:sz w:val="20"/>
                <w:szCs w:val="18"/>
                <w:lang w:val="fr-FR"/>
              </w:rPr>
            </w:pPr>
            <w:r>
              <w:rPr>
                <w:sz w:val="20"/>
                <w:szCs w:val="18"/>
                <w:lang w:val="fr-FR"/>
              </w:rPr>
              <w:t>48,9</w:t>
            </w:r>
          </w:p>
        </w:tc>
        <w:tc>
          <w:tcPr>
            <w:tcW w:w="819" w:type="dxa"/>
            <w:tcBorders>
              <w:top w:val="single" w:sz="4" w:space="0" w:color="auto"/>
              <w:bottom w:val="single" w:sz="4" w:space="0" w:color="auto"/>
            </w:tcBorders>
            <w:vAlign w:val="center"/>
          </w:tcPr>
          <w:p w:rsidR="00000000" w:rsidRDefault="00000000">
            <w:pPr>
              <w:spacing w:before="80" w:after="80"/>
              <w:jc w:val="center"/>
              <w:rPr>
                <w:sz w:val="20"/>
                <w:szCs w:val="18"/>
                <w:lang w:val="fr-FR"/>
              </w:rPr>
            </w:pPr>
            <w:r>
              <w:rPr>
                <w:sz w:val="20"/>
                <w:szCs w:val="18"/>
                <w:lang w:val="fr-FR"/>
              </w:rPr>
              <w:t>62,4</w:t>
            </w:r>
          </w:p>
        </w:tc>
        <w:tc>
          <w:tcPr>
            <w:tcW w:w="819" w:type="dxa"/>
            <w:tcBorders>
              <w:top w:val="single" w:sz="4" w:space="0" w:color="auto"/>
              <w:bottom w:val="single" w:sz="4" w:space="0" w:color="auto"/>
            </w:tcBorders>
            <w:vAlign w:val="center"/>
          </w:tcPr>
          <w:p w:rsidR="00000000" w:rsidRDefault="00000000">
            <w:pPr>
              <w:spacing w:before="80" w:after="80"/>
              <w:jc w:val="center"/>
              <w:rPr>
                <w:sz w:val="20"/>
                <w:szCs w:val="18"/>
                <w:lang w:val="fr-FR"/>
              </w:rPr>
            </w:pPr>
            <w:r>
              <w:rPr>
                <w:sz w:val="20"/>
                <w:szCs w:val="18"/>
                <w:lang w:val="fr-FR"/>
              </w:rPr>
              <w:t>51,5</w:t>
            </w:r>
          </w:p>
        </w:tc>
      </w:tr>
    </w:tbl>
    <w:p w:rsidR="00000000" w:rsidRDefault="00000000">
      <w:pPr>
        <w:spacing w:before="120" w:after="120"/>
        <w:jc w:val="center"/>
        <w:rPr>
          <w:sz w:val="16"/>
          <w:lang w:val="fr-FR"/>
        </w:rPr>
      </w:pPr>
    </w:p>
    <w:tbl>
      <w:tblPr>
        <w:tblW w:w="0" w:type="auto"/>
        <w:tblLayout w:type="fixed"/>
        <w:tblCellMar>
          <w:left w:w="0" w:type="dxa"/>
          <w:right w:w="0" w:type="dxa"/>
        </w:tblCellMar>
        <w:tblLook w:val="0000" w:firstRow="0" w:lastRow="0" w:firstColumn="0" w:lastColumn="0" w:noHBand="0" w:noVBand="0"/>
      </w:tblPr>
      <w:tblGrid>
        <w:gridCol w:w="2748"/>
        <w:gridCol w:w="1397"/>
        <w:gridCol w:w="1440"/>
        <w:gridCol w:w="1435"/>
      </w:tblGrid>
      <w:tr w:rsidR="00000000">
        <w:trPr>
          <w:cantSplit/>
        </w:trPr>
        <w:tc>
          <w:tcPr>
            <w:tcW w:w="2748" w:type="dxa"/>
            <w:vMerge w:val="restart"/>
            <w:tcBorders>
              <w:top w:val="single" w:sz="4" w:space="0" w:color="auto"/>
            </w:tcBorders>
            <w:vAlign w:val="center"/>
          </w:tcPr>
          <w:p w:rsidR="00000000" w:rsidRDefault="00000000">
            <w:pPr>
              <w:pStyle w:val="Header"/>
              <w:tabs>
                <w:tab w:val="clear" w:pos="4320"/>
                <w:tab w:val="clear" w:pos="8640"/>
              </w:tabs>
              <w:spacing w:before="60" w:after="60"/>
              <w:jc w:val="center"/>
              <w:rPr>
                <w:i/>
                <w:iCs/>
                <w:sz w:val="20"/>
                <w:szCs w:val="18"/>
                <w:lang w:val="fr-FR"/>
              </w:rPr>
            </w:pPr>
          </w:p>
        </w:tc>
        <w:tc>
          <w:tcPr>
            <w:tcW w:w="4272" w:type="dxa"/>
            <w:gridSpan w:val="3"/>
            <w:tcBorders>
              <w:top w:val="single" w:sz="4" w:space="0" w:color="auto"/>
              <w:bottom w:val="single" w:sz="4" w:space="0" w:color="auto"/>
            </w:tcBorders>
            <w:vAlign w:val="center"/>
          </w:tcPr>
          <w:p w:rsidR="00000000" w:rsidRDefault="00000000">
            <w:pPr>
              <w:spacing w:before="60" w:after="60"/>
              <w:jc w:val="center"/>
              <w:rPr>
                <w:i/>
                <w:iCs/>
                <w:sz w:val="20"/>
                <w:szCs w:val="18"/>
                <w:lang w:val="fr-FR"/>
              </w:rPr>
            </w:pPr>
            <w:r>
              <w:rPr>
                <w:i/>
                <w:iCs/>
                <w:sz w:val="20"/>
                <w:szCs w:val="18"/>
                <w:lang w:val="fr-FR"/>
              </w:rPr>
              <w:t>Milieu rural</w:t>
            </w:r>
          </w:p>
        </w:tc>
      </w:tr>
      <w:tr w:rsidR="00000000">
        <w:trPr>
          <w:cantSplit/>
        </w:trPr>
        <w:tc>
          <w:tcPr>
            <w:tcW w:w="2748" w:type="dxa"/>
            <w:vMerge/>
            <w:tcBorders>
              <w:bottom w:val="single" w:sz="4" w:space="0" w:color="auto"/>
            </w:tcBorders>
            <w:vAlign w:val="center"/>
          </w:tcPr>
          <w:p w:rsidR="00000000" w:rsidRDefault="00000000">
            <w:pPr>
              <w:pStyle w:val="Header"/>
              <w:tabs>
                <w:tab w:val="clear" w:pos="4320"/>
                <w:tab w:val="clear" w:pos="8640"/>
              </w:tabs>
              <w:spacing w:before="60" w:after="60"/>
              <w:jc w:val="center"/>
              <w:rPr>
                <w:i/>
                <w:iCs/>
                <w:sz w:val="20"/>
                <w:szCs w:val="18"/>
                <w:lang w:val="fr-FR"/>
              </w:rPr>
            </w:pPr>
          </w:p>
        </w:tc>
        <w:tc>
          <w:tcPr>
            <w:tcW w:w="1397" w:type="dxa"/>
            <w:tcBorders>
              <w:top w:val="single" w:sz="4" w:space="0" w:color="auto"/>
              <w:bottom w:val="single" w:sz="4" w:space="0" w:color="auto"/>
            </w:tcBorders>
            <w:vAlign w:val="center"/>
          </w:tcPr>
          <w:p w:rsidR="00000000" w:rsidRDefault="00000000">
            <w:pPr>
              <w:spacing w:before="60" w:after="60"/>
              <w:jc w:val="center"/>
              <w:rPr>
                <w:i/>
                <w:iCs/>
                <w:sz w:val="20"/>
                <w:szCs w:val="18"/>
                <w:lang w:val="fr-FR"/>
              </w:rPr>
            </w:pPr>
            <w:r>
              <w:rPr>
                <w:i/>
                <w:iCs/>
                <w:sz w:val="20"/>
                <w:szCs w:val="18"/>
                <w:lang w:val="fr-FR"/>
              </w:rPr>
              <w:t>Non pauvres</w:t>
            </w:r>
          </w:p>
        </w:tc>
        <w:tc>
          <w:tcPr>
            <w:tcW w:w="1440" w:type="dxa"/>
            <w:tcBorders>
              <w:top w:val="single" w:sz="4" w:space="0" w:color="auto"/>
              <w:bottom w:val="single" w:sz="4" w:space="0" w:color="auto"/>
            </w:tcBorders>
            <w:vAlign w:val="center"/>
          </w:tcPr>
          <w:p w:rsidR="00000000" w:rsidRDefault="00000000">
            <w:pPr>
              <w:spacing w:before="60" w:after="60"/>
              <w:jc w:val="center"/>
              <w:rPr>
                <w:i/>
                <w:iCs/>
                <w:sz w:val="20"/>
                <w:szCs w:val="18"/>
                <w:lang w:val="fr-FR"/>
              </w:rPr>
            </w:pPr>
            <w:r>
              <w:rPr>
                <w:i/>
                <w:iCs/>
                <w:sz w:val="20"/>
                <w:szCs w:val="18"/>
                <w:lang w:val="fr-FR"/>
              </w:rPr>
              <w:t>Pauvres</w:t>
            </w:r>
          </w:p>
        </w:tc>
        <w:tc>
          <w:tcPr>
            <w:tcW w:w="1435" w:type="dxa"/>
            <w:tcBorders>
              <w:top w:val="single" w:sz="4" w:space="0" w:color="auto"/>
              <w:bottom w:val="single" w:sz="4" w:space="0" w:color="auto"/>
            </w:tcBorders>
            <w:vAlign w:val="center"/>
          </w:tcPr>
          <w:p w:rsidR="00000000" w:rsidRDefault="00000000">
            <w:pPr>
              <w:spacing w:before="60" w:after="60"/>
              <w:jc w:val="center"/>
              <w:rPr>
                <w:i/>
                <w:iCs/>
                <w:sz w:val="20"/>
                <w:szCs w:val="18"/>
                <w:lang w:val="fr-FR"/>
              </w:rPr>
            </w:pPr>
            <w:r>
              <w:rPr>
                <w:i/>
                <w:iCs/>
                <w:sz w:val="20"/>
                <w:szCs w:val="18"/>
                <w:lang w:val="fr-FR"/>
              </w:rPr>
              <w:t>Total</w:t>
            </w:r>
          </w:p>
        </w:tc>
      </w:tr>
      <w:tr w:rsidR="00000000">
        <w:tc>
          <w:tcPr>
            <w:tcW w:w="2748" w:type="dxa"/>
            <w:tcBorders>
              <w:top w:val="single" w:sz="4" w:space="0" w:color="auto"/>
            </w:tcBorders>
          </w:tcPr>
          <w:p w:rsidR="00000000" w:rsidRDefault="00000000">
            <w:pPr>
              <w:spacing w:before="60" w:after="60"/>
              <w:rPr>
                <w:sz w:val="20"/>
                <w:szCs w:val="18"/>
                <w:lang w:val="fr-FR"/>
              </w:rPr>
            </w:pPr>
            <w:r>
              <w:rPr>
                <w:sz w:val="20"/>
                <w:szCs w:val="18"/>
                <w:lang w:val="fr-FR"/>
              </w:rPr>
              <w:t>Surface moyenne des  terres possédées par famille (mètres carrés)</w:t>
            </w:r>
          </w:p>
        </w:tc>
        <w:tc>
          <w:tcPr>
            <w:tcW w:w="1397" w:type="dxa"/>
            <w:tcBorders>
              <w:top w:val="single" w:sz="4" w:space="0" w:color="auto"/>
            </w:tcBorders>
            <w:vAlign w:val="center"/>
          </w:tcPr>
          <w:p w:rsidR="00000000" w:rsidRDefault="00000000">
            <w:pPr>
              <w:spacing w:before="60" w:after="60"/>
              <w:jc w:val="center"/>
              <w:rPr>
                <w:sz w:val="20"/>
                <w:szCs w:val="18"/>
                <w:lang w:val="fr-FR"/>
              </w:rPr>
            </w:pPr>
            <w:r>
              <w:rPr>
                <w:sz w:val="20"/>
                <w:szCs w:val="18"/>
                <w:lang w:val="fr-FR"/>
              </w:rPr>
              <w:t>7 634</w:t>
            </w:r>
          </w:p>
        </w:tc>
        <w:tc>
          <w:tcPr>
            <w:tcW w:w="1440" w:type="dxa"/>
            <w:tcBorders>
              <w:top w:val="single" w:sz="4" w:space="0" w:color="auto"/>
            </w:tcBorders>
            <w:vAlign w:val="center"/>
          </w:tcPr>
          <w:p w:rsidR="00000000" w:rsidRDefault="00000000">
            <w:pPr>
              <w:spacing w:before="60" w:after="60"/>
              <w:jc w:val="center"/>
              <w:rPr>
                <w:sz w:val="20"/>
                <w:szCs w:val="18"/>
                <w:lang w:val="fr-FR"/>
              </w:rPr>
            </w:pPr>
            <w:r>
              <w:rPr>
                <w:sz w:val="20"/>
                <w:szCs w:val="18"/>
                <w:lang w:val="fr-FR"/>
              </w:rPr>
              <w:t>6 038</w:t>
            </w:r>
          </w:p>
        </w:tc>
        <w:tc>
          <w:tcPr>
            <w:tcW w:w="1435" w:type="dxa"/>
            <w:tcBorders>
              <w:top w:val="single" w:sz="4" w:space="0" w:color="auto"/>
            </w:tcBorders>
            <w:vAlign w:val="center"/>
          </w:tcPr>
          <w:p w:rsidR="00000000" w:rsidRDefault="00000000">
            <w:pPr>
              <w:spacing w:before="60" w:after="60"/>
              <w:jc w:val="center"/>
              <w:rPr>
                <w:sz w:val="20"/>
                <w:szCs w:val="18"/>
                <w:lang w:val="fr-FR"/>
              </w:rPr>
            </w:pPr>
            <w:r>
              <w:rPr>
                <w:sz w:val="20"/>
                <w:szCs w:val="18"/>
                <w:lang w:val="fr-FR"/>
              </w:rPr>
              <w:t>7 261</w:t>
            </w:r>
          </w:p>
        </w:tc>
      </w:tr>
      <w:tr w:rsidR="00000000">
        <w:tc>
          <w:tcPr>
            <w:tcW w:w="2748" w:type="dxa"/>
            <w:tcBorders>
              <w:bottom w:val="single" w:sz="4" w:space="0" w:color="auto"/>
            </w:tcBorders>
          </w:tcPr>
          <w:p w:rsidR="00000000" w:rsidRDefault="00000000">
            <w:pPr>
              <w:spacing w:before="60" w:after="60"/>
              <w:rPr>
                <w:sz w:val="20"/>
                <w:szCs w:val="18"/>
                <w:lang w:val="fr-FR"/>
              </w:rPr>
            </w:pPr>
            <w:r>
              <w:rPr>
                <w:sz w:val="20"/>
                <w:szCs w:val="18"/>
                <w:lang w:val="fr-FR"/>
              </w:rPr>
              <w:t xml:space="preserve">Surface moyenne des terres possédées par personne </w:t>
            </w:r>
            <w:r>
              <w:rPr>
                <w:sz w:val="20"/>
                <w:szCs w:val="18"/>
                <w:lang w:val="fr-FR"/>
              </w:rPr>
              <w:br/>
              <w:t>(mètres carrés)</w:t>
            </w:r>
          </w:p>
        </w:tc>
        <w:tc>
          <w:tcPr>
            <w:tcW w:w="1397" w:type="dxa"/>
            <w:tcBorders>
              <w:bottom w:val="single" w:sz="4" w:space="0" w:color="auto"/>
            </w:tcBorders>
            <w:vAlign w:val="center"/>
          </w:tcPr>
          <w:p w:rsidR="00000000" w:rsidRDefault="00000000">
            <w:pPr>
              <w:spacing w:before="60" w:after="60"/>
              <w:jc w:val="center"/>
              <w:rPr>
                <w:sz w:val="20"/>
                <w:szCs w:val="18"/>
                <w:lang w:val="fr-FR"/>
              </w:rPr>
            </w:pPr>
            <w:r>
              <w:rPr>
                <w:sz w:val="20"/>
                <w:szCs w:val="18"/>
                <w:lang w:val="fr-FR"/>
              </w:rPr>
              <w:t>1 812</w:t>
            </w:r>
          </w:p>
        </w:tc>
        <w:tc>
          <w:tcPr>
            <w:tcW w:w="1440" w:type="dxa"/>
            <w:tcBorders>
              <w:bottom w:val="single" w:sz="4" w:space="0" w:color="auto"/>
            </w:tcBorders>
            <w:vAlign w:val="center"/>
          </w:tcPr>
          <w:p w:rsidR="00000000" w:rsidRDefault="00000000">
            <w:pPr>
              <w:spacing w:before="60" w:after="60"/>
              <w:jc w:val="center"/>
              <w:rPr>
                <w:sz w:val="20"/>
                <w:szCs w:val="18"/>
                <w:lang w:val="fr-FR"/>
              </w:rPr>
            </w:pPr>
            <w:r>
              <w:rPr>
                <w:sz w:val="20"/>
                <w:szCs w:val="18"/>
                <w:lang w:val="fr-FR"/>
              </w:rPr>
              <w:t>1 039</w:t>
            </w:r>
          </w:p>
        </w:tc>
        <w:tc>
          <w:tcPr>
            <w:tcW w:w="1435" w:type="dxa"/>
            <w:tcBorders>
              <w:bottom w:val="single" w:sz="4" w:space="0" w:color="auto"/>
            </w:tcBorders>
            <w:vAlign w:val="center"/>
          </w:tcPr>
          <w:p w:rsidR="00000000" w:rsidRDefault="00000000">
            <w:pPr>
              <w:spacing w:before="60" w:after="60"/>
              <w:jc w:val="center"/>
              <w:rPr>
                <w:sz w:val="20"/>
                <w:szCs w:val="18"/>
                <w:lang w:val="fr-FR"/>
              </w:rPr>
            </w:pPr>
            <w:r>
              <w:rPr>
                <w:sz w:val="20"/>
                <w:szCs w:val="18"/>
                <w:lang w:val="fr-FR"/>
              </w:rPr>
              <w:t>1 583</w:t>
            </w:r>
          </w:p>
        </w:tc>
      </w:tr>
    </w:tbl>
    <w:p w:rsidR="00000000" w:rsidRDefault="00000000">
      <w:pPr>
        <w:pStyle w:val="Heading2"/>
        <w:spacing w:after="200"/>
        <w:rPr>
          <w:sz w:val="20"/>
          <w:lang w:val="fr-FR"/>
        </w:rPr>
      </w:pPr>
      <w:r>
        <w:rPr>
          <w:sz w:val="20"/>
          <w:lang w:val="fr-FR"/>
        </w:rPr>
        <w:t>Tableau 36</w:t>
      </w:r>
    </w:p>
    <w:p w:rsidR="00000000" w:rsidRDefault="00000000">
      <w:pPr>
        <w:pStyle w:val="Heading2"/>
        <w:spacing w:after="200"/>
        <w:rPr>
          <w:sz w:val="20"/>
          <w:lang w:val="fr-FR"/>
        </w:rPr>
      </w:pPr>
      <w:r>
        <w:rPr>
          <w:sz w:val="20"/>
          <w:lang w:val="fr-FR"/>
        </w:rPr>
        <w:t>Degré d’instruction des personnes pauvres par sexe</w:t>
      </w:r>
    </w:p>
    <w:tbl>
      <w:tblPr>
        <w:tblW w:w="5000" w:type="pct"/>
        <w:jc w:val="center"/>
        <w:tblLayout w:type="fixed"/>
        <w:tblCellMar>
          <w:left w:w="0" w:type="dxa"/>
          <w:right w:w="0" w:type="dxa"/>
        </w:tblCellMar>
        <w:tblLook w:val="0000" w:firstRow="0" w:lastRow="0" w:firstColumn="0" w:lastColumn="0" w:noHBand="0" w:noVBand="0"/>
      </w:tblPr>
      <w:tblGrid>
        <w:gridCol w:w="3202"/>
        <w:gridCol w:w="1245"/>
        <w:gridCol w:w="929"/>
        <w:gridCol w:w="1146"/>
        <w:gridCol w:w="791"/>
        <w:gridCol w:w="1225"/>
        <w:gridCol w:w="890"/>
      </w:tblGrid>
      <w:tr w:rsidR="00000000">
        <w:trPr>
          <w:cantSplit/>
          <w:jc w:val="center"/>
        </w:trPr>
        <w:tc>
          <w:tcPr>
            <w:tcW w:w="3240" w:type="dxa"/>
            <w:vMerge w:val="restart"/>
            <w:tcBorders>
              <w:top w:val="single" w:sz="4" w:space="0" w:color="auto"/>
            </w:tcBorders>
            <w:noWrap/>
            <w:vAlign w:val="bottom"/>
          </w:tcPr>
          <w:p w:rsidR="00000000" w:rsidRDefault="00000000">
            <w:pPr>
              <w:spacing w:before="80" w:after="80"/>
              <w:jc w:val="center"/>
              <w:rPr>
                <w:rFonts w:eastAsia="Arial Unicode MS"/>
                <w:i/>
                <w:iCs/>
                <w:sz w:val="20"/>
                <w:lang w:val="fr-FR"/>
              </w:rPr>
            </w:pPr>
          </w:p>
        </w:tc>
        <w:tc>
          <w:tcPr>
            <w:tcW w:w="2200" w:type="dxa"/>
            <w:gridSpan w:val="2"/>
            <w:tcBorders>
              <w:top w:val="single" w:sz="4" w:space="0" w:color="auto"/>
            </w:tcBorders>
            <w:noWrap/>
          </w:tcPr>
          <w:p w:rsidR="00000000" w:rsidRDefault="00000000">
            <w:pPr>
              <w:pBdr>
                <w:bottom w:val="single" w:sz="4" w:space="1" w:color="auto"/>
              </w:pBdr>
              <w:spacing w:before="80" w:after="80"/>
              <w:jc w:val="center"/>
              <w:rPr>
                <w:i/>
                <w:iCs/>
                <w:sz w:val="20"/>
                <w:szCs w:val="16"/>
                <w:lang w:val="fr-FR"/>
              </w:rPr>
            </w:pPr>
            <w:r>
              <w:rPr>
                <w:i/>
                <w:iCs/>
                <w:sz w:val="20"/>
                <w:szCs w:val="16"/>
                <w:lang w:val="fr-FR"/>
              </w:rPr>
              <w:t>Hommes</w:t>
            </w:r>
          </w:p>
        </w:tc>
        <w:tc>
          <w:tcPr>
            <w:tcW w:w="1960" w:type="dxa"/>
            <w:gridSpan w:val="2"/>
            <w:tcBorders>
              <w:top w:val="single" w:sz="4" w:space="0" w:color="auto"/>
            </w:tcBorders>
            <w:noWrap/>
          </w:tcPr>
          <w:p w:rsidR="00000000" w:rsidRDefault="00000000">
            <w:pPr>
              <w:pBdr>
                <w:bottom w:val="single" w:sz="4" w:space="1" w:color="auto"/>
              </w:pBdr>
              <w:spacing w:before="80" w:after="80"/>
              <w:ind w:left="113"/>
              <w:jc w:val="center"/>
              <w:rPr>
                <w:i/>
                <w:iCs/>
                <w:sz w:val="20"/>
                <w:szCs w:val="16"/>
                <w:lang w:val="fr-FR"/>
              </w:rPr>
            </w:pPr>
            <w:r>
              <w:rPr>
                <w:i/>
                <w:iCs/>
                <w:sz w:val="20"/>
                <w:szCs w:val="16"/>
                <w:lang w:val="fr-FR"/>
              </w:rPr>
              <w:t>Femmes</w:t>
            </w:r>
          </w:p>
        </w:tc>
        <w:tc>
          <w:tcPr>
            <w:tcW w:w="2140" w:type="dxa"/>
            <w:gridSpan w:val="2"/>
            <w:tcBorders>
              <w:top w:val="single" w:sz="4" w:space="0" w:color="auto"/>
            </w:tcBorders>
            <w:noWrap/>
          </w:tcPr>
          <w:p w:rsidR="00000000" w:rsidRDefault="00000000">
            <w:pPr>
              <w:pBdr>
                <w:bottom w:val="single" w:sz="4" w:space="1" w:color="auto"/>
              </w:pBdr>
              <w:spacing w:before="80" w:after="80"/>
              <w:ind w:left="113"/>
              <w:jc w:val="center"/>
              <w:rPr>
                <w:i/>
                <w:iCs/>
                <w:sz w:val="20"/>
                <w:szCs w:val="16"/>
                <w:lang w:val="fr-FR"/>
              </w:rPr>
            </w:pPr>
            <w:r>
              <w:rPr>
                <w:i/>
                <w:iCs/>
                <w:sz w:val="20"/>
                <w:szCs w:val="16"/>
                <w:lang w:val="fr-FR"/>
              </w:rPr>
              <w:t>Total</w:t>
            </w:r>
          </w:p>
        </w:tc>
      </w:tr>
      <w:tr w:rsidR="00000000">
        <w:trPr>
          <w:cantSplit/>
          <w:jc w:val="center"/>
        </w:trPr>
        <w:tc>
          <w:tcPr>
            <w:tcW w:w="3240" w:type="dxa"/>
            <w:vMerge/>
            <w:tcBorders>
              <w:bottom w:val="single" w:sz="4" w:space="0" w:color="auto"/>
            </w:tcBorders>
            <w:noWrap/>
            <w:vAlign w:val="bottom"/>
          </w:tcPr>
          <w:p w:rsidR="00000000" w:rsidRDefault="00000000">
            <w:pPr>
              <w:spacing w:before="80" w:after="80"/>
              <w:jc w:val="center"/>
              <w:rPr>
                <w:rFonts w:eastAsia="Arial Unicode MS"/>
                <w:i/>
                <w:iCs/>
                <w:sz w:val="20"/>
                <w:lang w:val="fr-FR"/>
              </w:rPr>
            </w:pPr>
          </w:p>
        </w:tc>
        <w:tc>
          <w:tcPr>
            <w:tcW w:w="1260" w:type="dxa"/>
            <w:tcBorders>
              <w:bottom w:val="single" w:sz="4" w:space="0" w:color="auto"/>
            </w:tcBorders>
            <w:noWrap/>
          </w:tcPr>
          <w:p w:rsidR="00000000" w:rsidRDefault="00000000">
            <w:pPr>
              <w:spacing w:before="80" w:after="80"/>
              <w:jc w:val="center"/>
              <w:rPr>
                <w:rFonts w:eastAsia="Arial Unicode MS"/>
                <w:i/>
                <w:iCs/>
                <w:sz w:val="20"/>
                <w:szCs w:val="18"/>
                <w:lang w:val="fr-FR"/>
              </w:rPr>
            </w:pPr>
            <w:r>
              <w:rPr>
                <w:i/>
                <w:iCs/>
                <w:sz w:val="20"/>
                <w:szCs w:val="18"/>
                <w:lang w:val="fr-FR"/>
              </w:rPr>
              <w:t>Non pauvres</w:t>
            </w:r>
          </w:p>
        </w:tc>
        <w:tc>
          <w:tcPr>
            <w:tcW w:w="940" w:type="dxa"/>
            <w:tcBorders>
              <w:bottom w:val="single" w:sz="4" w:space="0" w:color="auto"/>
            </w:tcBorders>
            <w:noWrap/>
          </w:tcPr>
          <w:p w:rsidR="00000000" w:rsidRDefault="00000000">
            <w:pPr>
              <w:spacing w:before="80" w:after="80"/>
              <w:jc w:val="center"/>
              <w:rPr>
                <w:rFonts w:eastAsia="Arial Unicode MS"/>
                <w:i/>
                <w:iCs/>
                <w:sz w:val="20"/>
                <w:szCs w:val="18"/>
                <w:lang w:val="fr-FR"/>
              </w:rPr>
            </w:pPr>
            <w:r>
              <w:rPr>
                <w:i/>
                <w:iCs/>
                <w:sz w:val="20"/>
                <w:szCs w:val="18"/>
                <w:lang w:val="fr-FR"/>
              </w:rPr>
              <w:t>Pauvres</w:t>
            </w:r>
          </w:p>
        </w:tc>
        <w:tc>
          <w:tcPr>
            <w:tcW w:w="1160" w:type="dxa"/>
            <w:tcBorders>
              <w:bottom w:val="single" w:sz="4" w:space="0" w:color="auto"/>
            </w:tcBorders>
            <w:noWrap/>
          </w:tcPr>
          <w:p w:rsidR="00000000" w:rsidRDefault="00000000">
            <w:pPr>
              <w:spacing w:before="80" w:after="80"/>
              <w:jc w:val="center"/>
              <w:rPr>
                <w:rFonts w:eastAsia="Arial Unicode MS"/>
                <w:i/>
                <w:iCs/>
                <w:sz w:val="20"/>
                <w:szCs w:val="18"/>
                <w:lang w:val="fr-FR"/>
              </w:rPr>
            </w:pPr>
            <w:r>
              <w:rPr>
                <w:i/>
                <w:iCs/>
                <w:sz w:val="20"/>
                <w:szCs w:val="18"/>
                <w:lang w:val="fr-FR"/>
              </w:rPr>
              <w:t>Non pauvres</w:t>
            </w:r>
          </w:p>
        </w:tc>
        <w:tc>
          <w:tcPr>
            <w:tcW w:w="800" w:type="dxa"/>
            <w:tcBorders>
              <w:bottom w:val="single" w:sz="4" w:space="0" w:color="auto"/>
            </w:tcBorders>
            <w:noWrap/>
          </w:tcPr>
          <w:p w:rsidR="00000000" w:rsidRDefault="00000000">
            <w:pPr>
              <w:spacing w:before="80" w:after="80"/>
              <w:jc w:val="center"/>
              <w:rPr>
                <w:rFonts w:eastAsia="Arial Unicode MS"/>
                <w:i/>
                <w:iCs/>
                <w:sz w:val="20"/>
                <w:szCs w:val="18"/>
                <w:lang w:val="fr-FR"/>
              </w:rPr>
            </w:pPr>
            <w:r>
              <w:rPr>
                <w:i/>
                <w:iCs/>
                <w:sz w:val="20"/>
                <w:szCs w:val="18"/>
                <w:lang w:val="fr-FR"/>
              </w:rPr>
              <w:t>Pauvres</w:t>
            </w:r>
          </w:p>
        </w:tc>
        <w:tc>
          <w:tcPr>
            <w:tcW w:w="1240" w:type="dxa"/>
            <w:tcBorders>
              <w:bottom w:val="single" w:sz="4" w:space="0" w:color="auto"/>
            </w:tcBorders>
            <w:noWrap/>
          </w:tcPr>
          <w:p w:rsidR="00000000" w:rsidRDefault="00000000">
            <w:pPr>
              <w:spacing w:before="80" w:after="80"/>
              <w:jc w:val="center"/>
              <w:rPr>
                <w:rFonts w:eastAsia="Arial Unicode MS"/>
                <w:i/>
                <w:iCs/>
                <w:sz w:val="20"/>
                <w:szCs w:val="18"/>
                <w:lang w:val="fr-FR"/>
              </w:rPr>
            </w:pPr>
            <w:r>
              <w:rPr>
                <w:i/>
                <w:iCs/>
                <w:sz w:val="20"/>
                <w:szCs w:val="18"/>
                <w:lang w:val="fr-FR"/>
              </w:rPr>
              <w:t>Non pauvres</w:t>
            </w:r>
          </w:p>
        </w:tc>
        <w:tc>
          <w:tcPr>
            <w:tcW w:w="900" w:type="dxa"/>
            <w:tcBorders>
              <w:bottom w:val="single" w:sz="4" w:space="0" w:color="auto"/>
            </w:tcBorders>
            <w:noWrap/>
          </w:tcPr>
          <w:p w:rsidR="00000000" w:rsidRDefault="00000000">
            <w:pPr>
              <w:spacing w:before="80" w:after="80"/>
              <w:jc w:val="center"/>
              <w:rPr>
                <w:rFonts w:eastAsia="Arial Unicode MS"/>
                <w:i/>
                <w:iCs/>
                <w:sz w:val="20"/>
                <w:szCs w:val="18"/>
                <w:lang w:val="fr-FR"/>
              </w:rPr>
            </w:pPr>
            <w:r>
              <w:rPr>
                <w:i/>
                <w:iCs/>
                <w:sz w:val="20"/>
                <w:szCs w:val="18"/>
                <w:lang w:val="fr-FR"/>
              </w:rPr>
              <w:t>Pauvres</w:t>
            </w:r>
          </w:p>
        </w:tc>
      </w:tr>
      <w:tr w:rsidR="00000000">
        <w:trPr>
          <w:jc w:val="center"/>
        </w:trPr>
        <w:tc>
          <w:tcPr>
            <w:tcW w:w="3240" w:type="dxa"/>
            <w:tcBorders>
              <w:top w:val="single" w:sz="4" w:space="0" w:color="auto"/>
            </w:tcBorders>
            <w:noWrap/>
            <w:vAlign w:val="bottom"/>
          </w:tcPr>
          <w:p w:rsidR="00000000" w:rsidRDefault="00000000">
            <w:pPr>
              <w:spacing w:before="80" w:after="80"/>
              <w:rPr>
                <w:rFonts w:eastAsia="Arial Unicode MS"/>
                <w:sz w:val="20"/>
                <w:lang w:val="fr-FR"/>
              </w:rPr>
            </w:pPr>
            <w:r>
              <w:rPr>
                <w:sz w:val="20"/>
                <w:lang w:val="fr-FR"/>
              </w:rPr>
              <w:t>Sans instruction</w:t>
            </w:r>
          </w:p>
        </w:tc>
        <w:tc>
          <w:tcPr>
            <w:tcW w:w="1260" w:type="dxa"/>
            <w:tcBorders>
              <w:top w:val="single" w:sz="4" w:space="0" w:color="auto"/>
            </w:tcBorders>
            <w:noWrap/>
            <w:vAlign w:val="bottom"/>
          </w:tcPr>
          <w:p w:rsidR="00000000" w:rsidRDefault="00000000">
            <w:pPr>
              <w:spacing w:before="80" w:after="80"/>
              <w:ind w:right="454"/>
              <w:jc w:val="right"/>
              <w:rPr>
                <w:rFonts w:eastAsia="Arial Unicode MS"/>
                <w:sz w:val="20"/>
                <w:szCs w:val="16"/>
                <w:lang w:val="fr-FR"/>
              </w:rPr>
            </w:pPr>
            <w:r>
              <w:rPr>
                <w:sz w:val="20"/>
                <w:szCs w:val="16"/>
                <w:lang w:val="fr-FR"/>
              </w:rPr>
              <w:t>4,7</w:t>
            </w:r>
          </w:p>
        </w:tc>
        <w:tc>
          <w:tcPr>
            <w:tcW w:w="940" w:type="dxa"/>
            <w:tcBorders>
              <w:top w:val="single" w:sz="4" w:space="0" w:color="auto"/>
            </w:tcBorders>
            <w:noWrap/>
            <w:vAlign w:val="bottom"/>
          </w:tcPr>
          <w:p w:rsidR="00000000" w:rsidRDefault="00000000">
            <w:pPr>
              <w:spacing w:before="80" w:after="80"/>
              <w:ind w:right="340"/>
              <w:jc w:val="right"/>
              <w:rPr>
                <w:rFonts w:eastAsia="Arial Unicode MS"/>
                <w:sz w:val="20"/>
                <w:szCs w:val="16"/>
                <w:lang w:val="fr-FR"/>
              </w:rPr>
            </w:pPr>
            <w:r>
              <w:rPr>
                <w:sz w:val="20"/>
                <w:szCs w:val="16"/>
                <w:lang w:val="fr-FR"/>
              </w:rPr>
              <w:t>8,6</w:t>
            </w:r>
          </w:p>
        </w:tc>
        <w:tc>
          <w:tcPr>
            <w:tcW w:w="1160" w:type="dxa"/>
            <w:tcBorders>
              <w:top w:val="single" w:sz="4" w:space="0" w:color="auto"/>
            </w:tcBorders>
            <w:noWrap/>
            <w:vAlign w:val="bottom"/>
          </w:tcPr>
          <w:p w:rsidR="00000000" w:rsidRDefault="00000000">
            <w:pPr>
              <w:spacing w:before="80" w:after="80"/>
              <w:ind w:right="454"/>
              <w:jc w:val="right"/>
              <w:rPr>
                <w:rFonts w:eastAsia="Arial Unicode MS"/>
                <w:sz w:val="20"/>
                <w:szCs w:val="16"/>
                <w:lang w:val="fr-FR"/>
              </w:rPr>
            </w:pPr>
            <w:r>
              <w:rPr>
                <w:sz w:val="20"/>
                <w:szCs w:val="16"/>
                <w:lang w:val="fr-FR"/>
              </w:rPr>
              <w:t>9,9</w:t>
            </w:r>
          </w:p>
        </w:tc>
        <w:tc>
          <w:tcPr>
            <w:tcW w:w="800" w:type="dxa"/>
            <w:tcBorders>
              <w:top w:val="single" w:sz="4" w:space="0" w:color="auto"/>
            </w:tcBorders>
            <w:noWrap/>
            <w:vAlign w:val="bottom"/>
          </w:tcPr>
          <w:p w:rsidR="00000000" w:rsidRDefault="00000000">
            <w:pPr>
              <w:spacing w:before="80" w:after="80"/>
              <w:ind w:right="227"/>
              <w:jc w:val="right"/>
              <w:rPr>
                <w:rFonts w:eastAsia="Arial Unicode MS"/>
                <w:sz w:val="20"/>
                <w:szCs w:val="16"/>
                <w:lang w:val="fr-FR"/>
              </w:rPr>
            </w:pPr>
            <w:r>
              <w:rPr>
                <w:sz w:val="20"/>
                <w:szCs w:val="16"/>
                <w:lang w:val="fr-FR"/>
              </w:rPr>
              <w:t>15,3</w:t>
            </w:r>
          </w:p>
        </w:tc>
        <w:tc>
          <w:tcPr>
            <w:tcW w:w="1240" w:type="dxa"/>
            <w:tcBorders>
              <w:top w:val="single" w:sz="4" w:space="0" w:color="auto"/>
            </w:tcBorders>
            <w:noWrap/>
            <w:vAlign w:val="bottom"/>
          </w:tcPr>
          <w:p w:rsidR="00000000" w:rsidRDefault="00000000">
            <w:pPr>
              <w:spacing w:before="80" w:after="80"/>
              <w:ind w:right="454"/>
              <w:jc w:val="right"/>
              <w:rPr>
                <w:rFonts w:eastAsia="Arial Unicode MS"/>
                <w:sz w:val="20"/>
                <w:szCs w:val="16"/>
                <w:lang w:val="fr-FR"/>
              </w:rPr>
            </w:pPr>
            <w:r>
              <w:rPr>
                <w:sz w:val="20"/>
                <w:szCs w:val="16"/>
                <w:lang w:val="fr-FR"/>
              </w:rPr>
              <w:t>7,4</w:t>
            </w:r>
          </w:p>
        </w:tc>
        <w:tc>
          <w:tcPr>
            <w:tcW w:w="900" w:type="dxa"/>
            <w:tcBorders>
              <w:top w:val="single" w:sz="4" w:space="0" w:color="auto"/>
            </w:tcBorders>
            <w:noWrap/>
            <w:vAlign w:val="bottom"/>
          </w:tcPr>
          <w:p w:rsidR="00000000" w:rsidRDefault="00000000">
            <w:pPr>
              <w:spacing w:before="80" w:after="80"/>
              <w:ind w:right="227"/>
              <w:jc w:val="right"/>
              <w:rPr>
                <w:rFonts w:eastAsia="Arial Unicode MS"/>
                <w:sz w:val="20"/>
                <w:szCs w:val="16"/>
                <w:lang w:val="fr-FR"/>
              </w:rPr>
            </w:pPr>
            <w:r>
              <w:rPr>
                <w:sz w:val="20"/>
                <w:szCs w:val="16"/>
                <w:lang w:val="fr-FR"/>
              </w:rPr>
              <w:t>12,1</w:t>
            </w:r>
          </w:p>
        </w:tc>
      </w:tr>
      <w:tr w:rsidR="00000000">
        <w:trPr>
          <w:jc w:val="center"/>
        </w:trPr>
        <w:tc>
          <w:tcPr>
            <w:tcW w:w="3240" w:type="dxa"/>
            <w:noWrap/>
            <w:vAlign w:val="bottom"/>
          </w:tcPr>
          <w:p w:rsidR="00000000" w:rsidRDefault="00000000">
            <w:pPr>
              <w:spacing w:before="80" w:after="80"/>
              <w:rPr>
                <w:rFonts w:eastAsia="Arial Unicode MS"/>
                <w:sz w:val="20"/>
                <w:lang w:val="fr-FR"/>
              </w:rPr>
            </w:pPr>
            <w:r>
              <w:rPr>
                <w:sz w:val="20"/>
                <w:lang w:val="fr-FR"/>
              </w:rPr>
              <w:t xml:space="preserve">Instruction élémentaire (quatre ans) </w:t>
            </w:r>
          </w:p>
        </w:tc>
        <w:tc>
          <w:tcPr>
            <w:tcW w:w="1260" w:type="dxa"/>
            <w:noWrap/>
            <w:vAlign w:val="bottom"/>
          </w:tcPr>
          <w:p w:rsidR="00000000" w:rsidRDefault="00000000">
            <w:pPr>
              <w:spacing w:before="80" w:after="80"/>
              <w:ind w:right="454"/>
              <w:jc w:val="right"/>
              <w:rPr>
                <w:rFonts w:eastAsia="Arial Unicode MS"/>
                <w:sz w:val="20"/>
                <w:szCs w:val="16"/>
                <w:lang w:val="fr-FR"/>
              </w:rPr>
            </w:pPr>
            <w:r>
              <w:rPr>
                <w:sz w:val="20"/>
                <w:szCs w:val="16"/>
                <w:lang w:val="fr-FR"/>
              </w:rPr>
              <w:t>12,5</w:t>
            </w:r>
          </w:p>
        </w:tc>
        <w:tc>
          <w:tcPr>
            <w:tcW w:w="940" w:type="dxa"/>
            <w:noWrap/>
            <w:vAlign w:val="bottom"/>
          </w:tcPr>
          <w:p w:rsidR="00000000" w:rsidRDefault="00000000">
            <w:pPr>
              <w:spacing w:before="80" w:after="80"/>
              <w:ind w:right="340"/>
              <w:jc w:val="right"/>
              <w:rPr>
                <w:rFonts w:eastAsia="Arial Unicode MS"/>
                <w:sz w:val="20"/>
                <w:szCs w:val="16"/>
                <w:lang w:val="fr-FR"/>
              </w:rPr>
            </w:pPr>
            <w:r>
              <w:rPr>
                <w:sz w:val="20"/>
                <w:szCs w:val="16"/>
                <w:lang w:val="fr-FR"/>
              </w:rPr>
              <w:t>17,1</w:t>
            </w:r>
          </w:p>
        </w:tc>
        <w:tc>
          <w:tcPr>
            <w:tcW w:w="1160" w:type="dxa"/>
            <w:noWrap/>
            <w:vAlign w:val="bottom"/>
          </w:tcPr>
          <w:p w:rsidR="00000000" w:rsidRDefault="00000000">
            <w:pPr>
              <w:spacing w:before="80" w:after="80"/>
              <w:ind w:right="454"/>
              <w:jc w:val="right"/>
              <w:rPr>
                <w:rFonts w:eastAsia="Arial Unicode MS"/>
                <w:sz w:val="20"/>
                <w:szCs w:val="16"/>
                <w:lang w:val="fr-FR"/>
              </w:rPr>
            </w:pPr>
            <w:r>
              <w:rPr>
                <w:sz w:val="20"/>
                <w:szCs w:val="16"/>
                <w:lang w:val="fr-FR"/>
              </w:rPr>
              <w:t>14,6</w:t>
            </w:r>
          </w:p>
        </w:tc>
        <w:tc>
          <w:tcPr>
            <w:tcW w:w="800" w:type="dxa"/>
            <w:noWrap/>
            <w:vAlign w:val="bottom"/>
          </w:tcPr>
          <w:p w:rsidR="00000000" w:rsidRDefault="00000000">
            <w:pPr>
              <w:spacing w:before="80" w:after="80"/>
              <w:ind w:right="227"/>
              <w:jc w:val="right"/>
              <w:rPr>
                <w:rFonts w:eastAsia="Arial Unicode MS"/>
                <w:sz w:val="20"/>
                <w:szCs w:val="16"/>
                <w:lang w:val="fr-FR"/>
              </w:rPr>
            </w:pPr>
            <w:r>
              <w:rPr>
                <w:sz w:val="20"/>
                <w:szCs w:val="16"/>
                <w:lang w:val="fr-FR"/>
              </w:rPr>
              <w:t>14,8</w:t>
            </w:r>
          </w:p>
        </w:tc>
        <w:tc>
          <w:tcPr>
            <w:tcW w:w="1240" w:type="dxa"/>
            <w:noWrap/>
            <w:vAlign w:val="bottom"/>
          </w:tcPr>
          <w:p w:rsidR="00000000" w:rsidRDefault="00000000">
            <w:pPr>
              <w:spacing w:before="80" w:after="80"/>
              <w:ind w:right="454"/>
              <w:jc w:val="right"/>
              <w:rPr>
                <w:rFonts w:eastAsia="Arial Unicode MS"/>
                <w:sz w:val="20"/>
                <w:szCs w:val="16"/>
                <w:lang w:val="fr-FR"/>
              </w:rPr>
            </w:pPr>
            <w:r>
              <w:rPr>
                <w:sz w:val="20"/>
                <w:szCs w:val="16"/>
                <w:lang w:val="fr-FR"/>
              </w:rPr>
              <w:t>13,6</w:t>
            </w:r>
          </w:p>
        </w:tc>
        <w:tc>
          <w:tcPr>
            <w:tcW w:w="900" w:type="dxa"/>
            <w:noWrap/>
            <w:vAlign w:val="bottom"/>
          </w:tcPr>
          <w:p w:rsidR="00000000" w:rsidRDefault="00000000">
            <w:pPr>
              <w:spacing w:before="80" w:after="80"/>
              <w:ind w:right="227"/>
              <w:jc w:val="right"/>
              <w:rPr>
                <w:rFonts w:eastAsia="Arial Unicode MS"/>
                <w:sz w:val="20"/>
                <w:szCs w:val="16"/>
                <w:lang w:val="fr-FR"/>
              </w:rPr>
            </w:pPr>
            <w:r>
              <w:rPr>
                <w:sz w:val="20"/>
                <w:szCs w:val="16"/>
                <w:lang w:val="fr-FR"/>
              </w:rPr>
              <w:t>15,9</w:t>
            </w:r>
          </w:p>
        </w:tc>
      </w:tr>
      <w:tr w:rsidR="00000000">
        <w:trPr>
          <w:jc w:val="center"/>
        </w:trPr>
        <w:tc>
          <w:tcPr>
            <w:tcW w:w="3240" w:type="dxa"/>
            <w:noWrap/>
            <w:vAlign w:val="bottom"/>
          </w:tcPr>
          <w:p w:rsidR="00000000" w:rsidRDefault="00000000">
            <w:pPr>
              <w:spacing w:before="80" w:after="80"/>
              <w:rPr>
                <w:rFonts w:eastAsia="Arial Unicode MS"/>
                <w:sz w:val="20"/>
                <w:lang w:val="fr-FR"/>
              </w:rPr>
            </w:pPr>
            <w:r>
              <w:rPr>
                <w:sz w:val="20"/>
                <w:lang w:val="fr-FR"/>
              </w:rPr>
              <w:t>Instruction primaire (huit ans)</w:t>
            </w:r>
          </w:p>
        </w:tc>
        <w:tc>
          <w:tcPr>
            <w:tcW w:w="1260" w:type="dxa"/>
            <w:noWrap/>
            <w:vAlign w:val="bottom"/>
          </w:tcPr>
          <w:p w:rsidR="00000000" w:rsidRDefault="00000000">
            <w:pPr>
              <w:spacing w:before="80" w:after="80"/>
              <w:ind w:right="454"/>
              <w:jc w:val="right"/>
              <w:rPr>
                <w:rFonts w:eastAsia="Arial Unicode MS"/>
                <w:sz w:val="20"/>
                <w:szCs w:val="16"/>
                <w:lang w:val="fr-FR"/>
              </w:rPr>
            </w:pPr>
            <w:r>
              <w:rPr>
                <w:sz w:val="20"/>
                <w:szCs w:val="16"/>
                <w:lang w:val="fr-FR"/>
              </w:rPr>
              <w:t>36,6</w:t>
            </w:r>
          </w:p>
        </w:tc>
        <w:tc>
          <w:tcPr>
            <w:tcW w:w="940" w:type="dxa"/>
            <w:noWrap/>
            <w:vAlign w:val="bottom"/>
          </w:tcPr>
          <w:p w:rsidR="00000000" w:rsidRDefault="00000000">
            <w:pPr>
              <w:spacing w:before="80" w:after="80"/>
              <w:ind w:right="340"/>
              <w:jc w:val="right"/>
              <w:rPr>
                <w:rFonts w:eastAsia="Arial Unicode MS"/>
                <w:sz w:val="20"/>
                <w:szCs w:val="16"/>
                <w:lang w:val="fr-FR"/>
              </w:rPr>
            </w:pPr>
            <w:r>
              <w:rPr>
                <w:sz w:val="20"/>
                <w:szCs w:val="16"/>
                <w:lang w:val="fr-FR"/>
              </w:rPr>
              <w:t>49,8</w:t>
            </w:r>
          </w:p>
        </w:tc>
        <w:tc>
          <w:tcPr>
            <w:tcW w:w="1160" w:type="dxa"/>
            <w:noWrap/>
            <w:vAlign w:val="bottom"/>
          </w:tcPr>
          <w:p w:rsidR="00000000" w:rsidRDefault="00000000">
            <w:pPr>
              <w:spacing w:before="80" w:after="80"/>
              <w:ind w:right="454"/>
              <w:jc w:val="right"/>
              <w:rPr>
                <w:rFonts w:eastAsia="Arial Unicode MS"/>
                <w:sz w:val="20"/>
                <w:szCs w:val="16"/>
                <w:lang w:val="fr-FR"/>
              </w:rPr>
            </w:pPr>
            <w:r>
              <w:rPr>
                <w:sz w:val="20"/>
                <w:szCs w:val="16"/>
                <w:lang w:val="fr-FR"/>
              </w:rPr>
              <w:t>39,6</w:t>
            </w:r>
          </w:p>
        </w:tc>
        <w:tc>
          <w:tcPr>
            <w:tcW w:w="800" w:type="dxa"/>
            <w:noWrap/>
            <w:vAlign w:val="bottom"/>
          </w:tcPr>
          <w:p w:rsidR="00000000" w:rsidRDefault="00000000">
            <w:pPr>
              <w:spacing w:before="80" w:after="80"/>
              <w:ind w:right="227"/>
              <w:jc w:val="right"/>
              <w:rPr>
                <w:rFonts w:eastAsia="Arial Unicode MS"/>
                <w:sz w:val="20"/>
                <w:szCs w:val="16"/>
                <w:lang w:val="fr-FR"/>
              </w:rPr>
            </w:pPr>
            <w:r>
              <w:rPr>
                <w:sz w:val="20"/>
                <w:szCs w:val="16"/>
                <w:lang w:val="fr-FR"/>
              </w:rPr>
              <w:t>53</w:t>
            </w:r>
          </w:p>
        </w:tc>
        <w:tc>
          <w:tcPr>
            <w:tcW w:w="1240" w:type="dxa"/>
            <w:noWrap/>
            <w:vAlign w:val="bottom"/>
          </w:tcPr>
          <w:p w:rsidR="00000000" w:rsidRDefault="00000000">
            <w:pPr>
              <w:spacing w:before="80" w:after="80"/>
              <w:ind w:right="454"/>
              <w:jc w:val="right"/>
              <w:rPr>
                <w:rFonts w:eastAsia="Arial Unicode MS"/>
                <w:sz w:val="20"/>
                <w:szCs w:val="16"/>
                <w:lang w:val="fr-FR"/>
              </w:rPr>
            </w:pPr>
            <w:r>
              <w:rPr>
                <w:sz w:val="20"/>
                <w:szCs w:val="16"/>
                <w:lang w:val="fr-FR"/>
              </w:rPr>
              <w:t>38,2</w:t>
            </w:r>
          </w:p>
        </w:tc>
        <w:tc>
          <w:tcPr>
            <w:tcW w:w="900" w:type="dxa"/>
            <w:noWrap/>
            <w:vAlign w:val="bottom"/>
          </w:tcPr>
          <w:p w:rsidR="00000000" w:rsidRDefault="00000000">
            <w:pPr>
              <w:spacing w:before="80" w:after="80"/>
              <w:ind w:right="227"/>
              <w:jc w:val="right"/>
              <w:rPr>
                <w:rFonts w:eastAsia="Arial Unicode MS"/>
                <w:sz w:val="20"/>
                <w:szCs w:val="16"/>
                <w:lang w:val="fr-FR"/>
              </w:rPr>
            </w:pPr>
            <w:r>
              <w:rPr>
                <w:sz w:val="20"/>
                <w:szCs w:val="16"/>
                <w:lang w:val="fr-FR"/>
              </w:rPr>
              <w:t>51,5</w:t>
            </w:r>
          </w:p>
        </w:tc>
      </w:tr>
      <w:tr w:rsidR="00000000">
        <w:trPr>
          <w:jc w:val="center"/>
        </w:trPr>
        <w:tc>
          <w:tcPr>
            <w:tcW w:w="3240" w:type="dxa"/>
            <w:noWrap/>
            <w:vAlign w:val="bottom"/>
          </w:tcPr>
          <w:p w:rsidR="00000000" w:rsidRDefault="00000000">
            <w:pPr>
              <w:spacing w:before="80" w:after="80"/>
              <w:rPr>
                <w:rFonts w:eastAsia="Arial Unicode MS"/>
                <w:sz w:val="20"/>
                <w:lang w:val="fr-FR"/>
              </w:rPr>
            </w:pPr>
            <w:r>
              <w:rPr>
                <w:sz w:val="20"/>
                <w:lang w:val="fr-FR"/>
              </w:rPr>
              <w:t>Secondaire</w:t>
            </w:r>
          </w:p>
        </w:tc>
        <w:tc>
          <w:tcPr>
            <w:tcW w:w="1260" w:type="dxa"/>
            <w:noWrap/>
            <w:vAlign w:val="bottom"/>
          </w:tcPr>
          <w:p w:rsidR="00000000" w:rsidRDefault="00000000">
            <w:pPr>
              <w:spacing w:before="80" w:after="80"/>
              <w:ind w:right="454"/>
              <w:jc w:val="right"/>
              <w:rPr>
                <w:rFonts w:eastAsia="Arial Unicode MS"/>
                <w:sz w:val="20"/>
                <w:szCs w:val="16"/>
                <w:lang w:val="fr-FR"/>
              </w:rPr>
            </w:pPr>
            <w:r>
              <w:rPr>
                <w:sz w:val="20"/>
                <w:szCs w:val="16"/>
                <w:lang w:val="fr-FR"/>
              </w:rPr>
              <w:t>15,7</w:t>
            </w:r>
          </w:p>
        </w:tc>
        <w:tc>
          <w:tcPr>
            <w:tcW w:w="940" w:type="dxa"/>
            <w:noWrap/>
            <w:vAlign w:val="bottom"/>
          </w:tcPr>
          <w:p w:rsidR="00000000" w:rsidRDefault="00000000">
            <w:pPr>
              <w:spacing w:before="80" w:after="80"/>
              <w:ind w:right="340"/>
              <w:jc w:val="right"/>
              <w:rPr>
                <w:rFonts w:eastAsia="Arial Unicode MS"/>
                <w:sz w:val="20"/>
                <w:szCs w:val="16"/>
                <w:lang w:val="fr-FR"/>
              </w:rPr>
            </w:pPr>
            <w:r>
              <w:rPr>
                <w:sz w:val="20"/>
                <w:szCs w:val="16"/>
                <w:lang w:val="fr-FR"/>
              </w:rPr>
              <w:t>11,3</w:t>
            </w:r>
          </w:p>
        </w:tc>
        <w:tc>
          <w:tcPr>
            <w:tcW w:w="1160" w:type="dxa"/>
            <w:noWrap/>
            <w:vAlign w:val="bottom"/>
          </w:tcPr>
          <w:p w:rsidR="00000000" w:rsidRDefault="00000000">
            <w:pPr>
              <w:spacing w:before="80" w:after="80"/>
              <w:ind w:right="454"/>
              <w:jc w:val="right"/>
              <w:rPr>
                <w:rFonts w:eastAsia="Arial Unicode MS"/>
                <w:sz w:val="20"/>
                <w:szCs w:val="16"/>
                <w:lang w:val="fr-FR"/>
              </w:rPr>
            </w:pPr>
            <w:r>
              <w:rPr>
                <w:sz w:val="20"/>
                <w:szCs w:val="16"/>
                <w:lang w:val="fr-FR"/>
              </w:rPr>
              <w:t>15</w:t>
            </w:r>
          </w:p>
        </w:tc>
        <w:tc>
          <w:tcPr>
            <w:tcW w:w="800" w:type="dxa"/>
            <w:noWrap/>
            <w:vAlign w:val="bottom"/>
          </w:tcPr>
          <w:p w:rsidR="00000000" w:rsidRDefault="00000000">
            <w:pPr>
              <w:spacing w:before="80" w:after="80"/>
              <w:ind w:right="227"/>
              <w:jc w:val="right"/>
              <w:rPr>
                <w:rFonts w:eastAsia="Arial Unicode MS"/>
                <w:sz w:val="20"/>
                <w:szCs w:val="16"/>
                <w:lang w:val="fr-FR"/>
              </w:rPr>
            </w:pPr>
            <w:r>
              <w:rPr>
                <w:sz w:val="20"/>
                <w:szCs w:val="16"/>
                <w:lang w:val="fr-FR"/>
              </w:rPr>
              <w:t>10,8</w:t>
            </w:r>
          </w:p>
        </w:tc>
        <w:tc>
          <w:tcPr>
            <w:tcW w:w="1240" w:type="dxa"/>
            <w:noWrap/>
            <w:vAlign w:val="bottom"/>
          </w:tcPr>
          <w:p w:rsidR="00000000" w:rsidRDefault="00000000">
            <w:pPr>
              <w:spacing w:before="80" w:after="80"/>
              <w:ind w:right="454"/>
              <w:jc w:val="right"/>
              <w:rPr>
                <w:rFonts w:eastAsia="Arial Unicode MS"/>
                <w:sz w:val="20"/>
                <w:szCs w:val="16"/>
                <w:lang w:val="fr-FR"/>
              </w:rPr>
            </w:pPr>
            <w:r>
              <w:rPr>
                <w:sz w:val="20"/>
                <w:szCs w:val="16"/>
                <w:lang w:val="fr-FR"/>
              </w:rPr>
              <w:t>15,3</w:t>
            </w:r>
          </w:p>
        </w:tc>
        <w:tc>
          <w:tcPr>
            <w:tcW w:w="900" w:type="dxa"/>
            <w:noWrap/>
            <w:vAlign w:val="bottom"/>
          </w:tcPr>
          <w:p w:rsidR="00000000" w:rsidRDefault="00000000">
            <w:pPr>
              <w:spacing w:before="80" w:after="80"/>
              <w:ind w:right="227"/>
              <w:jc w:val="right"/>
              <w:rPr>
                <w:rFonts w:eastAsia="Arial Unicode MS"/>
                <w:sz w:val="20"/>
                <w:szCs w:val="16"/>
                <w:lang w:val="fr-FR"/>
              </w:rPr>
            </w:pPr>
            <w:r>
              <w:rPr>
                <w:sz w:val="20"/>
                <w:szCs w:val="16"/>
                <w:lang w:val="fr-FR"/>
              </w:rPr>
              <w:t>11</w:t>
            </w:r>
          </w:p>
        </w:tc>
      </w:tr>
      <w:tr w:rsidR="00000000">
        <w:trPr>
          <w:jc w:val="center"/>
        </w:trPr>
        <w:tc>
          <w:tcPr>
            <w:tcW w:w="3240" w:type="dxa"/>
            <w:noWrap/>
            <w:vAlign w:val="bottom"/>
          </w:tcPr>
          <w:p w:rsidR="00000000" w:rsidRDefault="00000000">
            <w:pPr>
              <w:spacing w:before="80" w:after="80"/>
              <w:rPr>
                <w:rFonts w:eastAsia="Arial Unicode MS"/>
                <w:sz w:val="20"/>
                <w:lang w:val="fr-FR"/>
              </w:rPr>
            </w:pPr>
            <w:r>
              <w:rPr>
                <w:sz w:val="20"/>
                <w:lang w:val="fr-FR"/>
              </w:rPr>
              <w:t>Secondaire (deux ans)</w:t>
            </w:r>
          </w:p>
        </w:tc>
        <w:tc>
          <w:tcPr>
            <w:tcW w:w="1260" w:type="dxa"/>
            <w:noWrap/>
            <w:vAlign w:val="bottom"/>
          </w:tcPr>
          <w:p w:rsidR="00000000" w:rsidRDefault="00000000">
            <w:pPr>
              <w:spacing w:before="80" w:after="80"/>
              <w:ind w:right="454"/>
              <w:jc w:val="right"/>
              <w:rPr>
                <w:rFonts w:eastAsia="Arial Unicode MS"/>
                <w:sz w:val="20"/>
                <w:szCs w:val="16"/>
                <w:lang w:val="fr-FR"/>
              </w:rPr>
            </w:pPr>
            <w:r>
              <w:rPr>
                <w:sz w:val="20"/>
                <w:szCs w:val="16"/>
                <w:lang w:val="fr-FR"/>
              </w:rPr>
              <w:t>19,3</w:t>
            </w:r>
          </w:p>
        </w:tc>
        <w:tc>
          <w:tcPr>
            <w:tcW w:w="940" w:type="dxa"/>
            <w:noWrap/>
            <w:vAlign w:val="bottom"/>
          </w:tcPr>
          <w:p w:rsidR="00000000" w:rsidRDefault="00000000">
            <w:pPr>
              <w:spacing w:before="80" w:after="80"/>
              <w:ind w:right="340"/>
              <w:jc w:val="right"/>
              <w:rPr>
                <w:rFonts w:eastAsia="Arial Unicode MS"/>
                <w:sz w:val="20"/>
                <w:szCs w:val="16"/>
                <w:lang w:val="fr-FR"/>
              </w:rPr>
            </w:pPr>
            <w:r>
              <w:rPr>
                <w:sz w:val="20"/>
                <w:szCs w:val="16"/>
                <w:lang w:val="fr-FR"/>
              </w:rPr>
              <w:t>12,1</w:t>
            </w:r>
          </w:p>
        </w:tc>
        <w:tc>
          <w:tcPr>
            <w:tcW w:w="1160" w:type="dxa"/>
            <w:noWrap/>
            <w:vAlign w:val="bottom"/>
          </w:tcPr>
          <w:p w:rsidR="00000000" w:rsidRDefault="00000000">
            <w:pPr>
              <w:spacing w:before="80" w:after="80"/>
              <w:ind w:right="454"/>
              <w:jc w:val="right"/>
              <w:rPr>
                <w:rFonts w:eastAsia="Arial Unicode MS"/>
                <w:sz w:val="20"/>
                <w:szCs w:val="16"/>
                <w:lang w:val="fr-FR"/>
              </w:rPr>
            </w:pPr>
            <w:r>
              <w:rPr>
                <w:sz w:val="20"/>
                <w:szCs w:val="16"/>
                <w:lang w:val="fr-FR"/>
              </w:rPr>
              <w:t>14,1</w:t>
            </w:r>
          </w:p>
        </w:tc>
        <w:tc>
          <w:tcPr>
            <w:tcW w:w="800" w:type="dxa"/>
            <w:noWrap/>
            <w:vAlign w:val="bottom"/>
          </w:tcPr>
          <w:p w:rsidR="00000000" w:rsidRDefault="00000000">
            <w:pPr>
              <w:spacing w:before="80" w:after="80"/>
              <w:ind w:right="227"/>
              <w:jc w:val="right"/>
              <w:rPr>
                <w:rFonts w:eastAsia="Arial Unicode MS"/>
                <w:sz w:val="20"/>
                <w:szCs w:val="16"/>
                <w:lang w:val="fr-FR"/>
              </w:rPr>
            </w:pPr>
            <w:r>
              <w:rPr>
                <w:sz w:val="20"/>
                <w:szCs w:val="16"/>
                <w:lang w:val="fr-FR"/>
              </w:rPr>
              <w:t>5,5</w:t>
            </w:r>
          </w:p>
        </w:tc>
        <w:tc>
          <w:tcPr>
            <w:tcW w:w="1240" w:type="dxa"/>
            <w:noWrap/>
            <w:vAlign w:val="bottom"/>
          </w:tcPr>
          <w:p w:rsidR="00000000" w:rsidRDefault="00000000">
            <w:pPr>
              <w:spacing w:before="80" w:after="80"/>
              <w:ind w:right="454"/>
              <w:jc w:val="right"/>
              <w:rPr>
                <w:rFonts w:eastAsia="Arial Unicode MS"/>
                <w:sz w:val="20"/>
                <w:szCs w:val="16"/>
                <w:lang w:val="fr-FR"/>
              </w:rPr>
            </w:pPr>
            <w:r>
              <w:rPr>
                <w:sz w:val="20"/>
                <w:szCs w:val="16"/>
                <w:lang w:val="fr-FR"/>
              </w:rPr>
              <w:t>16,5</w:t>
            </w:r>
          </w:p>
        </w:tc>
        <w:tc>
          <w:tcPr>
            <w:tcW w:w="900" w:type="dxa"/>
            <w:noWrap/>
            <w:vAlign w:val="bottom"/>
          </w:tcPr>
          <w:p w:rsidR="00000000" w:rsidRDefault="00000000">
            <w:pPr>
              <w:spacing w:before="80" w:after="80"/>
              <w:ind w:right="227"/>
              <w:jc w:val="right"/>
              <w:rPr>
                <w:rFonts w:eastAsia="Arial Unicode MS"/>
                <w:sz w:val="20"/>
                <w:szCs w:val="16"/>
                <w:lang w:val="fr-FR"/>
              </w:rPr>
            </w:pPr>
            <w:r>
              <w:rPr>
                <w:sz w:val="20"/>
                <w:szCs w:val="16"/>
                <w:lang w:val="fr-FR"/>
              </w:rPr>
              <w:t>8,6</w:t>
            </w:r>
          </w:p>
        </w:tc>
      </w:tr>
      <w:tr w:rsidR="00000000">
        <w:trPr>
          <w:jc w:val="center"/>
        </w:trPr>
        <w:tc>
          <w:tcPr>
            <w:tcW w:w="3240" w:type="dxa"/>
            <w:tcBorders>
              <w:bottom w:val="single" w:sz="4" w:space="0" w:color="auto"/>
            </w:tcBorders>
            <w:noWrap/>
            <w:vAlign w:val="bottom"/>
          </w:tcPr>
          <w:p w:rsidR="00000000" w:rsidRDefault="00000000">
            <w:pPr>
              <w:spacing w:before="80" w:after="80"/>
              <w:rPr>
                <w:rFonts w:eastAsia="Arial Unicode MS"/>
                <w:sz w:val="20"/>
                <w:lang w:val="fr-FR"/>
              </w:rPr>
            </w:pPr>
            <w:r>
              <w:rPr>
                <w:sz w:val="20"/>
                <w:lang w:val="fr-FR"/>
              </w:rPr>
              <w:t>Université ou au-delà</w:t>
            </w:r>
          </w:p>
        </w:tc>
        <w:tc>
          <w:tcPr>
            <w:tcW w:w="1260" w:type="dxa"/>
            <w:tcBorders>
              <w:bottom w:val="single" w:sz="4" w:space="0" w:color="auto"/>
            </w:tcBorders>
            <w:noWrap/>
            <w:vAlign w:val="bottom"/>
          </w:tcPr>
          <w:p w:rsidR="00000000" w:rsidRDefault="00000000">
            <w:pPr>
              <w:spacing w:before="80" w:after="80"/>
              <w:ind w:right="454"/>
              <w:jc w:val="right"/>
              <w:rPr>
                <w:rFonts w:eastAsia="Arial Unicode MS"/>
                <w:sz w:val="20"/>
                <w:szCs w:val="16"/>
                <w:lang w:val="fr-FR"/>
              </w:rPr>
            </w:pPr>
            <w:r>
              <w:rPr>
                <w:sz w:val="20"/>
                <w:szCs w:val="16"/>
                <w:lang w:val="fr-FR"/>
              </w:rPr>
              <w:t>11,1</w:t>
            </w:r>
          </w:p>
        </w:tc>
        <w:tc>
          <w:tcPr>
            <w:tcW w:w="940" w:type="dxa"/>
            <w:tcBorders>
              <w:bottom w:val="single" w:sz="4" w:space="0" w:color="auto"/>
            </w:tcBorders>
            <w:noWrap/>
            <w:vAlign w:val="bottom"/>
          </w:tcPr>
          <w:p w:rsidR="00000000" w:rsidRDefault="00000000">
            <w:pPr>
              <w:spacing w:before="80" w:after="80"/>
              <w:ind w:right="340"/>
              <w:jc w:val="right"/>
              <w:rPr>
                <w:rFonts w:eastAsia="Arial Unicode MS"/>
                <w:sz w:val="20"/>
                <w:szCs w:val="16"/>
                <w:lang w:val="fr-FR"/>
              </w:rPr>
            </w:pPr>
            <w:r>
              <w:rPr>
                <w:sz w:val="20"/>
                <w:szCs w:val="16"/>
                <w:lang w:val="fr-FR"/>
              </w:rPr>
              <w:t>1,2</w:t>
            </w:r>
          </w:p>
        </w:tc>
        <w:tc>
          <w:tcPr>
            <w:tcW w:w="1160" w:type="dxa"/>
            <w:tcBorders>
              <w:bottom w:val="single" w:sz="4" w:space="0" w:color="auto"/>
            </w:tcBorders>
            <w:noWrap/>
            <w:vAlign w:val="bottom"/>
          </w:tcPr>
          <w:p w:rsidR="00000000" w:rsidRDefault="00000000">
            <w:pPr>
              <w:spacing w:before="80" w:after="80"/>
              <w:ind w:right="454"/>
              <w:jc w:val="right"/>
              <w:rPr>
                <w:rFonts w:eastAsia="Arial Unicode MS"/>
                <w:sz w:val="20"/>
                <w:szCs w:val="16"/>
                <w:lang w:val="fr-FR"/>
              </w:rPr>
            </w:pPr>
            <w:r>
              <w:rPr>
                <w:sz w:val="20"/>
                <w:szCs w:val="16"/>
                <w:lang w:val="fr-FR"/>
              </w:rPr>
              <w:t>6</w:t>
            </w:r>
          </w:p>
        </w:tc>
        <w:tc>
          <w:tcPr>
            <w:tcW w:w="800" w:type="dxa"/>
            <w:tcBorders>
              <w:bottom w:val="single" w:sz="4" w:space="0" w:color="auto"/>
            </w:tcBorders>
            <w:noWrap/>
            <w:vAlign w:val="bottom"/>
          </w:tcPr>
          <w:p w:rsidR="00000000" w:rsidRDefault="00000000">
            <w:pPr>
              <w:spacing w:before="80" w:after="80"/>
              <w:ind w:right="227"/>
              <w:jc w:val="right"/>
              <w:rPr>
                <w:rFonts w:eastAsia="Arial Unicode MS"/>
                <w:sz w:val="20"/>
                <w:szCs w:val="16"/>
                <w:lang w:val="fr-FR"/>
              </w:rPr>
            </w:pPr>
            <w:r>
              <w:rPr>
                <w:sz w:val="20"/>
                <w:szCs w:val="16"/>
                <w:lang w:val="fr-FR"/>
              </w:rPr>
              <w:t>0,6</w:t>
            </w:r>
          </w:p>
        </w:tc>
        <w:tc>
          <w:tcPr>
            <w:tcW w:w="1240" w:type="dxa"/>
            <w:tcBorders>
              <w:bottom w:val="single" w:sz="4" w:space="0" w:color="auto"/>
            </w:tcBorders>
            <w:noWrap/>
            <w:vAlign w:val="bottom"/>
          </w:tcPr>
          <w:p w:rsidR="00000000" w:rsidRDefault="00000000">
            <w:pPr>
              <w:spacing w:before="80" w:after="80"/>
              <w:ind w:right="454"/>
              <w:jc w:val="right"/>
              <w:rPr>
                <w:rFonts w:eastAsia="Arial Unicode MS"/>
                <w:sz w:val="20"/>
                <w:szCs w:val="16"/>
                <w:lang w:val="fr-FR"/>
              </w:rPr>
            </w:pPr>
            <w:r>
              <w:rPr>
                <w:sz w:val="20"/>
                <w:szCs w:val="16"/>
                <w:lang w:val="fr-FR"/>
              </w:rPr>
              <w:t>8,9</w:t>
            </w:r>
          </w:p>
        </w:tc>
        <w:tc>
          <w:tcPr>
            <w:tcW w:w="900" w:type="dxa"/>
            <w:tcBorders>
              <w:bottom w:val="single" w:sz="4" w:space="0" w:color="auto"/>
            </w:tcBorders>
            <w:noWrap/>
            <w:vAlign w:val="bottom"/>
          </w:tcPr>
          <w:p w:rsidR="00000000" w:rsidRDefault="00000000">
            <w:pPr>
              <w:spacing w:before="80" w:after="80"/>
              <w:ind w:right="227"/>
              <w:jc w:val="right"/>
              <w:rPr>
                <w:rFonts w:eastAsia="Arial Unicode MS"/>
                <w:sz w:val="20"/>
                <w:szCs w:val="16"/>
                <w:lang w:val="fr-FR"/>
              </w:rPr>
            </w:pPr>
            <w:r>
              <w:rPr>
                <w:sz w:val="20"/>
                <w:szCs w:val="16"/>
                <w:lang w:val="fr-FR"/>
              </w:rPr>
              <w:t>0,9</w:t>
            </w:r>
          </w:p>
        </w:tc>
      </w:tr>
    </w:tbl>
    <w:p w:rsidR="00000000" w:rsidRDefault="00000000">
      <w:pPr>
        <w:spacing w:after="120"/>
        <w:rPr>
          <w:lang w:val="fr-FR"/>
        </w:rPr>
      </w:pPr>
    </w:p>
    <w:p w:rsidR="00000000" w:rsidRDefault="00000000">
      <w:pPr>
        <w:rPr>
          <w:lang w:val="fr-FR"/>
        </w:rPr>
      </w:pPr>
      <w:r>
        <w:rPr>
          <w:lang w:val="fr-FR"/>
        </w:rPr>
        <w:t>289.</w:t>
      </w:r>
      <w:r>
        <w:rPr>
          <w:lang w:val="fr-FR"/>
        </w:rPr>
        <w:tab/>
        <w:t>Nous ne disposons pas de statistiques adéquates ni d’études de recherches pour la période 1991-2003 concernant les politiques nationales, les lois ou les pratiques ayant exercé une influence négative sur l’approvisionnement en denrées alimentaires adéquates pour divers groupes de personnes défavorisées.</w:t>
      </w:r>
    </w:p>
    <w:p w:rsidR="00000000" w:rsidRDefault="00000000">
      <w:pPr>
        <w:rPr>
          <w:b/>
          <w:bCs/>
          <w:lang w:val="fr-FR"/>
        </w:rPr>
      </w:pPr>
      <w:r>
        <w:rPr>
          <w:b/>
          <w:bCs/>
          <w:lang w:val="fr-FR"/>
        </w:rPr>
        <w:t>Mesures prises par le Ministère de la santé en vue de garantir l’approvisionnement en denrées alimentaires adéquates et saines de divers groupes défavorisés, dans les régions les plus touchées</w:t>
      </w:r>
    </w:p>
    <w:p w:rsidR="00000000" w:rsidRDefault="00000000">
      <w:pPr>
        <w:numPr>
          <w:ilvl w:val="0"/>
          <w:numId w:val="45"/>
        </w:numPr>
        <w:tabs>
          <w:tab w:val="clear" w:pos="1065"/>
          <w:tab w:val="num" w:pos="-2880"/>
        </w:tabs>
        <w:ind w:left="0" w:firstLine="0"/>
        <w:rPr>
          <w:lang w:val="fr-FR"/>
        </w:rPr>
      </w:pPr>
      <w:r>
        <w:rPr>
          <w:lang w:val="fr-FR"/>
        </w:rPr>
        <w:t>Le Projet de plan d’action national en matière d’alimentation et de nourriture a permis de prévoir et de définir des objectifs concrets dans le cadre des mesures devant être prises par le Ministère de la santé en collaboration avec d’autres secteurs économiques, afin de répondre au besoin de la population en denrées alimentaires appropriées et saines.  Ces objectifs figurent dans une stratégie qui impose clairement une échéance pour l’exercice de ce droit (2008).</w:t>
      </w:r>
    </w:p>
    <w:p w:rsidR="00000000" w:rsidRDefault="00000000">
      <w:pPr>
        <w:rPr>
          <w:b/>
          <w:bCs/>
          <w:lang w:val="fr-FR"/>
        </w:rPr>
      </w:pPr>
      <w:r>
        <w:rPr>
          <w:b/>
          <w:bCs/>
          <w:lang w:val="fr-FR"/>
        </w:rPr>
        <w:t>Informations générales sur la sécurité alimentaire en Albanie</w:t>
      </w:r>
    </w:p>
    <w:p w:rsidR="00000000" w:rsidRDefault="00000000">
      <w:pPr>
        <w:spacing w:after="220"/>
        <w:rPr>
          <w:lang w:val="fr-FR"/>
        </w:rPr>
      </w:pPr>
      <w:r>
        <w:rPr>
          <w:lang w:val="fr-FR"/>
        </w:rPr>
        <w:t>291.</w:t>
      </w:r>
      <w:r>
        <w:rPr>
          <w:lang w:val="fr-FR"/>
        </w:rPr>
        <w:tab/>
        <w:t>Il n’existe pas encore de définition claire du ménage ni de la sécurité alimentaire nationale en Albanie.  Toutefois, sécurité alimentaire des ménages signifie que ces derniers peuvent produire ou acheter des marchandises et des produits alimentaires salubres pour répondre aux besoins de leurs membres.</w:t>
      </w:r>
    </w:p>
    <w:p w:rsidR="00000000" w:rsidRDefault="00000000">
      <w:pPr>
        <w:spacing w:after="220"/>
        <w:rPr>
          <w:lang w:val="fr-FR"/>
        </w:rPr>
      </w:pPr>
      <w:r>
        <w:rPr>
          <w:lang w:val="fr-FR"/>
        </w:rPr>
        <w:t>292.</w:t>
      </w:r>
      <w:r>
        <w:rPr>
          <w:lang w:val="fr-FR"/>
        </w:rPr>
        <w:tab/>
        <w:t>Au niveau national, selon les meilleures définitions, il s’agit d’atteindre, à des prix raisonnables, un équilibre satisfaisant entre l’offre et la demande.  Á l’évidence, la sécurité (ou l’insécurité) alimentaire nationale est étroitement liée à la sécurité alimentaire de tous les ménages et n’est satisfaisante que si tout le monde en bénéficie dans une mesure raisonnable.</w:t>
      </w:r>
    </w:p>
    <w:p w:rsidR="00000000" w:rsidRDefault="00000000">
      <w:pPr>
        <w:spacing w:after="0"/>
        <w:rPr>
          <w:lang w:val="fr-FR"/>
        </w:rPr>
      </w:pPr>
      <w:r>
        <w:rPr>
          <w:lang w:val="fr-FR"/>
        </w:rPr>
        <w:t>293.</w:t>
      </w:r>
      <w:r>
        <w:rPr>
          <w:lang w:val="fr-FR"/>
        </w:rPr>
        <w:tab/>
        <w:t xml:space="preserve">Cependant, même si la sécurité alimentaire est effective à un certain niveau, elle ne l’est pas immédiatement à d’autres niveaux.  Un pays dans lequel la sécurité alimentaire est assurée peut également compter des ménages ou des groupes de population vivant dans une grande insécurité alimentaire.  Le défaut de sécurité alimentaire est, dans la plupart des cas, une conséquence de la pauvreté et, pour améliorer cette sécurité, il faut, en d’autres termes, que les personnes en situation de pauvreté puissent disposer d’une plus grande quantité de denrées alimentaires de meilleure qualité. </w:t>
      </w:r>
    </w:p>
    <w:p w:rsidR="00000000" w:rsidRDefault="00000000">
      <w:pPr>
        <w:rPr>
          <w:lang w:val="fr-FR"/>
        </w:rPr>
      </w:pPr>
      <w:r>
        <w:rPr>
          <w:lang w:val="fr-FR"/>
        </w:rPr>
        <w:t>294.</w:t>
      </w:r>
      <w:r>
        <w:rPr>
          <w:lang w:val="fr-FR"/>
        </w:rPr>
        <w:tab/>
        <w:t>La sécurité alimentaire et la pauvreté, en Albanie, varient selon : le lieu géographique, la démographie et les ménages, le niveau d’instruction et l’emploi, les habitudes de consommation et les ressources.</w:t>
      </w:r>
    </w:p>
    <w:p w:rsidR="00000000" w:rsidRDefault="00000000">
      <w:pPr>
        <w:rPr>
          <w:lang w:val="fr-FR"/>
        </w:rPr>
      </w:pPr>
      <w:r>
        <w:rPr>
          <w:lang w:val="fr-FR"/>
        </w:rPr>
        <w:t>295.</w:t>
      </w:r>
      <w:r>
        <w:rPr>
          <w:lang w:val="fr-FR"/>
        </w:rPr>
        <w:tab/>
        <w:t>Sous le régime précédent, l’Albanie était résolument tournée vers une autosuffisance de la production des produits alimentaires de base, ce qui impliquait pour les clients d’importantes subventions et un rationnement.  Depuis le début de la transition économique, alors que de très importants changements sont intervenus dans le secteur agricole, l’Albanie souffre d’un déficit structurel concernant les principaux produits de base agricoles, en particulier les céréales, les oléagineux et le sucre.</w:t>
      </w:r>
    </w:p>
    <w:p w:rsidR="00000000" w:rsidRDefault="00000000">
      <w:pPr>
        <w:rPr>
          <w:lang w:val="fr-FR"/>
        </w:rPr>
      </w:pPr>
      <w:r>
        <w:rPr>
          <w:lang w:val="fr-FR"/>
        </w:rPr>
        <w:t>296.</w:t>
      </w:r>
      <w:r>
        <w:rPr>
          <w:lang w:val="fr-FR"/>
        </w:rPr>
        <w:tab/>
        <w:t>Le degré d’autosuffisance, toutefois, varie beaucoup à l’intérieur de la population.  Tandis que les zones rurales sont largement autosuffisantes, la population urbaine est beaucoup plus tributaire des importations de produits alimentaires.  Les revenus sont relativement bas et une forte proportion en est consacrée à l’achat de denrées alimentaires (environ 75 % du revenu des ménages).</w:t>
      </w:r>
    </w:p>
    <w:p w:rsidR="00000000" w:rsidRDefault="00000000">
      <w:pPr>
        <w:rPr>
          <w:lang w:val="fr-FR"/>
        </w:rPr>
      </w:pPr>
      <w:r>
        <w:rPr>
          <w:lang w:val="fr-FR"/>
        </w:rPr>
        <w:t>297.</w:t>
      </w:r>
      <w:r>
        <w:rPr>
          <w:lang w:val="fr-FR"/>
        </w:rPr>
        <w:tab/>
        <w:t xml:space="preserve">Aujourd’hui, l’équilibre national des céréales et d’autres denrées alimentaires de base est assuré grâce aux importations.  Les principales denrées alimentaires importées sont le blé et la farine de blé (de 200 000 à  400 000 tonnes par an au cours de ces dernières années), la contribution de l’aide alimentaire ayant été insignifiante.  </w:t>
      </w:r>
    </w:p>
    <w:p w:rsidR="00000000" w:rsidRDefault="00000000">
      <w:pPr>
        <w:rPr>
          <w:lang w:val="fr-FR"/>
        </w:rPr>
      </w:pPr>
      <w:r>
        <w:rPr>
          <w:lang w:val="fr-FR"/>
        </w:rPr>
        <w:t>298.</w:t>
      </w:r>
      <w:r>
        <w:rPr>
          <w:lang w:val="fr-FR"/>
        </w:rPr>
        <w:tab/>
        <w:t>Selon les estimations du Ministère de l’agriculture et de l’alimentation, les besoins en importation de céréales, pour l’année commerciale juillet 1999/juin 2000 ont été d’environ 480 000 tonnes, dont 373 000 tonnes de blé, 81 000 tonnes de maïs, 17 tonnes de riz et 10 000 tonnes d’autres céréales.</w:t>
      </w:r>
    </w:p>
    <w:p w:rsidR="00000000" w:rsidRDefault="00000000">
      <w:pPr>
        <w:rPr>
          <w:lang w:val="fr-FR"/>
        </w:rPr>
      </w:pPr>
      <w:r>
        <w:rPr>
          <w:lang w:val="fr-FR"/>
        </w:rPr>
        <w:t>299.</w:t>
      </w:r>
      <w:r>
        <w:rPr>
          <w:lang w:val="fr-FR"/>
        </w:rPr>
        <w:tab/>
        <w:t>En moyenne, la sécurité alimentaire des ménages s’est considérablement améliorée depuis le début des années 1990 et une grande variété de denrées alimentaires sont maintenant accessibles dans tout le pays à des prix relativement stables et identiques.</w:t>
      </w:r>
    </w:p>
    <w:p w:rsidR="00000000" w:rsidRDefault="00000000">
      <w:pPr>
        <w:rPr>
          <w:lang w:val="fr-FR"/>
        </w:rPr>
      </w:pPr>
      <w:r>
        <w:rPr>
          <w:lang w:val="fr-FR"/>
        </w:rPr>
        <w:t>300.</w:t>
      </w:r>
      <w:r>
        <w:rPr>
          <w:lang w:val="fr-FR"/>
        </w:rPr>
        <w:tab/>
        <w:t>Cependant, la sécurité alimentaire est toujours un problème pour les ménages sans ressources, surtout ceux qui vivent dans les régions montagneuses du nord et du nord-est.  Beaucoup des denrées alimentaires nécessaires pour bénéficier d’un régime diversifié et sain sont en vente sur les marchés mais sont financièrement hors de portée de ménages vivant surtout dans des zones rurales, mais également dans certaines zones semi-urbaines.</w:t>
      </w:r>
    </w:p>
    <w:p w:rsidR="00000000" w:rsidRDefault="00000000">
      <w:pPr>
        <w:rPr>
          <w:lang w:val="fr-FR"/>
        </w:rPr>
      </w:pPr>
      <w:r>
        <w:rPr>
          <w:lang w:val="fr-FR"/>
        </w:rPr>
        <w:t>301.</w:t>
      </w:r>
      <w:r>
        <w:rPr>
          <w:lang w:val="fr-FR"/>
        </w:rPr>
        <w:tab/>
        <w:t>Il s’agit, en l’occurrence, d’un problème dû à un défaut d’accès aux produits alimentaires en raison de revenus extrêmement faibles, plutôt qu’à des pénuries ou à un approvisionnement inadéquat.</w:t>
      </w:r>
    </w:p>
    <w:p w:rsidR="00000000" w:rsidRDefault="00000000">
      <w:pPr>
        <w:rPr>
          <w:lang w:val="fr-FR"/>
        </w:rPr>
      </w:pPr>
      <w:r>
        <w:rPr>
          <w:lang w:val="fr-FR"/>
        </w:rPr>
        <w:t>302.</w:t>
      </w:r>
      <w:r>
        <w:rPr>
          <w:lang w:val="fr-FR"/>
        </w:rPr>
        <w:tab/>
        <w:t>L’Albanie comptait 3,35 millions d’habitants en 1998 et le taux de croissance de sa population a été faible au cours de ces dernières années.  Selon les données du bilan alimentaire de la FAO, les denrées alimentaires disponibles en Albanie en 1997 (chiffres publiés récemment) représentaient 2 961 Kcal par personne et par jour, dont la moitié étaient apportées par le blé, et seulement une très petite proportion par la viande et d’autres produits d’origine animale.</w:t>
      </w:r>
    </w:p>
    <w:p w:rsidR="00000000" w:rsidRDefault="00000000">
      <w:pPr>
        <w:rPr>
          <w:lang w:val="fr-FR"/>
        </w:rPr>
      </w:pPr>
      <w:r>
        <w:rPr>
          <w:lang w:val="fr-FR"/>
        </w:rPr>
        <w:t>303.</w:t>
      </w:r>
      <w:r>
        <w:rPr>
          <w:lang w:val="fr-FR"/>
        </w:rPr>
        <w:tab/>
        <w:t>La base du régime alimentaire typique, en Albanie, est essentiellement le blé, sous forme de pain.  Les pommes de terre, les haricots blancs, les choux, les aubergines, les tomates et les oignons sont de consommation courante, les légumes verts à feuilles et les agrumes étant plus rares.  En raison de l’approvisionnement irrégulier et saisonnier en denrées alimentaires et des prix élevés (par rapport aux revenus), le régime alimentaire tend à être monotone, un petit nombre seulement de produits étant consommés pendant une période donnée.</w:t>
      </w:r>
    </w:p>
    <w:p w:rsidR="00000000" w:rsidRDefault="00000000">
      <w:pPr>
        <w:rPr>
          <w:lang w:val="fr-FR"/>
        </w:rPr>
      </w:pPr>
      <w:r>
        <w:rPr>
          <w:lang w:val="fr-FR"/>
        </w:rPr>
        <w:t>304.</w:t>
      </w:r>
      <w:r>
        <w:rPr>
          <w:lang w:val="fr-FR"/>
        </w:rPr>
        <w:tab/>
        <w:t>Selon les statistiques de la Banque mondiale relatives à la pauvreté, environ 83 % des personnes pauvres habitent dans des zones rurales et 58 % d’entre elles vivent dans les régions montagneuses du nord, du nord-est et du sud-est.  La plupart de ces populations rurales pauvres (60 % des personnes pauvres) vivent de l’agriculture.</w:t>
      </w:r>
    </w:p>
    <w:p w:rsidR="00000000" w:rsidRDefault="00000000">
      <w:pPr>
        <w:rPr>
          <w:lang w:val="fr-FR"/>
        </w:rPr>
      </w:pPr>
      <w:r>
        <w:rPr>
          <w:lang w:val="fr-FR"/>
        </w:rPr>
        <w:t>305.</w:t>
      </w:r>
      <w:r>
        <w:rPr>
          <w:lang w:val="fr-FR"/>
        </w:rPr>
        <w:tab/>
        <w:t>Plus de 80 % des chefs de famille pauvres ont un niveau d’instruction médiocre (huit ans d’enseignement primaire ou moins) et un tiers des familles pauvres comptent plus de cinq enfants, avec un chef de famille jeune (âgé de moins de 36 ans).</w:t>
      </w:r>
    </w:p>
    <w:p w:rsidR="00000000" w:rsidRDefault="00000000">
      <w:pPr>
        <w:rPr>
          <w:lang w:val="fr-FR"/>
        </w:rPr>
      </w:pPr>
      <w:r>
        <w:rPr>
          <w:lang w:val="fr-FR"/>
        </w:rPr>
        <w:t>306.</w:t>
      </w:r>
      <w:r>
        <w:rPr>
          <w:lang w:val="fr-FR"/>
        </w:rPr>
        <w:tab/>
        <w:t xml:space="preserve">La production agricole repose maintenant sur environ 460 000 petites propriétés familiales (1,1 hectare par exploitation en moyenne) et elle est très fragmentée (on compte en moyenne quatre parcelles par propriété, mais certaines petites parcelles peuvent être trop éloignées de la ferme), et la productivité reste très faible.  Les petites exploitations agricoles sont surtout courantes dans le nord du pays. </w:t>
      </w:r>
    </w:p>
    <w:p w:rsidR="00000000" w:rsidRDefault="00000000">
      <w:pPr>
        <w:rPr>
          <w:lang w:val="fr-FR"/>
        </w:rPr>
      </w:pPr>
      <w:r>
        <w:rPr>
          <w:lang w:val="fr-FR"/>
        </w:rPr>
        <w:t>307.</w:t>
      </w:r>
      <w:r>
        <w:rPr>
          <w:lang w:val="fr-FR"/>
        </w:rPr>
        <w:tab/>
        <w:t>Le problème de l’insécurité alimentaire est dû aux faibles revenus plutôt qu’à un défaut d’accès à l’approvisionnement en denrées alimentaires.  Le revenu agricole moyen est de 350 000 leks (environ 2 500 dollars E.U., soit à peu près 1,3 dollar E.U. par jour et par personne pour une famille de cinq personnes).</w:t>
      </w:r>
    </w:p>
    <w:p w:rsidR="00000000" w:rsidRDefault="00000000">
      <w:pPr>
        <w:rPr>
          <w:lang w:val="fr-FR"/>
        </w:rPr>
      </w:pPr>
      <w:r>
        <w:rPr>
          <w:lang w:val="fr-FR"/>
        </w:rPr>
        <w:t>308.</w:t>
      </w:r>
      <w:r>
        <w:rPr>
          <w:lang w:val="fr-FR"/>
        </w:rPr>
        <w:tab/>
        <w:t xml:space="preserve">On constate de grandes différences de revenus entre les agriculteurs qui vivent dans les plaines et ceux des zones de collines et de montagnes.  Les principaux facteurs en sont : le potentiel agricole, les possibilités d’emploi extérieur à la ferme, la proximité des zones urbaines (surtout des grandes villes), l’état des infrastructures agricoles, etc.  Dans les régions montagneuses du nord et du nord-est, près d’un tiers de la population vit au-dessous du seuil de pauvreté et un quart vit dans des exploitations agricoles de très petite taille (à raison de 0,5 hectare très fragmenté par famille), étant incapables d’atteindre le niveau de subsistance grâce aux seules activités agricoles.  En l’absence de possibilités d’emploi extérieur à la ferme, le revenu annuel d’une famille d’agriculteurs typique de cinq personnes dans les zones montagneuses (environ 2 000 dollars E.U.) est plus de deux fois plus faible que le revenu ordinaire des agriculteurs de plaine. </w:t>
      </w:r>
    </w:p>
    <w:p w:rsidR="00000000" w:rsidRDefault="00000000">
      <w:pPr>
        <w:rPr>
          <w:lang w:val="fr-FR"/>
        </w:rPr>
      </w:pPr>
      <w:r>
        <w:rPr>
          <w:lang w:val="fr-FR"/>
        </w:rPr>
        <w:t>309.</w:t>
      </w:r>
      <w:r>
        <w:rPr>
          <w:lang w:val="fr-FR"/>
        </w:rPr>
        <w:tab/>
        <w:t>Les deux tiers du revenu moyen d’une famille rurale (2 500 dollars E.U.) proviennent de l’agriculture.  Le dernier tiers est produit par des activités extérieures, qui génèrent environ 70 % des revenus monétaires des ménages.  La vente des productions animales, des légumes, des fruits et des raisins, ainsi que des produits transformés constitue désormais une proportion de plus en plus importante des revenus des ménages agricoles.</w:t>
      </w:r>
    </w:p>
    <w:p w:rsidR="00000000" w:rsidRDefault="00000000">
      <w:pPr>
        <w:rPr>
          <w:lang w:val="fr-FR"/>
        </w:rPr>
      </w:pPr>
      <w:r>
        <w:rPr>
          <w:lang w:val="fr-FR"/>
        </w:rPr>
        <w:t>310.</w:t>
      </w:r>
      <w:r>
        <w:rPr>
          <w:lang w:val="fr-FR"/>
        </w:rPr>
        <w:tab/>
        <w:t xml:space="preserve">Les envois de fonds annuels (en moyenne 500 dollars E.U. par ménage et par an) représentent à peu près la moitié des revenus extérieurs à l’exploitation grâce aux membres de la famille qui travaillent à l’étranger, et peuvent même constituer jusqu’à 80 % desdits revenus des petits propriétaires des régions montagneuses.  En général, la plupart des zones rurales offrent des possibilités d’emploi extérieur à l’exploitation très limitées et les ménages pauvres dépensent une partie considérable de leur revenu (jusqu’à 75 % du revenu global) pour acheter des produits alimentaires. </w:t>
      </w:r>
    </w:p>
    <w:p w:rsidR="00000000" w:rsidRDefault="00000000">
      <w:pPr>
        <w:rPr>
          <w:lang w:val="fr-FR"/>
        </w:rPr>
      </w:pPr>
      <w:r>
        <w:rPr>
          <w:lang w:val="fr-FR"/>
        </w:rPr>
        <w:t>311.</w:t>
      </w:r>
      <w:r>
        <w:rPr>
          <w:lang w:val="fr-FR"/>
        </w:rPr>
        <w:tab/>
        <w:t>Environ 18 % de la population des zones urbaines vivent au-dessous du seuil de pauvreté qui est l’équivalent de un dollar E.U. par jour et par adulte.  La pauvreté dans les zones urbaines varie considérablement d’une ville à une autre.  Elle est étroitement liée au niveau de chômage, au niveau d’instruction, aux envois de fonds de l’étranger et aux possibilités d’autres avantages sociaux et économiques.</w:t>
      </w:r>
    </w:p>
    <w:p w:rsidR="00000000" w:rsidRDefault="00000000">
      <w:pPr>
        <w:rPr>
          <w:lang w:val="fr-FR"/>
        </w:rPr>
      </w:pPr>
      <w:r>
        <w:rPr>
          <w:lang w:val="fr-FR"/>
        </w:rPr>
        <w:t>312.</w:t>
      </w:r>
      <w:r>
        <w:rPr>
          <w:lang w:val="fr-FR"/>
        </w:rPr>
        <w:tab/>
        <w:t>Les ménages urbains consacrent à peu près 70 % de leur revenu aux denrées alimentaires et environ 12 % à l’électricité.  Alors que l’augmentation des revenus a un effet favorable direct sur l’accession à la propriété du logement et de terres, l’accès aux services urbains n’est pas sensiblement différent pour les pauvres et ceux qui ne le sont pas.</w:t>
      </w:r>
    </w:p>
    <w:p w:rsidR="00000000" w:rsidRDefault="00000000">
      <w:pPr>
        <w:rPr>
          <w:lang w:val="fr-FR"/>
        </w:rPr>
      </w:pPr>
      <w:r>
        <w:rPr>
          <w:lang w:val="fr-FR"/>
        </w:rPr>
        <w:t>313.</w:t>
      </w:r>
      <w:r>
        <w:rPr>
          <w:lang w:val="fr-FR"/>
        </w:rPr>
        <w:tab/>
        <w:t>Au niveau national, 15 à 20 % de l’ensemble des ménages sont tributaires d’un programme d’aide sociale, dans le cadre duquel les familles dont les revenus sont insuffisants pour leur permettre d’assurer leur propre subsistance bénéficient de versements en espèces.  Dans le nord et le nord-est, plus de 30 % des familles sont tributaires de ces prestations, qui vont de 25 à 40 dollars E.U. par mois, en fonction de la taille du ménage.</w:t>
      </w:r>
    </w:p>
    <w:p w:rsidR="00000000" w:rsidRDefault="00000000">
      <w:pPr>
        <w:rPr>
          <w:lang w:val="fr-FR"/>
        </w:rPr>
      </w:pPr>
      <w:r>
        <w:rPr>
          <w:lang w:val="fr-FR"/>
        </w:rPr>
        <w:t>314.</w:t>
      </w:r>
      <w:r>
        <w:rPr>
          <w:lang w:val="fr-FR"/>
        </w:rPr>
        <w:tab/>
        <w:t>Le graphique 1 ci-dessous fait apparaître l’importance respective de chaque groupe de produits dans les structures de la consommation de denrées alimentaires des populations rurales en 1998.</w:t>
      </w:r>
    </w:p>
    <w:p w:rsidR="00000000" w:rsidRDefault="00000000">
      <w:pPr>
        <w:keepNext/>
        <w:jc w:val="center"/>
        <w:rPr>
          <w:b/>
          <w:bCs/>
          <w:sz w:val="20"/>
          <w:lang w:val="fr-FR"/>
        </w:rPr>
      </w:pPr>
      <w:r>
        <w:rPr>
          <w:b/>
          <w:bCs/>
          <w:sz w:val="20"/>
          <w:lang w:val="fr-FR"/>
        </w:rPr>
        <w:t>Graphique 1</w:t>
      </w:r>
    </w:p>
    <w:p w:rsidR="00000000" w:rsidRDefault="00000000">
      <w:pPr>
        <w:keepNext/>
        <w:jc w:val="center"/>
        <w:rPr>
          <w:b/>
          <w:bCs/>
          <w:lang w:val="fr-FR"/>
        </w:rPr>
      </w:pPr>
      <w:r>
        <w:rPr>
          <w:b/>
          <w:bCs/>
          <w:sz w:val="20"/>
          <w:lang w:val="fr-FR"/>
        </w:rPr>
        <w:t>Consommation de denrées alimentaires des populations rurales en 1998</w:t>
      </w:r>
    </w:p>
    <w:tbl>
      <w:tblPr>
        <w:tblW w:w="0" w:type="auto"/>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20"/>
      </w:tblGrid>
      <w:tr w:rsidR="00000000">
        <w:tblPrEx>
          <w:tblCellMar>
            <w:top w:w="0" w:type="dxa"/>
            <w:bottom w:w="0" w:type="dxa"/>
          </w:tblCellMar>
        </w:tblPrEx>
        <w:tc>
          <w:tcPr>
            <w:tcW w:w="7020" w:type="dxa"/>
          </w:tcPr>
          <w:p w:rsidR="00000000" w:rsidRDefault="00000000">
            <w:pPr>
              <w:keepNext/>
              <w:jc w:val="center"/>
              <w:rPr>
                <w:lang w:val="fr-FR"/>
              </w:rPr>
            </w:pPr>
            <w:r>
              <w:rPr>
                <w:lang w:val="fr-FR"/>
              </w:rPr>
              <w:pict>
                <v:shape id="_x0000_i1026" type="#_x0000_t75" style="width:332.25pt;height:230.25pt" o:allowoverlap="f">
                  <v:imagedata r:id="rId12" o:title="" croptop="15275f"/>
                </v:shape>
              </w:pict>
            </w:r>
          </w:p>
        </w:tc>
      </w:tr>
    </w:tbl>
    <w:p w:rsidR="00000000" w:rsidRDefault="00000000">
      <w:pPr>
        <w:jc w:val="center"/>
        <w:rPr>
          <w:lang w:val="fr-FR"/>
        </w:rPr>
      </w:pPr>
    </w:p>
    <w:p w:rsidR="00000000" w:rsidRDefault="00000000">
      <w:pPr>
        <w:rPr>
          <w:lang w:val="fr-FR"/>
        </w:rPr>
      </w:pPr>
      <w:r>
        <w:rPr>
          <w:lang w:val="fr-FR"/>
        </w:rPr>
        <w:t>315.</w:t>
      </w:r>
      <w:r>
        <w:rPr>
          <w:lang w:val="fr-FR"/>
        </w:rPr>
        <w:tab/>
        <w:t>L’Albanie reste un pays essentiellement agricole, l’agriculture y étant le moteur de la croissance économique depuis le début de la transition en 1991; elle a représenté 50 à 53 % du PNB au cours de ces dernières années et emploie la majorité des Albanais qui vivent dans les zones rurales, soit environ 54 % de l’ensemble de la population.</w:t>
      </w:r>
    </w:p>
    <w:p w:rsidR="00000000" w:rsidRDefault="00000000">
      <w:pPr>
        <w:rPr>
          <w:lang w:val="fr-FR"/>
        </w:rPr>
      </w:pPr>
      <w:r>
        <w:rPr>
          <w:lang w:val="fr-FR"/>
        </w:rPr>
        <w:t>316.</w:t>
      </w:r>
      <w:r>
        <w:rPr>
          <w:lang w:val="fr-FR"/>
        </w:rPr>
        <w:tab/>
        <w:t>L’emploi dans le secteur privé de l’agriculture concerne environ 71 % (en 1999) de la population active totale.  Les cultures vivrières et les arbres fruitiers constituent la plus grande partie de la production agricole à raison de près de 40 % de la production agricole brute, contre 30 % pour le bétail et 6 % pour l’horticulture, le reste étant le fourrage et les produits forestiers.</w:t>
      </w:r>
    </w:p>
    <w:p w:rsidR="00000000" w:rsidRDefault="00000000">
      <w:pPr>
        <w:rPr>
          <w:lang w:val="fr-FR"/>
        </w:rPr>
      </w:pPr>
      <w:r>
        <w:rPr>
          <w:lang w:val="fr-FR"/>
        </w:rPr>
        <w:t>317.</w:t>
      </w:r>
      <w:r>
        <w:rPr>
          <w:lang w:val="fr-FR"/>
        </w:rPr>
        <w:tab/>
        <w:t xml:space="preserve">Selon les estimations récentes, eu égard au niveau actuel de productivité du secteur agroalimentaire, la production locale permet de satisfaire 70 % de la demande nationale.  Néanmoins, la balance commerciale de l’agriculture est un des éléments les plus importants du déficit commercial national qui a atteint 198,2 millions de dollars E.U. en 1998. </w:t>
      </w:r>
    </w:p>
    <w:p w:rsidR="00000000" w:rsidRDefault="00000000">
      <w:pPr>
        <w:rPr>
          <w:lang w:val="fr-FR"/>
        </w:rPr>
      </w:pPr>
      <w:r>
        <w:rPr>
          <w:lang w:val="fr-FR"/>
        </w:rPr>
        <w:t>318.</w:t>
      </w:r>
      <w:r>
        <w:rPr>
          <w:lang w:val="fr-FR"/>
        </w:rPr>
        <w:tab/>
        <w:t>Les exportations de produits agricoles représentent maintenant environ 16 % de l’ensemble des exportations, alors que les importations de ces mêmes produits constituent de 25 à 30 % de l’ensemble des importations.</w:t>
      </w:r>
    </w:p>
    <w:p w:rsidR="00000000" w:rsidRDefault="00000000">
      <w:pPr>
        <w:rPr>
          <w:lang w:val="fr-FR"/>
        </w:rPr>
      </w:pPr>
      <w:r>
        <w:rPr>
          <w:lang w:val="fr-FR"/>
        </w:rPr>
        <w:t>319.</w:t>
      </w:r>
      <w:r>
        <w:rPr>
          <w:lang w:val="fr-FR"/>
        </w:rPr>
        <w:tab/>
        <w:t xml:space="preserve">Le niveau de vie des agriculteurs et des ruraux, dans l’ensemble, reste au moins égal au minimum vital.  Ils continuent de pratiquer une agriculture de subsistance sur des exploitations très diversifiées et de grande superficie, tout en étant confrontés à la faillite des services publics de base et au mauvais entretien des infrastructures de base.  On satisfait en priorité les besoins essentiels, ce qui laisse un très petit excédent commercial.  Les principales cultures vivrières sont les céréales (surtout le blé), les légumes, les pommes de terre et les haricots blancs.  C’est le blé qui occupe la superficie la plus importante (approximativement 40 % de la superficie agricole sont destinés à la culture du blé pour la consommation), mais c’est une faible source de revenu.  Les cultures fourragères (maïs et luzerne) occupent environ 16 % de la surface d’exploitation et s’étendent dans la mesure où la répartition des cultures évolue en faveur des cultures fourragères au détriment des céréales. </w:t>
      </w:r>
    </w:p>
    <w:p w:rsidR="00000000" w:rsidRDefault="00000000">
      <w:pPr>
        <w:rPr>
          <w:lang w:val="fr-FR"/>
        </w:rPr>
      </w:pPr>
      <w:r>
        <w:rPr>
          <w:lang w:val="fr-FR"/>
        </w:rPr>
        <w:t>320.</w:t>
      </w:r>
      <w:r>
        <w:rPr>
          <w:lang w:val="fr-FR"/>
        </w:rPr>
        <w:tab/>
        <w:t xml:space="preserve">Avant la période de transition, quelque 70 % des terres arables étaient irriguées, ce qui permettait d’avoir deux à trois récoltes de légumes par an.  Á la suite de la destruction des systèmes d’irrigation au cours des dix dernières années, la surface irriguée a diminué de plus de moitié.  Des projets de remise en état des systèmes d’irrigation et de drainage sont en cours pour leur permettre de fonctionner à nouveau de manière continue et adéquate. </w:t>
      </w:r>
    </w:p>
    <w:p w:rsidR="00000000" w:rsidRDefault="00000000">
      <w:pPr>
        <w:rPr>
          <w:lang w:val="fr-FR"/>
        </w:rPr>
      </w:pPr>
      <w:r>
        <w:rPr>
          <w:lang w:val="fr-FR"/>
        </w:rPr>
        <w:t>321.</w:t>
      </w:r>
      <w:r>
        <w:rPr>
          <w:lang w:val="fr-FR"/>
        </w:rPr>
        <w:tab/>
        <w:t>En 1998 et 1999, la surface cultivée s’est agrandie d’environ 20 000 ha consacrés essentiellement aux céréales, aux pommes de terre, aux haricots blancs et aux cultures fourragères.  La superficie consacrée aux arbres fruitiers, à la vigne et aux agrumes a doublé par rapport à ce qu’elle était pendant les premières années de la période de transition.  Les recettes de trésorerie générées par l’agriculture sont assez faibles, l’élevage du bétail et la production de fruits et de légumes étant les activités les plus intéressantes pour les agriculteurs en termes de revenus monétaires.</w:t>
      </w:r>
    </w:p>
    <w:p w:rsidR="00000000" w:rsidRDefault="00000000">
      <w:pPr>
        <w:rPr>
          <w:lang w:val="fr-FR"/>
        </w:rPr>
      </w:pPr>
      <w:r>
        <w:rPr>
          <w:lang w:val="fr-FR"/>
        </w:rPr>
        <w:t>322.</w:t>
      </w:r>
      <w:r>
        <w:rPr>
          <w:lang w:val="fr-FR"/>
        </w:rPr>
        <w:tab/>
        <w:t>Le secteur de l’agriculture a radicalement évolué depuis 1991.  Les progrès les plus importants ont été réalisés grâce à la réforme agraire, à la privatisation des anciennes exploitations collectives et des entreprises agroalimentaires et à la mise en place d’un cadre de stimulation qui laisse les exploitants très libres.  Cependant, depuis 1995 la croissance de la production est en panne et les taux de croissance élevés du début se sont ralentis, tombant de 13 % en 1995 à 8 % en 1996 et à 1 % en 1997.  On a constaté l’amorce d’une reprise, avec une croissance de la production agricole de 4 % en 1998 et d’environ 6 % en 1999.</w:t>
      </w:r>
    </w:p>
    <w:p w:rsidR="00000000" w:rsidRDefault="00000000">
      <w:pPr>
        <w:rPr>
          <w:lang w:val="fr-FR"/>
        </w:rPr>
      </w:pPr>
      <w:r>
        <w:rPr>
          <w:lang w:val="fr-FR"/>
        </w:rPr>
        <w:t>323.</w:t>
      </w:r>
      <w:r>
        <w:rPr>
          <w:lang w:val="fr-FR"/>
        </w:rPr>
        <w:tab/>
        <w:t>Après les perturbations des deux premières années de transition (1991 et 1992), la production de céréales est généralement restée stable autour de 600 000 à 650 000 tonnes par an, mais bien inférieure à ce qu’elle était avant cette transition (un million de tonnes).  Avant 1990, d’importantes quantités d’oléagineux, de betteraves sucrières et de tabac étaient produites à la fois pour la consommation intérieure et l’exportation.</w:t>
      </w:r>
    </w:p>
    <w:p w:rsidR="00000000" w:rsidRDefault="00000000">
      <w:pPr>
        <w:rPr>
          <w:lang w:val="fr-FR"/>
        </w:rPr>
      </w:pPr>
      <w:r>
        <w:rPr>
          <w:lang w:val="fr-FR"/>
        </w:rPr>
        <w:t>324.</w:t>
      </w:r>
      <w:r>
        <w:rPr>
          <w:lang w:val="fr-FR"/>
        </w:rPr>
        <w:tab/>
        <w:t>Bien que le tabac soit encore une importante culture de rapport, la préférence, dans ce domaine, va aux légumes et aux fruits, qui conviennent mieux aux petites exploitations agricoles, lesquelles sont les plus nombreuses.  Comme il a été constaté que la production des fruits et légumes était la plus rentable, on a assisté à une expansion rapide des serres couvertes d’une feuille plastique (les tunnels en plastique) ainsi qu’à un accroissement des semis de légumes d’été aux endroits où l’irrigation est garantie.</w:t>
      </w:r>
    </w:p>
    <w:p w:rsidR="00000000" w:rsidRDefault="00000000">
      <w:pPr>
        <w:rPr>
          <w:lang w:val="fr-FR"/>
        </w:rPr>
      </w:pPr>
      <w:r>
        <w:rPr>
          <w:lang w:val="fr-FR"/>
        </w:rPr>
        <w:t>325.</w:t>
      </w:r>
      <w:r>
        <w:rPr>
          <w:lang w:val="fr-FR"/>
        </w:rPr>
        <w:tab/>
        <w:t>Étant donné les changements profonds qui sont intervenus dans l’agriculture en Albanie et la situation dans laquelle se trouvait le pays, le nouveau gouvernement, qui est entré en fonction à la suite des élections du 29 juin 1997, a fait figurer parmi les objectifs de son programme la mise au point d’une stratégie de développement agricole.</w:t>
      </w:r>
    </w:p>
    <w:p w:rsidR="00000000" w:rsidRDefault="00000000">
      <w:pPr>
        <w:rPr>
          <w:lang w:val="fr-FR"/>
        </w:rPr>
      </w:pPr>
      <w:r>
        <w:rPr>
          <w:lang w:val="fr-FR"/>
        </w:rPr>
        <w:t>326.</w:t>
      </w:r>
      <w:r>
        <w:rPr>
          <w:lang w:val="fr-FR"/>
        </w:rPr>
        <w:tab/>
        <w:t>Cet objectif entre dans le cadre des engagements pris par le Gouvernement albanais pour entreprendre la redoutable tâche de mettre en place un ordre économique qui soit conforme à la volonté et aux aspirations de la population.  C’est dans ce cadre que, le gouvernement étant conscient de l’importance du secteur agricole dans l’économie nationale, le Ministère de l’agriculture et de l’alimentation a élaboré une Stratégie de développement agricole (la « stratégie verte »).</w:t>
      </w:r>
    </w:p>
    <w:p w:rsidR="00000000" w:rsidRDefault="00000000">
      <w:pPr>
        <w:rPr>
          <w:lang w:val="fr-FR"/>
        </w:rPr>
      </w:pPr>
      <w:r>
        <w:rPr>
          <w:lang w:val="fr-FR"/>
        </w:rPr>
        <w:t>327.</w:t>
      </w:r>
      <w:r>
        <w:rPr>
          <w:lang w:val="fr-FR"/>
        </w:rPr>
        <w:tab/>
        <w:t xml:space="preserve">En s’appuyant surtout sur les exploitations familiales privées, cette stratégie vise : à mettre en place des structures relativement durables et efficaces et à accroître la production agricole; à stabiliser le marché intérieur des produits agricoles et leur commercialisation; à accroître les exportations de produits agricoles et à réduire les importations de denrées alimentaires; à améliorer la qualité de vie des agriculteurs et à renforcer l’ensemble de l’économie albanaise; à protéger l’environnement et à gérer les ressources naturelles du pays, facilitant ainsi l’intégration de l’Albanie dans l’Union européenne. </w:t>
      </w:r>
    </w:p>
    <w:p w:rsidR="00000000" w:rsidRDefault="00000000">
      <w:pPr>
        <w:rPr>
          <w:lang w:val="fr-FR"/>
        </w:rPr>
      </w:pPr>
      <w:r>
        <w:rPr>
          <w:lang w:val="fr-FR"/>
        </w:rPr>
        <w:t>328.</w:t>
      </w:r>
      <w:r>
        <w:rPr>
          <w:lang w:val="fr-FR"/>
        </w:rPr>
        <w:tab/>
        <w:t>Les travaux en vue de la mise au point de la stratégie verte ont été entrepris en septembre 1997 par un groupe de spécialistes du Ministère de l’agriculture et de l’alimentation, de l’Université agricole de Tirana et d’autres institutions, en définissant tout d’abord les principes de base de ladite stratégie.  Cela a abouti à la mise au point d’un document établissant les grandes lignes du projet.</w:t>
      </w:r>
    </w:p>
    <w:p w:rsidR="00000000" w:rsidRDefault="00000000">
      <w:pPr>
        <w:rPr>
          <w:lang w:val="fr-FR"/>
        </w:rPr>
      </w:pPr>
      <w:r>
        <w:rPr>
          <w:lang w:val="fr-FR"/>
        </w:rPr>
        <w:t>329.</w:t>
      </w:r>
      <w:r>
        <w:rPr>
          <w:lang w:val="fr-FR"/>
        </w:rPr>
        <w:tab/>
        <w:t xml:space="preserve">Sur la base de ce document, sept groupes de travail, subdivisés en 33 sous-groupes, ont été mis en place pour élaborer des politiques principales et des mesures secondaires.  Diverses études relatives aux politiques agricoles, aux potentiels, aux perspectives et aux problèmes en matière de production végétale et animale, d’industrie agroalimentaire, de pêche, d’environnement, etc., préparées au cours des quatre ou cinq dernières années avec l’aide de la Banque mondiale, de l’Union européenne et d’autres organismes internationaux, ainsi que des modèles de stratégies d’autres pays d’Europe de l’Est, ont été mises à la disposition de ces groupes de travail. </w:t>
      </w:r>
    </w:p>
    <w:p w:rsidR="00000000" w:rsidRDefault="00000000">
      <w:pPr>
        <w:rPr>
          <w:lang w:val="fr-FR"/>
        </w:rPr>
      </w:pPr>
      <w:r>
        <w:rPr>
          <w:lang w:val="fr-FR"/>
        </w:rPr>
        <w:t>330.</w:t>
      </w:r>
      <w:r>
        <w:rPr>
          <w:lang w:val="fr-FR"/>
        </w:rPr>
        <w:tab/>
        <w:t>Au cours de cette période, de larges consultations ont eu lieu avec des scientifiques spécialistes de tous les domaines du système agraire, de l’Université agricole, des instituts de recherche du secteur agricole, de l’industrie agroalimentaire, de la sylviculture, de la pêche et des représentants d’associations et de syndicats qui œuvrent dans ces domaines.  Le document définissant les grandes lignes de cette stratégie a d’abord été présenté, pour être soumis à discussion, à une conférence ad hoc organisée en avril 1998.</w:t>
      </w:r>
    </w:p>
    <w:p w:rsidR="00000000" w:rsidRDefault="00000000">
      <w:pPr>
        <w:rPr>
          <w:lang w:val="fr-FR"/>
        </w:rPr>
      </w:pPr>
      <w:r>
        <w:rPr>
          <w:lang w:val="fr-FR"/>
        </w:rPr>
        <w:t>331.</w:t>
      </w:r>
      <w:r>
        <w:rPr>
          <w:lang w:val="fr-FR"/>
        </w:rPr>
        <w:tab/>
        <w:t>En même temps, il a été tenu compte, pour la mise au point de ce document, des suggestions émanant de la consultation systématique de la Banque mondiale, du Fonds monétaire international (FMI), de la FAO, du Centre international de Hautes Études Agronomiques Méditerranéennes (CIHEAM) et d’autres organismes internationaux.</w:t>
      </w:r>
    </w:p>
    <w:p w:rsidR="00000000" w:rsidRDefault="00000000">
      <w:pPr>
        <w:rPr>
          <w:lang w:val="fr-FR"/>
        </w:rPr>
      </w:pPr>
      <w:r>
        <w:rPr>
          <w:lang w:val="fr-FR"/>
        </w:rPr>
        <w:t>332.</w:t>
      </w:r>
      <w:r>
        <w:rPr>
          <w:lang w:val="fr-FR"/>
        </w:rPr>
        <w:tab/>
        <w:t>La « Stratégie de développement agricole » est un document à utiliser dans une perspective à moyen et à long terme, mais, en même temps, elle prévoit des actions à entreprendre à court terme.  Ce projet a également été examiné par le Comité interorganisations des politiques agricoles.</w:t>
      </w:r>
    </w:p>
    <w:p w:rsidR="00000000" w:rsidRDefault="00000000">
      <w:pPr>
        <w:rPr>
          <w:b/>
          <w:bCs/>
          <w:lang w:val="fr-FR"/>
        </w:rPr>
      </w:pPr>
      <w:r>
        <w:rPr>
          <w:b/>
          <w:bCs/>
          <w:lang w:val="fr-FR"/>
        </w:rPr>
        <w:t>Principaux objectifs (en matière de produits alimentaires)</w:t>
      </w:r>
    </w:p>
    <w:p w:rsidR="00000000" w:rsidRDefault="00000000">
      <w:pPr>
        <w:rPr>
          <w:lang w:val="fr-FR"/>
        </w:rPr>
      </w:pPr>
      <w:r>
        <w:rPr>
          <w:lang w:val="fr-FR"/>
        </w:rPr>
        <w:t>333.</w:t>
      </w:r>
      <w:r>
        <w:rPr>
          <w:lang w:val="fr-FR"/>
        </w:rPr>
        <w:tab/>
        <w:t>Les principaux objectifs de la stratégie du développement agricole sont les suivants :</w:t>
      </w:r>
    </w:p>
    <w:p w:rsidR="00000000" w:rsidRDefault="00000000">
      <w:pPr>
        <w:numPr>
          <w:ilvl w:val="0"/>
          <w:numId w:val="393"/>
        </w:numPr>
        <w:rPr>
          <w:lang w:val="fr-FR"/>
        </w:rPr>
      </w:pPr>
      <w:r>
        <w:rPr>
          <w:lang w:val="fr-FR"/>
        </w:rPr>
        <w:t>Atteindre un niveau de vie satisfaisant pour la population rurale, en particulier grâce à une augmentation des revenus individuels des personnes exerçant une activité spécifiquement agricole;</w:t>
      </w:r>
    </w:p>
    <w:p w:rsidR="00000000" w:rsidRDefault="00000000">
      <w:pPr>
        <w:numPr>
          <w:ilvl w:val="0"/>
          <w:numId w:val="393"/>
        </w:numPr>
        <w:rPr>
          <w:lang w:val="fr-FR"/>
        </w:rPr>
      </w:pPr>
      <w:r>
        <w:rPr>
          <w:lang w:val="fr-FR"/>
        </w:rPr>
        <w:t xml:space="preserve">Assurer la sécurité alimentaire du pays en termes de quantité et de qualité des denrées alimentaires. </w:t>
      </w:r>
    </w:p>
    <w:p w:rsidR="00000000" w:rsidRDefault="00000000">
      <w:pPr>
        <w:rPr>
          <w:b/>
          <w:bCs/>
          <w:lang w:val="fr-FR"/>
        </w:rPr>
      </w:pPr>
      <w:r>
        <w:rPr>
          <w:b/>
          <w:bCs/>
          <w:lang w:val="fr-FR"/>
        </w:rPr>
        <w:t>L’industrie alimentaire</w:t>
      </w:r>
    </w:p>
    <w:p w:rsidR="00000000" w:rsidRDefault="00000000">
      <w:pPr>
        <w:rPr>
          <w:lang w:val="fr-FR"/>
        </w:rPr>
      </w:pPr>
      <w:r>
        <w:rPr>
          <w:lang w:val="fr-FR"/>
        </w:rPr>
        <w:t>334.</w:t>
      </w:r>
      <w:r>
        <w:rPr>
          <w:lang w:val="fr-FR"/>
        </w:rPr>
        <w:tab/>
        <w:t xml:space="preserve">L’industrie alimentaire compte 1 900 usines et lignes de préparation de produits alimentaires, organisées essentiellement en petites et moyennes entreprises, et sa production est généralement faible.  La consommation intérieure de denrées alimentaires augmente d’année en année.  L’Albanie est un gros importateur et un petit exportateur de produits alimentaires.  Presque tous les secteurs de cette industrie sont déficitaires. </w:t>
      </w:r>
    </w:p>
    <w:p w:rsidR="00000000" w:rsidRDefault="00000000">
      <w:pPr>
        <w:rPr>
          <w:lang w:val="fr-FR"/>
        </w:rPr>
      </w:pPr>
      <w:r>
        <w:rPr>
          <w:lang w:val="fr-FR"/>
        </w:rPr>
        <w:t>335.</w:t>
      </w:r>
      <w:r>
        <w:rPr>
          <w:lang w:val="fr-FR"/>
        </w:rPr>
        <w:tab/>
        <w:t>La période de transition, en Albanie, a été associée à un déclin sensible de la production et à la destruction d’une partie des unités de production.  Le déclin de la production a été dû aux facteurs suivants :</w:t>
      </w:r>
    </w:p>
    <w:p w:rsidR="00000000" w:rsidRDefault="00000000">
      <w:pPr>
        <w:numPr>
          <w:ilvl w:val="0"/>
          <w:numId w:val="394"/>
        </w:numPr>
        <w:rPr>
          <w:lang w:val="fr-FR"/>
        </w:rPr>
      </w:pPr>
      <w:r>
        <w:rPr>
          <w:lang w:val="fr-FR"/>
        </w:rPr>
        <w:t>La concurrence des importations;</w:t>
      </w:r>
    </w:p>
    <w:p w:rsidR="00000000" w:rsidRDefault="00000000">
      <w:pPr>
        <w:numPr>
          <w:ilvl w:val="0"/>
          <w:numId w:val="394"/>
        </w:numPr>
        <w:rPr>
          <w:lang w:val="fr-FR"/>
        </w:rPr>
      </w:pPr>
      <w:r>
        <w:rPr>
          <w:lang w:val="fr-FR"/>
        </w:rPr>
        <w:t>La commercialisation directe d’une partie considérable des produits alimentaires du producteur au consommateur ainsi que le traitement partiel des produits alimentaires sur les exploitations familiales elles-mêmes;</w:t>
      </w:r>
    </w:p>
    <w:p w:rsidR="00000000" w:rsidRDefault="00000000">
      <w:pPr>
        <w:numPr>
          <w:ilvl w:val="0"/>
          <w:numId w:val="394"/>
        </w:numPr>
        <w:rPr>
          <w:lang w:val="fr-FR"/>
        </w:rPr>
      </w:pPr>
      <w:r>
        <w:rPr>
          <w:lang w:val="fr-FR"/>
        </w:rPr>
        <w:t>L’interruption de l’activité des entreprises en raison de la vétusté de leur technologie;</w:t>
      </w:r>
    </w:p>
    <w:p w:rsidR="00000000" w:rsidRDefault="00000000">
      <w:pPr>
        <w:numPr>
          <w:ilvl w:val="0"/>
          <w:numId w:val="394"/>
        </w:numPr>
        <w:rPr>
          <w:lang w:val="fr-FR"/>
        </w:rPr>
      </w:pPr>
      <w:r>
        <w:rPr>
          <w:lang w:val="fr-FR"/>
        </w:rPr>
        <w:t>Le manque de moyens financiers pour procéder aux rénovations technologiques nécessaires, ainsi que le défaut de capitaux pour lancer de nouvelles activités;</w:t>
      </w:r>
    </w:p>
    <w:p w:rsidR="00000000" w:rsidRDefault="00000000">
      <w:pPr>
        <w:rPr>
          <w:lang w:val="fr-FR"/>
        </w:rPr>
      </w:pPr>
      <w:r>
        <w:rPr>
          <w:lang w:val="fr-FR"/>
        </w:rPr>
        <w:t>336.</w:t>
      </w:r>
      <w:r>
        <w:rPr>
          <w:lang w:val="fr-FR"/>
        </w:rPr>
        <w:tab/>
        <w:t>Toutefois, l’industrie agroalimentaire a été l’un des premiers secteurs de l’économie à être privatisés.  Quelque 90 % de la production de 1998 ont relevé du secteur privé.  Mais toutes les entreprises n’ont pas retrouvé leur niveau d’activité antérieur.</w:t>
      </w:r>
    </w:p>
    <w:p w:rsidR="00000000" w:rsidRDefault="00000000">
      <w:pPr>
        <w:rPr>
          <w:lang w:val="fr-FR"/>
        </w:rPr>
      </w:pPr>
      <w:r>
        <w:rPr>
          <w:lang w:val="fr-FR"/>
        </w:rPr>
        <w:t>337.</w:t>
      </w:r>
      <w:r>
        <w:rPr>
          <w:lang w:val="fr-FR"/>
        </w:rPr>
        <w:tab/>
        <w:t>Ce sont essentiellement des Albanais qui investissent dans l’industrie alimentaire, les investissements étrangers étant faibles.  Il existe actuellement une industrie agroalimentaire composée de lignes de préparation de petite taille et éparpillées, et sa production fait qu’elle n’est pas en mesure de répondre (en termes de quantité comme de qualité) aux besoins du marché et qu’elle n’est pas compétitive.</w:t>
      </w:r>
    </w:p>
    <w:p w:rsidR="00000000" w:rsidRDefault="00000000">
      <w:pPr>
        <w:rPr>
          <w:lang w:val="fr-FR"/>
        </w:rPr>
      </w:pPr>
      <w:r>
        <w:rPr>
          <w:lang w:val="fr-FR"/>
        </w:rPr>
        <w:t>338.</w:t>
      </w:r>
      <w:r>
        <w:rPr>
          <w:lang w:val="fr-FR"/>
        </w:rPr>
        <w:tab/>
        <w:t>La tendance générale est à une amélioration progressive, en fonction des possibilités financières, de l’approvisionnement en matières premières.  La minoterie, l’industrie des pâtes et du pain, celle des huiles et des matières grasses (en particulier l’industrie de l’huile d’olive), le traitement du lait et l’industrie de traitement des produits après récolte ont été définis comme étant des secteurs prioritaires.  Par ailleurs, la production du tabac, de la bière, du vin et des boissons alcoolisées devient plus lucrative.</w:t>
      </w:r>
    </w:p>
    <w:p w:rsidR="00000000" w:rsidRDefault="00000000">
      <w:pPr>
        <w:rPr>
          <w:b/>
          <w:bCs/>
          <w:lang w:val="fr-FR"/>
        </w:rPr>
      </w:pPr>
      <w:r>
        <w:rPr>
          <w:b/>
          <w:bCs/>
          <w:lang w:val="fr-FR"/>
        </w:rPr>
        <w:t>Objectifs</w:t>
      </w:r>
    </w:p>
    <w:p w:rsidR="00000000" w:rsidRDefault="00000000">
      <w:pPr>
        <w:rPr>
          <w:lang w:val="fr-FR"/>
        </w:rPr>
      </w:pPr>
      <w:r>
        <w:rPr>
          <w:lang w:val="fr-FR"/>
        </w:rPr>
        <w:t>339.</w:t>
      </w:r>
      <w:r>
        <w:rPr>
          <w:lang w:val="fr-FR"/>
        </w:rPr>
        <w:tab/>
        <w:t>Les principaux objectifs sont les suivants : la remise en état de l’industrie, en visant à promouvoir de nouveaux investissements, la poursuite du travail en vue de mettre en place un cadre juridique approprié, ainsi que le développement d’une réglementation transparente et durable sur le marché du travail, et un contrôle plus efficace des produits alimentaires.</w:t>
      </w:r>
      <w:r>
        <w:rPr>
          <w:lang w:val="fr-FR"/>
        </w:rPr>
        <w:tab/>
      </w:r>
    </w:p>
    <w:p w:rsidR="00000000" w:rsidRDefault="00000000">
      <w:pPr>
        <w:rPr>
          <w:b/>
          <w:bCs/>
          <w:lang w:val="fr-FR"/>
        </w:rPr>
      </w:pPr>
      <w:r>
        <w:rPr>
          <w:b/>
          <w:bCs/>
          <w:lang w:val="fr-FR"/>
        </w:rPr>
        <w:t>Transformation des denrées alimentaires</w:t>
      </w:r>
    </w:p>
    <w:p w:rsidR="00000000" w:rsidRDefault="00000000">
      <w:pPr>
        <w:rPr>
          <w:lang w:val="fr-FR"/>
        </w:rPr>
      </w:pPr>
      <w:r>
        <w:rPr>
          <w:lang w:val="fr-FR"/>
        </w:rPr>
        <w:t>340.</w:t>
      </w:r>
      <w:r>
        <w:rPr>
          <w:lang w:val="fr-FR"/>
        </w:rPr>
        <w:tab/>
        <w:t>Le meilleur moyen d’élever le niveau de vie est de promouvoir immédiatement de nouveaux investissements en visant :</w:t>
      </w:r>
    </w:p>
    <w:p w:rsidR="00000000" w:rsidRDefault="00000000">
      <w:pPr>
        <w:ind w:left="1134" w:hanging="1134"/>
        <w:rPr>
          <w:lang w:val="fr-FR"/>
        </w:rPr>
      </w:pPr>
      <w:r>
        <w:rPr>
          <w:lang w:val="fr-FR"/>
        </w:rPr>
        <w:tab/>
        <w:t>a)</w:t>
      </w:r>
      <w:r>
        <w:rPr>
          <w:lang w:val="fr-FR"/>
        </w:rPr>
        <w:tab/>
        <w:t>à fixer des priorités pour le développement et en soutenant la réactivation de secteurs importants de l’industrie alimentaire.  Dans ce cadre, le travail consistera à envisager la mise en place de certains réseaux de production, le développement possible de cette industrie dans certaines régions ou dans l’ensemble du pays, l’achèvement progressif du cadre juridique, ainsi que l’élaboration de programmes de développement pour certains secteurs de cette industrie dans certaines régions ou dans l’ensemble du pays;</w:t>
      </w:r>
    </w:p>
    <w:p w:rsidR="00000000" w:rsidRDefault="00000000">
      <w:pPr>
        <w:ind w:left="1134" w:hanging="1134"/>
        <w:rPr>
          <w:lang w:val="fr-FR"/>
        </w:rPr>
      </w:pPr>
      <w:r>
        <w:rPr>
          <w:lang w:val="fr-FR"/>
        </w:rPr>
        <w:tab/>
        <w:t>b)</w:t>
      </w:r>
      <w:r>
        <w:rPr>
          <w:lang w:val="fr-FR"/>
        </w:rPr>
        <w:tab/>
        <w:t>à appuyer les investissements grâce à des crédits.  Avec l’amélioration du système bancaire et la relance des crédits affectés à l’agriculture et, dans certains cas, grâce à l’allocation de crédits à certains secteurs de l’agriculture et à l’élevage, les conditions seront créées pour produire nationalement les matières premières destinées à l’approvisionnement de l’industrie de transformation.  Ces investissements seront orientés principalement vers les secteurs prioritaires, comme le traitement du lait et de ses produits dérivés, les céréales, la conservation des denrées, l’huile, etc.</w:t>
      </w:r>
    </w:p>
    <w:p w:rsidR="00000000" w:rsidRDefault="00000000">
      <w:pPr>
        <w:rPr>
          <w:b/>
          <w:bCs/>
          <w:lang w:val="fr-FR"/>
        </w:rPr>
      </w:pPr>
      <w:r>
        <w:rPr>
          <w:b/>
          <w:bCs/>
          <w:lang w:val="fr-FR"/>
        </w:rPr>
        <w:t>Contrôle des denrées alimentaires</w:t>
      </w:r>
    </w:p>
    <w:p w:rsidR="00000000" w:rsidRDefault="00000000">
      <w:pPr>
        <w:rPr>
          <w:lang w:val="fr-FR"/>
        </w:rPr>
      </w:pPr>
      <w:r>
        <w:rPr>
          <w:lang w:val="fr-FR"/>
        </w:rPr>
        <w:t>341.</w:t>
      </w:r>
      <w:r>
        <w:rPr>
          <w:lang w:val="fr-FR"/>
        </w:rPr>
        <w:tab/>
        <w:t>Il faut organiser un contrôle ferme, rigoureux et efficace des denrées alimentaires par l’État grâce aux mesures ci-après :</w:t>
      </w:r>
    </w:p>
    <w:p w:rsidR="00000000" w:rsidRDefault="00000000">
      <w:pPr>
        <w:numPr>
          <w:ilvl w:val="0"/>
          <w:numId w:val="395"/>
        </w:numPr>
        <w:rPr>
          <w:lang w:val="fr-FR"/>
        </w:rPr>
      </w:pPr>
      <w:r>
        <w:rPr>
          <w:lang w:val="fr-FR"/>
        </w:rPr>
        <w:t>En achevant progressivement le cadre juridique;</w:t>
      </w:r>
    </w:p>
    <w:p w:rsidR="00000000" w:rsidRDefault="00000000">
      <w:pPr>
        <w:numPr>
          <w:ilvl w:val="0"/>
          <w:numId w:val="395"/>
        </w:numPr>
        <w:rPr>
          <w:lang w:val="fr-FR"/>
        </w:rPr>
      </w:pPr>
      <w:r>
        <w:rPr>
          <w:lang w:val="fr-FR"/>
        </w:rPr>
        <w:t>En améliorant le contrôle de la qualité des produits alimentaires en cours de production et à la douane;</w:t>
      </w:r>
    </w:p>
    <w:p w:rsidR="00000000" w:rsidRDefault="00000000">
      <w:pPr>
        <w:numPr>
          <w:ilvl w:val="0"/>
          <w:numId w:val="395"/>
        </w:numPr>
        <w:rPr>
          <w:lang w:val="fr-FR"/>
        </w:rPr>
      </w:pPr>
      <w:r>
        <w:rPr>
          <w:lang w:val="fr-FR"/>
        </w:rPr>
        <w:t>En renforçant le réseau de laboratoires d’analyse des denrées alimentaires;</w:t>
      </w:r>
    </w:p>
    <w:p w:rsidR="00000000" w:rsidRDefault="00000000">
      <w:pPr>
        <w:numPr>
          <w:ilvl w:val="0"/>
          <w:numId w:val="395"/>
        </w:numPr>
        <w:rPr>
          <w:lang w:val="fr-FR"/>
        </w:rPr>
      </w:pPr>
      <w:r>
        <w:rPr>
          <w:lang w:val="fr-FR"/>
        </w:rPr>
        <w:t>En stimulant les producteurs et les négociants, et en encourageant les uns à produire, et les autres à acheter et vendre des produits sûrs et de bonne qualité.  En promouvant la création d’associations de producteurs et de négociants, en encourageant et en soutenant les associations de consommateurs et en améliorant l’information du public;</w:t>
      </w:r>
    </w:p>
    <w:p w:rsidR="00000000" w:rsidRDefault="00000000">
      <w:pPr>
        <w:numPr>
          <w:ilvl w:val="0"/>
          <w:numId w:val="395"/>
        </w:numPr>
        <w:rPr>
          <w:lang w:val="fr-FR"/>
        </w:rPr>
      </w:pPr>
      <w:r>
        <w:rPr>
          <w:lang w:val="fr-FR"/>
        </w:rPr>
        <w:t>En prévoyant une assistance technique auprès des producteurs et des négociants.</w:t>
      </w:r>
    </w:p>
    <w:p w:rsidR="00000000" w:rsidRDefault="00000000">
      <w:pPr>
        <w:rPr>
          <w:lang w:val="fr-FR"/>
        </w:rPr>
      </w:pPr>
      <w:r>
        <w:rPr>
          <w:lang w:val="fr-FR"/>
        </w:rPr>
        <w:t>Dans toute économie de marché, l’État est chargé de protéger la santé de ses citoyens, d’assurer leur sécurité, de préserver les intérêts des consommateurs, ainsi que de protéger et de sauvegarder l’environnement.  Á cette fin, l’Albanie va s’efforcer de terminer la mise au point de la base juridique appropriée qui sera progressivement mise en conformité avec celle de l’Union européenne.</w:t>
      </w:r>
    </w:p>
    <w:p w:rsidR="00000000" w:rsidRDefault="00000000">
      <w:pPr>
        <w:rPr>
          <w:lang w:val="fr-FR"/>
        </w:rPr>
      </w:pPr>
      <w:r>
        <w:rPr>
          <w:lang w:val="fr-FR"/>
        </w:rPr>
        <w:t>342.</w:t>
      </w:r>
      <w:r>
        <w:rPr>
          <w:lang w:val="fr-FR"/>
        </w:rPr>
        <w:tab/>
        <w:t>Le contrôle par l’État de la qualité des produits alimentaires concernera, tout d’abord, les denrées produites localement, le processus de production et, ensuite, les produits importés, pour lesquels l’efficacité des contrôles de qualité dans les bureaux de douane sera renforcée grâce à l’objectif à long terme consistant à procéder à un contrôle du lieu d’origine.</w:t>
      </w:r>
    </w:p>
    <w:p w:rsidR="00000000" w:rsidRDefault="00000000">
      <w:pPr>
        <w:rPr>
          <w:lang w:val="fr-FR"/>
        </w:rPr>
      </w:pPr>
      <w:r>
        <w:rPr>
          <w:lang w:val="fr-FR"/>
        </w:rPr>
        <w:t>343.</w:t>
      </w:r>
      <w:r>
        <w:rPr>
          <w:lang w:val="fr-FR"/>
        </w:rPr>
        <w:tab/>
        <w:t xml:space="preserve">Á cette fin, on s’efforcera de faire en sorte que des contrôles aient lieu dans les établissements de production, et dans le réseau de stockage et de distribution.  La surveillance du marché sera également renforcée.  Par ailleurs, on renforcera aussi l’institutionalisation, la coopération et la coordination du travail accompli avec le Ministère des finances (taxes et droits de douane), le Ministère de la justice, le Ministère de l’intérieur et les pouvoirs locaux, ainsi que la collaboration avec les ONG qui s’impliquent dans ce domaine.  </w:t>
      </w:r>
    </w:p>
    <w:p w:rsidR="00000000" w:rsidRDefault="00000000">
      <w:pPr>
        <w:rPr>
          <w:lang w:val="fr-FR"/>
        </w:rPr>
      </w:pPr>
      <w:r>
        <w:rPr>
          <w:lang w:val="fr-FR"/>
        </w:rPr>
        <w:t>344.</w:t>
      </w:r>
      <w:r>
        <w:rPr>
          <w:lang w:val="fr-FR"/>
        </w:rPr>
        <w:tab/>
        <w:t>En 1998, les laboratoires détériorés ont été remis en état et dotés d’installations adéquates, on a construit le premier laboratoire régional de contrôle des produits alimentaires (à Durres) et renforcé l’Institut de recherche alimentaire, un centre national de contrôle de ces produits.</w:t>
      </w:r>
    </w:p>
    <w:p w:rsidR="00000000" w:rsidRDefault="00000000">
      <w:pPr>
        <w:rPr>
          <w:lang w:val="fr-FR"/>
        </w:rPr>
      </w:pPr>
      <w:r>
        <w:rPr>
          <w:lang w:val="fr-FR"/>
        </w:rPr>
        <w:t>345.</w:t>
      </w:r>
      <w:r>
        <w:rPr>
          <w:lang w:val="fr-FR"/>
        </w:rPr>
        <w:tab/>
        <w:t>Il est très important, et même capital, aux fins de cette stratégie qu’une législation propre à appuyer ces politiques soit mise au point, selon le Ministère de l’agriculture et de l’alimentation.</w:t>
      </w:r>
    </w:p>
    <w:p w:rsidR="00000000" w:rsidRDefault="00000000">
      <w:pPr>
        <w:rPr>
          <w:b/>
          <w:bCs/>
          <w:lang w:val="fr-FR"/>
        </w:rPr>
      </w:pPr>
      <w:r>
        <w:rPr>
          <w:b/>
          <w:bCs/>
          <w:lang w:val="fr-FR"/>
        </w:rPr>
        <w:t>Droit au logement</w:t>
      </w:r>
    </w:p>
    <w:p w:rsidR="00000000" w:rsidRDefault="00000000">
      <w:pPr>
        <w:rPr>
          <w:lang w:val="fr-FR"/>
        </w:rPr>
      </w:pPr>
      <w:r>
        <w:rPr>
          <w:lang w:val="fr-FR"/>
        </w:rPr>
        <w:t>346.</w:t>
      </w:r>
      <w:r>
        <w:rPr>
          <w:lang w:val="fr-FR"/>
        </w:rPr>
        <w:tab/>
        <w:t xml:space="preserve">Les changements intervenus dans le système politique pendant les années 1990 ont été accompagnés de réformes structurelles visant à mettre en place des mécanismes de libre échange.  Ces réformes ont également eu un impact sur le secteur du logement et ont entraîné la privatisation des maisons appartenant à l’État, la libéralisation des baux et le démarrage de la construction privée, cela ayant été suivi d’effets importants sur le secteur non structuré. </w:t>
      </w:r>
    </w:p>
    <w:p w:rsidR="00000000" w:rsidRDefault="00000000">
      <w:pPr>
        <w:rPr>
          <w:lang w:val="fr-FR"/>
        </w:rPr>
      </w:pPr>
      <w:r>
        <w:rPr>
          <w:lang w:val="fr-FR"/>
        </w:rPr>
        <w:t>347.</w:t>
      </w:r>
      <w:r>
        <w:rPr>
          <w:lang w:val="fr-FR"/>
        </w:rPr>
        <w:tab/>
        <w:t>Les familles ayant droit à un logement fourni par l’État, reconnues comme étant « sans abri », sont celles qui n’ont pas profité de la privatisation des logements en 1993 en vertu de la loi N° 7652 du 23 décembre 1992, relative à la privatisation des bâtiments de l’État, ou qui ont privatisé un bâtiment selon les modalités prévues à ce moment-là (la décision du Conseil des ministres N° 49 du 29 janvier 1993, relative à la fixation des critères concernant les sans-abri, indique ce qu’il faut entendre par l’expression « sans abri »).</w:t>
      </w:r>
    </w:p>
    <w:p w:rsidR="00000000" w:rsidRDefault="00000000">
      <w:pPr>
        <w:rPr>
          <w:lang w:val="fr-FR"/>
        </w:rPr>
      </w:pPr>
      <w:r>
        <w:rPr>
          <w:lang w:val="fr-FR"/>
        </w:rPr>
        <w:t>348.</w:t>
      </w:r>
      <w:r>
        <w:rPr>
          <w:lang w:val="fr-FR"/>
        </w:rPr>
        <w:tab/>
        <w:t>Les arguments qui justifient et qui étayent l’intervention de l’État pendant ladite période sont les suivants :</w:t>
      </w:r>
    </w:p>
    <w:p w:rsidR="00000000" w:rsidRDefault="00000000">
      <w:pPr>
        <w:numPr>
          <w:ilvl w:val="0"/>
          <w:numId w:val="396"/>
        </w:numPr>
        <w:rPr>
          <w:lang w:val="fr-FR"/>
        </w:rPr>
      </w:pPr>
      <w:r>
        <w:rPr>
          <w:lang w:val="fr-FR"/>
        </w:rPr>
        <w:t>La nécessité de mettre sur pied le marché des logements privés, ce qui a été réalisé grâce à la privatisation de 220 000 maisons qui appartenaient l’État, et grâce à une politique libérale en direction du libre échange;</w:t>
      </w:r>
    </w:p>
    <w:p w:rsidR="00000000" w:rsidRDefault="00000000">
      <w:pPr>
        <w:numPr>
          <w:ilvl w:val="0"/>
          <w:numId w:val="396"/>
        </w:numPr>
        <w:rPr>
          <w:lang w:val="fr-FR"/>
        </w:rPr>
      </w:pPr>
      <w:r>
        <w:rPr>
          <w:lang w:val="fr-FR"/>
        </w:rPr>
        <w:t>Les réductions des subventions pour l’entretien des bâtiments et la création des conditions permettant d’améliorer cet entretien en faisant en sorte que les familles en deviennent propriétaires;</w:t>
      </w:r>
    </w:p>
    <w:p w:rsidR="00000000" w:rsidRDefault="00000000">
      <w:pPr>
        <w:numPr>
          <w:ilvl w:val="0"/>
          <w:numId w:val="396"/>
        </w:numPr>
        <w:rPr>
          <w:lang w:val="fr-FR"/>
        </w:rPr>
      </w:pPr>
      <w:r>
        <w:rPr>
          <w:lang w:val="fr-FR"/>
        </w:rPr>
        <w:t xml:space="preserve">Les normes morales et politiques selon lesquelles la privatisation des bâtiments est presque gratuite et l’engagement de l’État envers les familles qui n’ont pas bénéficié de la privatisation des logements. </w:t>
      </w:r>
    </w:p>
    <w:p w:rsidR="00000000" w:rsidRDefault="00000000">
      <w:pPr>
        <w:rPr>
          <w:lang w:val="fr-FR"/>
        </w:rPr>
      </w:pPr>
      <w:r>
        <w:rPr>
          <w:lang w:val="fr-FR"/>
        </w:rPr>
        <w:t>349.</w:t>
      </w:r>
      <w:r>
        <w:rPr>
          <w:lang w:val="fr-FR"/>
        </w:rPr>
        <w:tab/>
        <w:t>Ces mesures ont donné les résultats suivants :</w:t>
      </w:r>
    </w:p>
    <w:p w:rsidR="00000000" w:rsidRDefault="00000000">
      <w:pPr>
        <w:numPr>
          <w:ilvl w:val="0"/>
          <w:numId w:val="397"/>
        </w:numPr>
        <w:rPr>
          <w:lang w:val="fr-FR"/>
        </w:rPr>
      </w:pPr>
      <w:r>
        <w:rPr>
          <w:lang w:val="fr-FR"/>
        </w:rPr>
        <w:t>Le marché privé est devenu florissant, eu égard au fait que le nouveau propriétaire pouvait vendre, louer son logement ou l’offrir comme garantie;</w:t>
      </w:r>
    </w:p>
    <w:p w:rsidR="00000000" w:rsidRDefault="00000000">
      <w:pPr>
        <w:numPr>
          <w:ilvl w:val="0"/>
          <w:numId w:val="397"/>
        </w:numPr>
        <w:rPr>
          <w:lang w:val="fr-FR"/>
        </w:rPr>
      </w:pPr>
      <w:r>
        <w:rPr>
          <w:lang w:val="fr-FR"/>
        </w:rPr>
        <w:t>Le marché immobilier non structuré s’est mis à prospérer à la suite des mesures libérales adoptées en faveur du secteur privé et de la migration massive de la population;</w:t>
      </w:r>
    </w:p>
    <w:p w:rsidR="00000000" w:rsidRDefault="00000000">
      <w:pPr>
        <w:numPr>
          <w:ilvl w:val="0"/>
          <w:numId w:val="397"/>
        </w:numPr>
        <w:rPr>
          <w:lang w:val="fr-FR"/>
        </w:rPr>
      </w:pPr>
      <w:r>
        <w:rPr>
          <w:lang w:val="fr-FR"/>
        </w:rPr>
        <w:t>Les immeubles privatisés se sont détériorés faute d’entretien.  Les familles qui les ont acquis n’étaient pas habituées ni préparées à être propriétaires, et, d’autre part, nombre d’entre elles n’avaient pas les moyens d’assumer ce statut qui suppose également des obligations d’entretien;</w:t>
      </w:r>
    </w:p>
    <w:p w:rsidR="00000000" w:rsidRDefault="00000000">
      <w:pPr>
        <w:numPr>
          <w:ilvl w:val="0"/>
          <w:numId w:val="397"/>
        </w:numPr>
        <w:rPr>
          <w:lang w:val="fr-FR"/>
        </w:rPr>
      </w:pPr>
      <w:r>
        <w:rPr>
          <w:lang w:val="fr-FR"/>
        </w:rPr>
        <w:t>Le prix des logements a beaucoup augmenté sur le marché libre des villes principales, en raison de la forte demande et de l’offre limitée;</w:t>
      </w:r>
    </w:p>
    <w:p w:rsidR="00000000" w:rsidRDefault="00000000">
      <w:pPr>
        <w:numPr>
          <w:ilvl w:val="0"/>
          <w:numId w:val="397"/>
        </w:numPr>
        <w:rPr>
          <w:lang w:val="fr-FR"/>
        </w:rPr>
      </w:pPr>
      <w:r>
        <w:rPr>
          <w:lang w:val="fr-FR"/>
        </w:rPr>
        <w:t>On a assisté à une limitation de l’accès au logement pour différents groupes sociaux, tels que les familles récemment fondées, les groupes marginalisés, etc.</w:t>
      </w:r>
    </w:p>
    <w:p w:rsidR="00000000" w:rsidRDefault="00000000">
      <w:pPr>
        <w:rPr>
          <w:lang w:val="fr-FR"/>
        </w:rPr>
      </w:pPr>
      <w:r>
        <w:rPr>
          <w:lang w:val="fr-FR"/>
        </w:rPr>
        <w:t>350.</w:t>
      </w:r>
      <w:r>
        <w:rPr>
          <w:lang w:val="fr-FR"/>
        </w:rPr>
        <w:tab/>
        <w:t>Au cours de cette période, aux fins du logement, 11 000 appartements ont été construits et mis sur le marché pour accueillir 9 227 familles.  On a compté 2 274 appartements dont les contrats étaient suspendus en raison de poursuites judiciaires, d’une occupation illégale, d’une insolvabilité, etc.</w:t>
      </w:r>
    </w:p>
    <w:p w:rsidR="00000000" w:rsidRDefault="00000000">
      <w:pPr>
        <w:rPr>
          <w:lang w:val="fr-FR"/>
        </w:rPr>
      </w:pPr>
      <w:r>
        <w:rPr>
          <w:lang w:val="fr-FR"/>
        </w:rPr>
        <w:t>351.</w:t>
      </w:r>
      <w:r>
        <w:rPr>
          <w:lang w:val="fr-FR"/>
        </w:rPr>
        <w:tab/>
        <w:t>Les sources de financement du logement entre 1992 et 2003 ont été : a) le budget de l’État, sous forme d’investissements dans de nouveaux immeubles et de subventions, et b) des investisseurs privés.</w:t>
      </w:r>
    </w:p>
    <w:p w:rsidR="00000000" w:rsidRDefault="00000000">
      <w:pPr>
        <w:rPr>
          <w:b/>
          <w:bCs/>
          <w:lang w:val="fr-FR"/>
        </w:rPr>
      </w:pPr>
      <w:r>
        <w:rPr>
          <w:b/>
          <w:bCs/>
          <w:lang w:val="fr-FR"/>
        </w:rPr>
        <w:t>Égalité en matière de logement</w:t>
      </w:r>
    </w:p>
    <w:p w:rsidR="00000000" w:rsidRDefault="00000000">
      <w:pPr>
        <w:rPr>
          <w:lang w:val="fr-FR"/>
        </w:rPr>
      </w:pPr>
      <w:r>
        <w:rPr>
          <w:lang w:val="fr-FR"/>
        </w:rPr>
        <w:t>352.</w:t>
      </w:r>
      <w:r>
        <w:rPr>
          <w:lang w:val="fr-FR"/>
        </w:rPr>
        <w:tab/>
        <w:t xml:space="preserve">Dans le cadre de la politique actuelle en matière de logement, toutes les catégories de sans-abri bénéficient d’une égalité de traitement, indépendamment de leur situation sociale ou économique.  Cette politique est fondée sur l’égalité de traitement, en matière de logement, des familles qui n’ont pas bénéficié de la privatisation des bâtiments et elle ne prévoit pas que soient identifiés des groupes marginalisés.  Il convient de signaler l’adoption de certains textes normatifs imposant un traitement de faveur pour les groupes de deuxième catégorie bénéficiant d’un statut spécial tels que les orphelins, les aveugles, les invalides. </w:t>
      </w:r>
    </w:p>
    <w:p w:rsidR="00000000" w:rsidRDefault="00000000">
      <w:pPr>
        <w:pStyle w:val="Heading2"/>
        <w:rPr>
          <w:sz w:val="20"/>
          <w:lang w:val="fr-FR"/>
        </w:rPr>
      </w:pPr>
      <w:r>
        <w:rPr>
          <w:sz w:val="20"/>
          <w:lang w:val="fr-FR"/>
        </w:rPr>
        <w:t>Tableau 37</w:t>
      </w:r>
    </w:p>
    <w:p w:rsidR="00000000" w:rsidRDefault="00000000">
      <w:pPr>
        <w:pStyle w:val="Heading2"/>
        <w:rPr>
          <w:sz w:val="20"/>
          <w:lang w:val="fr-FR"/>
        </w:rPr>
      </w:pPr>
      <w:r>
        <w:rPr>
          <w:sz w:val="20"/>
          <w:lang w:val="fr-FR"/>
        </w:rPr>
        <w:t>Nombre de personnes sans logement approprié (2003)</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7"/>
        <w:gridCol w:w="1567"/>
        <w:gridCol w:w="910"/>
        <w:gridCol w:w="922"/>
        <w:gridCol w:w="827"/>
        <w:gridCol w:w="920"/>
        <w:gridCol w:w="931"/>
        <w:gridCol w:w="953"/>
        <w:gridCol w:w="955"/>
        <w:gridCol w:w="940"/>
      </w:tblGrid>
      <w:tr w:rsidR="00000000">
        <w:trPr>
          <w:cantSplit/>
          <w:jc w:val="center"/>
        </w:trPr>
        <w:tc>
          <w:tcPr>
            <w:tcW w:w="487" w:type="dxa"/>
            <w:vMerge w:val="restart"/>
            <w:tcMar>
              <w:top w:w="15" w:type="dxa"/>
              <w:left w:w="108" w:type="dxa"/>
              <w:bottom w:w="0" w:type="dxa"/>
              <w:right w:w="15" w:type="dxa"/>
            </w:tcMar>
            <w:vAlign w:val="center"/>
          </w:tcPr>
          <w:p w:rsidR="00000000" w:rsidRDefault="00000000">
            <w:pPr>
              <w:pStyle w:val="FootnoteText"/>
              <w:spacing w:before="60" w:after="60"/>
              <w:jc w:val="center"/>
              <w:rPr>
                <w:i/>
                <w:iCs/>
                <w:sz w:val="18"/>
                <w:lang w:val="fr-FR"/>
              </w:rPr>
            </w:pPr>
            <w:r>
              <w:rPr>
                <w:i/>
                <w:iCs/>
                <w:sz w:val="18"/>
                <w:lang w:val="fr-FR"/>
              </w:rPr>
              <w:t>N</w:t>
            </w:r>
            <w:r>
              <w:rPr>
                <w:i/>
                <w:iCs/>
                <w:sz w:val="18"/>
                <w:vertAlign w:val="superscript"/>
                <w:lang w:val="fr-FR"/>
              </w:rPr>
              <w:t>o</w:t>
            </w:r>
          </w:p>
        </w:tc>
        <w:tc>
          <w:tcPr>
            <w:tcW w:w="1567" w:type="dxa"/>
            <w:vMerge w:val="restart"/>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Organes d’administration locale</w:t>
            </w:r>
          </w:p>
        </w:tc>
        <w:tc>
          <w:tcPr>
            <w:tcW w:w="1832" w:type="dxa"/>
            <w:gridSpan w:val="2"/>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 et personnes sans abri selon l’adm. locale</w:t>
            </w:r>
          </w:p>
        </w:tc>
        <w:tc>
          <w:tcPr>
            <w:tcW w:w="1747" w:type="dxa"/>
            <w:gridSpan w:val="2"/>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 et personnes sans abri (demandant l’élargissement de la liste)</w:t>
            </w:r>
          </w:p>
        </w:tc>
        <w:tc>
          <w:tcPr>
            <w:tcW w:w="1884" w:type="dxa"/>
            <w:gridSpan w:val="2"/>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 vivant dans des logements sans permis préalable</w:t>
            </w:r>
          </w:p>
        </w:tc>
        <w:tc>
          <w:tcPr>
            <w:tcW w:w="1895" w:type="dxa"/>
            <w:gridSpan w:val="2"/>
            <w:tcMar>
              <w:top w:w="15" w:type="dxa"/>
              <w:left w:w="108" w:type="dxa"/>
              <w:bottom w:w="0" w:type="dxa"/>
              <w:right w:w="15" w:type="dxa"/>
            </w:tcMar>
            <w:vAlign w:val="center"/>
          </w:tcPr>
          <w:p w:rsidR="00000000" w:rsidRDefault="00000000">
            <w:pPr>
              <w:spacing w:before="60" w:after="60"/>
              <w:ind w:left="57"/>
              <w:jc w:val="center"/>
              <w:rPr>
                <w:i/>
                <w:iCs/>
                <w:sz w:val="18"/>
                <w:lang w:val="fr-FR"/>
              </w:rPr>
            </w:pPr>
            <w:r>
              <w:rPr>
                <w:i/>
                <w:iCs/>
                <w:sz w:val="18"/>
                <w:lang w:val="fr-FR"/>
              </w:rPr>
              <w:t>Familles et personnes sur liste d’attente pour logement local</w:t>
            </w:r>
          </w:p>
        </w:tc>
      </w:tr>
      <w:tr w:rsidR="00000000">
        <w:trPr>
          <w:cantSplit/>
          <w:jc w:val="center"/>
        </w:trPr>
        <w:tc>
          <w:tcPr>
            <w:tcW w:w="487" w:type="dxa"/>
            <w:vMerge/>
            <w:vAlign w:val="center"/>
          </w:tcPr>
          <w:p w:rsidR="00000000" w:rsidRDefault="00000000">
            <w:pPr>
              <w:pStyle w:val="FootnoteText"/>
              <w:spacing w:before="60" w:after="60"/>
              <w:jc w:val="center"/>
              <w:rPr>
                <w:i/>
                <w:iCs/>
                <w:sz w:val="18"/>
                <w:lang w:val="fr-FR"/>
              </w:rPr>
            </w:pPr>
          </w:p>
        </w:tc>
        <w:tc>
          <w:tcPr>
            <w:tcW w:w="1567" w:type="dxa"/>
            <w:vMerge/>
            <w:vAlign w:val="center"/>
          </w:tcPr>
          <w:p w:rsidR="00000000" w:rsidRDefault="00000000">
            <w:pPr>
              <w:spacing w:before="60" w:after="60"/>
              <w:ind w:left="57"/>
              <w:rPr>
                <w:i/>
                <w:iCs/>
                <w:sz w:val="18"/>
                <w:lang w:val="fr-FR"/>
              </w:rPr>
            </w:pPr>
          </w:p>
        </w:tc>
        <w:tc>
          <w:tcPr>
            <w:tcW w:w="910" w:type="dxa"/>
            <w:vAlign w:val="center"/>
          </w:tcPr>
          <w:p w:rsidR="00000000" w:rsidRDefault="00000000">
            <w:pPr>
              <w:spacing w:before="60" w:after="60"/>
              <w:jc w:val="center"/>
              <w:rPr>
                <w:i/>
                <w:iCs/>
                <w:sz w:val="18"/>
                <w:lang w:val="fr-FR"/>
              </w:rPr>
            </w:pPr>
            <w:r>
              <w:rPr>
                <w:i/>
                <w:iCs/>
                <w:sz w:val="18"/>
                <w:lang w:val="fr-FR"/>
              </w:rPr>
              <w:t>Familles</w:t>
            </w:r>
          </w:p>
        </w:tc>
        <w:tc>
          <w:tcPr>
            <w:tcW w:w="922"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Personnes</w:t>
            </w:r>
          </w:p>
        </w:tc>
        <w:tc>
          <w:tcPr>
            <w:tcW w:w="827"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w:t>
            </w:r>
          </w:p>
        </w:tc>
        <w:tc>
          <w:tcPr>
            <w:tcW w:w="920"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Personnes</w:t>
            </w:r>
          </w:p>
        </w:tc>
        <w:tc>
          <w:tcPr>
            <w:tcW w:w="931"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w:t>
            </w:r>
          </w:p>
        </w:tc>
        <w:tc>
          <w:tcPr>
            <w:tcW w:w="953"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Personnes</w:t>
            </w:r>
          </w:p>
        </w:tc>
        <w:tc>
          <w:tcPr>
            <w:tcW w:w="955"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w:t>
            </w:r>
          </w:p>
        </w:tc>
        <w:tc>
          <w:tcPr>
            <w:tcW w:w="940"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Personnes</w:t>
            </w:r>
          </w:p>
        </w:tc>
      </w:tr>
      <w:tr w:rsidR="00000000">
        <w:trPr>
          <w:jc w:val="center"/>
        </w:trPr>
        <w:tc>
          <w:tcPr>
            <w:tcW w:w="487" w:type="dxa"/>
            <w:tcMar>
              <w:top w:w="15" w:type="dxa"/>
              <w:left w:w="15" w:type="dxa"/>
              <w:bottom w:w="0" w:type="dxa"/>
              <w:right w:w="15" w:type="dxa"/>
            </w:tcMar>
            <w:vAlign w:val="center"/>
          </w:tcPr>
          <w:p w:rsidR="00000000" w:rsidRDefault="00000000">
            <w:pPr>
              <w:pStyle w:val="FootnoteText"/>
              <w:spacing w:before="100" w:after="80"/>
              <w:jc w:val="center"/>
              <w:rPr>
                <w:b/>
                <w:bCs/>
                <w:sz w:val="18"/>
                <w:lang w:val="fr-FR"/>
              </w:rPr>
            </w:pPr>
            <w:r>
              <w:rPr>
                <w:b/>
                <w:bCs/>
                <w:sz w:val="18"/>
                <w:lang w:val="fr-FR"/>
              </w:rPr>
              <w:t>I</w:t>
            </w:r>
          </w:p>
        </w:tc>
        <w:tc>
          <w:tcPr>
            <w:tcW w:w="1567" w:type="dxa"/>
            <w:tcMar>
              <w:top w:w="15" w:type="dxa"/>
              <w:left w:w="15" w:type="dxa"/>
              <w:bottom w:w="0" w:type="dxa"/>
              <w:right w:w="15" w:type="dxa"/>
            </w:tcMar>
            <w:vAlign w:val="center"/>
          </w:tcPr>
          <w:p w:rsidR="00000000" w:rsidRDefault="00000000">
            <w:pPr>
              <w:spacing w:before="100" w:after="80"/>
              <w:ind w:left="57"/>
              <w:rPr>
                <w:b/>
                <w:bCs/>
                <w:sz w:val="18"/>
                <w:lang w:val="fr-FR"/>
              </w:rPr>
            </w:pPr>
            <w:r>
              <w:rPr>
                <w:b/>
                <w:bCs/>
                <w:sz w:val="18"/>
                <w:lang w:val="fr-FR"/>
              </w:rPr>
              <w:t>Région Gjirokastra</w:t>
            </w:r>
          </w:p>
        </w:tc>
        <w:tc>
          <w:tcPr>
            <w:tcW w:w="910"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1 023</w:t>
            </w:r>
          </w:p>
        </w:tc>
        <w:tc>
          <w:tcPr>
            <w:tcW w:w="922"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3 060</w:t>
            </w:r>
          </w:p>
        </w:tc>
        <w:tc>
          <w:tcPr>
            <w:tcW w:w="827"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530</w:t>
            </w:r>
          </w:p>
        </w:tc>
        <w:tc>
          <w:tcPr>
            <w:tcW w:w="920"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1 727</w:t>
            </w:r>
          </w:p>
        </w:tc>
        <w:tc>
          <w:tcPr>
            <w:tcW w:w="931"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20</w:t>
            </w:r>
          </w:p>
        </w:tc>
        <w:tc>
          <w:tcPr>
            <w:tcW w:w="953"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27</w:t>
            </w:r>
          </w:p>
        </w:tc>
        <w:tc>
          <w:tcPr>
            <w:tcW w:w="955" w:type="dxa"/>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40" w:type="dxa"/>
            <w:tcMar>
              <w:top w:w="15" w:type="dxa"/>
              <w:left w:w="15" w:type="dxa"/>
              <w:bottom w:w="0" w:type="dxa"/>
              <w:right w:w="15" w:type="dxa"/>
            </w:tcMar>
            <w:vAlign w:val="center"/>
          </w:tcPr>
          <w:p w:rsidR="00000000" w:rsidRDefault="00000000">
            <w:pPr>
              <w:spacing w:before="10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100" w:after="80"/>
              <w:jc w:val="center"/>
              <w:rPr>
                <w:sz w:val="18"/>
                <w:lang w:val="fr-FR"/>
              </w:rPr>
            </w:pPr>
            <w:r>
              <w:rPr>
                <w:sz w:val="18"/>
                <w:lang w:val="fr-FR"/>
              </w:rPr>
              <w:t>1</w:t>
            </w:r>
          </w:p>
        </w:tc>
        <w:tc>
          <w:tcPr>
            <w:tcW w:w="1567" w:type="dxa"/>
            <w:noWrap/>
            <w:tcMar>
              <w:top w:w="15" w:type="dxa"/>
              <w:left w:w="15" w:type="dxa"/>
              <w:bottom w:w="0" w:type="dxa"/>
              <w:right w:w="15" w:type="dxa"/>
            </w:tcMar>
            <w:vAlign w:val="center"/>
          </w:tcPr>
          <w:p w:rsidR="00000000" w:rsidRDefault="00000000">
            <w:pPr>
              <w:spacing w:before="100" w:after="80"/>
              <w:ind w:left="57"/>
              <w:rPr>
                <w:sz w:val="18"/>
                <w:lang w:val="fr-FR"/>
              </w:rPr>
            </w:pPr>
            <w:r>
              <w:rPr>
                <w:sz w:val="18"/>
                <w:lang w:val="fr-FR"/>
              </w:rPr>
              <w:t>M</w:t>
            </w:r>
            <w:r>
              <w:rPr>
                <w:iCs/>
                <w:sz w:val="18"/>
                <w:lang w:val="fr-FR"/>
              </w:rPr>
              <w:t xml:space="preserve">. </w:t>
            </w:r>
            <w:r>
              <w:rPr>
                <w:sz w:val="18"/>
                <w:lang w:val="fr-FR"/>
              </w:rPr>
              <w:t>Gjirokastra</w:t>
            </w:r>
          </w:p>
        </w:tc>
        <w:tc>
          <w:tcPr>
            <w:tcW w:w="91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509</w:t>
            </w:r>
          </w:p>
        </w:tc>
        <w:tc>
          <w:tcPr>
            <w:tcW w:w="92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1 727</w:t>
            </w:r>
          </w:p>
        </w:tc>
        <w:tc>
          <w:tcPr>
            <w:tcW w:w="931"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100" w:after="80"/>
              <w:jc w:val="center"/>
              <w:rPr>
                <w:sz w:val="18"/>
                <w:lang w:val="fr-FR"/>
              </w:rPr>
            </w:pPr>
            <w:r>
              <w:rPr>
                <w:sz w:val="18"/>
                <w:lang w:val="fr-FR"/>
              </w:rPr>
              <w:t>2</w:t>
            </w:r>
          </w:p>
        </w:tc>
        <w:tc>
          <w:tcPr>
            <w:tcW w:w="1567" w:type="dxa"/>
            <w:noWrap/>
            <w:tcMar>
              <w:top w:w="15" w:type="dxa"/>
              <w:left w:w="15" w:type="dxa"/>
              <w:bottom w:w="0" w:type="dxa"/>
              <w:right w:w="15" w:type="dxa"/>
            </w:tcMar>
            <w:vAlign w:val="center"/>
          </w:tcPr>
          <w:p w:rsidR="00000000" w:rsidRDefault="00000000">
            <w:pPr>
              <w:spacing w:before="100" w:after="80"/>
              <w:ind w:left="57"/>
              <w:rPr>
                <w:sz w:val="18"/>
                <w:lang w:val="fr-FR"/>
              </w:rPr>
            </w:pPr>
            <w:r>
              <w:rPr>
                <w:sz w:val="18"/>
                <w:lang w:val="fr-FR"/>
              </w:rPr>
              <w:t>M. Permet</w:t>
            </w:r>
          </w:p>
        </w:tc>
        <w:tc>
          <w:tcPr>
            <w:tcW w:w="91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406</w:t>
            </w:r>
          </w:p>
        </w:tc>
        <w:tc>
          <w:tcPr>
            <w:tcW w:w="922"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5</w:t>
            </w:r>
          </w:p>
        </w:tc>
        <w:tc>
          <w:tcPr>
            <w:tcW w:w="953"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100" w:after="80"/>
              <w:jc w:val="center"/>
              <w:rPr>
                <w:sz w:val="18"/>
                <w:lang w:val="fr-FR"/>
              </w:rPr>
            </w:pPr>
            <w:r>
              <w:rPr>
                <w:sz w:val="18"/>
                <w:lang w:val="fr-FR"/>
              </w:rPr>
              <w:t>3</w:t>
            </w:r>
          </w:p>
        </w:tc>
        <w:tc>
          <w:tcPr>
            <w:tcW w:w="1567" w:type="dxa"/>
            <w:noWrap/>
            <w:tcMar>
              <w:top w:w="15" w:type="dxa"/>
              <w:left w:w="15" w:type="dxa"/>
              <w:bottom w:w="0" w:type="dxa"/>
              <w:right w:w="15" w:type="dxa"/>
            </w:tcMar>
            <w:vAlign w:val="center"/>
          </w:tcPr>
          <w:p w:rsidR="00000000" w:rsidRDefault="00000000">
            <w:pPr>
              <w:spacing w:before="100" w:after="80"/>
              <w:ind w:left="57"/>
              <w:rPr>
                <w:sz w:val="18"/>
                <w:lang w:val="fr-FR"/>
              </w:rPr>
            </w:pPr>
            <w:r>
              <w:rPr>
                <w:sz w:val="18"/>
                <w:lang w:val="fr-FR"/>
              </w:rPr>
              <w:t xml:space="preserve">M. Tepelene </w:t>
            </w:r>
          </w:p>
        </w:tc>
        <w:tc>
          <w:tcPr>
            <w:tcW w:w="91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280</w:t>
            </w:r>
          </w:p>
        </w:tc>
        <w:tc>
          <w:tcPr>
            <w:tcW w:w="922"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1 380</w:t>
            </w:r>
          </w:p>
        </w:tc>
        <w:tc>
          <w:tcPr>
            <w:tcW w:w="827"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8</w:t>
            </w:r>
          </w:p>
        </w:tc>
        <w:tc>
          <w:tcPr>
            <w:tcW w:w="953"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100" w:after="80"/>
              <w:jc w:val="center"/>
              <w:rPr>
                <w:sz w:val="18"/>
                <w:lang w:val="fr-FR"/>
              </w:rPr>
            </w:pPr>
            <w:r>
              <w:rPr>
                <w:sz w:val="18"/>
                <w:lang w:val="fr-FR"/>
              </w:rPr>
              <w:t>4</w:t>
            </w:r>
          </w:p>
        </w:tc>
        <w:tc>
          <w:tcPr>
            <w:tcW w:w="1567" w:type="dxa"/>
            <w:noWrap/>
            <w:tcMar>
              <w:top w:w="15" w:type="dxa"/>
              <w:left w:w="15" w:type="dxa"/>
              <w:bottom w:w="0" w:type="dxa"/>
              <w:right w:w="15" w:type="dxa"/>
            </w:tcMar>
            <w:vAlign w:val="center"/>
          </w:tcPr>
          <w:p w:rsidR="00000000" w:rsidRDefault="00000000">
            <w:pPr>
              <w:spacing w:before="100" w:after="80"/>
              <w:ind w:left="57"/>
              <w:rPr>
                <w:sz w:val="18"/>
                <w:lang w:val="fr-FR"/>
              </w:rPr>
            </w:pPr>
            <w:r>
              <w:rPr>
                <w:sz w:val="18"/>
                <w:lang w:val="fr-FR"/>
              </w:rPr>
              <w:t>M. Memaliaj</w:t>
            </w:r>
          </w:p>
        </w:tc>
        <w:tc>
          <w:tcPr>
            <w:tcW w:w="91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307</w:t>
            </w:r>
          </w:p>
        </w:tc>
        <w:tc>
          <w:tcPr>
            <w:tcW w:w="922"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1 530</w:t>
            </w:r>
          </w:p>
        </w:tc>
        <w:tc>
          <w:tcPr>
            <w:tcW w:w="827"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100" w:after="80"/>
              <w:jc w:val="center"/>
              <w:rPr>
                <w:sz w:val="18"/>
                <w:lang w:val="fr-FR"/>
              </w:rPr>
            </w:pPr>
            <w:r>
              <w:rPr>
                <w:sz w:val="18"/>
                <w:lang w:val="fr-FR"/>
              </w:rPr>
              <w:t>5</w:t>
            </w:r>
          </w:p>
        </w:tc>
        <w:tc>
          <w:tcPr>
            <w:tcW w:w="1567" w:type="dxa"/>
            <w:noWrap/>
            <w:tcMar>
              <w:top w:w="15" w:type="dxa"/>
              <w:left w:w="15" w:type="dxa"/>
              <w:bottom w:w="0" w:type="dxa"/>
              <w:right w:w="15" w:type="dxa"/>
            </w:tcMar>
            <w:vAlign w:val="center"/>
          </w:tcPr>
          <w:p w:rsidR="00000000" w:rsidRDefault="00000000">
            <w:pPr>
              <w:spacing w:before="100" w:after="80"/>
              <w:ind w:left="57"/>
              <w:rPr>
                <w:sz w:val="18"/>
                <w:lang w:val="fr-FR"/>
              </w:rPr>
            </w:pPr>
            <w:r>
              <w:rPr>
                <w:sz w:val="18"/>
                <w:lang w:val="fr-FR"/>
              </w:rPr>
              <w:t xml:space="preserve">M. Libohove </w:t>
            </w:r>
          </w:p>
        </w:tc>
        <w:tc>
          <w:tcPr>
            <w:tcW w:w="91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30</w:t>
            </w:r>
          </w:p>
        </w:tc>
        <w:tc>
          <w:tcPr>
            <w:tcW w:w="922"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150</w:t>
            </w:r>
          </w:p>
        </w:tc>
        <w:tc>
          <w:tcPr>
            <w:tcW w:w="827"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21</w:t>
            </w:r>
          </w:p>
        </w:tc>
        <w:tc>
          <w:tcPr>
            <w:tcW w:w="92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7</w:t>
            </w:r>
          </w:p>
        </w:tc>
        <w:tc>
          <w:tcPr>
            <w:tcW w:w="953"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27</w:t>
            </w:r>
          </w:p>
        </w:tc>
        <w:tc>
          <w:tcPr>
            <w:tcW w:w="955"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r>
      <w:tr w:rsidR="00000000">
        <w:trPr>
          <w:cantSplit/>
          <w:jc w:val="center"/>
        </w:trPr>
        <w:tc>
          <w:tcPr>
            <w:tcW w:w="487" w:type="dxa"/>
            <w:noWrap/>
            <w:tcMar>
              <w:top w:w="15" w:type="dxa"/>
              <w:left w:w="15" w:type="dxa"/>
              <w:bottom w:w="0" w:type="dxa"/>
              <w:right w:w="15" w:type="dxa"/>
            </w:tcMar>
            <w:vAlign w:val="center"/>
          </w:tcPr>
          <w:p w:rsidR="00000000" w:rsidRDefault="00000000">
            <w:pPr>
              <w:spacing w:before="100" w:after="80"/>
              <w:jc w:val="center"/>
              <w:rPr>
                <w:b/>
                <w:bCs/>
                <w:sz w:val="18"/>
                <w:lang w:val="fr-FR"/>
              </w:rPr>
            </w:pPr>
            <w:r>
              <w:rPr>
                <w:b/>
                <w:bCs/>
                <w:sz w:val="18"/>
                <w:lang w:val="fr-FR"/>
              </w:rPr>
              <w:t>II</w:t>
            </w:r>
          </w:p>
        </w:tc>
        <w:tc>
          <w:tcPr>
            <w:tcW w:w="1567" w:type="dxa"/>
            <w:tcMar>
              <w:top w:w="15" w:type="dxa"/>
              <w:left w:w="15" w:type="dxa"/>
              <w:bottom w:w="0" w:type="dxa"/>
              <w:right w:w="15" w:type="dxa"/>
            </w:tcMar>
            <w:vAlign w:val="center"/>
          </w:tcPr>
          <w:p w:rsidR="00000000" w:rsidRDefault="00000000">
            <w:pPr>
              <w:spacing w:before="100" w:after="80"/>
              <w:ind w:left="57"/>
              <w:rPr>
                <w:b/>
                <w:bCs/>
                <w:sz w:val="18"/>
                <w:lang w:val="fr-FR"/>
              </w:rPr>
            </w:pPr>
            <w:r>
              <w:rPr>
                <w:b/>
                <w:bCs/>
                <w:sz w:val="18"/>
                <w:lang w:val="fr-FR"/>
              </w:rPr>
              <w:t>Région de Berat</w:t>
            </w:r>
          </w:p>
        </w:tc>
        <w:tc>
          <w:tcPr>
            <w:tcW w:w="910"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3 621</w:t>
            </w:r>
          </w:p>
        </w:tc>
        <w:tc>
          <w:tcPr>
            <w:tcW w:w="922"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13 180</w:t>
            </w:r>
          </w:p>
        </w:tc>
        <w:tc>
          <w:tcPr>
            <w:tcW w:w="827"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0</w:t>
            </w:r>
          </w:p>
        </w:tc>
        <w:tc>
          <w:tcPr>
            <w:tcW w:w="920"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0</w:t>
            </w:r>
          </w:p>
        </w:tc>
        <w:tc>
          <w:tcPr>
            <w:tcW w:w="931"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393</w:t>
            </w:r>
          </w:p>
        </w:tc>
        <w:tc>
          <w:tcPr>
            <w:tcW w:w="953"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1 602</w:t>
            </w:r>
          </w:p>
        </w:tc>
        <w:tc>
          <w:tcPr>
            <w:tcW w:w="955"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2 567</w:t>
            </w:r>
          </w:p>
        </w:tc>
        <w:tc>
          <w:tcPr>
            <w:tcW w:w="940"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9 801</w:t>
            </w:r>
          </w:p>
        </w:tc>
      </w:tr>
      <w:tr w:rsidR="00000000">
        <w:trPr>
          <w:cantSplit/>
          <w:jc w:val="center"/>
        </w:trPr>
        <w:tc>
          <w:tcPr>
            <w:tcW w:w="487" w:type="dxa"/>
            <w:noWrap/>
            <w:tcMar>
              <w:top w:w="15" w:type="dxa"/>
              <w:left w:w="15" w:type="dxa"/>
              <w:bottom w:w="0" w:type="dxa"/>
              <w:right w:w="15" w:type="dxa"/>
            </w:tcMar>
            <w:vAlign w:val="center"/>
          </w:tcPr>
          <w:p w:rsidR="00000000" w:rsidRDefault="00000000">
            <w:pPr>
              <w:spacing w:before="100" w:after="100"/>
              <w:jc w:val="center"/>
              <w:rPr>
                <w:sz w:val="18"/>
                <w:lang w:val="fr-FR"/>
              </w:rPr>
            </w:pPr>
            <w:r>
              <w:rPr>
                <w:sz w:val="18"/>
                <w:lang w:val="fr-FR"/>
              </w:rPr>
              <w:t>1</w:t>
            </w:r>
          </w:p>
        </w:tc>
        <w:tc>
          <w:tcPr>
            <w:tcW w:w="1567" w:type="dxa"/>
            <w:noWrap/>
            <w:tcMar>
              <w:top w:w="15" w:type="dxa"/>
              <w:left w:w="15" w:type="dxa"/>
              <w:bottom w:w="0" w:type="dxa"/>
              <w:right w:w="15" w:type="dxa"/>
            </w:tcMar>
            <w:vAlign w:val="center"/>
          </w:tcPr>
          <w:p w:rsidR="00000000" w:rsidRDefault="00000000">
            <w:pPr>
              <w:spacing w:before="100" w:after="100"/>
              <w:ind w:left="57"/>
              <w:rPr>
                <w:sz w:val="18"/>
                <w:lang w:val="fr-FR"/>
              </w:rPr>
            </w:pPr>
            <w:r>
              <w:rPr>
                <w:sz w:val="18"/>
                <w:lang w:val="fr-FR"/>
              </w:rPr>
              <w:t>M. Berat</w:t>
            </w:r>
          </w:p>
        </w:tc>
        <w:tc>
          <w:tcPr>
            <w:tcW w:w="910"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1 756</w:t>
            </w:r>
          </w:p>
        </w:tc>
        <w:tc>
          <w:tcPr>
            <w:tcW w:w="922"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7 024</w:t>
            </w:r>
          </w:p>
        </w:tc>
        <w:tc>
          <w:tcPr>
            <w:tcW w:w="827"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224</w:t>
            </w:r>
          </w:p>
        </w:tc>
        <w:tc>
          <w:tcPr>
            <w:tcW w:w="953"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896</w:t>
            </w:r>
          </w:p>
        </w:tc>
        <w:tc>
          <w:tcPr>
            <w:tcW w:w="955"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1 756</w:t>
            </w:r>
          </w:p>
        </w:tc>
        <w:tc>
          <w:tcPr>
            <w:tcW w:w="940"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7 024</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100" w:after="100"/>
              <w:jc w:val="center"/>
              <w:rPr>
                <w:sz w:val="18"/>
                <w:lang w:val="fr-FR"/>
              </w:rPr>
            </w:pPr>
            <w:r>
              <w:rPr>
                <w:sz w:val="18"/>
                <w:lang w:val="fr-FR"/>
              </w:rPr>
              <w:t>2</w:t>
            </w:r>
          </w:p>
        </w:tc>
        <w:tc>
          <w:tcPr>
            <w:tcW w:w="1567" w:type="dxa"/>
            <w:noWrap/>
            <w:tcMar>
              <w:top w:w="15" w:type="dxa"/>
              <w:left w:w="15" w:type="dxa"/>
              <w:bottom w:w="0" w:type="dxa"/>
              <w:right w:w="15" w:type="dxa"/>
            </w:tcMar>
            <w:vAlign w:val="center"/>
          </w:tcPr>
          <w:p w:rsidR="00000000" w:rsidRDefault="00000000">
            <w:pPr>
              <w:spacing w:before="100" w:after="100"/>
              <w:ind w:left="57"/>
              <w:rPr>
                <w:sz w:val="18"/>
                <w:lang w:val="fr-FR"/>
              </w:rPr>
            </w:pPr>
            <w:r>
              <w:rPr>
                <w:sz w:val="18"/>
                <w:lang w:val="fr-FR"/>
              </w:rPr>
              <w:t>M. Kuçove</w:t>
            </w:r>
          </w:p>
        </w:tc>
        <w:tc>
          <w:tcPr>
            <w:tcW w:w="910"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763</w:t>
            </w:r>
          </w:p>
        </w:tc>
        <w:tc>
          <w:tcPr>
            <w:tcW w:w="922"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2 573</w:t>
            </w:r>
          </w:p>
        </w:tc>
        <w:tc>
          <w:tcPr>
            <w:tcW w:w="827"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120</w:t>
            </w:r>
          </w:p>
        </w:tc>
        <w:tc>
          <w:tcPr>
            <w:tcW w:w="953"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500</w:t>
            </w:r>
          </w:p>
        </w:tc>
        <w:tc>
          <w:tcPr>
            <w:tcW w:w="955"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763</w:t>
            </w:r>
          </w:p>
        </w:tc>
        <w:tc>
          <w:tcPr>
            <w:tcW w:w="940"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2 573</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100" w:after="100"/>
              <w:jc w:val="center"/>
              <w:rPr>
                <w:sz w:val="18"/>
                <w:lang w:val="fr-FR"/>
              </w:rPr>
            </w:pPr>
            <w:r>
              <w:rPr>
                <w:sz w:val="18"/>
                <w:lang w:val="fr-FR"/>
              </w:rPr>
              <w:t>3</w:t>
            </w:r>
          </w:p>
        </w:tc>
        <w:tc>
          <w:tcPr>
            <w:tcW w:w="1567" w:type="dxa"/>
            <w:noWrap/>
            <w:tcMar>
              <w:top w:w="15" w:type="dxa"/>
              <w:left w:w="15" w:type="dxa"/>
              <w:bottom w:w="0" w:type="dxa"/>
              <w:right w:w="15" w:type="dxa"/>
            </w:tcMar>
            <w:vAlign w:val="center"/>
          </w:tcPr>
          <w:p w:rsidR="00000000" w:rsidRDefault="00000000">
            <w:pPr>
              <w:spacing w:before="100" w:after="100"/>
              <w:ind w:left="57"/>
              <w:rPr>
                <w:sz w:val="18"/>
                <w:lang w:val="fr-FR"/>
              </w:rPr>
            </w:pPr>
            <w:r>
              <w:rPr>
                <w:sz w:val="18"/>
                <w:lang w:val="fr-FR"/>
              </w:rPr>
              <w:t>M. Ura</w:t>
            </w:r>
            <w:r>
              <w:rPr>
                <w:sz w:val="18"/>
                <w:lang w:val="fr-FR"/>
              </w:rPr>
              <w:noBreakHyphen/>
              <w:t>Vajgurore</w:t>
            </w:r>
          </w:p>
        </w:tc>
        <w:tc>
          <w:tcPr>
            <w:tcW w:w="910"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50</w:t>
            </w:r>
          </w:p>
        </w:tc>
        <w:tc>
          <w:tcPr>
            <w:tcW w:w="922"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193</w:t>
            </w:r>
          </w:p>
        </w:tc>
        <w:tc>
          <w:tcPr>
            <w:tcW w:w="827"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27</w:t>
            </w:r>
          </w:p>
        </w:tc>
        <w:tc>
          <w:tcPr>
            <w:tcW w:w="953"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112</w:t>
            </w:r>
          </w:p>
        </w:tc>
        <w:tc>
          <w:tcPr>
            <w:tcW w:w="955"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27</w:t>
            </w:r>
          </w:p>
        </w:tc>
        <w:tc>
          <w:tcPr>
            <w:tcW w:w="940"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112</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100" w:after="100"/>
              <w:jc w:val="center"/>
              <w:rPr>
                <w:sz w:val="18"/>
                <w:lang w:val="fr-FR"/>
              </w:rPr>
            </w:pPr>
            <w:r>
              <w:rPr>
                <w:sz w:val="18"/>
                <w:lang w:val="fr-FR"/>
              </w:rPr>
              <w:t>4</w:t>
            </w:r>
          </w:p>
        </w:tc>
        <w:tc>
          <w:tcPr>
            <w:tcW w:w="1567" w:type="dxa"/>
            <w:noWrap/>
            <w:tcMar>
              <w:top w:w="15" w:type="dxa"/>
              <w:left w:w="15" w:type="dxa"/>
              <w:bottom w:w="0" w:type="dxa"/>
              <w:right w:w="15" w:type="dxa"/>
            </w:tcMar>
            <w:vAlign w:val="center"/>
          </w:tcPr>
          <w:p w:rsidR="00000000" w:rsidRDefault="00000000">
            <w:pPr>
              <w:spacing w:before="100" w:after="100"/>
              <w:ind w:left="57"/>
              <w:rPr>
                <w:sz w:val="18"/>
                <w:lang w:val="fr-FR"/>
              </w:rPr>
            </w:pPr>
            <w:r>
              <w:rPr>
                <w:sz w:val="18"/>
                <w:lang w:val="fr-FR"/>
              </w:rPr>
              <w:t>M. Çorovode</w:t>
            </w:r>
          </w:p>
        </w:tc>
        <w:tc>
          <w:tcPr>
            <w:tcW w:w="910"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445</w:t>
            </w:r>
          </w:p>
        </w:tc>
        <w:tc>
          <w:tcPr>
            <w:tcW w:w="922"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1 450</w:t>
            </w:r>
          </w:p>
        </w:tc>
        <w:tc>
          <w:tcPr>
            <w:tcW w:w="827"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12</w:t>
            </w:r>
          </w:p>
        </w:tc>
        <w:tc>
          <w:tcPr>
            <w:tcW w:w="953"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44</w:t>
            </w:r>
          </w:p>
        </w:tc>
        <w:tc>
          <w:tcPr>
            <w:tcW w:w="955"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6</w:t>
            </w:r>
          </w:p>
        </w:tc>
        <w:tc>
          <w:tcPr>
            <w:tcW w:w="940"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30</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100" w:after="100"/>
              <w:jc w:val="center"/>
              <w:rPr>
                <w:sz w:val="18"/>
                <w:lang w:val="fr-FR"/>
              </w:rPr>
            </w:pPr>
            <w:r>
              <w:rPr>
                <w:sz w:val="18"/>
                <w:lang w:val="fr-FR"/>
              </w:rPr>
              <w:t>5</w:t>
            </w:r>
          </w:p>
        </w:tc>
        <w:tc>
          <w:tcPr>
            <w:tcW w:w="1567" w:type="dxa"/>
            <w:noWrap/>
            <w:tcMar>
              <w:top w:w="15" w:type="dxa"/>
              <w:left w:w="15" w:type="dxa"/>
              <w:bottom w:w="0" w:type="dxa"/>
              <w:right w:w="15" w:type="dxa"/>
            </w:tcMar>
            <w:vAlign w:val="center"/>
          </w:tcPr>
          <w:p w:rsidR="00000000" w:rsidRDefault="00000000">
            <w:pPr>
              <w:spacing w:before="100" w:after="100"/>
              <w:ind w:left="57"/>
              <w:rPr>
                <w:sz w:val="18"/>
                <w:lang w:val="fr-FR"/>
              </w:rPr>
            </w:pPr>
            <w:r>
              <w:rPr>
                <w:sz w:val="18"/>
                <w:lang w:val="fr-FR"/>
              </w:rPr>
              <w:t>M. Poliçan</w:t>
            </w:r>
          </w:p>
        </w:tc>
        <w:tc>
          <w:tcPr>
            <w:tcW w:w="910"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607</w:t>
            </w:r>
          </w:p>
        </w:tc>
        <w:tc>
          <w:tcPr>
            <w:tcW w:w="922"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1 940</w:t>
            </w:r>
          </w:p>
        </w:tc>
        <w:tc>
          <w:tcPr>
            <w:tcW w:w="827"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10</w:t>
            </w:r>
          </w:p>
        </w:tc>
        <w:tc>
          <w:tcPr>
            <w:tcW w:w="953"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50</w:t>
            </w:r>
          </w:p>
        </w:tc>
        <w:tc>
          <w:tcPr>
            <w:tcW w:w="955"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15</w:t>
            </w:r>
          </w:p>
        </w:tc>
        <w:tc>
          <w:tcPr>
            <w:tcW w:w="940" w:type="dxa"/>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62</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100" w:after="100"/>
              <w:jc w:val="center"/>
              <w:rPr>
                <w:b/>
                <w:bCs/>
                <w:sz w:val="18"/>
                <w:lang w:val="fr-FR"/>
              </w:rPr>
            </w:pPr>
            <w:r>
              <w:rPr>
                <w:b/>
                <w:bCs/>
                <w:sz w:val="18"/>
                <w:lang w:val="fr-FR"/>
              </w:rPr>
              <w:t>III</w:t>
            </w:r>
          </w:p>
        </w:tc>
        <w:tc>
          <w:tcPr>
            <w:tcW w:w="1567" w:type="dxa"/>
            <w:tcMar>
              <w:top w:w="15" w:type="dxa"/>
              <w:left w:w="15" w:type="dxa"/>
              <w:bottom w:w="0" w:type="dxa"/>
              <w:right w:w="15" w:type="dxa"/>
            </w:tcMar>
            <w:vAlign w:val="center"/>
          </w:tcPr>
          <w:p w:rsidR="00000000" w:rsidRDefault="00000000">
            <w:pPr>
              <w:spacing w:before="100" w:after="100"/>
              <w:ind w:left="57"/>
              <w:rPr>
                <w:b/>
                <w:bCs/>
                <w:sz w:val="18"/>
                <w:lang w:val="fr-FR"/>
              </w:rPr>
            </w:pPr>
            <w:r>
              <w:rPr>
                <w:b/>
                <w:bCs/>
                <w:sz w:val="18"/>
                <w:lang w:val="fr-FR"/>
              </w:rPr>
              <w:t>Région de Diber</w:t>
            </w:r>
          </w:p>
        </w:tc>
        <w:tc>
          <w:tcPr>
            <w:tcW w:w="910" w:type="dxa"/>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1 712</w:t>
            </w:r>
          </w:p>
        </w:tc>
        <w:tc>
          <w:tcPr>
            <w:tcW w:w="922" w:type="dxa"/>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7 170</w:t>
            </w:r>
          </w:p>
        </w:tc>
        <w:tc>
          <w:tcPr>
            <w:tcW w:w="827" w:type="dxa"/>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0</w:t>
            </w:r>
          </w:p>
        </w:tc>
        <w:tc>
          <w:tcPr>
            <w:tcW w:w="920" w:type="dxa"/>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0</w:t>
            </w:r>
          </w:p>
        </w:tc>
        <w:tc>
          <w:tcPr>
            <w:tcW w:w="931" w:type="dxa"/>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0</w:t>
            </w:r>
          </w:p>
        </w:tc>
        <w:tc>
          <w:tcPr>
            <w:tcW w:w="953" w:type="dxa"/>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0</w:t>
            </w:r>
          </w:p>
        </w:tc>
        <w:tc>
          <w:tcPr>
            <w:tcW w:w="955" w:type="dxa"/>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0</w:t>
            </w:r>
          </w:p>
        </w:tc>
        <w:tc>
          <w:tcPr>
            <w:tcW w:w="940" w:type="dxa"/>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7 020</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100" w:after="80"/>
              <w:jc w:val="center"/>
              <w:rPr>
                <w:sz w:val="18"/>
                <w:lang w:val="fr-FR"/>
              </w:rPr>
            </w:pPr>
            <w:r>
              <w:rPr>
                <w:sz w:val="18"/>
                <w:lang w:val="fr-FR"/>
              </w:rPr>
              <w:t>1</w:t>
            </w:r>
          </w:p>
        </w:tc>
        <w:tc>
          <w:tcPr>
            <w:tcW w:w="1567" w:type="dxa"/>
            <w:noWrap/>
            <w:tcMar>
              <w:top w:w="15" w:type="dxa"/>
              <w:left w:w="15" w:type="dxa"/>
              <w:bottom w:w="0" w:type="dxa"/>
              <w:right w:w="15" w:type="dxa"/>
            </w:tcMar>
            <w:vAlign w:val="center"/>
          </w:tcPr>
          <w:p w:rsidR="00000000" w:rsidRDefault="00000000">
            <w:pPr>
              <w:spacing w:before="100" w:after="80"/>
              <w:ind w:left="57"/>
              <w:rPr>
                <w:sz w:val="18"/>
                <w:lang w:val="fr-FR"/>
              </w:rPr>
            </w:pPr>
            <w:r>
              <w:rPr>
                <w:sz w:val="18"/>
                <w:lang w:val="fr-FR"/>
              </w:rPr>
              <w:t>M. Peshkopi</w:t>
            </w:r>
          </w:p>
        </w:tc>
        <w:tc>
          <w:tcPr>
            <w:tcW w:w="91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672</w:t>
            </w:r>
          </w:p>
        </w:tc>
        <w:tc>
          <w:tcPr>
            <w:tcW w:w="922"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2 800</w:t>
            </w:r>
          </w:p>
        </w:tc>
        <w:tc>
          <w:tcPr>
            <w:tcW w:w="827"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2 650</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100" w:after="80"/>
              <w:jc w:val="center"/>
              <w:rPr>
                <w:sz w:val="18"/>
                <w:lang w:val="fr-FR"/>
              </w:rPr>
            </w:pPr>
            <w:r>
              <w:rPr>
                <w:sz w:val="18"/>
                <w:lang w:val="fr-FR"/>
              </w:rPr>
              <w:t>2</w:t>
            </w:r>
          </w:p>
        </w:tc>
        <w:tc>
          <w:tcPr>
            <w:tcW w:w="1567" w:type="dxa"/>
            <w:noWrap/>
            <w:tcMar>
              <w:top w:w="15" w:type="dxa"/>
              <w:left w:w="15" w:type="dxa"/>
              <w:bottom w:w="0" w:type="dxa"/>
              <w:right w:w="15" w:type="dxa"/>
            </w:tcMar>
            <w:vAlign w:val="center"/>
          </w:tcPr>
          <w:p w:rsidR="00000000" w:rsidRDefault="00000000">
            <w:pPr>
              <w:spacing w:before="100" w:after="80"/>
              <w:ind w:left="57"/>
              <w:rPr>
                <w:sz w:val="18"/>
                <w:lang w:val="fr-FR"/>
              </w:rPr>
            </w:pPr>
            <w:r>
              <w:rPr>
                <w:sz w:val="18"/>
                <w:lang w:val="fr-FR"/>
              </w:rPr>
              <w:t>M. Bulqize</w:t>
            </w:r>
          </w:p>
        </w:tc>
        <w:tc>
          <w:tcPr>
            <w:tcW w:w="91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430</w:t>
            </w:r>
          </w:p>
        </w:tc>
        <w:tc>
          <w:tcPr>
            <w:tcW w:w="922"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1 720</w:t>
            </w:r>
          </w:p>
        </w:tc>
        <w:tc>
          <w:tcPr>
            <w:tcW w:w="827"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1 720</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100" w:after="80"/>
              <w:jc w:val="center"/>
              <w:rPr>
                <w:sz w:val="18"/>
                <w:lang w:val="fr-FR"/>
              </w:rPr>
            </w:pPr>
            <w:r>
              <w:rPr>
                <w:sz w:val="18"/>
                <w:lang w:val="fr-FR"/>
              </w:rPr>
              <w:t>3</w:t>
            </w:r>
          </w:p>
        </w:tc>
        <w:tc>
          <w:tcPr>
            <w:tcW w:w="1567" w:type="dxa"/>
            <w:noWrap/>
            <w:tcMar>
              <w:top w:w="15" w:type="dxa"/>
              <w:left w:w="15" w:type="dxa"/>
              <w:bottom w:w="0" w:type="dxa"/>
              <w:right w:w="15" w:type="dxa"/>
            </w:tcMar>
            <w:vAlign w:val="center"/>
          </w:tcPr>
          <w:p w:rsidR="00000000" w:rsidRDefault="00000000">
            <w:pPr>
              <w:spacing w:before="100" w:after="80"/>
              <w:ind w:left="57"/>
              <w:rPr>
                <w:sz w:val="18"/>
                <w:lang w:val="fr-FR"/>
              </w:rPr>
            </w:pPr>
            <w:r>
              <w:rPr>
                <w:sz w:val="18"/>
                <w:lang w:val="fr-FR"/>
              </w:rPr>
              <w:t>M. Klos</w:t>
            </w:r>
          </w:p>
        </w:tc>
        <w:tc>
          <w:tcPr>
            <w:tcW w:w="91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130</w:t>
            </w:r>
          </w:p>
        </w:tc>
        <w:tc>
          <w:tcPr>
            <w:tcW w:w="922"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550</w:t>
            </w:r>
          </w:p>
        </w:tc>
        <w:tc>
          <w:tcPr>
            <w:tcW w:w="827"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550</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100" w:after="80"/>
              <w:jc w:val="center"/>
              <w:rPr>
                <w:sz w:val="18"/>
                <w:lang w:val="fr-FR"/>
              </w:rPr>
            </w:pPr>
            <w:r>
              <w:rPr>
                <w:sz w:val="18"/>
                <w:lang w:val="fr-FR"/>
              </w:rPr>
              <w:t>4</w:t>
            </w:r>
          </w:p>
        </w:tc>
        <w:tc>
          <w:tcPr>
            <w:tcW w:w="1567" w:type="dxa"/>
            <w:noWrap/>
            <w:tcMar>
              <w:top w:w="15" w:type="dxa"/>
              <w:left w:w="15" w:type="dxa"/>
              <w:bottom w:w="0" w:type="dxa"/>
              <w:right w:w="15" w:type="dxa"/>
            </w:tcMar>
            <w:vAlign w:val="center"/>
          </w:tcPr>
          <w:p w:rsidR="00000000" w:rsidRDefault="00000000">
            <w:pPr>
              <w:spacing w:before="100" w:after="80"/>
              <w:ind w:left="57"/>
              <w:rPr>
                <w:sz w:val="18"/>
                <w:lang w:val="fr-FR"/>
              </w:rPr>
            </w:pPr>
            <w:r>
              <w:rPr>
                <w:sz w:val="18"/>
                <w:lang w:val="fr-FR"/>
              </w:rPr>
              <w:t>M. Burrel</w:t>
            </w:r>
          </w:p>
        </w:tc>
        <w:tc>
          <w:tcPr>
            <w:tcW w:w="91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480</w:t>
            </w:r>
          </w:p>
        </w:tc>
        <w:tc>
          <w:tcPr>
            <w:tcW w:w="922"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2 100</w:t>
            </w:r>
          </w:p>
        </w:tc>
        <w:tc>
          <w:tcPr>
            <w:tcW w:w="827"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2 100</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100" w:after="80"/>
              <w:jc w:val="center"/>
              <w:rPr>
                <w:b/>
                <w:bCs/>
                <w:sz w:val="18"/>
                <w:lang w:val="fr-FR"/>
              </w:rPr>
            </w:pPr>
            <w:r>
              <w:rPr>
                <w:b/>
                <w:bCs/>
                <w:sz w:val="18"/>
                <w:lang w:val="fr-FR"/>
              </w:rPr>
              <w:t>IV</w:t>
            </w:r>
          </w:p>
        </w:tc>
        <w:tc>
          <w:tcPr>
            <w:tcW w:w="1567" w:type="dxa"/>
            <w:tcMar>
              <w:top w:w="15" w:type="dxa"/>
              <w:left w:w="15" w:type="dxa"/>
              <w:bottom w:w="0" w:type="dxa"/>
              <w:right w:w="15" w:type="dxa"/>
            </w:tcMar>
            <w:vAlign w:val="center"/>
          </w:tcPr>
          <w:p w:rsidR="00000000" w:rsidRDefault="00000000">
            <w:pPr>
              <w:spacing w:before="100" w:after="80"/>
              <w:ind w:left="57"/>
              <w:rPr>
                <w:b/>
                <w:bCs/>
                <w:sz w:val="18"/>
                <w:lang w:val="fr-FR"/>
              </w:rPr>
            </w:pPr>
            <w:r>
              <w:rPr>
                <w:b/>
                <w:bCs/>
                <w:sz w:val="18"/>
                <w:lang w:val="fr-FR"/>
              </w:rPr>
              <w:t>Région d’Elbasan</w:t>
            </w:r>
          </w:p>
        </w:tc>
        <w:tc>
          <w:tcPr>
            <w:tcW w:w="910"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2 477</w:t>
            </w:r>
          </w:p>
        </w:tc>
        <w:tc>
          <w:tcPr>
            <w:tcW w:w="922"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9 912</w:t>
            </w:r>
          </w:p>
        </w:tc>
        <w:tc>
          <w:tcPr>
            <w:tcW w:w="827"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0</w:t>
            </w:r>
          </w:p>
        </w:tc>
        <w:tc>
          <w:tcPr>
            <w:tcW w:w="920"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0</w:t>
            </w:r>
          </w:p>
        </w:tc>
        <w:tc>
          <w:tcPr>
            <w:tcW w:w="931"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0</w:t>
            </w:r>
          </w:p>
        </w:tc>
        <w:tc>
          <w:tcPr>
            <w:tcW w:w="953"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8 014</w:t>
            </w:r>
          </w:p>
        </w:tc>
        <w:tc>
          <w:tcPr>
            <w:tcW w:w="955"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0</w:t>
            </w:r>
          </w:p>
        </w:tc>
        <w:tc>
          <w:tcPr>
            <w:tcW w:w="940" w:type="dxa"/>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0</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100" w:after="80"/>
              <w:jc w:val="center"/>
              <w:rPr>
                <w:sz w:val="18"/>
                <w:lang w:val="fr-FR"/>
              </w:rPr>
            </w:pPr>
            <w:r>
              <w:rPr>
                <w:sz w:val="18"/>
                <w:lang w:val="fr-FR"/>
              </w:rPr>
              <w:t>1</w:t>
            </w:r>
          </w:p>
        </w:tc>
        <w:tc>
          <w:tcPr>
            <w:tcW w:w="1567" w:type="dxa"/>
            <w:noWrap/>
            <w:tcMar>
              <w:top w:w="15" w:type="dxa"/>
              <w:left w:w="15" w:type="dxa"/>
              <w:bottom w:w="0" w:type="dxa"/>
              <w:right w:w="15" w:type="dxa"/>
            </w:tcMar>
            <w:vAlign w:val="center"/>
          </w:tcPr>
          <w:p w:rsidR="00000000" w:rsidRDefault="00000000">
            <w:pPr>
              <w:spacing w:before="100" w:after="80"/>
              <w:ind w:left="57"/>
              <w:rPr>
                <w:sz w:val="18"/>
                <w:lang w:val="fr-FR"/>
              </w:rPr>
            </w:pPr>
            <w:r>
              <w:rPr>
                <w:sz w:val="18"/>
                <w:lang w:val="fr-FR"/>
              </w:rPr>
              <w:t>M. Elbasan</w:t>
            </w:r>
          </w:p>
        </w:tc>
        <w:tc>
          <w:tcPr>
            <w:tcW w:w="91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1 140</w:t>
            </w:r>
          </w:p>
        </w:tc>
        <w:tc>
          <w:tcPr>
            <w:tcW w:w="922"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r>
              <w:rPr>
                <w:sz w:val="18"/>
                <w:lang w:val="fr-FR"/>
              </w:rPr>
              <w:t>4 564</w:t>
            </w:r>
          </w:p>
        </w:tc>
        <w:tc>
          <w:tcPr>
            <w:tcW w:w="827"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10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2</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M. Cerrik</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181</w:t>
            </w: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724</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3</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M. Gramsh</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567</w:t>
            </w: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2 268</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4</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M. Peqin</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131</w:t>
            </w: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524</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jc w:val="center"/>
        </w:trPr>
        <w:tc>
          <w:tcPr>
            <w:tcW w:w="487" w:type="dxa"/>
            <w:tcBorders>
              <w:bottom w:val="single" w:sz="4" w:space="0" w:color="auto"/>
            </w:tcBorders>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5</w:t>
            </w:r>
          </w:p>
        </w:tc>
        <w:tc>
          <w:tcPr>
            <w:tcW w:w="1567"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M. Librazhd</w:t>
            </w:r>
          </w:p>
        </w:tc>
        <w:tc>
          <w:tcPr>
            <w:tcW w:w="910"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299</w:t>
            </w:r>
          </w:p>
        </w:tc>
        <w:tc>
          <w:tcPr>
            <w:tcW w:w="922"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1 196</w:t>
            </w:r>
          </w:p>
        </w:tc>
        <w:tc>
          <w:tcPr>
            <w:tcW w:w="827"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5"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jc w:val="center"/>
        </w:trPr>
        <w:tc>
          <w:tcPr>
            <w:tcW w:w="487" w:type="dxa"/>
            <w:tcBorders>
              <w:bottom w:val="single" w:sz="4" w:space="0" w:color="auto"/>
            </w:tcBorders>
            <w:noWrap/>
            <w:tcMar>
              <w:top w:w="15" w:type="dxa"/>
              <w:left w:w="15" w:type="dxa"/>
              <w:bottom w:w="0" w:type="dxa"/>
              <w:right w:w="15" w:type="dxa"/>
            </w:tcMar>
            <w:vAlign w:val="center"/>
          </w:tcPr>
          <w:p w:rsidR="00000000" w:rsidRDefault="00000000">
            <w:pPr>
              <w:spacing w:before="100" w:after="100"/>
              <w:jc w:val="center"/>
              <w:rPr>
                <w:sz w:val="18"/>
                <w:lang w:val="fr-FR"/>
              </w:rPr>
            </w:pPr>
            <w:r>
              <w:rPr>
                <w:sz w:val="18"/>
                <w:lang w:val="fr-FR"/>
              </w:rPr>
              <w:t>6</w:t>
            </w:r>
          </w:p>
        </w:tc>
        <w:tc>
          <w:tcPr>
            <w:tcW w:w="1567" w:type="dxa"/>
            <w:tcBorders>
              <w:bottom w:val="single" w:sz="4" w:space="0" w:color="auto"/>
            </w:tcBorders>
            <w:noWrap/>
            <w:tcMar>
              <w:top w:w="15" w:type="dxa"/>
              <w:left w:w="15" w:type="dxa"/>
              <w:bottom w:w="0" w:type="dxa"/>
              <w:right w:w="15" w:type="dxa"/>
            </w:tcMar>
            <w:vAlign w:val="center"/>
          </w:tcPr>
          <w:p w:rsidR="00000000" w:rsidRDefault="00000000">
            <w:pPr>
              <w:spacing w:before="100" w:after="100"/>
              <w:ind w:left="57"/>
              <w:rPr>
                <w:sz w:val="18"/>
                <w:lang w:val="fr-FR"/>
              </w:rPr>
            </w:pPr>
            <w:r>
              <w:rPr>
                <w:sz w:val="18"/>
                <w:lang w:val="fr-FR"/>
              </w:rPr>
              <w:t>M. Prrenjas</w:t>
            </w:r>
          </w:p>
        </w:tc>
        <w:tc>
          <w:tcPr>
            <w:tcW w:w="910" w:type="dxa"/>
            <w:tcBorders>
              <w:bottom w:val="single" w:sz="4" w:space="0" w:color="auto"/>
            </w:tcBorders>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159</w:t>
            </w:r>
          </w:p>
        </w:tc>
        <w:tc>
          <w:tcPr>
            <w:tcW w:w="922" w:type="dxa"/>
            <w:tcBorders>
              <w:bottom w:val="single" w:sz="4" w:space="0" w:color="auto"/>
            </w:tcBorders>
            <w:noWrap/>
            <w:tcMar>
              <w:top w:w="15" w:type="dxa"/>
              <w:left w:w="15" w:type="dxa"/>
              <w:bottom w:w="0" w:type="dxa"/>
              <w:right w:w="15" w:type="dxa"/>
            </w:tcMar>
            <w:vAlign w:val="center"/>
          </w:tcPr>
          <w:p w:rsidR="00000000" w:rsidRDefault="00000000">
            <w:pPr>
              <w:spacing w:before="100" w:after="100"/>
              <w:ind w:right="227"/>
              <w:jc w:val="right"/>
              <w:rPr>
                <w:sz w:val="18"/>
                <w:lang w:val="fr-FR"/>
              </w:rPr>
            </w:pPr>
            <w:r>
              <w:rPr>
                <w:sz w:val="18"/>
                <w:lang w:val="fr-FR"/>
              </w:rPr>
              <w:t>636</w:t>
            </w:r>
          </w:p>
        </w:tc>
        <w:tc>
          <w:tcPr>
            <w:tcW w:w="827" w:type="dxa"/>
            <w:tcBorders>
              <w:bottom w:val="single" w:sz="4" w:space="0" w:color="auto"/>
            </w:tcBorders>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20" w:type="dxa"/>
            <w:tcBorders>
              <w:bottom w:val="single" w:sz="4" w:space="0" w:color="auto"/>
            </w:tcBorders>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31" w:type="dxa"/>
            <w:tcBorders>
              <w:bottom w:val="single" w:sz="4" w:space="0" w:color="auto"/>
            </w:tcBorders>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53" w:type="dxa"/>
            <w:tcBorders>
              <w:bottom w:val="single" w:sz="4" w:space="0" w:color="auto"/>
            </w:tcBorders>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55" w:type="dxa"/>
            <w:tcBorders>
              <w:bottom w:val="single" w:sz="4" w:space="0" w:color="auto"/>
            </w:tcBorders>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40" w:type="dxa"/>
            <w:tcBorders>
              <w:bottom w:val="single" w:sz="4" w:space="0" w:color="auto"/>
            </w:tcBorders>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r>
      <w:tr w:rsidR="00000000">
        <w:trPr>
          <w:trHeight w:hRule="exact" w:val="57"/>
          <w:jc w:val="center"/>
        </w:trPr>
        <w:tc>
          <w:tcPr>
            <w:tcW w:w="487" w:type="dxa"/>
            <w:tcBorders>
              <w:bottom w:val="nil"/>
            </w:tcBorders>
            <w:noWrap/>
            <w:tcMar>
              <w:top w:w="15" w:type="dxa"/>
              <w:left w:w="15" w:type="dxa"/>
              <w:bottom w:w="0" w:type="dxa"/>
              <w:right w:w="15" w:type="dxa"/>
            </w:tcMar>
            <w:vAlign w:val="center"/>
          </w:tcPr>
          <w:p w:rsidR="00000000" w:rsidRDefault="00000000">
            <w:pPr>
              <w:spacing w:before="100" w:after="100"/>
              <w:jc w:val="center"/>
              <w:rPr>
                <w:sz w:val="18"/>
                <w:lang w:val="fr-FR"/>
              </w:rPr>
            </w:pPr>
          </w:p>
        </w:tc>
        <w:tc>
          <w:tcPr>
            <w:tcW w:w="1567" w:type="dxa"/>
            <w:tcBorders>
              <w:bottom w:val="nil"/>
            </w:tcBorders>
            <w:noWrap/>
            <w:tcMar>
              <w:top w:w="15" w:type="dxa"/>
              <w:left w:w="15" w:type="dxa"/>
              <w:bottom w:w="0" w:type="dxa"/>
              <w:right w:w="15" w:type="dxa"/>
            </w:tcMar>
            <w:vAlign w:val="center"/>
          </w:tcPr>
          <w:p w:rsidR="00000000" w:rsidRDefault="00000000">
            <w:pPr>
              <w:spacing w:before="100" w:after="100"/>
              <w:ind w:left="57"/>
              <w:rPr>
                <w:sz w:val="18"/>
                <w:lang w:val="fr-FR"/>
              </w:rPr>
            </w:pPr>
          </w:p>
        </w:tc>
        <w:tc>
          <w:tcPr>
            <w:tcW w:w="910" w:type="dxa"/>
            <w:tcBorders>
              <w:bottom w:val="nil"/>
            </w:tcBorders>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22" w:type="dxa"/>
            <w:tcBorders>
              <w:bottom w:val="nil"/>
            </w:tcBorders>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827" w:type="dxa"/>
            <w:tcBorders>
              <w:bottom w:val="nil"/>
            </w:tcBorders>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20" w:type="dxa"/>
            <w:tcBorders>
              <w:bottom w:val="nil"/>
            </w:tcBorders>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31" w:type="dxa"/>
            <w:tcBorders>
              <w:bottom w:val="nil"/>
            </w:tcBorders>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53" w:type="dxa"/>
            <w:tcBorders>
              <w:bottom w:val="nil"/>
            </w:tcBorders>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55" w:type="dxa"/>
            <w:tcBorders>
              <w:bottom w:val="nil"/>
            </w:tcBorders>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c>
          <w:tcPr>
            <w:tcW w:w="940" w:type="dxa"/>
            <w:tcBorders>
              <w:bottom w:val="nil"/>
            </w:tcBorders>
            <w:noWrap/>
            <w:tcMar>
              <w:top w:w="15" w:type="dxa"/>
              <w:left w:w="15" w:type="dxa"/>
              <w:bottom w:w="0" w:type="dxa"/>
              <w:right w:w="15" w:type="dxa"/>
            </w:tcMar>
            <w:vAlign w:val="center"/>
          </w:tcPr>
          <w:p w:rsidR="00000000" w:rsidRDefault="00000000">
            <w:pPr>
              <w:spacing w:before="100" w:after="100"/>
              <w:ind w:right="227"/>
              <w:jc w:val="right"/>
              <w:rPr>
                <w:sz w:val="18"/>
                <w:lang w:val="fr-FR"/>
              </w:rPr>
            </w:pPr>
          </w:p>
        </w:tc>
      </w:tr>
      <w:tr w:rsidR="00000000">
        <w:trPr>
          <w:cantSplit/>
          <w:jc w:val="center"/>
        </w:trPr>
        <w:tc>
          <w:tcPr>
            <w:tcW w:w="9412" w:type="dxa"/>
            <w:gridSpan w:val="10"/>
            <w:tcBorders>
              <w:top w:val="nil"/>
              <w:left w:val="nil"/>
              <w:right w:val="nil"/>
            </w:tcBorders>
            <w:tcMar>
              <w:top w:w="15" w:type="dxa"/>
              <w:left w:w="108" w:type="dxa"/>
              <w:bottom w:w="0" w:type="dxa"/>
              <w:right w:w="15" w:type="dxa"/>
            </w:tcMar>
            <w:vAlign w:val="center"/>
          </w:tcPr>
          <w:p w:rsidR="00000000" w:rsidRDefault="00000000">
            <w:pPr>
              <w:spacing w:before="60" w:after="120"/>
              <w:ind w:left="57"/>
              <w:jc w:val="center"/>
              <w:rPr>
                <w:b/>
                <w:bCs/>
                <w:i/>
                <w:iCs/>
                <w:sz w:val="18"/>
                <w:lang w:val="fr-FR"/>
              </w:rPr>
            </w:pPr>
            <w:r>
              <w:rPr>
                <w:b/>
                <w:bCs/>
                <w:sz w:val="20"/>
                <w:lang w:val="fr-FR"/>
              </w:rPr>
              <w:t xml:space="preserve">Tableau 37 </w:t>
            </w:r>
            <w:r>
              <w:rPr>
                <w:b/>
                <w:bCs/>
                <w:i/>
                <w:iCs/>
                <w:sz w:val="20"/>
                <w:lang w:val="fr-FR"/>
              </w:rPr>
              <w:t>(suite)</w:t>
            </w:r>
          </w:p>
        </w:tc>
      </w:tr>
      <w:tr w:rsidR="00000000">
        <w:trPr>
          <w:cantSplit/>
          <w:jc w:val="center"/>
        </w:trPr>
        <w:tc>
          <w:tcPr>
            <w:tcW w:w="487" w:type="dxa"/>
            <w:vMerge w:val="restart"/>
            <w:tcMar>
              <w:top w:w="15" w:type="dxa"/>
              <w:left w:w="108" w:type="dxa"/>
              <w:bottom w:w="0" w:type="dxa"/>
              <w:right w:w="15" w:type="dxa"/>
            </w:tcMar>
            <w:vAlign w:val="center"/>
          </w:tcPr>
          <w:p w:rsidR="00000000" w:rsidRDefault="00000000">
            <w:pPr>
              <w:pStyle w:val="FootnoteText"/>
              <w:spacing w:before="60" w:after="60"/>
              <w:jc w:val="center"/>
              <w:rPr>
                <w:i/>
                <w:iCs/>
                <w:sz w:val="18"/>
                <w:lang w:val="fr-FR"/>
              </w:rPr>
            </w:pPr>
            <w:r>
              <w:rPr>
                <w:i/>
                <w:iCs/>
                <w:sz w:val="18"/>
                <w:lang w:val="fr-FR"/>
              </w:rPr>
              <w:t>N</w:t>
            </w:r>
            <w:r>
              <w:rPr>
                <w:i/>
                <w:iCs/>
                <w:sz w:val="18"/>
                <w:vertAlign w:val="superscript"/>
                <w:lang w:val="fr-FR"/>
              </w:rPr>
              <w:t>o</w:t>
            </w:r>
          </w:p>
        </w:tc>
        <w:tc>
          <w:tcPr>
            <w:tcW w:w="1567" w:type="dxa"/>
            <w:vMerge w:val="restart"/>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Organes d’administration locale</w:t>
            </w:r>
          </w:p>
        </w:tc>
        <w:tc>
          <w:tcPr>
            <w:tcW w:w="1832" w:type="dxa"/>
            <w:gridSpan w:val="2"/>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 et personnes sans abri selon l’adm. locale</w:t>
            </w:r>
          </w:p>
        </w:tc>
        <w:tc>
          <w:tcPr>
            <w:tcW w:w="1747" w:type="dxa"/>
            <w:gridSpan w:val="2"/>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 et personnes sans abri (demandant l’élargissement de la liste)</w:t>
            </w:r>
          </w:p>
        </w:tc>
        <w:tc>
          <w:tcPr>
            <w:tcW w:w="1884" w:type="dxa"/>
            <w:gridSpan w:val="2"/>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 vivant dans des logements sans permis préalable</w:t>
            </w:r>
          </w:p>
        </w:tc>
        <w:tc>
          <w:tcPr>
            <w:tcW w:w="1895" w:type="dxa"/>
            <w:gridSpan w:val="2"/>
            <w:tcMar>
              <w:top w:w="15" w:type="dxa"/>
              <w:left w:w="108" w:type="dxa"/>
              <w:bottom w:w="0" w:type="dxa"/>
              <w:right w:w="15" w:type="dxa"/>
            </w:tcMar>
            <w:vAlign w:val="center"/>
          </w:tcPr>
          <w:p w:rsidR="00000000" w:rsidRDefault="00000000">
            <w:pPr>
              <w:spacing w:before="60" w:after="60"/>
              <w:ind w:left="57"/>
              <w:jc w:val="center"/>
              <w:rPr>
                <w:i/>
                <w:iCs/>
                <w:sz w:val="18"/>
                <w:lang w:val="fr-FR"/>
              </w:rPr>
            </w:pPr>
            <w:r>
              <w:rPr>
                <w:i/>
                <w:iCs/>
                <w:sz w:val="18"/>
                <w:lang w:val="fr-FR"/>
              </w:rPr>
              <w:t>Familles et personnes sur liste d’attente pour logement local</w:t>
            </w:r>
          </w:p>
        </w:tc>
      </w:tr>
      <w:tr w:rsidR="00000000">
        <w:trPr>
          <w:cantSplit/>
          <w:jc w:val="center"/>
        </w:trPr>
        <w:tc>
          <w:tcPr>
            <w:tcW w:w="487" w:type="dxa"/>
            <w:vMerge/>
            <w:vAlign w:val="center"/>
          </w:tcPr>
          <w:p w:rsidR="00000000" w:rsidRDefault="00000000">
            <w:pPr>
              <w:pStyle w:val="FootnoteText"/>
              <w:spacing w:before="60" w:after="60"/>
              <w:jc w:val="center"/>
              <w:rPr>
                <w:i/>
                <w:iCs/>
                <w:sz w:val="18"/>
                <w:lang w:val="fr-FR"/>
              </w:rPr>
            </w:pPr>
          </w:p>
        </w:tc>
        <w:tc>
          <w:tcPr>
            <w:tcW w:w="1567" w:type="dxa"/>
            <w:vMerge/>
            <w:vAlign w:val="center"/>
          </w:tcPr>
          <w:p w:rsidR="00000000" w:rsidRDefault="00000000">
            <w:pPr>
              <w:spacing w:before="60" w:after="60"/>
              <w:ind w:left="57"/>
              <w:rPr>
                <w:i/>
                <w:iCs/>
                <w:sz w:val="18"/>
                <w:lang w:val="fr-FR"/>
              </w:rPr>
            </w:pPr>
          </w:p>
        </w:tc>
        <w:tc>
          <w:tcPr>
            <w:tcW w:w="910" w:type="dxa"/>
            <w:vAlign w:val="center"/>
          </w:tcPr>
          <w:p w:rsidR="00000000" w:rsidRDefault="00000000">
            <w:pPr>
              <w:spacing w:before="60" w:after="60"/>
              <w:jc w:val="center"/>
              <w:rPr>
                <w:i/>
                <w:iCs/>
                <w:sz w:val="18"/>
                <w:lang w:val="fr-FR"/>
              </w:rPr>
            </w:pPr>
            <w:r>
              <w:rPr>
                <w:i/>
                <w:iCs/>
                <w:sz w:val="18"/>
                <w:lang w:val="fr-FR"/>
              </w:rPr>
              <w:t>Familles</w:t>
            </w:r>
          </w:p>
        </w:tc>
        <w:tc>
          <w:tcPr>
            <w:tcW w:w="922"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Personnes</w:t>
            </w:r>
          </w:p>
        </w:tc>
        <w:tc>
          <w:tcPr>
            <w:tcW w:w="827"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w:t>
            </w:r>
          </w:p>
        </w:tc>
        <w:tc>
          <w:tcPr>
            <w:tcW w:w="920"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Personnes</w:t>
            </w:r>
          </w:p>
        </w:tc>
        <w:tc>
          <w:tcPr>
            <w:tcW w:w="931"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w:t>
            </w:r>
          </w:p>
        </w:tc>
        <w:tc>
          <w:tcPr>
            <w:tcW w:w="953"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Personnes</w:t>
            </w:r>
          </w:p>
        </w:tc>
        <w:tc>
          <w:tcPr>
            <w:tcW w:w="955"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w:t>
            </w:r>
          </w:p>
        </w:tc>
        <w:tc>
          <w:tcPr>
            <w:tcW w:w="940"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Personnes</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b/>
                <w:bCs/>
                <w:smallCaps/>
                <w:sz w:val="18"/>
                <w:lang w:val="fr-FR"/>
              </w:rPr>
            </w:pPr>
            <w:r>
              <w:rPr>
                <w:b/>
                <w:bCs/>
                <w:smallCaps/>
                <w:sz w:val="18"/>
                <w:lang w:val="fr-FR"/>
              </w:rPr>
              <w:t>V</w:t>
            </w:r>
          </w:p>
        </w:tc>
        <w:tc>
          <w:tcPr>
            <w:tcW w:w="1567" w:type="dxa"/>
            <w:tcMar>
              <w:top w:w="15" w:type="dxa"/>
              <w:left w:w="15" w:type="dxa"/>
              <w:bottom w:w="0" w:type="dxa"/>
              <w:right w:w="15" w:type="dxa"/>
            </w:tcMar>
            <w:vAlign w:val="center"/>
          </w:tcPr>
          <w:p w:rsidR="00000000" w:rsidRDefault="00000000">
            <w:pPr>
              <w:spacing w:before="60" w:after="60"/>
              <w:ind w:left="57"/>
              <w:rPr>
                <w:b/>
                <w:bCs/>
                <w:sz w:val="18"/>
                <w:lang w:val="fr-FR"/>
              </w:rPr>
            </w:pPr>
            <w:r>
              <w:rPr>
                <w:b/>
                <w:bCs/>
                <w:sz w:val="18"/>
                <w:lang w:val="fr-FR"/>
              </w:rPr>
              <w:t>Région de Kukes</w:t>
            </w:r>
          </w:p>
        </w:tc>
        <w:tc>
          <w:tcPr>
            <w:tcW w:w="910" w:type="dxa"/>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2 144</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37</w:t>
            </w: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1</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M. Kukes</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1 199</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2</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Bicaj</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10</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3</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Malzi</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6</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4</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Ujmisht</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12</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5</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Terthore</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6</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6</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Shishtavec</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10</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7</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Topojan</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20</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8</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Bushtrice</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18</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9</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 xml:space="preserve">C. Gryke Caje </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13</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10</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 xml:space="preserve">C. Kalis </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9</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11</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Arren</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5</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12</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Kolsh</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6</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13</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 xml:space="preserve">M. Krume </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340</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14</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Golaj</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30</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15</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Fajze</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17</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16</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Gjinaj</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4</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17</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M. B</w:t>
            </w:r>
            <w:r>
              <w:rPr>
                <w:sz w:val="18"/>
                <w:lang w:val="fr-FR"/>
              </w:rPr>
              <w:noBreakHyphen/>
              <w:t>Curri</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340</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18</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Fierze</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26</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19</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Lekbibaj</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13</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20</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Margegaj</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11</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21</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Llugaj</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8</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22</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Bujan</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12</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23</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Bytyç</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12</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24</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M. Tropoje</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17</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b/>
                <w:bCs/>
                <w:sz w:val="18"/>
                <w:lang w:val="fr-FR"/>
              </w:rPr>
            </w:pPr>
            <w:r>
              <w:rPr>
                <w:b/>
                <w:bCs/>
                <w:sz w:val="18"/>
                <w:lang w:val="fr-FR"/>
              </w:rPr>
              <w:t>VI</w:t>
            </w:r>
          </w:p>
        </w:tc>
        <w:tc>
          <w:tcPr>
            <w:tcW w:w="1567" w:type="dxa"/>
            <w:noWrap/>
            <w:tcMar>
              <w:top w:w="15" w:type="dxa"/>
              <w:left w:w="15" w:type="dxa"/>
              <w:bottom w:w="0" w:type="dxa"/>
              <w:right w:w="15" w:type="dxa"/>
            </w:tcMar>
            <w:vAlign w:val="center"/>
          </w:tcPr>
          <w:p w:rsidR="00000000" w:rsidRDefault="00000000">
            <w:pPr>
              <w:spacing w:before="60" w:after="60"/>
              <w:ind w:left="57"/>
              <w:rPr>
                <w:b/>
                <w:bCs/>
                <w:sz w:val="18"/>
                <w:lang w:val="fr-FR"/>
              </w:rPr>
            </w:pPr>
            <w:r>
              <w:rPr>
                <w:b/>
                <w:bCs/>
                <w:sz w:val="18"/>
                <w:lang w:val="fr-FR"/>
              </w:rPr>
              <w:t>Région de Shkodra</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4 412</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1</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District Shkodra</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3 032</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2</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District Laç Vau</w:t>
            </w:r>
            <w:r>
              <w:rPr>
                <w:sz w:val="18"/>
                <w:lang w:val="fr-FR"/>
              </w:rPr>
              <w:noBreakHyphen/>
              <w:t>Dejes</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166</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3</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District Puke</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423</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4</w:t>
            </w:r>
          </w:p>
        </w:tc>
        <w:tc>
          <w:tcPr>
            <w:tcW w:w="1567" w:type="dxa"/>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District Fushe</w:t>
            </w:r>
            <w:r>
              <w:rPr>
                <w:sz w:val="18"/>
                <w:lang w:val="fr-FR"/>
              </w:rPr>
              <w:noBreakHyphen/>
              <w:t>Arres</w:t>
            </w:r>
          </w:p>
        </w:tc>
        <w:tc>
          <w:tcPr>
            <w:tcW w:w="91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544</w:t>
            </w:r>
          </w:p>
        </w:tc>
        <w:tc>
          <w:tcPr>
            <w:tcW w:w="922"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tcBorders>
              <w:bottom w:val="single" w:sz="4" w:space="0" w:color="auto"/>
            </w:tcBorders>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5</w:t>
            </w:r>
          </w:p>
        </w:tc>
        <w:tc>
          <w:tcPr>
            <w:tcW w:w="1567"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District Malsi</w:t>
            </w:r>
            <w:r>
              <w:rPr>
                <w:sz w:val="18"/>
                <w:lang w:val="fr-FR"/>
              </w:rPr>
              <w:noBreakHyphen/>
              <w:t>Madhe</w:t>
            </w:r>
          </w:p>
        </w:tc>
        <w:tc>
          <w:tcPr>
            <w:tcW w:w="910"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247</w:t>
            </w:r>
          </w:p>
        </w:tc>
        <w:tc>
          <w:tcPr>
            <w:tcW w:w="922"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jc w:val="center"/>
        </w:trPr>
        <w:tc>
          <w:tcPr>
            <w:tcW w:w="487" w:type="dxa"/>
            <w:tcBorders>
              <w:bottom w:val="single" w:sz="4" w:space="0" w:color="auto"/>
            </w:tcBorders>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6</w:t>
            </w:r>
          </w:p>
        </w:tc>
        <w:tc>
          <w:tcPr>
            <w:tcW w:w="1567"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C. Shenkoll</w:t>
            </w:r>
          </w:p>
        </w:tc>
        <w:tc>
          <w:tcPr>
            <w:tcW w:w="910"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2"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18</w:t>
            </w:r>
          </w:p>
        </w:tc>
        <w:tc>
          <w:tcPr>
            <w:tcW w:w="953"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14</w:t>
            </w:r>
          </w:p>
        </w:tc>
        <w:tc>
          <w:tcPr>
            <w:tcW w:w="955"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trHeight w:hRule="exact" w:val="57"/>
          <w:jc w:val="center"/>
        </w:trPr>
        <w:tc>
          <w:tcPr>
            <w:tcW w:w="487" w:type="dxa"/>
            <w:tcBorders>
              <w:bottom w:val="nil"/>
            </w:tcBorders>
            <w:noWrap/>
            <w:tcMar>
              <w:top w:w="15" w:type="dxa"/>
              <w:left w:w="15" w:type="dxa"/>
              <w:bottom w:w="0" w:type="dxa"/>
              <w:right w:w="15" w:type="dxa"/>
            </w:tcMar>
            <w:vAlign w:val="center"/>
          </w:tcPr>
          <w:p w:rsidR="00000000" w:rsidRDefault="00000000">
            <w:pPr>
              <w:spacing w:before="60" w:after="60"/>
              <w:jc w:val="center"/>
              <w:rPr>
                <w:sz w:val="18"/>
                <w:lang w:val="fr-FR"/>
              </w:rPr>
            </w:pPr>
          </w:p>
        </w:tc>
        <w:tc>
          <w:tcPr>
            <w:tcW w:w="1567" w:type="dxa"/>
            <w:tcBorders>
              <w:bottom w:val="nil"/>
            </w:tcBorders>
            <w:noWrap/>
            <w:tcMar>
              <w:top w:w="15" w:type="dxa"/>
              <w:left w:w="15" w:type="dxa"/>
              <w:bottom w:w="0" w:type="dxa"/>
              <w:right w:w="15" w:type="dxa"/>
            </w:tcMar>
            <w:vAlign w:val="center"/>
          </w:tcPr>
          <w:p w:rsidR="00000000" w:rsidRDefault="00000000">
            <w:pPr>
              <w:spacing w:before="60" w:after="60"/>
              <w:ind w:left="57"/>
              <w:rPr>
                <w:sz w:val="18"/>
                <w:lang w:val="fr-FR"/>
              </w:rPr>
            </w:pPr>
          </w:p>
        </w:tc>
        <w:tc>
          <w:tcPr>
            <w:tcW w:w="910" w:type="dxa"/>
            <w:tcBorders>
              <w:bottom w:val="nil"/>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2" w:type="dxa"/>
            <w:tcBorders>
              <w:bottom w:val="nil"/>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tcBorders>
              <w:bottom w:val="nil"/>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tcBorders>
              <w:bottom w:val="nil"/>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tcBorders>
              <w:bottom w:val="nil"/>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tcBorders>
              <w:bottom w:val="nil"/>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tcBorders>
              <w:bottom w:val="nil"/>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tcBorders>
              <w:bottom w:val="nil"/>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cantSplit/>
          <w:jc w:val="center"/>
        </w:trPr>
        <w:tc>
          <w:tcPr>
            <w:tcW w:w="9412" w:type="dxa"/>
            <w:gridSpan w:val="10"/>
            <w:tcBorders>
              <w:top w:val="nil"/>
              <w:left w:val="nil"/>
              <w:right w:val="nil"/>
            </w:tcBorders>
            <w:tcMar>
              <w:top w:w="15" w:type="dxa"/>
              <w:left w:w="108" w:type="dxa"/>
              <w:bottom w:w="0" w:type="dxa"/>
              <w:right w:w="15" w:type="dxa"/>
            </w:tcMar>
            <w:vAlign w:val="center"/>
          </w:tcPr>
          <w:p w:rsidR="00000000" w:rsidRDefault="00000000">
            <w:pPr>
              <w:keepNext/>
              <w:spacing w:before="60" w:after="120"/>
              <w:ind w:left="57"/>
              <w:jc w:val="center"/>
              <w:rPr>
                <w:b/>
                <w:bCs/>
                <w:i/>
                <w:iCs/>
                <w:sz w:val="18"/>
                <w:lang w:val="fr-FR"/>
              </w:rPr>
            </w:pPr>
            <w:r>
              <w:rPr>
                <w:b/>
                <w:bCs/>
                <w:sz w:val="20"/>
                <w:lang w:val="fr-FR"/>
              </w:rPr>
              <w:t xml:space="preserve">Tableau 37 </w:t>
            </w:r>
            <w:r>
              <w:rPr>
                <w:b/>
                <w:bCs/>
                <w:i/>
                <w:iCs/>
                <w:sz w:val="20"/>
                <w:lang w:val="fr-FR"/>
              </w:rPr>
              <w:t>(suite)</w:t>
            </w:r>
          </w:p>
        </w:tc>
      </w:tr>
      <w:tr w:rsidR="00000000">
        <w:trPr>
          <w:cantSplit/>
          <w:jc w:val="center"/>
        </w:trPr>
        <w:tc>
          <w:tcPr>
            <w:tcW w:w="487" w:type="dxa"/>
            <w:vMerge w:val="restart"/>
            <w:tcMar>
              <w:top w:w="15" w:type="dxa"/>
              <w:left w:w="108" w:type="dxa"/>
              <w:bottom w:w="0" w:type="dxa"/>
              <w:right w:w="15" w:type="dxa"/>
            </w:tcMar>
            <w:vAlign w:val="center"/>
          </w:tcPr>
          <w:p w:rsidR="00000000" w:rsidRDefault="00000000">
            <w:pPr>
              <w:pStyle w:val="FootnoteText"/>
              <w:keepNext/>
              <w:spacing w:before="60" w:after="60"/>
              <w:jc w:val="center"/>
              <w:rPr>
                <w:i/>
                <w:iCs/>
                <w:sz w:val="18"/>
                <w:lang w:val="fr-FR"/>
              </w:rPr>
            </w:pPr>
            <w:r>
              <w:rPr>
                <w:i/>
                <w:iCs/>
                <w:sz w:val="18"/>
                <w:lang w:val="fr-FR"/>
              </w:rPr>
              <w:t>N</w:t>
            </w:r>
            <w:r>
              <w:rPr>
                <w:i/>
                <w:iCs/>
                <w:sz w:val="18"/>
                <w:vertAlign w:val="superscript"/>
                <w:lang w:val="fr-FR"/>
              </w:rPr>
              <w:t>o</w:t>
            </w:r>
          </w:p>
        </w:tc>
        <w:tc>
          <w:tcPr>
            <w:tcW w:w="1567" w:type="dxa"/>
            <w:vMerge w:val="restart"/>
            <w:tcMar>
              <w:top w:w="15" w:type="dxa"/>
              <w:left w:w="108" w:type="dxa"/>
              <w:bottom w:w="0" w:type="dxa"/>
              <w:right w:w="15" w:type="dxa"/>
            </w:tcMar>
            <w:vAlign w:val="center"/>
          </w:tcPr>
          <w:p w:rsidR="00000000" w:rsidRDefault="00000000">
            <w:pPr>
              <w:keepNext/>
              <w:spacing w:before="60" w:after="60"/>
              <w:jc w:val="center"/>
              <w:rPr>
                <w:i/>
                <w:iCs/>
                <w:sz w:val="18"/>
                <w:lang w:val="fr-FR"/>
              </w:rPr>
            </w:pPr>
            <w:r>
              <w:rPr>
                <w:i/>
                <w:iCs/>
                <w:sz w:val="18"/>
                <w:lang w:val="fr-FR"/>
              </w:rPr>
              <w:t>Organes d’administration locale</w:t>
            </w:r>
          </w:p>
        </w:tc>
        <w:tc>
          <w:tcPr>
            <w:tcW w:w="1832" w:type="dxa"/>
            <w:gridSpan w:val="2"/>
            <w:tcMar>
              <w:top w:w="15" w:type="dxa"/>
              <w:left w:w="108" w:type="dxa"/>
              <w:bottom w:w="0" w:type="dxa"/>
              <w:right w:w="15" w:type="dxa"/>
            </w:tcMar>
            <w:vAlign w:val="center"/>
          </w:tcPr>
          <w:p w:rsidR="00000000" w:rsidRDefault="00000000">
            <w:pPr>
              <w:keepNext/>
              <w:spacing w:before="60" w:after="60"/>
              <w:jc w:val="center"/>
              <w:rPr>
                <w:i/>
                <w:iCs/>
                <w:sz w:val="18"/>
                <w:lang w:val="fr-FR"/>
              </w:rPr>
            </w:pPr>
            <w:r>
              <w:rPr>
                <w:i/>
                <w:iCs/>
                <w:sz w:val="18"/>
                <w:lang w:val="fr-FR"/>
              </w:rPr>
              <w:t>Familles et personnes sans abri selon l’adm. locale</w:t>
            </w:r>
          </w:p>
        </w:tc>
        <w:tc>
          <w:tcPr>
            <w:tcW w:w="1747" w:type="dxa"/>
            <w:gridSpan w:val="2"/>
            <w:tcMar>
              <w:top w:w="15" w:type="dxa"/>
              <w:left w:w="108" w:type="dxa"/>
              <w:bottom w:w="0" w:type="dxa"/>
              <w:right w:w="15" w:type="dxa"/>
            </w:tcMar>
            <w:vAlign w:val="center"/>
          </w:tcPr>
          <w:p w:rsidR="00000000" w:rsidRDefault="00000000">
            <w:pPr>
              <w:keepNext/>
              <w:spacing w:before="60" w:after="60"/>
              <w:jc w:val="center"/>
              <w:rPr>
                <w:i/>
                <w:iCs/>
                <w:sz w:val="18"/>
                <w:lang w:val="fr-FR"/>
              </w:rPr>
            </w:pPr>
            <w:r>
              <w:rPr>
                <w:i/>
                <w:iCs/>
                <w:sz w:val="18"/>
                <w:lang w:val="fr-FR"/>
              </w:rPr>
              <w:t>Familles et personnes sans abri (demandant l’élargissement de la liste)</w:t>
            </w:r>
          </w:p>
        </w:tc>
        <w:tc>
          <w:tcPr>
            <w:tcW w:w="1884" w:type="dxa"/>
            <w:gridSpan w:val="2"/>
            <w:tcMar>
              <w:top w:w="15" w:type="dxa"/>
              <w:left w:w="108" w:type="dxa"/>
              <w:bottom w:w="0" w:type="dxa"/>
              <w:right w:w="15" w:type="dxa"/>
            </w:tcMar>
            <w:vAlign w:val="center"/>
          </w:tcPr>
          <w:p w:rsidR="00000000" w:rsidRDefault="00000000">
            <w:pPr>
              <w:keepNext/>
              <w:spacing w:before="60" w:after="60"/>
              <w:jc w:val="center"/>
              <w:rPr>
                <w:i/>
                <w:iCs/>
                <w:sz w:val="18"/>
                <w:lang w:val="fr-FR"/>
              </w:rPr>
            </w:pPr>
            <w:r>
              <w:rPr>
                <w:i/>
                <w:iCs/>
                <w:sz w:val="18"/>
                <w:lang w:val="fr-FR"/>
              </w:rPr>
              <w:t>Familles vivant dans des logements sans permis préalable</w:t>
            </w:r>
          </w:p>
        </w:tc>
        <w:tc>
          <w:tcPr>
            <w:tcW w:w="1895" w:type="dxa"/>
            <w:gridSpan w:val="2"/>
            <w:tcMar>
              <w:top w:w="15" w:type="dxa"/>
              <w:left w:w="108" w:type="dxa"/>
              <w:bottom w:w="0" w:type="dxa"/>
              <w:right w:w="15" w:type="dxa"/>
            </w:tcMar>
            <w:vAlign w:val="center"/>
          </w:tcPr>
          <w:p w:rsidR="00000000" w:rsidRDefault="00000000">
            <w:pPr>
              <w:keepNext/>
              <w:spacing w:before="60" w:after="60"/>
              <w:ind w:left="57"/>
              <w:jc w:val="center"/>
              <w:rPr>
                <w:i/>
                <w:iCs/>
                <w:sz w:val="18"/>
                <w:lang w:val="fr-FR"/>
              </w:rPr>
            </w:pPr>
            <w:r>
              <w:rPr>
                <w:i/>
                <w:iCs/>
                <w:sz w:val="18"/>
                <w:lang w:val="fr-FR"/>
              </w:rPr>
              <w:t>Familles et personnes sur liste d’attente pour logement local</w:t>
            </w:r>
          </w:p>
        </w:tc>
      </w:tr>
      <w:tr w:rsidR="00000000">
        <w:trPr>
          <w:cantSplit/>
          <w:jc w:val="center"/>
        </w:trPr>
        <w:tc>
          <w:tcPr>
            <w:tcW w:w="487" w:type="dxa"/>
            <w:vMerge/>
            <w:vAlign w:val="center"/>
          </w:tcPr>
          <w:p w:rsidR="00000000" w:rsidRDefault="00000000">
            <w:pPr>
              <w:pStyle w:val="FootnoteText"/>
              <w:keepNext/>
              <w:spacing w:before="60" w:after="60"/>
              <w:jc w:val="center"/>
              <w:rPr>
                <w:i/>
                <w:iCs/>
                <w:sz w:val="18"/>
                <w:lang w:val="fr-FR"/>
              </w:rPr>
            </w:pPr>
          </w:p>
        </w:tc>
        <w:tc>
          <w:tcPr>
            <w:tcW w:w="1567" w:type="dxa"/>
            <w:vMerge/>
            <w:vAlign w:val="center"/>
          </w:tcPr>
          <w:p w:rsidR="00000000" w:rsidRDefault="00000000">
            <w:pPr>
              <w:keepNext/>
              <w:spacing w:before="60" w:after="60"/>
              <w:ind w:left="57"/>
              <w:rPr>
                <w:i/>
                <w:iCs/>
                <w:sz w:val="18"/>
                <w:lang w:val="fr-FR"/>
              </w:rPr>
            </w:pPr>
          </w:p>
        </w:tc>
        <w:tc>
          <w:tcPr>
            <w:tcW w:w="910" w:type="dxa"/>
            <w:vAlign w:val="center"/>
          </w:tcPr>
          <w:p w:rsidR="00000000" w:rsidRDefault="00000000">
            <w:pPr>
              <w:keepNext/>
              <w:spacing w:before="60" w:after="60"/>
              <w:jc w:val="center"/>
              <w:rPr>
                <w:i/>
                <w:iCs/>
                <w:sz w:val="18"/>
                <w:lang w:val="fr-FR"/>
              </w:rPr>
            </w:pPr>
            <w:r>
              <w:rPr>
                <w:i/>
                <w:iCs/>
                <w:sz w:val="18"/>
                <w:lang w:val="fr-FR"/>
              </w:rPr>
              <w:t>Familles</w:t>
            </w:r>
          </w:p>
        </w:tc>
        <w:tc>
          <w:tcPr>
            <w:tcW w:w="922" w:type="dxa"/>
            <w:tcMar>
              <w:top w:w="15" w:type="dxa"/>
              <w:left w:w="108" w:type="dxa"/>
              <w:bottom w:w="0" w:type="dxa"/>
              <w:right w:w="15" w:type="dxa"/>
            </w:tcMar>
            <w:vAlign w:val="center"/>
          </w:tcPr>
          <w:p w:rsidR="00000000" w:rsidRDefault="00000000">
            <w:pPr>
              <w:keepNext/>
              <w:spacing w:before="60" w:after="60"/>
              <w:jc w:val="center"/>
              <w:rPr>
                <w:i/>
                <w:iCs/>
                <w:sz w:val="18"/>
                <w:lang w:val="fr-FR"/>
              </w:rPr>
            </w:pPr>
            <w:r>
              <w:rPr>
                <w:i/>
                <w:iCs/>
                <w:sz w:val="18"/>
                <w:lang w:val="fr-FR"/>
              </w:rPr>
              <w:t>Personnes</w:t>
            </w:r>
          </w:p>
        </w:tc>
        <w:tc>
          <w:tcPr>
            <w:tcW w:w="827" w:type="dxa"/>
            <w:tcMar>
              <w:top w:w="15" w:type="dxa"/>
              <w:left w:w="108" w:type="dxa"/>
              <w:bottom w:w="0" w:type="dxa"/>
              <w:right w:w="15" w:type="dxa"/>
            </w:tcMar>
            <w:vAlign w:val="center"/>
          </w:tcPr>
          <w:p w:rsidR="00000000" w:rsidRDefault="00000000">
            <w:pPr>
              <w:keepNext/>
              <w:spacing w:before="60" w:after="60"/>
              <w:jc w:val="center"/>
              <w:rPr>
                <w:i/>
                <w:iCs/>
                <w:sz w:val="18"/>
                <w:lang w:val="fr-FR"/>
              </w:rPr>
            </w:pPr>
            <w:r>
              <w:rPr>
                <w:i/>
                <w:iCs/>
                <w:sz w:val="18"/>
                <w:lang w:val="fr-FR"/>
              </w:rPr>
              <w:t>Familles</w:t>
            </w:r>
          </w:p>
        </w:tc>
        <w:tc>
          <w:tcPr>
            <w:tcW w:w="920" w:type="dxa"/>
            <w:tcMar>
              <w:top w:w="15" w:type="dxa"/>
              <w:left w:w="108" w:type="dxa"/>
              <w:bottom w:w="0" w:type="dxa"/>
              <w:right w:w="15" w:type="dxa"/>
            </w:tcMar>
            <w:vAlign w:val="center"/>
          </w:tcPr>
          <w:p w:rsidR="00000000" w:rsidRDefault="00000000">
            <w:pPr>
              <w:keepNext/>
              <w:spacing w:before="60" w:after="60"/>
              <w:jc w:val="center"/>
              <w:rPr>
                <w:i/>
                <w:iCs/>
                <w:sz w:val="18"/>
                <w:lang w:val="fr-FR"/>
              </w:rPr>
            </w:pPr>
            <w:r>
              <w:rPr>
                <w:i/>
                <w:iCs/>
                <w:sz w:val="18"/>
                <w:lang w:val="fr-FR"/>
              </w:rPr>
              <w:t>Personnes</w:t>
            </w:r>
          </w:p>
        </w:tc>
        <w:tc>
          <w:tcPr>
            <w:tcW w:w="931" w:type="dxa"/>
            <w:tcMar>
              <w:top w:w="15" w:type="dxa"/>
              <w:left w:w="108" w:type="dxa"/>
              <w:bottom w:w="0" w:type="dxa"/>
              <w:right w:w="15" w:type="dxa"/>
            </w:tcMar>
            <w:vAlign w:val="center"/>
          </w:tcPr>
          <w:p w:rsidR="00000000" w:rsidRDefault="00000000">
            <w:pPr>
              <w:keepNext/>
              <w:spacing w:before="60" w:after="60"/>
              <w:jc w:val="center"/>
              <w:rPr>
                <w:i/>
                <w:iCs/>
                <w:sz w:val="18"/>
                <w:lang w:val="fr-FR"/>
              </w:rPr>
            </w:pPr>
            <w:r>
              <w:rPr>
                <w:i/>
                <w:iCs/>
                <w:sz w:val="18"/>
                <w:lang w:val="fr-FR"/>
              </w:rPr>
              <w:t>Familles</w:t>
            </w:r>
          </w:p>
        </w:tc>
        <w:tc>
          <w:tcPr>
            <w:tcW w:w="953" w:type="dxa"/>
            <w:tcMar>
              <w:top w:w="15" w:type="dxa"/>
              <w:left w:w="108" w:type="dxa"/>
              <w:bottom w:w="0" w:type="dxa"/>
              <w:right w:w="15" w:type="dxa"/>
            </w:tcMar>
            <w:vAlign w:val="center"/>
          </w:tcPr>
          <w:p w:rsidR="00000000" w:rsidRDefault="00000000">
            <w:pPr>
              <w:keepNext/>
              <w:spacing w:before="60" w:after="60"/>
              <w:jc w:val="center"/>
              <w:rPr>
                <w:i/>
                <w:iCs/>
                <w:sz w:val="18"/>
                <w:lang w:val="fr-FR"/>
              </w:rPr>
            </w:pPr>
            <w:r>
              <w:rPr>
                <w:i/>
                <w:iCs/>
                <w:sz w:val="18"/>
                <w:lang w:val="fr-FR"/>
              </w:rPr>
              <w:t>Personnes</w:t>
            </w:r>
          </w:p>
        </w:tc>
        <w:tc>
          <w:tcPr>
            <w:tcW w:w="955" w:type="dxa"/>
            <w:tcMar>
              <w:top w:w="15" w:type="dxa"/>
              <w:left w:w="108" w:type="dxa"/>
              <w:bottom w:w="0" w:type="dxa"/>
              <w:right w:w="15" w:type="dxa"/>
            </w:tcMar>
            <w:vAlign w:val="center"/>
          </w:tcPr>
          <w:p w:rsidR="00000000" w:rsidRDefault="00000000">
            <w:pPr>
              <w:keepNext/>
              <w:spacing w:before="60" w:after="60"/>
              <w:jc w:val="center"/>
              <w:rPr>
                <w:i/>
                <w:iCs/>
                <w:sz w:val="18"/>
                <w:lang w:val="fr-FR"/>
              </w:rPr>
            </w:pPr>
            <w:r>
              <w:rPr>
                <w:i/>
                <w:iCs/>
                <w:sz w:val="18"/>
                <w:lang w:val="fr-FR"/>
              </w:rPr>
              <w:t>Familles</w:t>
            </w:r>
          </w:p>
        </w:tc>
        <w:tc>
          <w:tcPr>
            <w:tcW w:w="940" w:type="dxa"/>
            <w:tcMar>
              <w:top w:w="15" w:type="dxa"/>
              <w:left w:w="108" w:type="dxa"/>
              <w:bottom w:w="0" w:type="dxa"/>
              <w:right w:w="15" w:type="dxa"/>
            </w:tcMar>
            <w:vAlign w:val="center"/>
          </w:tcPr>
          <w:p w:rsidR="00000000" w:rsidRDefault="00000000">
            <w:pPr>
              <w:keepNext/>
              <w:spacing w:before="60" w:after="60"/>
              <w:jc w:val="center"/>
              <w:rPr>
                <w:i/>
                <w:iCs/>
                <w:sz w:val="18"/>
                <w:lang w:val="fr-FR"/>
              </w:rPr>
            </w:pPr>
            <w:r>
              <w:rPr>
                <w:i/>
                <w:iCs/>
                <w:sz w:val="18"/>
                <w:lang w:val="fr-FR"/>
              </w:rPr>
              <w:t>Personnes</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b/>
                <w:bCs/>
                <w:sz w:val="18"/>
                <w:lang w:val="fr-FR"/>
              </w:rPr>
            </w:pPr>
            <w:r>
              <w:rPr>
                <w:b/>
                <w:bCs/>
                <w:sz w:val="18"/>
                <w:lang w:val="fr-FR"/>
              </w:rPr>
              <w:t>VII</w:t>
            </w:r>
          </w:p>
        </w:tc>
        <w:tc>
          <w:tcPr>
            <w:tcW w:w="1567" w:type="dxa"/>
            <w:noWrap/>
            <w:tcMar>
              <w:top w:w="15" w:type="dxa"/>
              <w:left w:w="15" w:type="dxa"/>
              <w:bottom w:w="0" w:type="dxa"/>
              <w:right w:w="15" w:type="dxa"/>
            </w:tcMar>
            <w:vAlign w:val="center"/>
          </w:tcPr>
          <w:p w:rsidR="00000000" w:rsidRDefault="00000000">
            <w:pPr>
              <w:spacing w:before="50" w:after="60"/>
              <w:ind w:left="57"/>
              <w:rPr>
                <w:b/>
                <w:bCs/>
                <w:sz w:val="18"/>
                <w:lang w:val="fr-FR"/>
              </w:rPr>
            </w:pPr>
            <w:r>
              <w:rPr>
                <w:b/>
                <w:bCs/>
                <w:sz w:val="18"/>
                <w:lang w:val="fr-FR"/>
              </w:rPr>
              <w:t>Région de Tirana</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2 448</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0</w:t>
            </w: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1 365</w:t>
            </w: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0</w:t>
            </w: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881</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0</w:t>
            </w: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103</w:t>
            </w: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0</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1</w:t>
            </w:r>
          </w:p>
        </w:tc>
        <w:tc>
          <w:tcPr>
            <w:tcW w:w="1567" w:type="dxa"/>
            <w:noWrap/>
            <w:tcMar>
              <w:top w:w="15" w:type="dxa"/>
              <w:left w:w="15" w:type="dxa"/>
              <w:bottom w:w="0" w:type="dxa"/>
              <w:right w:w="15" w:type="dxa"/>
            </w:tcMar>
            <w:vAlign w:val="center"/>
          </w:tcPr>
          <w:p w:rsidR="00000000" w:rsidRDefault="00000000">
            <w:pPr>
              <w:pStyle w:val="Header"/>
              <w:tabs>
                <w:tab w:val="clear" w:pos="4320"/>
                <w:tab w:val="clear" w:pos="8640"/>
              </w:tabs>
              <w:spacing w:before="50" w:after="60"/>
              <w:ind w:left="57"/>
              <w:rPr>
                <w:sz w:val="18"/>
                <w:lang w:val="fr-FR"/>
              </w:rPr>
            </w:pPr>
            <w:r>
              <w:rPr>
                <w:sz w:val="18"/>
                <w:lang w:val="fr-FR"/>
              </w:rPr>
              <w:t>M. Tirana</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2 448</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103</w:t>
            </w: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2</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Unité No 1</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113</w:t>
            </w: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7</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3</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Unité No 2</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132</w:t>
            </w: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269</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4</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Unité No 3</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95</w:t>
            </w: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8</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5</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Unité No 4</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116</w:t>
            </w: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6</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Unité No 5</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186</w:t>
            </w: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80</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7</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Unité No 6</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84</w:t>
            </w: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8</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Unité No 7</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124</w:t>
            </w: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45</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9</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Unité No 8</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155</w:t>
            </w: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187</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10</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Unité No 9</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145</w:t>
            </w: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133</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11</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Unité No 10</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98</w:t>
            </w: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151</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12</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Unité No 11</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117</w:t>
            </w: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13</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C. Shengjergj</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6</w:t>
            </w: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2</w:t>
            </w: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14</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C. Synej (Kavaje)</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10</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13</w:t>
            </w: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b/>
                <w:bCs/>
                <w:sz w:val="18"/>
                <w:lang w:val="fr-FR"/>
              </w:rPr>
            </w:pPr>
            <w:r>
              <w:rPr>
                <w:b/>
                <w:bCs/>
                <w:sz w:val="18"/>
                <w:lang w:val="fr-FR"/>
              </w:rPr>
              <w:t>VIII</w:t>
            </w:r>
          </w:p>
        </w:tc>
        <w:tc>
          <w:tcPr>
            <w:tcW w:w="1567" w:type="dxa"/>
            <w:noWrap/>
            <w:tcMar>
              <w:top w:w="15" w:type="dxa"/>
              <w:left w:w="15" w:type="dxa"/>
              <w:bottom w:w="0" w:type="dxa"/>
              <w:right w:w="15" w:type="dxa"/>
            </w:tcMar>
            <w:vAlign w:val="center"/>
          </w:tcPr>
          <w:p w:rsidR="00000000" w:rsidRDefault="00000000">
            <w:pPr>
              <w:spacing w:before="50" w:after="60"/>
              <w:ind w:left="57"/>
              <w:rPr>
                <w:b/>
                <w:bCs/>
                <w:sz w:val="18"/>
                <w:lang w:val="fr-FR"/>
              </w:rPr>
            </w:pPr>
            <w:r>
              <w:rPr>
                <w:b/>
                <w:bCs/>
                <w:sz w:val="18"/>
                <w:lang w:val="fr-FR"/>
              </w:rPr>
              <w:t>Région de Korç</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3 738</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2 164</w:t>
            </w: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0</w:t>
            </w: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0</w:t>
            </w: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465</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0</w:t>
            </w: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3 861</w:t>
            </w: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0</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1</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Korçe</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2 820</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410</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2 820</w:t>
            </w: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2</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Pogradec</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453</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1 812</w:t>
            </w: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453</w:t>
            </w: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3</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Erseke</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245</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214</w:t>
            </w: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4</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Bilisht</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120</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15</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10</w:t>
            </w: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5</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Maliq</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88</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352</w:t>
            </w: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40</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352</w:t>
            </w: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6</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Leskovik</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12</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12</w:t>
            </w: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b/>
                <w:bCs/>
                <w:sz w:val="18"/>
                <w:lang w:val="fr-FR"/>
              </w:rPr>
            </w:pPr>
            <w:r>
              <w:rPr>
                <w:b/>
                <w:bCs/>
                <w:sz w:val="18"/>
                <w:lang w:val="fr-FR"/>
              </w:rPr>
              <w:t>IX</w:t>
            </w:r>
          </w:p>
        </w:tc>
        <w:tc>
          <w:tcPr>
            <w:tcW w:w="1567" w:type="dxa"/>
            <w:noWrap/>
            <w:tcMar>
              <w:top w:w="15" w:type="dxa"/>
              <w:left w:w="15" w:type="dxa"/>
              <w:bottom w:w="0" w:type="dxa"/>
              <w:right w:w="15" w:type="dxa"/>
            </w:tcMar>
            <w:vAlign w:val="center"/>
          </w:tcPr>
          <w:p w:rsidR="00000000" w:rsidRDefault="00000000">
            <w:pPr>
              <w:spacing w:before="50" w:after="60"/>
              <w:ind w:left="57"/>
              <w:rPr>
                <w:b/>
                <w:bCs/>
                <w:sz w:val="18"/>
                <w:lang w:val="fr-FR"/>
              </w:rPr>
            </w:pPr>
            <w:r>
              <w:rPr>
                <w:b/>
                <w:bCs/>
                <w:sz w:val="18"/>
                <w:lang w:val="fr-FR"/>
              </w:rPr>
              <w:t>Région de Durres</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10 700</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0</w:t>
            </w: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0</w:t>
            </w: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0</w:t>
            </w: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6 244</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0</w:t>
            </w: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9 310</w:t>
            </w: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0</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1</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Durres</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8 260</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1 482</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8 370</w:t>
            </w: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2</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Shijak</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302</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142</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18</w:t>
            </w: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3</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M. Sukth</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250</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470</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4</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C. Manze</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24</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96</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120</w:t>
            </w: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5</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C. Rrashbull</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90</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5</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8</w:t>
            </w: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6</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C. Xhafzotaj</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120</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89</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87</w:t>
            </w: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7</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C. Katund i Ri</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250</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187</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20</w:t>
            </w: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8</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C. Gjepalaj</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478</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731</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9</w:t>
            </w:r>
          </w:p>
        </w:tc>
        <w:tc>
          <w:tcPr>
            <w:tcW w:w="1567" w:type="dxa"/>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C. Maminas</w:t>
            </w:r>
          </w:p>
        </w:tc>
        <w:tc>
          <w:tcPr>
            <w:tcW w:w="91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14</w:t>
            </w:r>
          </w:p>
        </w:tc>
        <w:tc>
          <w:tcPr>
            <w:tcW w:w="922"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304</w:t>
            </w:r>
          </w:p>
        </w:tc>
        <w:tc>
          <w:tcPr>
            <w:tcW w:w="953"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27</w:t>
            </w:r>
          </w:p>
        </w:tc>
        <w:tc>
          <w:tcPr>
            <w:tcW w:w="940" w:type="dxa"/>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tcBorders>
              <w:bottom w:val="single" w:sz="4" w:space="0" w:color="auto"/>
            </w:tcBorders>
            <w:noWrap/>
            <w:tcMar>
              <w:top w:w="15" w:type="dxa"/>
              <w:left w:w="15" w:type="dxa"/>
              <w:bottom w:w="0" w:type="dxa"/>
              <w:right w:w="15" w:type="dxa"/>
            </w:tcMar>
            <w:vAlign w:val="center"/>
          </w:tcPr>
          <w:p w:rsidR="00000000" w:rsidRDefault="00000000">
            <w:pPr>
              <w:spacing w:before="50" w:after="60"/>
              <w:jc w:val="center"/>
              <w:rPr>
                <w:sz w:val="18"/>
                <w:lang w:val="fr-FR"/>
              </w:rPr>
            </w:pPr>
            <w:r>
              <w:rPr>
                <w:sz w:val="18"/>
                <w:lang w:val="fr-FR"/>
              </w:rPr>
              <w:t>10</w:t>
            </w:r>
          </w:p>
        </w:tc>
        <w:tc>
          <w:tcPr>
            <w:tcW w:w="1567" w:type="dxa"/>
            <w:tcBorders>
              <w:bottom w:val="single" w:sz="4" w:space="0" w:color="auto"/>
            </w:tcBorders>
            <w:noWrap/>
            <w:tcMar>
              <w:top w:w="15" w:type="dxa"/>
              <w:left w:w="15" w:type="dxa"/>
              <w:bottom w:w="0" w:type="dxa"/>
              <w:right w:w="15" w:type="dxa"/>
            </w:tcMar>
            <w:vAlign w:val="center"/>
          </w:tcPr>
          <w:p w:rsidR="00000000" w:rsidRDefault="00000000">
            <w:pPr>
              <w:spacing w:before="50" w:after="60"/>
              <w:ind w:left="57"/>
              <w:rPr>
                <w:sz w:val="18"/>
                <w:lang w:val="fr-FR"/>
              </w:rPr>
            </w:pPr>
            <w:r>
              <w:rPr>
                <w:sz w:val="18"/>
                <w:lang w:val="fr-FR"/>
              </w:rPr>
              <w:t>C. Ishem</w:t>
            </w:r>
          </w:p>
        </w:tc>
        <w:tc>
          <w:tcPr>
            <w:tcW w:w="910" w:type="dxa"/>
            <w:tcBorders>
              <w:bottom w:val="single" w:sz="4" w:space="0" w:color="auto"/>
            </w:tcBorders>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5</w:t>
            </w:r>
          </w:p>
        </w:tc>
        <w:tc>
          <w:tcPr>
            <w:tcW w:w="922" w:type="dxa"/>
            <w:tcBorders>
              <w:bottom w:val="single" w:sz="4" w:space="0" w:color="auto"/>
            </w:tcBorders>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827" w:type="dxa"/>
            <w:tcBorders>
              <w:bottom w:val="single" w:sz="4" w:space="0" w:color="auto"/>
            </w:tcBorders>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20" w:type="dxa"/>
            <w:tcBorders>
              <w:bottom w:val="single" w:sz="4" w:space="0" w:color="auto"/>
            </w:tcBorders>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31" w:type="dxa"/>
            <w:tcBorders>
              <w:bottom w:val="single" w:sz="4" w:space="0" w:color="auto"/>
            </w:tcBorders>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107</w:t>
            </w:r>
          </w:p>
        </w:tc>
        <w:tc>
          <w:tcPr>
            <w:tcW w:w="953" w:type="dxa"/>
            <w:tcBorders>
              <w:bottom w:val="single" w:sz="4" w:space="0" w:color="auto"/>
            </w:tcBorders>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c>
          <w:tcPr>
            <w:tcW w:w="955" w:type="dxa"/>
            <w:tcBorders>
              <w:bottom w:val="single" w:sz="4" w:space="0" w:color="auto"/>
            </w:tcBorders>
            <w:noWrap/>
            <w:tcMar>
              <w:top w:w="15" w:type="dxa"/>
              <w:left w:w="15" w:type="dxa"/>
              <w:bottom w:w="0" w:type="dxa"/>
              <w:right w:w="15" w:type="dxa"/>
            </w:tcMar>
            <w:vAlign w:val="center"/>
          </w:tcPr>
          <w:p w:rsidR="00000000" w:rsidRDefault="00000000">
            <w:pPr>
              <w:spacing w:before="50" w:after="60"/>
              <w:ind w:right="227"/>
              <w:jc w:val="right"/>
              <w:rPr>
                <w:sz w:val="18"/>
                <w:lang w:val="fr-FR"/>
              </w:rPr>
            </w:pPr>
            <w:r>
              <w:rPr>
                <w:sz w:val="18"/>
                <w:lang w:val="fr-FR"/>
              </w:rPr>
              <w:t>14</w:t>
            </w:r>
          </w:p>
        </w:tc>
        <w:tc>
          <w:tcPr>
            <w:tcW w:w="940" w:type="dxa"/>
            <w:tcBorders>
              <w:bottom w:val="single" w:sz="4" w:space="0" w:color="auto"/>
            </w:tcBorders>
            <w:noWrap/>
            <w:tcMar>
              <w:top w:w="15" w:type="dxa"/>
              <w:left w:w="15" w:type="dxa"/>
              <w:bottom w:w="0" w:type="dxa"/>
              <w:right w:w="15" w:type="dxa"/>
            </w:tcMar>
            <w:vAlign w:val="center"/>
          </w:tcPr>
          <w:p w:rsidR="00000000" w:rsidRDefault="00000000">
            <w:pPr>
              <w:spacing w:before="50" w:after="60"/>
              <w:ind w:right="227"/>
              <w:jc w:val="right"/>
              <w:rPr>
                <w:sz w:val="18"/>
                <w:lang w:val="fr-FR"/>
              </w:rPr>
            </w:pPr>
          </w:p>
        </w:tc>
      </w:tr>
      <w:tr w:rsidR="00000000">
        <w:trPr>
          <w:jc w:val="center"/>
        </w:trPr>
        <w:tc>
          <w:tcPr>
            <w:tcW w:w="487" w:type="dxa"/>
            <w:tcBorders>
              <w:bottom w:val="single" w:sz="4" w:space="0" w:color="auto"/>
            </w:tcBorders>
            <w:noWrap/>
            <w:tcMar>
              <w:top w:w="15" w:type="dxa"/>
              <w:left w:w="15" w:type="dxa"/>
              <w:bottom w:w="0" w:type="dxa"/>
              <w:right w:w="15" w:type="dxa"/>
            </w:tcMar>
            <w:vAlign w:val="center"/>
          </w:tcPr>
          <w:p w:rsidR="00000000" w:rsidRDefault="00000000">
            <w:pPr>
              <w:spacing w:before="60" w:after="60"/>
              <w:jc w:val="center"/>
              <w:rPr>
                <w:sz w:val="18"/>
                <w:lang w:val="fr-FR"/>
              </w:rPr>
            </w:pPr>
            <w:r>
              <w:rPr>
                <w:sz w:val="18"/>
                <w:lang w:val="fr-FR"/>
              </w:rPr>
              <w:t>11</w:t>
            </w:r>
          </w:p>
        </w:tc>
        <w:tc>
          <w:tcPr>
            <w:tcW w:w="1567"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left="57"/>
              <w:rPr>
                <w:sz w:val="18"/>
                <w:lang w:val="fr-FR"/>
              </w:rPr>
            </w:pPr>
            <w:r>
              <w:rPr>
                <w:sz w:val="18"/>
                <w:lang w:val="fr-FR"/>
              </w:rPr>
              <w:t>M. Kruje</w:t>
            </w:r>
          </w:p>
        </w:tc>
        <w:tc>
          <w:tcPr>
            <w:tcW w:w="910"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456</w:t>
            </w:r>
          </w:p>
        </w:tc>
        <w:tc>
          <w:tcPr>
            <w:tcW w:w="922"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65</w:t>
            </w:r>
          </w:p>
        </w:tc>
        <w:tc>
          <w:tcPr>
            <w:tcW w:w="953"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r>
              <w:rPr>
                <w:sz w:val="18"/>
                <w:lang w:val="fr-FR"/>
              </w:rPr>
              <w:t>589</w:t>
            </w:r>
          </w:p>
        </w:tc>
        <w:tc>
          <w:tcPr>
            <w:tcW w:w="940" w:type="dxa"/>
            <w:tcBorders>
              <w:bottom w:val="single" w:sz="4" w:space="0" w:color="auto"/>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trHeight w:hRule="exact" w:val="57"/>
          <w:jc w:val="center"/>
        </w:trPr>
        <w:tc>
          <w:tcPr>
            <w:tcW w:w="487" w:type="dxa"/>
            <w:tcBorders>
              <w:bottom w:val="nil"/>
            </w:tcBorders>
            <w:noWrap/>
            <w:tcMar>
              <w:top w:w="15" w:type="dxa"/>
              <w:left w:w="15" w:type="dxa"/>
              <w:bottom w:w="0" w:type="dxa"/>
              <w:right w:w="15" w:type="dxa"/>
            </w:tcMar>
            <w:vAlign w:val="center"/>
          </w:tcPr>
          <w:p w:rsidR="00000000" w:rsidRDefault="00000000">
            <w:pPr>
              <w:spacing w:before="60" w:after="60"/>
              <w:jc w:val="center"/>
              <w:rPr>
                <w:sz w:val="18"/>
                <w:lang w:val="fr-FR"/>
              </w:rPr>
            </w:pPr>
          </w:p>
        </w:tc>
        <w:tc>
          <w:tcPr>
            <w:tcW w:w="1567" w:type="dxa"/>
            <w:tcBorders>
              <w:bottom w:val="nil"/>
            </w:tcBorders>
            <w:noWrap/>
            <w:tcMar>
              <w:top w:w="15" w:type="dxa"/>
              <w:left w:w="15" w:type="dxa"/>
              <w:bottom w:w="0" w:type="dxa"/>
              <w:right w:w="15" w:type="dxa"/>
            </w:tcMar>
            <w:vAlign w:val="center"/>
          </w:tcPr>
          <w:p w:rsidR="00000000" w:rsidRDefault="00000000">
            <w:pPr>
              <w:spacing w:before="60" w:after="60"/>
              <w:ind w:left="57"/>
              <w:rPr>
                <w:sz w:val="18"/>
                <w:lang w:val="fr-FR"/>
              </w:rPr>
            </w:pPr>
          </w:p>
        </w:tc>
        <w:tc>
          <w:tcPr>
            <w:tcW w:w="910" w:type="dxa"/>
            <w:tcBorders>
              <w:bottom w:val="nil"/>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2" w:type="dxa"/>
            <w:tcBorders>
              <w:bottom w:val="nil"/>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827" w:type="dxa"/>
            <w:tcBorders>
              <w:bottom w:val="nil"/>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20" w:type="dxa"/>
            <w:tcBorders>
              <w:bottom w:val="nil"/>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31" w:type="dxa"/>
            <w:tcBorders>
              <w:bottom w:val="nil"/>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3" w:type="dxa"/>
            <w:tcBorders>
              <w:bottom w:val="nil"/>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55" w:type="dxa"/>
            <w:tcBorders>
              <w:bottom w:val="nil"/>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c>
          <w:tcPr>
            <w:tcW w:w="940" w:type="dxa"/>
            <w:tcBorders>
              <w:bottom w:val="nil"/>
            </w:tcBorders>
            <w:noWrap/>
            <w:tcMar>
              <w:top w:w="15" w:type="dxa"/>
              <w:left w:w="15" w:type="dxa"/>
              <w:bottom w:w="0" w:type="dxa"/>
              <w:right w:w="15" w:type="dxa"/>
            </w:tcMar>
            <w:vAlign w:val="center"/>
          </w:tcPr>
          <w:p w:rsidR="00000000" w:rsidRDefault="00000000">
            <w:pPr>
              <w:spacing w:before="60" w:after="60"/>
              <w:ind w:right="227"/>
              <w:jc w:val="right"/>
              <w:rPr>
                <w:sz w:val="18"/>
                <w:lang w:val="fr-FR"/>
              </w:rPr>
            </w:pPr>
          </w:p>
        </w:tc>
      </w:tr>
      <w:tr w:rsidR="00000000">
        <w:trPr>
          <w:cantSplit/>
          <w:jc w:val="center"/>
        </w:trPr>
        <w:tc>
          <w:tcPr>
            <w:tcW w:w="9412" w:type="dxa"/>
            <w:gridSpan w:val="10"/>
            <w:tcBorders>
              <w:top w:val="nil"/>
              <w:left w:val="nil"/>
              <w:right w:val="nil"/>
            </w:tcBorders>
            <w:tcMar>
              <w:top w:w="15" w:type="dxa"/>
              <w:left w:w="108" w:type="dxa"/>
              <w:bottom w:w="0" w:type="dxa"/>
              <w:right w:w="15" w:type="dxa"/>
            </w:tcMar>
            <w:vAlign w:val="center"/>
          </w:tcPr>
          <w:p w:rsidR="00000000" w:rsidRDefault="00000000">
            <w:pPr>
              <w:keepNext/>
              <w:spacing w:before="60" w:after="120"/>
              <w:ind w:left="57"/>
              <w:jc w:val="center"/>
              <w:rPr>
                <w:b/>
                <w:bCs/>
                <w:i/>
                <w:iCs/>
                <w:sz w:val="18"/>
                <w:lang w:val="fr-FR"/>
              </w:rPr>
            </w:pPr>
            <w:r>
              <w:rPr>
                <w:b/>
                <w:bCs/>
                <w:sz w:val="20"/>
                <w:lang w:val="fr-FR"/>
              </w:rPr>
              <w:t xml:space="preserve">Tableau 37 </w:t>
            </w:r>
            <w:r>
              <w:rPr>
                <w:b/>
                <w:bCs/>
                <w:i/>
                <w:iCs/>
                <w:sz w:val="20"/>
                <w:lang w:val="fr-FR"/>
              </w:rPr>
              <w:t>(suite)</w:t>
            </w:r>
          </w:p>
        </w:tc>
      </w:tr>
      <w:tr w:rsidR="00000000">
        <w:trPr>
          <w:cantSplit/>
          <w:jc w:val="center"/>
        </w:trPr>
        <w:tc>
          <w:tcPr>
            <w:tcW w:w="487" w:type="dxa"/>
            <w:vMerge w:val="restart"/>
            <w:tcMar>
              <w:top w:w="15" w:type="dxa"/>
              <w:left w:w="108" w:type="dxa"/>
              <w:bottom w:w="0" w:type="dxa"/>
              <w:right w:w="15" w:type="dxa"/>
            </w:tcMar>
            <w:vAlign w:val="center"/>
          </w:tcPr>
          <w:p w:rsidR="00000000" w:rsidRDefault="00000000">
            <w:pPr>
              <w:pStyle w:val="FootnoteText"/>
              <w:keepNext/>
              <w:spacing w:before="60" w:after="60"/>
              <w:jc w:val="center"/>
              <w:rPr>
                <w:i/>
                <w:iCs/>
                <w:sz w:val="18"/>
                <w:lang w:val="fr-FR"/>
              </w:rPr>
            </w:pPr>
            <w:r>
              <w:rPr>
                <w:i/>
                <w:iCs/>
                <w:sz w:val="18"/>
                <w:lang w:val="fr-FR"/>
              </w:rPr>
              <w:t>N</w:t>
            </w:r>
            <w:r>
              <w:rPr>
                <w:i/>
                <w:iCs/>
                <w:sz w:val="18"/>
                <w:vertAlign w:val="superscript"/>
                <w:lang w:val="fr-FR"/>
              </w:rPr>
              <w:t>o</w:t>
            </w:r>
          </w:p>
        </w:tc>
        <w:tc>
          <w:tcPr>
            <w:tcW w:w="1567" w:type="dxa"/>
            <w:vMerge w:val="restart"/>
            <w:tcMar>
              <w:top w:w="15" w:type="dxa"/>
              <w:left w:w="108" w:type="dxa"/>
              <w:bottom w:w="0" w:type="dxa"/>
              <w:right w:w="15" w:type="dxa"/>
            </w:tcMar>
            <w:vAlign w:val="center"/>
          </w:tcPr>
          <w:p w:rsidR="00000000" w:rsidRDefault="00000000">
            <w:pPr>
              <w:keepNext/>
              <w:spacing w:before="60" w:after="60"/>
              <w:jc w:val="center"/>
              <w:rPr>
                <w:i/>
                <w:iCs/>
                <w:sz w:val="18"/>
                <w:lang w:val="fr-FR"/>
              </w:rPr>
            </w:pPr>
            <w:r>
              <w:rPr>
                <w:i/>
                <w:iCs/>
                <w:sz w:val="18"/>
                <w:lang w:val="fr-FR"/>
              </w:rPr>
              <w:t>Organes d’administration locale</w:t>
            </w:r>
          </w:p>
        </w:tc>
        <w:tc>
          <w:tcPr>
            <w:tcW w:w="1832" w:type="dxa"/>
            <w:gridSpan w:val="2"/>
            <w:tcMar>
              <w:top w:w="15" w:type="dxa"/>
              <w:left w:w="108" w:type="dxa"/>
              <w:bottom w:w="0" w:type="dxa"/>
              <w:right w:w="15" w:type="dxa"/>
            </w:tcMar>
            <w:vAlign w:val="center"/>
          </w:tcPr>
          <w:p w:rsidR="00000000" w:rsidRDefault="00000000">
            <w:pPr>
              <w:keepNext/>
              <w:spacing w:before="60" w:after="60"/>
              <w:jc w:val="center"/>
              <w:rPr>
                <w:i/>
                <w:iCs/>
                <w:sz w:val="18"/>
                <w:lang w:val="fr-FR"/>
              </w:rPr>
            </w:pPr>
            <w:r>
              <w:rPr>
                <w:i/>
                <w:iCs/>
                <w:sz w:val="18"/>
                <w:lang w:val="fr-FR"/>
              </w:rPr>
              <w:t>Familles et personnes sans abri selon l’adm. locale</w:t>
            </w:r>
          </w:p>
        </w:tc>
        <w:tc>
          <w:tcPr>
            <w:tcW w:w="1747" w:type="dxa"/>
            <w:gridSpan w:val="2"/>
            <w:tcMar>
              <w:top w:w="15" w:type="dxa"/>
              <w:left w:w="108" w:type="dxa"/>
              <w:bottom w:w="0" w:type="dxa"/>
              <w:right w:w="15" w:type="dxa"/>
            </w:tcMar>
            <w:vAlign w:val="center"/>
          </w:tcPr>
          <w:p w:rsidR="00000000" w:rsidRDefault="00000000">
            <w:pPr>
              <w:keepNext/>
              <w:spacing w:before="60" w:after="60"/>
              <w:jc w:val="center"/>
              <w:rPr>
                <w:i/>
                <w:iCs/>
                <w:sz w:val="18"/>
                <w:lang w:val="fr-FR"/>
              </w:rPr>
            </w:pPr>
            <w:r>
              <w:rPr>
                <w:i/>
                <w:iCs/>
                <w:sz w:val="18"/>
                <w:lang w:val="fr-FR"/>
              </w:rPr>
              <w:t>Familles et personnes sans abri (demandant l’élargissement de la liste)</w:t>
            </w:r>
          </w:p>
        </w:tc>
        <w:tc>
          <w:tcPr>
            <w:tcW w:w="1884" w:type="dxa"/>
            <w:gridSpan w:val="2"/>
            <w:tcMar>
              <w:top w:w="15" w:type="dxa"/>
              <w:left w:w="108" w:type="dxa"/>
              <w:bottom w:w="0" w:type="dxa"/>
              <w:right w:w="15" w:type="dxa"/>
            </w:tcMar>
            <w:vAlign w:val="center"/>
          </w:tcPr>
          <w:p w:rsidR="00000000" w:rsidRDefault="00000000">
            <w:pPr>
              <w:keepNext/>
              <w:spacing w:before="60" w:after="60"/>
              <w:jc w:val="center"/>
              <w:rPr>
                <w:i/>
                <w:iCs/>
                <w:sz w:val="18"/>
                <w:lang w:val="fr-FR"/>
              </w:rPr>
            </w:pPr>
            <w:r>
              <w:rPr>
                <w:i/>
                <w:iCs/>
                <w:sz w:val="18"/>
                <w:lang w:val="fr-FR"/>
              </w:rPr>
              <w:t>Familles vivant dans des logements sans permis préalable</w:t>
            </w:r>
          </w:p>
        </w:tc>
        <w:tc>
          <w:tcPr>
            <w:tcW w:w="1895" w:type="dxa"/>
            <w:gridSpan w:val="2"/>
            <w:tcMar>
              <w:top w:w="15" w:type="dxa"/>
              <w:left w:w="108" w:type="dxa"/>
              <w:bottom w:w="0" w:type="dxa"/>
              <w:right w:w="15" w:type="dxa"/>
            </w:tcMar>
            <w:vAlign w:val="center"/>
          </w:tcPr>
          <w:p w:rsidR="00000000" w:rsidRDefault="00000000">
            <w:pPr>
              <w:keepNext/>
              <w:spacing w:before="60" w:after="60"/>
              <w:ind w:left="57"/>
              <w:jc w:val="center"/>
              <w:rPr>
                <w:i/>
                <w:iCs/>
                <w:sz w:val="18"/>
                <w:lang w:val="fr-FR"/>
              </w:rPr>
            </w:pPr>
            <w:r>
              <w:rPr>
                <w:i/>
                <w:iCs/>
                <w:sz w:val="18"/>
                <w:lang w:val="fr-FR"/>
              </w:rPr>
              <w:t>Familles et personnes sur liste d’attente pour logement local</w:t>
            </w:r>
          </w:p>
        </w:tc>
      </w:tr>
      <w:tr w:rsidR="00000000">
        <w:trPr>
          <w:cantSplit/>
          <w:jc w:val="center"/>
        </w:trPr>
        <w:tc>
          <w:tcPr>
            <w:tcW w:w="487" w:type="dxa"/>
            <w:vMerge/>
            <w:vAlign w:val="center"/>
          </w:tcPr>
          <w:p w:rsidR="00000000" w:rsidRDefault="00000000">
            <w:pPr>
              <w:pStyle w:val="FootnoteText"/>
              <w:spacing w:before="60" w:after="60"/>
              <w:jc w:val="center"/>
              <w:rPr>
                <w:i/>
                <w:iCs/>
                <w:sz w:val="18"/>
                <w:lang w:val="fr-FR"/>
              </w:rPr>
            </w:pPr>
          </w:p>
        </w:tc>
        <w:tc>
          <w:tcPr>
            <w:tcW w:w="1567" w:type="dxa"/>
            <w:vMerge/>
            <w:vAlign w:val="center"/>
          </w:tcPr>
          <w:p w:rsidR="00000000" w:rsidRDefault="00000000">
            <w:pPr>
              <w:spacing w:before="60" w:after="60"/>
              <w:ind w:left="57"/>
              <w:rPr>
                <w:i/>
                <w:iCs/>
                <w:sz w:val="18"/>
                <w:lang w:val="fr-FR"/>
              </w:rPr>
            </w:pPr>
          </w:p>
        </w:tc>
        <w:tc>
          <w:tcPr>
            <w:tcW w:w="910" w:type="dxa"/>
            <w:vAlign w:val="center"/>
          </w:tcPr>
          <w:p w:rsidR="00000000" w:rsidRDefault="00000000">
            <w:pPr>
              <w:spacing w:before="60" w:after="60"/>
              <w:jc w:val="center"/>
              <w:rPr>
                <w:i/>
                <w:iCs/>
                <w:sz w:val="18"/>
                <w:lang w:val="fr-FR"/>
              </w:rPr>
            </w:pPr>
            <w:r>
              <w:rPr>
                <w:i/>
                <w:iCs/>
                <w:sz w:val="18"/>
                <w:lang w:val="fr-FR"/>
              </w:rPr>
              <w:t>Familles</w:t>
            </w:r>
          </w:p>
        </w:tc>
        <w:tc>
          <w:tcPr>
            <w:tcW w:w="922"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Personnes</w:t>
            </w:r>
          </w:p>
        </w:tc>
        <w:tc>
          <w:tcPr>
            <w:tcW w:w="827"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w:t>
            </w:r>
          </w:p>
        </w:tc>
        <w:tc>
          <w:tcPr>
            <w:tcW w:w="920"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Personnes</w:t>
            </w:r>
          </w:p>
        </w:tc>
        <w:tc>
          <w:tcPr>
            <w:tcW w:w="931"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w:t>
            </w:r>
          </w:p>
        </w:tc>
        <w:tc>
          <w:tcPr>
            <w:tcW w:w="953"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Personnes</w:t>
            </w:r>
          </w:p>
        </w:tc>
        <w:tc>
          <w:tcPr>
            <w:tcW w:w="955"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w:t>
            </w:r>
          </w:p>
        </w:tc>
        <w:tc>
          <w:tcPr>
            <w:tcW w:w="940"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Personnes</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12</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M. Fushe</w:t>
            </w:r>
            <w:r>
              <w:rPr>
                <w:sz w:val="18"/>
                <w:lang w:val="fr-FR"/>
              </w:rPr>
              <w:noBreakHyphen/>
              <w:t>Kruje</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157</w:t>
            </w: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870</w:t>
            </w: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13</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C. Nikel</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86</w:t>
            </w: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483</w:t>
            </w: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13</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C. Nikel</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86</w:t>
            </w: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483</w:t>
            </w: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14</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C. Bubq</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6</w:t>
            </w: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13</w:t>
            </w: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15</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 xml:space="preserve">C. Thumane </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200</w:t>
            </w: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1 200</w:t>
            </w: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50</w:t>
            </w: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16</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C. Cudhi</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2</w:t>
            </w: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7</w:t>
            </w: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b/>
                <w:bCs/>
                <w:sz w:val="18"/>
                <w:lang w:val="fr-FR"/>
              </w:rPr>
            </w:pPr>
            <w:r>
              <w:rPr>
                <w:b/>
                <w:bCs/>
                <w:sz w:val="18"/>
                <w:lang w:val="fr-FR"/>
              </w:rPr>
              <w:t>X</w:t>
            </w:r>
          </w:p>
        </w:tc>
        <w:tc>
          <w:tcPr>
            <w:tcW w:w="1567" w:type="dxa"/>
            <w:noWrap/>
            <w:tcMar>
              <w:top w:w="15" w:type="dxa"/>
              <w:left w:w="15" w:type="dxa"/>
              <w:bottom w:w="0" w:type="dxa"/>
              <w:right w:w="15" w:type="dxa"/>
            </w:tcMar>
            <w:vAlign w:val="center"/>
          </w:tcPr>
          <w:p w:rsidR="00000000" w:rsidRDefault="00000000">
            <w:pPr>
              <w:spacing w:before="80" w:after="80"/>
              <w:ind w:left="57"/>
              <w:rPr>
                <w:b/>
                <w:bCs/>
                <w:sz w:val="18"/>
                <w:lang w:val="fr-FR"/>
              </w:rPr>
            </w:pPr>
            <w:r>
              <w:rPr>
                <w:b/>
                <w:bCs/>
                <w:sz w:val="18"/>
                <w:lang w:val="fr-FR"/>
              </w:rPr>
              <w:t>Région de Vlore</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0</w:t>
            </w: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8 216</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0</w:t>
            </w: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0</w:t>
            </w: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0</w:t>
            </w: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2 602</w:t>
            </w: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0</w:t>
            </w: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7 314</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1</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 xml:space="preserve">M. Vlore </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4 168</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4 168</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2</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 xml:space="preserve">M. Himare </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17</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50</w:t>
            </w: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34</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3</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M. Orikum</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340</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430</w:t>
            </w: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41</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4</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M. Selenice</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147</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40</w:t>
            </w: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5</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C. Qender</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70</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40</w:t>
            </w: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10</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6</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C. Novosele</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11</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15</w:t>
            </w: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11</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7</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C. Shushice</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19</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16</w:t>
            </w: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11</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8</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C. Armen</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12</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321</w:t>
            </w: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9</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C. Vllahine</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6</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20</w:t>
            </w: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6</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10</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C. Kote</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40</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3</w:t>
            </w: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23</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11</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C. Brataj</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30</w:t>
            </w: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12</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C. H</w:t>
            </w:r>
            <w:r>
              <w:rPr>
                <w:sz w:val="18"/>
                <w:lang w:val="fr-FR"/>
              </w:rPr>
              <w:noBreakHyphen/>
              <w:t>Vranisht</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10</w:t>
            </w: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13</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M. Sarande</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1 584</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800</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14</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M. Konispol</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15</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30</w:t>
            </w: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15</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15</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C. Ksamil</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1 600</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930</w:t>
            </w: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1 960</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16</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C. Livadhja</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10</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17</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C. Aliko</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8</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5</w:t>
            </w: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28</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18</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C. Lukove</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12</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600</w:t>
            </w: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60</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19</w:t>
            </w:r>
          </w:p>
        </w:tc>
        <w:tc>
          <w:tcPr>
            <w:tcW w:w="1567" w:type="dxa"/>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 xml:space="preserve">M. Delvine </w:t>
            </w:r>
          </w:p>
        </w:tc>
        <w:tc>
          <w:tcPr>
            <w:tcW w:w="91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147</w:t>
            </w:r>
          </w:p>
        </w:tc>
        <w:tc>
          <w:tcPr>
            <w:tcW w:w="827"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55</w:t>
            </w:r>
          </w:p>
        </w:tc>
        <w:tc>
          <w:tcPr>
            <w:tcW w:w="955"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147</w:t>
            </w:r>
          </w:p>
        </w:tc>
      </w:tr>
      <w:tr w:rsidR="00000000">
        <w:trPr>
          <w:jc w:val="center"/>
        </w:trPr>
        <w:tc>
          <w:tcPr>
            <w:tcW w:w="487" w:type="dxa"/>
            <w:tcBorders>
              <w:bottom w:val="single" w:sz="4" w:space="0" w:color="auto"/>
            </w:tcBorders>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20</w:t>
            </w:r>
          </w:p>
        </w:tc>
        <w:tc>
          <w:tcPr>
            <w:tcW w:w="1567"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C. Finiq</w:t>
            </w:r>
          </w:p>
        </w:tc>
        <w:tc>
          <w:tcPr>
            <w:tcW w:w="910"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8</w:t>
            </w:r>
          </w:p>
        </w:tc>
        <w:tc>
          <w:tcPr>
            <w:tcW w:w="827"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7</w:t>
            </w:r>
          </w:p>
        </w:tc>
        <w:tc>
          <w:tcPr>
            <w:tcW w:w="955"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jc w:val="center"/>
        </w:trPr>
        <w:tc>
          <w:tcPr>
            <w:tcW w:w="487" w:type="dxa"/>
            <w:tcBorders>
              <w:bottom w:val="single" w:sz="4" w:space="0" w:color="auto"/>
            </w:tcBorders>
            <w:noWrap/>
            <w:tcMar>
              <w:top w:w="15" w:type="dxa"/>
              <w:left w:w="15" w:type="dxa"/>
              <w:bottom w:w="0" w:type="dxa"/>
              <w:right w:w="15" w:type="dxa"/>
            </w:tcMar>
            <w:vAlign w:val="center"/>
          </w:tcPr>
          <w:p w:rsidR="00000000" w:rsidRDefault="00000000">
            <w:pPr>
              <w:spacing w:before="80" w:after="80"/>
              <w:jc w:val="center"/>
              <w:rPr>
                <w:sz w:val="18"/>
                <w:lang w:val="fr-FR"/>
              </w:rPr>
            </w:pPr>
            <w:r>
              <w:rPr>
                <w:sz w:val="18"/>
                <w:lang w:val="fr-FR"/>
              </w:rPr>
              <w:t>21</w:t>
            </w:r>
          </w:p>
        </w:tc>
        <w:tc>
          <w:tcPr>
            <w:tcW w:w="1567"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left="57"/>
              <w:rPr>
                <w:sz w:val="18"/>
                <w:lang w:val="fr-FR"/>
              </w:rPr>
            </w:pPr>
            <w:r>
              <w:rPr>
                <w:sz w:val="18"/>
                <w:lang w:val="fr-FR"/>
              </w:rPr>
              <w:t>C. Vergo</w:t>
            </w:r>
          </w:p>
        </w:tc>
        <w:tc>
          <w:tcPr>
            <w:tcW w:w="910"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r>
              <w:rPr>
                <w:sz w:val="18"/>
                <w:lang w:val="fr-FR"/>
              </w:rPr>
              <w:t>2</w:t>
            </w:r>
          </w:p>
        </w:tc>
        <w:tc>
          <w:tcPr>
            <w:tcW w:w="827"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5"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tcBorders>
              <w:bottom w:val="single" w:sz="4" w:space="0" w:color="auto"/>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jc w:val="center"/>
        </w:trPr>
        <w:tc>
          <w:tcPr>
            <w:tcW w:w="487" w:type="dxa"/>
            <w:tcBorders>
              <w:top w:val="single" w:sz="4" w:space="0" w:color="auto"/>
              <w:left w:val="nil"/>
              <w:bottom w:val="nil"/>
              <w:right w:val="nil"/>
            </w:tcBorders>
            <w:noWrap/>
            <w:tcMar>
              <w:top w:w="15" w:type="dxa"/>
              <w:left w:w="15" w:type="dxa"/>
              <w:bottom w:w="0" w:type="dxa"/>
              <w:right w:w="15" w:type="dxa"/>
            </w:tcMar>
            <w:vAlign w:val="center"/>
          </w:tcPr>
          <w:p w:rsidR="00000000" w:rsidRDefault="00000000">
            <w:pPr>
              <w:spacing w:before="80" w:after="80"/>
              <w:jc w:val="center"/>
              <w:rPr>
                <w:sz w:val="18"/>
                <w:lang w:val="fr-FR"/>
              </w:rPr>
            </w:pPr>
          </w:p>
        </w:tc>
        <w:tc>
          <w:tcPr>
            <w:tcW w:w="1567" w:type="dxa"/>
            <w:tcBorders>
              <w:top w:val="single" w:sz="4" w:space="0" w:color="auto"/>
              <w:left w:val="nil"/>
              <w:bottom w:val="nil"/>
              <w:right w:val="nil"/>
            </w:tcBorders>
            <w:noWrap/>
            <w:tcMar>
              <w:top w:w="15" w:type="dxa"/>
              <w:left w:w="15" w:type="dxa"/>
              <w:bottom w:w="0" w:type="dxa"/>
              <w:right w:w="15" w:type="dxa"/>
            </w:tcMar>
            <w:vAlign w:val="center"/>
          </w:tcPr>
          <w:p w:rsidR="00000000" w:rsidRDefault="00000000">
            <w:pPr>
              <w:spacing w:before="80" w:after="80"/>
              <w:ind w:left="57"/>
              <w:rPr>
                <w:sz w:val="18"/>
                <w:lang w:val="fr-FR"/>
              </w:rPr>
            </w:pPr>
          </w:p>
        </w:tc>
        <w:tc>
          <w:tcPr>
            <w:tcW w:w="910" w:type="dxa"/>
            <w:tcBorders>
              <w:top w:val="single" w:sz="4" w:space="0" w:color="auto"/>
              <w:left w:val="nil"/>
              <w:bottom w:val="nil"/>
              <w:right w:val="nil"/>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tcBorders>
              <w:top w:val="single" w:sz="4" w:space="0" w:color="auto"/>
              <w:left w:val="nil"/>
              <w:bottom w:val="nil"/>
              <w:right w:val="nil"/>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827" w:type="dxa"/>
            <w:tcBorders>
              <w:top w:val="single" w:sz="4" w:space="0" w:color="auto"/>
              <w:left w:val="nil"/>
              <w:bottom w:val="nil"/>
              <w:right w:val="nil"/>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tcBorders>
              <w:top w:val="single" w:sz="4" w:space="0" w:color="auto"/>
              <w:left w:val="nil"/>
              <w:bottom w:val="nil"/>
              <w:right w:val="nil"/>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tcBorders>
              <w:top w:val="single" w:sz="4" w:space="0" w:color="auto"/>
              <w:left w:val="nil"/>
              <w:bottom w:val="nil"/>
              <w:right w:val="nil"/>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tcBorders>
              <w:top w:val="single" w:sz="4" w:space="0" w:color="auto"/>
              <w:left w:val="nil"/>
              <w:bottom w:val="nil"/>
              <w:right w:val="nil"/>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5" w:type="dxa"/>
            <w:tcBorders>
              <w:top w:val="single" w:sz="4" w:space="0" w:color="auto"/>
              <w:left w:val="nil"/>
              <w:bottom w:val="nil"/>
              <w:right w:val="nil"/>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tcBorders>
              <w:top w:val="single" w:sz="4" w:space="0" w:color="auto"/>
              <w:left w:val="nil"/>
              <w:bottom w:val="nil"/>
              <w:right w:val="nil"/>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jc w:val="center"/>
        </w:trPr>
        <w:tc>
          <w:tcPr>
            <w:tcW w:w="487" w:type="dxa"/>
            <w:tcBorders>
              <w:top w:val="nil"/>
              <w:left w:val="nil"/>
              <w:bottom w:val="nil"/>
              <w:right w:val="nil"/>
            </w:tcBorders>
            <w:noWrap/>
            <w:tcMar>
              <w:top w:w="15" w:type="dxa"/>
              <w:left w:w="15" w:type="dxa"/>
              <w:bottom w:w="0" w:type="dxa"/>
              <w:right w:w="15" w:type="dxa"/>
            </w:tcMar>
            <w:vAlign w:val="center"/>
          </w:tcPr>
          <w:p w:rsidR="00000000" w:rsidRDefault="00000000">
            <w:pPr>
              <w:spacing w:before="80" w:after="80"/>
              <w:jc w:val="center"/>
              <w:rPr>
                <w:sz w:val="18"/>
                <w:lang w:val="fr-FR"/>
              </w:rPr>
            </w:pPr>
          </w:p>
        </w:tc>
        <w:tc>
          <w:tcPr>
            <w:tcW w:w="1567" w:type="dxa"/>
            <w:tcBorders>
              <w:top w:val="nil"/>
              <w:left w:val="nil"/>
              <w:bottom w:val="nil"/>
              <w:right w:val="nil"/>
            </w:tcBorders>
            <w:noWrap/>
            <w:tcMar>
              <w:top w:w="15" w:type="dxa"/>
              <w:left w:w="15" w:type="dxa"/>
              <w:bottom w:w="0" w:type="dxa"/>
              <w:right w:w="15" w:type="dxa"/>
            </w:tcMar>
            <w:vAlign w:val="center"/>
          </w:tcPr>
          <w:p w:rsidR="00000000" w:rsidRDefault="00000000">
            <w:pPr>
              <w:spacing w:before="80" w:after="80"/>
              <w:ind w:left="57"/>
              <w:rPr>
                <w:sz w:val="18"/>
                <w:lang w:val="fr-FR"/>
              </w:rPr>
            </w:pPr>
          </w:p>
        </w:tc>
        <w:tc>
          <w:tcPr>
            <w:tcW w:w="910" w:type="dxa"/>
            <w:tcBorders>
              <w:top w:val="nil"/>
              <w:left w:val="nil"/>
              <w:bottom w:val="nil"/>
              <w:right w:val="nil"/>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2" w:type="dxa"/>
            <w:tcBorders>
              <w:top w:val="nil"/>
              <w:left w:val="nil"/>
              <w:bottom w:val="nil"/>
              <w:right w:val="nil"/>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827" w:type="dxa"/>
            <w:tcBorders>
              <w:top w:val="nil"/>
              <w:left w:val="nil"/>
              <w:bottom w:val="nil"/>
              <w:right w:val="nil"/>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20" w:type="dxa"/>
            <w:tcBorders>
              <w:top w:val="nil"/>
              <w:left w:val="nil"/>
              <w:bottom w:val="nil"/>
              <w:right w:val="nil"/>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31" w:type="dxa"/>
            <w:tcBorders>
              <w:top w:val="nil"/>
              <w:left w:val="nil"/>
              <w:bottom w:val="nil"/>
              <w:right w:val="nil"/>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3" w:type="dxa"/>
            <w:tcBorders>
              <w:top w:val="nil"/>
              <w:left w:val="nil"/>
              <w:bottom w:val="nil"/>
              <w:right w:val="nil"/>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55" w:type="dxa"/>
            <w:tcBorders>
              <w:top w:val="nil"/>
              <w:left w:val="nil"/>
              <w:bottom w:val="nil"/>
              <w:right w:val="nil"/>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c>
          <w:tcPr>
            <w:tcW w:w="940" w:type="dxa"/>
            <w:tcBorders>
              <w:top w:val="nil"/>
              <w:left w:val="nil"/>
              <w:bottom w:val="nil"/>
              <w:right w:val="nil"/>
            </w:tcBorders>
            <w:noWrap/>
            <w:tcMar>
              <w:top w:w="15" w:type="dxa"/>
              <w:left w:w="15" w:type="dxa"/>
              <w:bottom w:w="0" w:type="dxa"/>
              <w:right w:w="15" w:type="dxa"/>
            </w:tcMar>
            <w:vAlign w:val="center"/>
          </w:tcPr>
          <w:p w:rsidR="00000000" w:rsidRDefault="00000000">
            <w:pPr>
              <w:spacing w:before="80" w:after="80"/>
              <w:ind w:right="227"/>
              <w:jc w:val="right"/>
              <w:rPr>
                <w:sz w:val="18"/>
                <w:lang w:val="fr-FR"/>
              </w:rPr>
            </w:pPr>
          </w:p>
        </w:tc>
      </w:tr>
      <w:tr w:rsidR="00000000">
        <w:trPr>
          <w:cantSplit/>
          <w:jc w:val="center"/>
        </w:trPr>
        <w:tc>
          <w:tcPr>
            <w:tcW w:w="9412" w:type="dxa"/>
            <w:gridSpan w:val="10"/>
            <w:tcBorders>
              <w:top w:val="nil"/>
              <w:left w:val="nil"/>
              <w:right w:val="nil"/>
            </w:tcBorders>
            <w:tcMar>
              <w:top w:w="15" w:type="dxa"/>
              <w:left w:w="108" w:type="dxa"/>
              <w:bottom w:w="0" w:type="dxa"/>
              <w:right w:w="15" w:type="dxa"/>
            </w:tcMar>
            <w:vAlign w:val="center"/>
          </w:tcPr>
          <w:p w:rsidR="00000000" w:rsidRDefault="00000000">
            <w:pPr>
              <w:spacing w:before="60" w:after="120"/>
              <w:ind w:left="57"/>
              <w:jc w:val="center"/>
              <w:rPr>
                <w:b/>
                <w:bCs/>
                <w:i/>
                <w:iCs/>
                <w:sz w:val="18"/>
                <w:lang w:val="fr-FR"/>
              </w:rPr>
            </w:pPr>
            <w:r>
              <w:rPr>
                <w:b/>
                <w:bCs/>
                <w:sz w:val="20"/>
                <w:lang w:val="fr-FR"/>
              </w:rPr>
              <w:t xml:space="preserve">Tableau 37 </w:t>
            </w:r>
            <w:r>
              <w:rPr>
                <w:b/>
                <w:bCs/>
                <w:i/>
                <w:iCs/>
                <w:sz w:val="20"/>
                <w:lang w:val="fr-FR"/>
              </w:rPr>
              <w:t>(suite)</w:t>
            </w:r>
          </w:p>
        </w:tc>
      </w:tr>
      <w:tr w:rsidR="00000000">
        <w:trPr>
          <w:cantSplit/>
          <w:jc w:val="center"/>
        </w:trPr>
        <w:tc>
          <w:tcPr>
            <w:tcW w:w="487" w:type="dxa"/>
            <w:vMerge w:val="restart"/>
            <w:tcMar>
              <w:top w:w="15" w:type="dxa"/>
              <w:left w:w="108" w:type="dxa"/>
              <w:bottom w:w="0" w:type="dxa"/>
              <w:right w:w="15" w:type="dxa"/>
            </w:tcMar>
            <w:vAlign w:val="center"/>
          </w:tcPr>
          <w:p w:rsidR="00000000" w:rsidRDefault="00000000">
            <w:pPr>
              <w:pStyle w:val="FootnoteText"/>
              <w:spacing w:before="60" w:after="60"/>
              <w:jc w:val="center"/>
              <w:rPr>
                <w:i/>
                <w:iCs/>
                <w:sz w:val="18"/>
                <w:lang w:val="fr-FR"/>
              </w:rPr>
            </w:pPr>
            <w:r>
              <w:rPr>
                <w:i/>
                <w:iCs/>
                <w:sz w:val="18"/>
                <w:lang w:val="fr-FR"/>
              </w:rPr>
              <w:t>N</w:t>
            </w:r>
            <w:r>
              <w:rPr>
                <w:i/>
                <w:iCs/>
                <w:sz w:val="18"/>
                <w:vertAlign w:val="superscript"/>
                <w:lang w:val="fr-FR"/>
              </w:rPr>
              <w:t>o</w:t>
            </w:r>
          </w:p>
        </w:tc>
        <w:tc>
          <w:tcPr>
            <w:tcW w:w="1567" w:type="dxa"/>
            <w:vMerge w:val="restart"/>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Organes d’administration locale</w:t>
            </w:r>
          </w:p>
        </w:tc>
        <w:tc>
          <w:tcPr>
            <w:tcW w:w="1832" w:type="dxa"/>
            <w:gridSpan w:val="2"/>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 et personnes sans abri selon l’adm. locale</w:t>
            </w:r>
          </w:p>
        </w:tc>
        <w:tc>
          <w:tcPr>
            <w:tcW w:w="1747" w:type="dxa"/>
            <w:gridSpan w:val="2"/>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 et personnes sans abri (demandant l’élargissement de la liste)</w:t>
            </w:r>
          </w:p>
        </w:tc>
        <w:tc>
          <w:tcPr>
            <w:tcW w:w="1884" w:type="dxa"/>
            <w:gridSpan w:val="2"/>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 vivant dans des logements sans permis préalable</w:t>
            </w:r>
          </w:p>
        </w:tc>
        <w:tc>
          <w:tcPr>
            <w:tcW w:w="1895" w:type="dxa"/>
            <w:gridSpan w:val="2"/>
            <w:tcMar>
              <w:top w:w="15" w:type="dxa"/>
              <w:left w:w="108" w:type="dxa"/>
              <w:bottom w:w="0" w:type="dxa"/>
              <w:right w:w="15" w:type="dxa"/>
            </w:tcMar>
            <w:vAlign w:val="center"/>
          </w:tcPr>
          <w:p w:rsidR="00000000" w:rsidRDefault="00000000">
            <w:pPr>
              <w:spacing w:before="60" w:after="60"/>
              <w:ind w:left="57"/>
              <w:jc w:val="center"/>
              <w:rPr>
                <w:i/>
                <w:iCs/>
                <w:sz w:val="18"/>
                <w:lang w:val="fr-FR"/>
              </w:rPr>
            </w:pPr>
            <w:r>
              <w:rPr>
                <w:i/>
                <w:iCs/>
                <w:sz w:val="18"/>
                <w:lang w:val="fr-FR"/>
              </w:rPr>
              <w:t>Familles et personnes sur liste d’attente pour logement local</w:t>
            </w:r>
          </w:p>
        </w:tc>
      </w:tr>
      <w:tr w:rsidR="00000000">
        <w:trPr>
          <w:cantSplit/>
          <w:jc w:val="center"/>
        </w:trPr>
        <w:tc>
          <w:tcPr>
            <w:tcW w:w="487" w:type="dxa"/>
            <w:vMerge/>
            <w:vAlign w:val="center"/>
          </w:tcPr>
          <w:p w:rsidR="00000000" w:rsidRDefault="00000000">
            <w:pPr>
              <w:pStyle w:val="FootnoteText"/>
              <w:spacing w:before="60" w:after="60"/>
              <w:jc w:val="center"/>
              <w:rPr>
                <w:i/>
                <w:iCs/>
                <w:sz w:val="18"/>
                <w:lang w:val="fr-FR"/>
              </w:rPr>
            </w:pPr>
          </w:p>
        </w:tc>
        <w:tc>
          <w:tcPr>
            <w:tcW w:w="1567" w:type="dxa"/>
            <w:vMerge/>
            <w:vAlign w:val="center"/>
          </w:tcPr>
          <w:p w:rsidR="00000000" w:rsidRDefault="00000000">
            <w:pPr>
              <w:spacing w:before="60" w:after="60"/>
              <w:ind w:left="57"/>
              <w:rPr>
                <w:i/>
                <w:iCs/>
                <w:sz w:val="18"/>
                <w:lang w:val="fr-FR"/>
              </w:rPr>
            </w:pPr>
          </w:p>
        </w:tc>
        <w:tc>
          <w:tcPr>
            <w:tcW w:w="910" w:type="dxa"/>
            <w:vAlign w:val="center"/>
          </w:tcPr>
          <w:p w:rsidR="00000000" w:rsidRDefault="00000000">
            <w:pPr>
              <w:spacing w:before="60" w:after="60"/>
              <w:jc w:val="center"/>
              <w:rPr>
                <w:i/>
                <w:iCs/>
                <w:sz w:val="18"/>
                <w:lang w:val="fr-FR"/>
              </w:rPr>
            </w:pPr>
            <w:r>
              <w:rPr>
                <w:i/>
                <w:iCs/>
                <w:sz w:val="18"/>
                <w:lang w:val="fr-FR"/>
              </w:rPr>
              <w:t>Familles</w:t>
            </w:r>
          </w:p>
        </w:tc>
        <w:tc>
          <w:tcPr>
            <w:tcW w:w="922"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Personnes</w:t>
            </w:r>
          </w:p>
        </w:tc>
        <w:tc>
          <w:tcPr>
            <w:tcW w:w="827"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w:t>
            </w:r>
          </w:p>
        </w:tc>
        <w:tc>
          <w:tcPr>
            <w:tcW w:w="920"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Personnes</w:t>
            </w:r>
          </w:p>
        </w:tc>
        <w:tc>
          <w:tcPr>
            <w:tcW w:w="931"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w:t>
            </w:r>
          </w:p>
        </w:tc>
        <w:tc>
          <w:tcPr>
            <w:tcW w:w="953"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Personnes</w:t>
            </w:r>
          </w:p>
        </w:tc>
        <w:tc>
          <w:tcPr>
            <w:tcW w:w="955"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Familles</w:t>
            </w:r>
          </w:p>
        </w:tc>
        <w:tc>
          <w:tcPr>
            <w:tcW w:w="940" w:type="dxa"/>
            <w:tcMar>
              <w:top w:w="15" w:type="dxa"/>
              <w:left w:w="108" w:type="dxa"/>
              <w:bottom w:w="0" w:type="dxa"/>
              <w:right w:w="15" w:type="dxa"/>
            </w:tcMar>
            <w:vAlign w:val="center"/>
          </w:tcPr>
          <w:p w:rsidR="00000000" w:rsidRDefault="00000000">
            <w:pPr>
              <w:spacing w:before="60" w:after="60"/>
              <w:jc w:val="center"/>
              <w:rPr>
                <w:i/>
                <w:iCs/>
                <w:sz w:val="18"/>
                <w:lang w:val="fr-FR"/>
              </w:rPr>
            </w:pPr>
            <w:r>
              <w:rPr>
                <w:i/>
                <w:iCs/>
                <w:sz w:val="18"/>
                <w:lang w:val="fr-FR"/>
              </w:rPr>
              <w:t>Personnes</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b/>
                <w:bCs/>
                <w:sz w:val="18"/>
                <w:lang w:val="fr-FR"/>
              </w:rPr>
            </w:pPr>
            <w:r>
              <w:rPr>
                <w:b/>
                <w:bCs/>
                <w:sz w:val="18"/>
                <w:lang w:val="fr-FR"/>
              </w:rPr>
              <w:t>XI</w:t>
            </w:r>
          </w:p>
        </w:tc>
        <w:tc>
          <w:tcPr>
            <w:tcW w:w="1567" w:type="dxa"/>
            <w:noWrap/>
            <w:tcMar>
              <w:top w:w="15" w:type="dxa"/>
              <w:left w:w="15" w:type="dxa"/>
              <w:bottom w:w="0" w:type="dxa"/>
              <w:right w:w="15" w:type="dxa"/>
            </w:tcMar>
            <w:vAlign w:val="center"/>
          </w:tcPr>
          <w:p w:rsidR="00000000" w:rsidRDefault="00000000">
            <w:pPr>
              <w:spacing w:before="30" w:after="40"/>
              <w:ind w:left="57"/>
              <w:rPr>
                <w:b/>
                <w:bCs/>
                <w:sz w:val="18"/>
                <w:lang w:val="fr-FR"/>
              </w:rPr>
            </w:pPr>
            <w:r>
              <w:rPr>
                <w:b/>
                <w:bCs/>
                <w:sz w:val="18"/>
                <w:lang w:val="fr-FR"/>
              </w:rPr>
              <w:t>Région de Fier</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3 764</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12 075</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0</w:t>
            </w: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0</w:t>
            </w: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2 292</w:t>
            </w: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6 294</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1 365</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4 512</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1</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M. Fier</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669</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2 000</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36</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150</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2</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M. Lushnje</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1 080</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3 200</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997</w:t>
            </w: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1 080</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3 200</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3</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M. Patos</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1 300</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3 900</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56</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168</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4</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M. Ballsh</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369</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1 660</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160</w:t>
            </w: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733</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5</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M. Roskovec</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162</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486</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16</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48</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6</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Bubullim</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6</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1 000</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7</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Grabjan</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10</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48</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68</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8</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Hysgjokaj</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7</w:t>
            </w: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21</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9</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Dushk</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52</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216</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56</w:t>
            </w: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210</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139</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745</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10</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Terbuf</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5</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15</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750</w:t>
            </w: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2 750</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11</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Ballagat</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2</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12</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Fiershegan</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50</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200</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320</w:t>
            </w: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1 500</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8</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13</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Karbunare</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11</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11</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14</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Selite</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30</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180</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2</w:t>
            </w: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12</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30</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180</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15</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Fratar</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30</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150</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b/>
                <w:bCs/>
                <w:sz w:val="18"/>
                <w:lang w:val="fr-FR"/>
              </w:rPr>
            </w:pPr>
            <w:r>
              <w:rPr>
                <w:b/>
                <w:bCs/>
                <w:sz w:val="18"/>
                <w:lang w:val="fr-FR"/>
              </w:rPr>
              <w:t>XII</w:t>
            </w:r>
          </w:p>
        </w:tc>
        <w:tc>
          <w:tcPr>
            <w:tcW w:w="1567" w:type="dxa"/>
            <w:noWrap/>
            <w:tcMar>
              <w:top w:w="15" w:type="dxa"/>
              <w:left w:w="15" w:type="dxa"/>
              <w:bottom w:w="0" w:type="dxa"/>
              <w:right w:w="15" w:type="dxa"/>
            </w:tcMar>
            <w:vAlign w:val="center"/>
          </w:tcPr>
          <w:p w:rsidR="00000000" w:rsidRDefault="00000000">
            <w:pPr>
              <w:spacing w:before="30" w:after="40"/>
              <w:ind w:left="57"/>
              <w:rPr>
                <w:b/>
                <w:bCs/>
                <w:sz w:val="18"/>
                <w:lang w:val="fr-FR"/>
              </w:rPr>
            </w:pPr>
            <w:r>
              <w:rPr>
                <w:b/>
                <w:bCs/>
                <w:sz w:val="18"/>
                <w:lang w:val="fr-FR"/>
              </w:rPr>
              <w:t>Région de Lezhe</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3 263</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13 545</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0</w:t>
            </w: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0</w:t>
            </w: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0</w:t>
            </w: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43 986</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13 169</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0</w:t>
            </w: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1</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M. Lezhe</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910</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3 682</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6 543</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3 150</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2</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Shengjin</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211</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874</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1 940</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1 210</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3</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Shenkoll</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5 711</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4</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Zejmen</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3 070</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5</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Kolsh</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3 125</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6</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Balldre</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3 015</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7</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Dajç</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1 250</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8</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Blinisht</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537</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9</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Kallmet</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234</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10</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Ungrej</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11</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M. Laç</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1 070</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4 123</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7 329</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4 135</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12</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M. Mamuras</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654</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2 831</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5 532</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2 834</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13</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Milot</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132</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634</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2 409</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602</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14</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F</w:t>
            </w:r>
            <w:r>
              <w:rPr>
                <w:sz w:val="18"/>
                <w:lang w:val="fr-FR"/>
              </w:rPr>
              <w:noBreakHyphen/>
              <w:t>Kuqe</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2 904</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15</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M. Rreshen</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213</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1 074</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317</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934</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16</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M. Rubik</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73</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327</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70</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304</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17</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Kaçinar</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18</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Kthelle</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19</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Selite</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20</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Fan</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r>
              <w:rPr>
                <w:sz w:val="18"/>
                <w:lang w:val="fr-FR"/>
              </w:rPr>
              <w:t>21</w:t>
            </w: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C. Orosh</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p>
        </w:tc>
      </w:tr>
      <w:tr w:rsidR="00000000">
        <w:trPr>
          <w:jc w:val="center"/>
        </w:trPr>
        <w:tc>
          <w:tcPr>
            <w:tcW w:w="487" w:type="dxa"/>
            <w:noWrap/>
            <w:tcMar>
              <w:top w:w="15" w:type="dxa"/>
              <w:left w:w="15" w:type="dxa"/>
              <w:bottom w:w="0" w:type="dxa"/>
              <w:right w:w="15" w:type="dxa"/>
            </w:tcMar>
            <w:vAlign w:val="center"/>
          </w:tcPr>
          <w:p w:rsidR="00000000" w:rsidRDefault="00000000">
            <w:pPr>
              <w:spacing w:before="30" w:after="40"/>
              <w:jc w:val="center"/>
              <w:rPr>
                <w:sz w:val="18"/>
                <w:lang w:val="fr-FR"/>
              </w:rPr>
            </w:pPr>
          </w:p>
        </w:tc>
        <w:tc>
          <w:tcPr>
            <w:tcW w:w="1567" w:type="dxa"/>
            <w:noWrap/>
            <w:tcMar>
              <w:top w:w="15" w:type="dxa"/>
              <w:left w:w="15" w:type="dxa"/>
              <w:bottom w:w="0" w:type="dxa"/>
              <w:right w:w="15" w:type="dxa"/>
            </w:tcMar>
            <w:vAlign w:val="center"/>
          </w:tcPr>
          <w:p w:rsidR="00000000" w:rsidRDefault="00000000">
            <w:pPr>
              <w:spacing w:before="30" w:after="40"/>
              <w:ind w:left="57"/>
              <w:rPr>
                <w:sz w:val="18"/>
                <w:lang w:val="fr-FR"/>
              </w:rPr>
            </w:pPr>
            <w:r>
              <w:rPr>
                <w:sz w:val="18"/>
                <w:lang w:val="fr-FR"/>
              </w:rPr>
              <w:t>Total</w:t>
            </w:r>
          </w:p>
        </w:tc>
        <w:tc>
          <w:tcPr>
            <w:tcW w:w="91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47 518</w:t>
            </w:r>
          </w:p>
        </w:tc>
        <w:tc>
          <w:tcPr>
            <w:tcW w:w="922"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61 106</w:t>
            </w:r>
          </w:p>
        </w:tc>
        <w:tc>
          <w:tcPr>
            <w:tcW w:w="827"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1 895</w:t>
            </w:r>
          </w:p>
        </w:tc>
        <w:tc>
          <w:tcPr>
            <w:tcW w:w="92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1 727</w:t>
            </w:r>
          </w:p>
        </w:tc>
        <w:tc>
          <w:tcPr>
            <w:tcW w:w="931"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12 934</w:t>
            </w:r>
          </w:p>
        </w:tc>
        <w:tc>
          <w:tcPr>
            <w:tcW w:w="953"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59 923</w:t>
            </w:r>
          </w:p>
        </w:tc>
        <w:tc>
          <w:tcPr>
            <w:tcW w:w="955"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37 689</w:t>
            </w:r>
          </w:p>
        </w:tc>
        <w:tc>
          <w:tcPr>
            <w:tcW w:w="940" w:type="dxa"/>
            <w:noWrap/>
            <w:tcMar>
              <w:top w:w="15" w:type="dxa"/>
              <w:left w:w="15" w:type="dxa"/>
              <w:bottom w:w="0" w:type="dxa"/>
              <w:right w:w="15" w:type="dxa"/>
            </w:tcMar>
            <w:vAlign w:val="center"/>
          </w:tcPr>
          <w:p w:rsidR="00000000" w:rsidRDefault="00000000">
            <w:pPr>
              <w:spacing w:before="30" w:after="40"/>
              <w:ind w:right="227"/>
              <w:jc w:val="right"/>
              <w:rPr>
                <w:sz w:val="18"/>
                <w:lang w:val="fr-FR"/>
              </w:rPr>
            </w:pPr>
            <w:r>
              <w:rPr>
                <w:sz w:val="18"/>
                <w:lang w:val="fr-FR"/>
              </w:rPr>
              <w:t>21 333</w:t>
            </w:r>
          </w:p>
        </w:tc>
      </w:tr>
    </w:tbl>
    <w:p w:rsidR="00000000" w:rsidRDefault="00000000">
      <w:pPr>
        <w:pStyle w:val="Heading2"/>
        <w:rPr>
          <w:sz w:val="20"/>
          <w:lang w:val="fr-FR"/>
        </w:rPr>
      </w:pPr>
      <w:r>
        <w:rPr>
          <w:sz w:val="20"/>
          <w:lang w:val="fr-FR"/>
        </w:rPr>
        <w:t>Tableau 38</w:t>
      </w:r>
    </w:p>
    <w:p w:rsidR="00000000" w:rsidRDefault="00000000">
      <w:pPr>
        <w:pStyle w:val="Heading2"/>
        <w:rPr>
          <w:sz w:val="20"/>
          <w:lang w:val="fr-FR"/>
        </w:rPr>
      </w:pPr>
      <w:r>
        <w:rPr>
          <w:sz w:val="20"/>
          <w:lang w:val="fr-FR"/>
        </w:rPr>
        <w:t>Familles bénéficiant de l’aide au logement</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1793"/>
        <w:gridCol w:w="6"/>
        <w:gridCol w:w="946"/>
        <w:gridCol w:w="861"/>
        <w:gridCol w:w="6"/>
        <w:gridCol w:w="950"/>
        <w:gridCol w:w="851"/>
        <w:gridCol w:w="7"/>
        <w:gridCol w:w="709"/>
        <w:gridCol w:w="997"/>
        <w:gridCol w:w="6"/>
        <w:gridCol w:w="1419"/>
        <w:gridCol w:w="6"/>
      </w:tblGrid>
      <w:tr w:rsidR="00000000">
        <w:trPr>
          <w:cantSplit/>
          <w:jc w:val="center"/>
        </w:trPr>
        <w:tc>
          <w:tcPr>
            <w:tcW w:w="855" w:type="dxa"/>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N</w:t>
            </w:r>
            <w:r>
              <w:rPr>
                <w:i/>
                <w:iCs/>
                <w:sz w:val="18"/>
                <w:szCs w:val="22"/>
                <w:vertAlign w:val="superscript"/>
                <w:lang w:val="fr-FR"/>
              </w:rPr>
              <w:t>o</w:t>
            </w:r>
          </w:p>
        </w:tc>
        <w:tc>
          <w:tcPr>
            <w:tcW w:w="1799" w:type="dxa"/>
            <w:gridSpan w:val="2"/>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Organes d’administration locale</w:t>
            </w:r>
          </w:p>
        </w:tc>
        <w:tc>
          <w:tcPr>
            <w:tcW w:w="1813" w:type="dxa"/>
            <w:gridSpan w:val="3"/>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Familles et personnes en logement public, privé et loué</w:t>
            </w:r>
          </w:p>
        </w:tc>
        <w:tc>
          <w:tcPr>
            <w:tcW w:w="1808" w:type="dxa"/>
            <w:gridSpan w:val="3"/>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Familles et personnes sans logement approprié</w:t>
            </w:r>
          </w:p>
        </w:tc>
        <w:tc>
          <w:tcPr>
            <w:tcW w:w="3137" w:type="dxa"/>
            <w:gridSpan w:val="5"/>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Familles servies</w:t>
            </w:r>
          </w:p>
        </w:tc>
      </w:tr>
      <w:tr w:rsidR="00000000">
        <w:trPr>
          <w:cantSplit/>
          <w:trHeight w:val="367"/>
          <w:jc w:val="center"/>
        </w:trPr>
        <w:tc>
          <w:tcPr>
            <w:tcW w:w="855" w:type="dxa"/>
            <w:vMerge/>
            <w:vAlign w:val="center"/>
          </w:tcPr>
          <w:p w:rsidR="00000000" w:rsidRDefault="00000000">
            <w:pPr>
              <w:spacing w:before="80" w:after="80"/>
              <w:jc w:val="center"/>
              <w:rPr>
                <w:i/>
                <w:iCs/>
                <w:sz w:val="18"/>
                <w:szCs w:val="22"/>
                <w:lang w:val="fr-FR"/>
              </w:rPr>
            </w:pPr>
          </w:p>
        </w:tc>
        <w:tc>
          <w:tcPr>
            <w:tcW w:w="1799" w:type="dxa"/>
            <w:gridSpan w:val="2"/>
            <w:vMerge/>
            <w:vAlign w:val="center"/>
          </w:tcPr>
          <w:p w:rsidR="00000000" w:rsidRDefault="00000000">
            <w:pPr>
              <w:spacing w:before="80" w:after="80"/>
              <w:jc w:val="center"/>
              <w:rPr>
                <w:i/>
                <w:iCs/>
                <w:sz w:val="18"/>
                <w:szCs w:val="22"/>
                <w:lang w:val="fr-FR"/>
              </w:rPr>
            </w:pPr>
          </w:p>
        </w:tc>
        <w:tc>
          <w:tcPr>
            <w:tcW w:w="1813" w:type="dxa"/>
            <w:gridSpan w:val="3"/>
            <w:vMerge/>
            <w:vAlign w:val="center"/>
          </w:tcPr>
          <w:p w:rsidR="00000000" w:rsidRDefault="00000000">
            <w:pPr>
              <w:spacing w:before="80" w:after="80"/>
              <w:jc w:val="center"/>
              <w:rPr>
                <w:i/>
                <w:iCs/>
                <w:sz w:val="18"/>
                <w:szCs w:val="22"/>
                <w:lang w:val="fr-FR"/>
              </w:rPr>
            </w:pPr>
          </w:p>
        </w:tc>
        <w:tc>
          <w:tcPr>
            <w:tcW w:w="1808" w:type="dxa"/>
            <w:gridSpan w:val="3"/>
            <w:vMerge/>
            <w:tcMar>
              <w:left w:w="108" w:type="dxa"/>
              <w:right w:w="108" w:type="dxa"/>
            </w:tcMar>
            <w:vAlign w:val="center"/>
          </w:tcPr>
          <w:p w:rsidR="00000000" w:rsidRDefault="00000000">
            <w:pPr>
              <w:spacing w:before="80" w:after="80"/>
              <w:jc w:val="center"/>
              <w:rPr>
                <w:i/>
                <w:iCs/>
                <w:sz w:val="18"/>
                <w:szCs w:val="22"/>
                <w:lang w:val="fr-FR"/>
              </w:rPr>
            </w:pPr>
          </w:p>
        </w:tc>
        <w:tc>
          <w:tcPr>
            <w:tcW w:w="709" w:type="dxa"/>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Total</w:t>
            </w:r>
          </w:p>
        </w:tc>
        <w:tc>
          <w:tcPr>
            <w:tcW w:w="1003" w:type="dxa"/>
            <w:gridSpan w:val="2"/>
            <w:vMerge w:val="restart"/>
            <w:tcMar>
              <w:left w:w="108" w:type="dxa"/>
              <w:right w:w="108" w:type="dxa"/>
            </w:tcMar>
            <w:vAlign w:val="center"/>
          </w:tcPr>
          <w:p w:rsidR="00000000" w:rsidRDefault="00000000">
            <w:pPr>
              <w:spacing w:before="80" w:after="80"/>
              <w:jc w:val="center"/>
              <w:rPr>
                <w:i/>
                <w:iCs/>
                <w:sz w:val="18"/>
                <w:szCs w:val="22"/>
                <w:lang w:val="fr-FR"/>
              </w:rPr>
            </w:pPr>
            <w:r>
              <w:rPr>
                <w:i/>
                <w:iCs/>
                <w:sz w:val="18"/>
                <w:szCs w:val="22"/>
                <w:lang w:val="fr-FR"/>
              </w:rPr>
              <w:t>Avec prêt bancaire</w:t>
            </w:r>
          </w:p>
        </w:tc>
        <w:tc>
          <w:tcPr>
            <w:tcW w:w="1425" w:type="dxa"/>
            <w:gridSpan w:val="2"/>
            <w:vMerge w:val="restart"/>
            <w:tcMar>
              <w:left w:w="108" w:type="dxa"/>
              <w:right w:w="108" w:type="dxa"/>
            </w:tcMar>
            <w:vAlign w:val="center"/>
          </w:tcPr>
          <w:p w:rsidR="00000000" w:rsidRDefault="00000000">
            <w:pPr>
              <w:spacing w:before="80" w:after="80"/>
              <w:jc w:val="center"/>
              <w:rPr>
                <w:i/>
                <w:iCs/>
                <w:sz w:val="18"/>
                <w:szCs w:val="22"/>
                <w:lang w:val="fr-FR"/>
              </w:rPr>
            </w:pPr>
            <w:r>
              <w:rPr>
                <w:i/>
                <w:iCs/>
                <w:sz w:val="18"/>
                <w:szCs w:val="22"/>
                <w:lang w:val="fr-FR"/>
              </w:rPr>
              <w:t>Grâce à l’Organisme national de construction</w:t>
            </w:r>
          </w:p>
        </w:tc>
      </w:tr>
      <w:tr w:rsidR="00000000">
        <w:trPr>
          <w:cantSplit/>
          <w:jc w:val="center"/>
        </w:trPr>
        <w:tc>
          <w:tcPr>
            <w:tcW w:w="855" w:type="dxa"/>
            <w:vMerge/>
            <w:vAlign w:val="center"/>
          </w:tcPr>
          <w:p w:rsidR="00000000" w:rsidRDefault="00000000">
            <w:pPr>
              <w:spacing w:before="80" w:after="80"/>
              <w:jc w:val="center"/>
              <w:rPr>
                <w:i/>
                <w:iCs/>
                <w:sz w:val="18"/>
                <w:szCs w:val="22"/>
                <w:lang w:val="fr-FR"/>
              </w:rPr>
            </w:pPr>
          </w:p>
        </w:tc>
        <w:tc>
          <w:tcPr>
            <w:tcW w:w="1799" w:type="dxa"/>
            <w:gridSpan w:val="2"/>
            <w:vMerge/>
            <w:vAlign w:val="center"/>
          </w:tcPr>
          <w:p w:rsidR="00000000" w:rsidRDefault="00000000">
            <w:pPr>
              <w:spacing w:before="80" w:after="80"/>
              <w:jc w:val="center"/>
              <w:rPr>
                <w:i/>
                <w:iCs/>
                <w:sz w:val="18"/>
                <w:szCs w:val="22"/>
                <w:lang w:val="fr-FR"/>
              </w:rPr>
            </w:pPr>
          </w:p>
        </w:tc>
        <w:tc>
          <w:tcPr>
            <w:tcW w:w="946" w:type="dxa"/>
            <w:vAlign w:val="center"/>
          </w:tcPr>
          <w:p w:rsidR="00000000" w:rsidRDefault="00000000">
            <w:pPr>
              <w:spacing w:before="80" w:after="80"/>
              <w:jc w:val="center"/>
              <w:rPr>
                <w:i/>
                <w:iCs/>
                <w:sz w:val="18"/>
                <w:lang w:val="fr-FR"/>
              </w:rPr>
            </w:pPr>
            <w:r>
              <w:rPr>
                <w:i/>
                <w:iCs/>
                <w:sz w:val="18"/>
                <w:lang w:val="fr-FR"/>
              </w:rPr>
              <w:t>Familles</w:t>
            </w:r>
          </w:p>
        </w:tc>
        <w:tc>
          <w:tcPr>
            <w:tcW w:w="867" w:type="dxa"/>
            <w:gridSpan w:val="2"/>
            <w:tcMar>
              <w:top w:w="0" w:type="dxa"/>
              <w:left w:w="0" w:type="dxa"/>
              <w:bottom w:w="0" w:type="dxa"/>
              <w:right w:w="0" w:type="dxa"/>
            </w:tcMar>
            <w:vAlign w:val="center"/>
          </w:tcPr>
          <w:p w:rsidR="00000000" w:rsidRDefault="00000000">
            <w:pPr>
              <w:spacing w:before="80" w:after="80"/>
              <w:jc w:val="center"/>
              <w:rPr>
                <w:i/>
                <w:iCs/>
                <w:sz w:val="18"/>
                <w:szCs w:val="18"/>
                <w:lang w:val="fr-FR"/>
              </w:rPr>
            </w:pPr>
            <w:r>
              <w:rPr>
                <w:i/>
                <w:iCs/>
                <w:sz w:val="18"/>
                <w:szCs w:val="18"/>
                <w:lang w:val="fr-FR"/>
              </w:rPr>
              <w:t>Personnes</w:t>
            </w:r>
          </w:p>
        </w:tc>
        <w:tc>
          <w:tcPr>
            <w:tcW w:w="950" w:type="dxa"/>
            <w:tcMar>
              <w:top w:w="15" w:type="dxa"/>
              <w:bottom w:w="0" w:type="dxa"/>
            </w:tcMar>
            <w:vAlign w:val="center"/>
          </w:tcPr>
          <w:p w:rsidR="00000000" w:rsidRDefault="00000000">
            <w:pPr>
              <w:spacing w:before="80" w:after="80"/>
              <w:jc w:val="center"/>
              <w:rPr>
                <w:i/>
                <w:iCs/>
                <w:sz w:val="18"/>
                <w:lang w:val="fr-FR"/>
              </w:rPr>
            </w:pPr>
            <w:r>
              <w:rPr>
                <w:i/>
                <w:iCs/>
                <w:sz w:val="18"/>
                <w:lang w:val="fr-FR"/>
              </w:rPr>
              <w:t>Familles</w:t>
            </w:r>
          </w:p>
        </w:tc>
        <w:tc>
          <w:tcPr>
            <w:tcW w:w="858" w:type="dxa"/>
            <w:gridSpan w:val="2"/>
            <w:tcMar>
              <w:top w:w="15" w:type="dxa"/>
              <w:bottom w:w="0" w:type="dxa"/>
            </w:tcMar>
            <w:vAlign w:val="center"/>
          </w:tcPr>
          <w:p w:rsidR="00000000" w:rsidRDefault="00000000">
            <w:pPr>
              <w:spacing w:before="80" w:after="80"/>
              <w:jc w:val="center"/>
              <w:rPr>
                <w:i/>
                <w:iCs/>
                <w:sz w:val="18"/>
                <w:szCs w:val="18"/>
                <w:lang w:val="fr-FR"/>
              </w:rPr>
            </w:pPr>
            <w:r>
              <w:rPr>
                <w:i/>
                <w:iCs/>
                <w:sz w:val="18"/>
                <w:szCs w:val="18"/>
                <w:lang w:val="fr-FR"/>
              </w:rPr>
              <w:t>Personnes</w:t>
            </w:r>
          </w:p>
        </w:tc>
        <w:tc>
          <w:tcPr>
            <w:tcW w:w="709" w:type="dxa"/>
            <w:vMerge/>
            <w:tcMar>
              <w:left w:w="108" w:type="dxa"/>
              <w:right w:w="108" w:type="dxa"/>
            </w:tcMar>
            <w:vAlign w:val="center"/>
          </w:tcPr>
          <w:p w:rsidR="00000000" w:rsidRDefault="00000000">
            <w:pPr>
              <w:spacing w:before="80" w:after="80"/>
              <w:jc w:val="center"/>
              <w:rPr>
                <w:i/>
                <w:iCs/>
                <w:sz w:val="18"/>
                <w:szCs w:val="22"/>
                <w:lang w:val="fr-FR"/>
              </w:rPr>
            </w:pPr>
          </w:p>
        </w:tc>
        <w:tc>
          <w:tcPr>
            <w:tcW w:w="1003" w:type="dxa"/>
            <w:gridSpan w:val="2"/>
            <w:vMerge/>
            <w:tcMar>
              <w:left w:w="108" w:type="dxa"/>
              <w:right w:w="108" w:type="dxa"/>
            </w:tcMar>
            <w:vAlign w:val="center"/>
          </w:tcPr>
          <w:p w:rsidR="00000000" w:rsidRDefault="00000000">
            <w:pPr>
              <w:spacing w:before="80" w:after="80"/>
              <w:jc w:val="center"/>
              <w:rPr>
                <w:i/>
                <w:iCs/>
                <w:sz w:val="18"/>
                <w:szCs w:val="22"/>
                <w:lang w:val="fr-FR"/>
              </w:rPr>
            </w:pPr>
          </w:p>
        </w:tc>
        <w:tc>
          <w:tcPr>
            <w:tcW w:w="1425" w:type="dxa"/>
            <w:gridSpan w:val="2"/>
            <w:vMerge/>
            <w:tcMar>
              <w:left w:w="108" w:type="dxa"/>
              <w:right w:w="108" w:type="dxa"/>
            </w:tcMar>
            <w:vAlign w:val="center"/>
          </w:tcPr>
          <w:p w:rsidR="00000000" w:rsidRDefault="00000000">
            <w:pPr>
              <w:spacing w:before="80" w:after="80"/>
              <w:jc w:val="center"/>
              <w:rPr>
                <w:i/>
                <w:iCs/>
                <w:sz w:val="18"/>
                <w:szCs w:val="22"/>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b/>
                <w:bCs/>
                <w:sz w:val="18"/>
                <w:lang w:val="fr-FR"/>
              </w:rPr>
            </w:pPr>
            <w:r>
              <w:rPr>
                <w:b/>
                <w:bCs/>
                <w:sz w:val="18"/>
                <w:lang w:val="fr-FR"/>
              </w:rPr>
              <w:t>I</w:t>
            </w:r>
          </w:p>
        </w:tc>
        <w:tc>
          <w:tcPr>
            <w:tcW w:w="1793" w:type="dxa"/>
            <w:tcMar>
              <w:top w:w="15" w:type="dxa"/>
              <w:left w:w="108" w:type="dxa"/>
              <w:bottom w:w="0" w:type="dxa"/>
              <w:right w:w="108" w:type="dxa"/>
            </w:tcMar>
            <w:vAlign w:val="center"/>
          </w:tcPr>
          <w:p w:rsidR="00000000" w:rsidRDefault="00000000">
            <w:pPr>
              <w:spacing w:before="100" w:after="120"/>
              <w:rPr>
                <w:b/>
                <w:bCs/>
                <w:sz w:val="18"/>
                <w:lang w:val="fr-FR"/>
              </w:rPr>
            </w:pPr>
            <w:r>
              <w:rPr>
                <w:b/>
                <w:bCs/>
                <w:sz w:val="18"/>
                <w:lang w:val="fr-FR"/>
              </w:rPr>
              <w:t>Région Gjirokastra</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52</w:t>
            </w: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0</w:t>
            </w: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111</w:t>
            </w: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40</w:t>
            </w: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27</w:t>
            </w: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Gjirokastra</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232</w:t>
            </w: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920</w:t>
            </w: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63</w:t>
            </w: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40</w:t>
            </w: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23</w:t>
            </w: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2</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Permet</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40</w:t>
            </w: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29</w:t>
            </w: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w:t>
            </w: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3</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Tepelene</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5</w:t>
            </w: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Memaliaj</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12</w:t>
            </w: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10</w:t>
            </w: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5</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Libohove</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w:t>
            </w: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b/>
                <w:bCs/>
                <w:sz w:val="18"/>
                <w:lang w:val="fr-FR"/>
              </w:rPr>
            </w:pPr>
            <w:r>
              <w:rPr>
                <w:b/>
                <w:bCs/>
                <w:sz w:val="18"/>
                <w:lang w:val="fr-FR"/>
              </w:rPr>
              <w:t>II</w:t>
            </w:r>
          </w:p>
        </w:tc>
        <w:tc>
          <w:tcPr>
            <w:tcW w:w="1793" w:type="dxa"/>
            <w:tcMar>
              <w:top w:w="15" w:type="dxa"/>
              <w:left w:w="108" w:type="dxa"/>
              <w:bottom w:w="0" w:type="dxa"/>
              <w:right w:w="108" w:type="dxa"/>
            </w:tcMar>
            <w:vAlign w:val="center"/>
          </w:tcPr>
          <w:p w:rsidR="00000000" w:rsidRDefault="00000000">
            <w:pPr>
              <w:spacing w:before="100" w:after="120"/>
              <w:rPr>
                <w:b/>
                <w:bCs/>
                <w:sz w:val="18"/>
                <w:lang w:val="fr-FR"/>
              </w:rPr>
            </w:pPr>
            <w:r>
              <w:rPr>
                <w:b/>
                <w:bCs/>
                <w:sz w:val="18"/>
                <w:lang w:val="fr-FR"/>
              </w:rPr>
              <w:t>Région de Berat</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106</w:t>
            </w: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452</w:t>
            </w: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1 102</w:t>
            </w: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4 459</w:t>
            </w: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0</w:t>
            </w: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0</w:t>
            </w: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0</w:t>
            </w: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Berat</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40</w:t>
            </w: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165</w:t>
            </w: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1 019</w:t>
            </w: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4 076</w:t>
            </w: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2</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Kuçove</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20</w:t>
            </w: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80</w:t>
            </w: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w:t>
            </w: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18</w:t>
            </w: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3</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Ura-Vajgurore</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28</w:t>
            </w: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140</w:t>
            </w: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47</w:t>
            </w: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225</w:t>
            </w: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Çorovode</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3</w:t>
            </w: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15</w:t>
            </w: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25</w:t>
            </w: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110</w:t>
            </w: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5</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Poliçan</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15</w:t>
            </w: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52</w:t>
            </w: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7</w:t>
            </w: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30</w:t>
            </w: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b/>
                <w:bCs/>
                <w:sz w:val="18"/>
                <w:lang w:val="fr-FR"/>
              </w:rPr>
            </w:pPr>
            <w:r>
              <w:rPr>
                <w:b/>
                <w:bCs/>
                <w:sz w:val="18"/>
                <w:lang w:val="fr-FR"/>
              </w:rPr>
              <w:t>III</w:t>
            </w:r>
          </w:p>
        </w:tc>
        <w:tc>
          <w:tcPr>
            <w:tcW w:w="1793" w:type="dxa"/>
            <w:tcMar>
              <w:top w:w="15" w:type="dxa"/>
              <w:left w:w="108" w:type="dxa"/>
              <w:bottom w:w="0" w:type="dxa"/>
              <w:right w:w="108" w:type="dxa"/>
            </w:tcMar>
            <w:vAlign w:val="center"/>
          </w:tcPr>
          <w:p w:rsidR="00000000" w:rsidRDefault="00000000">
            <w:pPr>
              <w:spacing w:before="100" w:after="120"/>
              <w:rPr>
                <w:b/>
                <w:bCs/>
                <w:sz w:val="18"/>
                <w:lang w:val="fr-FR"/>
              </w:rPr>
            </w:pPr>
            <w:r>
              <w:rPr>
                <w:b/>
                <w:bCs/>
                <w:sz w:val="18"/>
                <w:lang w:val="fr-FR"/>
              </w:rPr>
              <w:t>Région de Diber</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0</w:t>
            </w: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0</w:t>
            </w: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410</w:t>
            </w: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1 540</w:t>
            </w: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0</w:t>
            </w: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0</w:t>
            </w: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23</w:t>
            </w: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Peshkopi</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100</w:t>
            </w: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420</w:t>
            </w: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2</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Bulqize</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150</w:t>
            </w: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630</w:t>
            </w: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3</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Klos</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60</w:t>
            </w: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80</w:t>
            </w: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Burrel</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100</w:t>
            </w: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410</w:t>
            </w: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b/>
                <w:bCs/>
                <w:sz w:val="18"/>
                <w:lang w:val="fr-FR"/>
              </w:rPr>
            </w:pPr>
            <w:r>
              <w:rPr>
                <w:b/>
                <w:bCs/>
                <w:sz w:val="18"/>
                <w:lang w:val="fr-FR"/>
              </w:rPr>
              <w:t>IV</w:t>
            </w:r>
          </w:p>
        </w:tc>
        <w:tc>
          <w:tcPr>
            <w:tcW w:w="1793" w:type="dxa"/>
            <w:tcMar>
              <w:top w:w="15" w:type="dxa"/>
              <w:left w:w="108" w:type="dxa"/>
              <w:bottom w:w="0" w:type="dxa"/>
              <w:right w:w="108" w:type="dxa"/>
            </w:tcMar>
            <w:vAlign w:val="center"/>
          </w:tcPr>
          <w:p w:rsidR="00000000" w:rsidRDefault="00000000">
            <w:pPr>
              <w:spacing w:before="100" w:after="120"/>
              <w:rPr>
                <w:b/>
                <w:bCs/>
                <w:sz w:val="18"/>
                <w:lang w:val="fr-FR"/>
              </w:rPr>
            </w:pPr>
            <w:r>
              <w:rPr>
                <w:b/>
                <w:bCs/>
                <w:sz w:val="18"/>
                <w:lang w:val="fr-FR"/>
              </w:rPr>
              <w:t>Région d’Elbasan</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139</w:t>
            </w: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595</w:t>
            </w: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0</w:t>
            </w: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0</w:t>
            </w: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0</w:t>
            </w: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0</w:t>
            </w: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0</w:t>
            </w: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Elbasan</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116</w:t>
            </w: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464</w:t>
            </w: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2</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Cerrik</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3</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Gramsh</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4</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Peqin</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21</w:t>
            </w: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92</w:t>
            </w: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5</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Librazhd</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2</w:t>
            </w: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39</w:t>
            </w: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100" w:after="120"/>
              <w:jc w:val="center"/>
              <w:rPr>
                <w:sz w:val="18"/>
                <w:lang w:val="fr-FR"/>
              </w:rPr>
            </w:pPr>
            <w:r>
              <w:rPr>
                <w:sz w:val="18"/>
                <w:lang w:val="fr-FR"/>
              </w:rPr>
              <w:t>6</w:t>
            </w:r>
          </w:p>
        </w:tc>
        <w:tc>
          <w:tcPr>
            <w:tcW w:w="1793" w:type="dxa"/>
            <w:tcMar>
              <w:top w:w="15" w:type="dxa"/>
              <w:left w:w="108" w:type="dxa"/>
              <w:bottom w:w="0" w:type="dxa"/>
              <w:right w:w="108" w:type="dxa"/>
            </w:tcMar>
            <w:vAlign w:val="center"/>
          </w:tcPr>
          <w:p w:rsidR="00000000" w:rsidRDefault="00000000">
            <w:pPr>
              <w:spacing w:before="100" w:after="120"/>
              <w:rPr>
                <w:sz w:val="18"/>
                <w:lang w:val="fr-FR"/>
              </w:rPr>
            </w:pPr>
            <w:r>
              <w:rPr>
                <w:sz w:val="18"/>
                <w:lang w:val="fr-FR"/>
              </w:rPr>
              <w:t>M. Prrenjas</w:t>
            </w:r>
          </w:p>
        </w:tc>
        <w:tc>
          <w:tcPr>
            <w:tcW w:w="952"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6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851"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c>
          <w:tcPr>
            <w:tcW w:w="997" w:type="dxa"/>
            <w:tcMar>
              <w:top w:w="15" w:type="dxa"/>
              <w:left w:w="108" w:type="dxa"/>
              <w:bottom w:w="0" w:type="dxa"/>
              <w:right w:w="108" w:type="dxa"/>
            </w:tcMar>
            <w:vAlign w:val="center"/>
          </w:tcPr>
          <w:p w:rsidR="00000000" w:rsidRDefault="00000000">
            <w:pPr>
              <w:spacing w:before="100" w:after="12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100" w:after="120"/>
              <w:jc w:val="center"/>
              <w:rPr>
                <w:sz w:val="18"/>
                <w:lang w:val="fr-FR"/>
              </w:rPr>
            </w:pPr>
          </w:p>
        </w:tc>
      </w:tr>
      <w:tr w:rsidR="00000000">
        <w:trPr>
          <w:cantSplit/>
          <w:jc w:val="center"/>
        </w:trPr>
        <w:tc>
          <w:tcPr>
            <w:tcW w:w="9412" w:type="dxa"/>
            <w:gridSpan w:val="14"/>
            <w:tcBorders>
              <w:top w:val="nil"/>
              <w:left w:val="nil"/>
              <w:right w:val="nil"/>
            </w:tcBorders>
            <w:tcMar>
              <w:top w:w="15" w:type="dxa"/>
              <w:left w:w="108" w:type="dxa"/>
              <w:bottom w:w="0" w:type="dxa"/>
              <w:right w:w="108" w:type="dxa"/>
            </w:tcMar>
            <w:vAlign w:val="center"/>
          </w:tcPr>
          <w:p w:rsidR="00000000" w:rsidRDefault="00000000">
            <w:pPr>
              <w:keepNext/>
              <w:spacing w:before="60" w:after="60"/>
              <w:jc w:val="center"/>
              <w:rPr>
                <w:b/>
                <w:bCs/>
                <w:sz w:val="18"/>
                <w:szCs w:val="22"/>
                <w:lang w:val="fr-FR"/>
              </w:rPr>
            </w:pPr>
            <w:r>
              <w:rPr>
                <w:b/>
                <w:bCs/>
                <w:sz w:val="18"/>
                <w:szCs w:val="22"/>
                <w:lang w:val="fr-FR"/>
              </w:rPr>
              <w:t xml:space="preserve">Tableau 38 </w:t>
            </w:r>
            <w:r>
              <w:rPr>
                <w:b/>
                <w:bCs/>
                <w:i/>
                <w:iCs/>
                <w:sz w:val="18"/>
                <w:szCs w:val="22"/>
                <w:lang w:val="fr-FR"/>
              </w:rPr>
              <w:t>(suite)</w:t>
            </w:r>
          </w:p>
        </w:tc>
      </w:tr>
      <w:tr w:rsidR="00000000">
        <w:trPr>
          <w:cantSplit/>
          <w:jc w:val="center"/>
        </w:trPr>
        <w:tc>
          <w:tcPr>
            <w:tcW w:w="855" w:type="dxa"/>
            <w:vMerge w:val="restart"/>
            <w:tcMar>
              <w:top w:w="15" w:type="dxa"/>
              <w:left w:w="108" w:type="dxa"/>
              <w:bottom w:w="0" w:type="dxa"/>
              <w:right w:w="108" w:type="dxa"/>
            </w:tcMar>
            <w:vAlign w:val="center"/>
          </w:tcPr>
          <w:p w:rsidR="00000000" w:rsidRDefault="00000000">
            <w:pPr>
              <w:spacing w:before="60" w:after="60"/>
              <w:jc w:val="center"/>
              <w:rPr>
                <w:i/>
                <w:iCs/>
                <w:sz w:val="18"/>
                <w:szCs w:val="22"/>
                <w:lang w:val="fr-FR"/>
              </w:rPr>
            </w:pPr>
            <w:r>
              <w:rPr>
                <w:i/>
                <w:iCs/>
                <w:sz w:val="18"/>
                <w:szCs w:val="22"/>
                <w:lang w:val="fr-FR"/>
              </w:rPr>
              <w:t>N</w:t>
            </w:r>
            <w:r>
              <w:rPr>
                <w:i/>
                <w:iCs/>
                <w:sz w:val="18"/>
                <w:szCs w:val="22"/>
                <w:vertAlign w:val="superscript"/>
                <w:lang w:val="fr-FR"/>
              </w:rPr>
              <w:t>o</w:t>
            </w:r>
          </w:p>
        </w:tc>
        <w:tc>
          <w:tcPr>
            <w:tcW w:w="1799" w:type="dxa"/>
            <w:gridSpan w:val="2"/>
            <w:vMerge w:val="restart"/>
            <w:tcMar>
              <w:top w:w="15" w:type="dxa"/>
              <w:left w:w="108" w:type="dxa"/>
              <w:bottom w:w="0" w:type="dxa"/>
              <w:right w:w="108" w:type="dxa"/>
            </w:tcMar>
            <w:vAlign w:val="center"/>
          </w:tcPr>
          <w:p w:rsidR="00000000" w:rsidRDefault="00000000">
            <w:pPr>
              <w:spacing w:before="60" w:after="60"/>
              <w:jc w:val="center"/>
              <w:rPr>
                <w:i/>
                <w:iCs/>
                <w:sz w:val="18"/>
                <w:szCs w:val="22"/>
                <w:lang w:val="fr-FR"/>
              </w:rPr>
            </w:pPr>
            <w:r>
              <w:rPr>
                <w:i/>
                <w:iCs/>
                <w:sz w:val="18"/>
                <w:szCs w:val="22"/>
                <w:lang w:val="fr-FR"/>
              </w:rPr>
              <w:t>Organes d’administration locale</w:t>
            </w:r>
          </w:p>
        </w:tc>
        <w:tc>
          <w:tcPr>
            <w:tcW w:w="1813" w:type="dxa"/>
            <w:gridSpan w:val="3"/>
            <w:vMerge w:val="restart"/>
            <w:tcMar>
              <w:top w:w="15" w:type="dxa"/>
              <w:left w:w="108" w:type="dxa"/>
              <w:bottom w:w="0" w:type="dxa"/>
              <w:right w:w="108" w:type="dxa"/>
            </w:tcMar>
            <w:vAlign w:val="center"/>
          </w:tcPr>
          <w:p w:rsidR="00000000" w:rsidRDefault="00000000">
            <w:pPr>
              <w:spacing w:before="60" w:after="60"/>
              <w:jc w:val="center"/>
              <w:rPr>
                <w:i/>
                <w:iCs/>
                <w:sz w:val="18"/>
                <w:szCs w:val="22"/>
                <w:lang w:val="fr-FR"/>
              </w:rPr>
            </w:pPr>
            <w:r>
              <w:rPr>
                <w:i/>
                <w:iCs/>
                <w:sz w:val="18"/>
                <w:szCs w:val="22"/>
                <w:lang w:val="fr-FR"/>
              </w:rPr>
              <w:t>Familles et personnes en logement public, privé et loué</w:t>
            </w:r>
          </w:p>
        </w:tc>
        <w:tc>
          <w:tcPr>
            <w:tcW w:w="1808" w:type="dxa"/>
            <w:gridSpan w:val="3"/>
            <w:vMerge w:val="restart"/>
            <w:tcMar>
              <w:top w:w="15" w:type="dxa"/>
              <w:left w:w="108" w:type="dxa"/>
              <w:bottom w:w="0" w:type="dxa"/>
              <w:right w:w="108" w:type="dxa"/>
            </w:tcMar>
            <w:vAlign w:val="center"/>
          </w:tcPr>
          <w:p w:rsidR="00000000" w:rsidRDefault="00000000">
            <w:pPr>
              <w:spacing w:before="60" w:after="60"/>
              <w:jc w:val="center"/>
              <w:rPr>
                <w:i/>
                <w:iCs/>
                <w:sz w:val="18"/>
                <w:szCs w:val="22"/>
                <w:lang w:val="fr-FR"/>
              </w:rPr>
            </w:pPr>
            <w:r>
              <w:rPr>
                <w:i/>
                <w:iCs/>
                <w:sz w:val="18"/>
                <w:szCs w:val="22"/>
                <w:lang w:val="fr-FR"/>
              </w:rPr>
              <w:t>Familles et personnes sans logement approprié</w:t>
            </w:r>
          </w:p>
        </w:tc>
        <w:tc>
          <w:tcPr>
            <w:tcW w:w="3137" w:type="dxa"/>
            <w:gridSpan w:val="5"/>
            <w:tcMar>
              <w:top w:w="15" w:type="dxa"/>
              <w:left w:w="108" w:type="dxa"/>
              <w:bottom w:w="0" w:type="dxa"/>
              <w:right w:w="108" w:type="dxa"/>
            </w:tcMar>
            <w:vAlign w:val="center"/>
          </w:tcPr>
          <w:p w:rsidR="00000000" w:rsidRDefault="00000000">
            <w:pPr>
              <w:spacing w:before="60" w:after="60"/>
              <w:jc w:val="center"/>
              <w:rPr>
                <w:i/>
                <w:iCs/>
                <w:sz w:val="18"/>
                <w:szCs w:val="22"/>
                <w:lang w:val="fr-FR"/>
              </w:rPr>
            </w:pPr>
            <w:r>
              <w:rPr>
                <w:i/>
                <w:iCs/>
                <w:sz w:val="18"/>
                <w:szCs w:val="22"/>
                <w:lang w:val="fr-FR"/>
              </w:rPr>
              <w:t>Familles servies</w:t>
            </w:r>
          </w:p>
        </w:tc>
      </w:tr>
      <w:tr w:rsidR="00000000">
        <w:trPr>
          <w:cantSplit/>
          <w:trHeight w:val="367"/>
          <w:jc w:val="center"/>
        </w:trPr>
        <w:tc>
          <w:tcPr>
            <w:tcW w:w="855" w:type="dxa"/>
            <w:vMerge/>
            <w:vAlign w:val="center"/>
          </w:tcPr>
          <w:p w:rsidR="00000000" w:rsidRDefault="00000000">
            <w:pPr>
              <w:spacing w:before="60" w:after="60"/>
              <w:jc w:val="center"/>
              <w:rPr>
                <w:i/>
                <w:iCs/>
                <w:sz w:val="18"/>
                <w:szCs w:val="22"/>
                <w:lang w:val="fr-FR"/>
              </w:rPr>
            </w:pPr>
          </w:p>
        </w:tc>
        <w:tc>
          <w:tcPr>
            <w:tcW w:w="1799" w:type="dxa"/>
            <w:gridSpan w:val="2"/>
            <w:vMerge/>
            <w:vAlign w:val="center"/>
          </w:tcPr>
          <w:p w:rsidR="00000000" w:rsidRDefault="00000000">
            <w:pPr>
              <w:spacing w:before="60" w:after="60"/>
              <w:jc w:val="center"/>
              <w:rPr>
                <w:i/>
                <w:iCs/>
                <w:sz w:val="18"/>
                <w:szCs w:val="22"/>
                <w:lang w:val="fr-FR"/>
              </w:rPr>
            </w:pPr>
          </w:p>
        </w:tc>
        <w:tc>
          <w:tcPr>
            <w:tcW w:w="1813" w:type="dxa"/>
            <w:gridSpan w:val="3"/>
            <w:vMerge/>
            <w:vAlign w:val="center"/>
          </w:tcPr>
          <w:p w:rsidR="00000000" w:rsidRDefault="00000000">
            <w:pPr>
              <w:spacing w:before="60" w:after="60"/>
              <w:jc w:val="center"/>
              <w:rPr>
                <w:i/>
                <w:iCs/>
                <w:sz w:val="18"/>
                <w:szCs w:val="22"/>
                <w:lang w:val="fr-FR"/>
              </w:rPr>
            </w:pPr>
          </w:p>
        </w:tc>
        <w:tc>
          <w:tcPr>
            <w:tcW w:w="1808" w:type="dxa"/>
            <w:gridSpan w:val="3"/>
            <w:vMerge/>
            <w:tcMar>
              <w:left w:w="108" w:type="dxa"/>
              <w:right w:w="108" w:type="dxa"/>
            </w:tcMar>
            <w:vAlign w:val="center"/>
          </w:tcPr>
          <w:p w:rsidR="00000000" w:rsidRDefault="00000000">
            <w:pPr>
              <w:spacing w:before="60" w:after="60"/>
              <w:jc w:val="center"/>
              <w:rPr>
                <w:i/>
                <w:iCs/>
                <w:sz w:val="18"/>
                <w:szCs w:val="22"/>
                <w:lang w:val="fr-FR"/>
              </w:rPr>
            </w:pPr>
          </w:p>
        </w:tc>
        <w:tc>
          <w:tcPr>
            <w:tcW w:w="709" w:type="dxa"/>
            <w:vMerge w:val="restart"/>
            <w:tcMar>
              <w:top w:w="15" w:type="dxa"/>
              <w:left w:w="108" w:type="dxa"/>
              <w:bottom w:w="0" w:type="dxa"/>
              <w:right w:w="108" w:type="dxa"/>
            </w:tcMar>
            <w:vAlign w:val="center"/>
          </w:tcPr>
          <w:p w:rsidR="00000000" w:rsidRDefault="00000000">
            <w:pPr>
              <w:spacing w:before="60" w:after="60"/>
              <w:jc w:val="center"/>
              <w:rPr>
                <w:i/>
                <w:iCs/>
                <w:sz w:val="18"/>
                <w:szCs w:val="22"/>
                <w:lang w:val="fr-FR"/>
              </w:rPr>
            </w:pPr>
            <w:r>
              <w:rPr>
                <w:i/>
                <w:iCs/>
                <w:sz w:val="18"/>
                <w:szCs w:val="22"/>
                <w:lang w:val="fr-FR"/>
              </w:rPr>
              <w:t>Total</w:t>
            </w:r>
          </w:p>
        </w:tc>
        <w:tc>
          <w:tcPr>
            <w:tcW w:w="1003" w:type="dxa"/>
            <w:gridSpan w:val="2"/>
            <w:vMerge w:val="restart"/>
            <w:tcMar>
              <w:left w:w="108" w:type="dxa"/>
              <w:right w:w="108" w:type="dxa"/>
            </w:tcMar>
            <w:vAlign w:val="center"/>
          </w:tcPr>
          <w:p w:rsidR="00000000" w:rsidRDefault="00000000">
            <w:pPr>
              <w:spacing w:before="60" w:after="60"/>
              <w:jc w:val="center"/>
              <w:rPr>
                <w:i/>
                <w:iCs/>
                <w:sz w:val="18"/>
                <w:szCs w:val="22"/>
                <w:lang w:val="fr-FR"/>
              </w:rPr>
            </w:pPr>
            <w:r>
              <w:rPr>
                <w:i/>
                <w:iCs/>
                <w:sz w:val="18"/>
                <w:szCs w:val="22"/>
                <w:lang w:val="fr-FR"/>
              </w:rPr>
              <w:t>Avec prêt bancaire</w:t>
            </w:r>
          </w:p>
        </w:tc>
        <w:tc>
          <w:tcPr>
            <w:tcW w:w="1425" w:type="dxa"/>
            <w:gridSpan w:val="2"/>
            <w:vMerge w:val="restart"/>
            <w:tcMar>
              <w:left w:w="108" w:type="dxa"/>
              <w:right w:w="108" w:type="dxa"/>
            </w:tcMar>
            <w:vAlign w:val="center"/>
          </w:tcPr>
          <w:p w:rsidR="00000000" w:rsidRDefault="00000000">
            <w:pPr>
              <w:spacing w:before="60" w:after="60"/>
              <w:jc w:val="center"/>
              <w:rPr>
                <w:i/>
                <w:iCs/>
                <w:sz w:val="18"/>
                <w:szCs w:val="22"/>
                <w:lang w:val="fr-FR"/>
              </w:rPr>
            </w:pPr>
            <w:r>
              <w:rPr>
                <w:i/>
                <w:iCs/>
                <w:sz w:val="18"/>
                <w:szCs w:val="22"/>
                <w:lang w:val="fr-FR"/>
              </w:rPr>
              <w:t>Grâce à l’Organisme national de construction</w:t>
            </w:r>
          </w:p>
        </w:tc>
      </w:tr>
      <w:tr w:rsidR="00000000">
        <w:trPr>
          <w:cantSplit/>
          <w:jc w:val="center"/>
        </w:trPr>
        <w:tc>
          <w:tcPr>
            <w:tcW w:w="855" w:type="dxa"/>
            <w:vMerge/>
            <w:vAlign w:val="center"/>
          </w:tcPr>
          <w:p w:rsidR="00000000" w:rsidRDefault="00000000">
            <w:pPr>
              <w:spacing w:before="60" w:after="60"/>
              <w:jc w:val="center"/>
              <w:rPr>
                <w:i/>
                <w:iCs/>
                <w:sz w:val="18"/>
                <w:szCs w:val="22"/>
                <w:lang w:val="fr-FR"/>
              </w:rPr>
            </w:pPr>
          </w:p>
        </w:tc>
        <w:tc>
          <w:tcPr>
            <w:tcW w:w="1799" w:type="dxa"/>
            <w:gridSpan w:val="2"/>
            <w:vMerge/>
            <w:vAlign w:val="center"/>
          </w:tcPr>
          <w:p w:rsidR="00000000" w:rsidRDefault="00000000">
            <w:pPr>
              <w:spacing w:before="60" w:after="60"/>
              <w:jc w:val="center"/>
              <w:rPr>
                <w:i/>
                <w:iCs/>
                <w:sz w:val="18"/>
                <w:szCs w:val="22"/>
                <w:lang w:val="fr-FR"/>
              </w:rPr>
            </w:pPr>
          </w:p>
        </w:tc>
        <w:tc>
          <w:tcPr>
            <w:tcW w:w="946" w:type="dxa"/>
            <w:vAlign w:val="center"/>
          </w:tcPr>
          <w:p w:rsidR="00000000" w:rsidRDefault="00000000">
            <w:pPr>
              <w:spacing w:before="60" w:after="60"/>
              <w:jc w:val="center"/>
              <w:rPr>
                <w:i/>
                <w:iCs/>
                <w:sz w:val="18"/>
                <w:lang w:val="fr-FR"/>
              </w:rPr>
            </w:pPr>
            <w:r>
              <w:rPr>
                <w:i/>
                <w:iCs/>
                <w:sz w:val="18"/>
                <w:lang w:val="fr-FR"/>
              </w:rPr>
              <w:t>Familles</w:t>
            </w:r>
          </w:p>
        </w:tc>
        <w:tc>
          <w:tcPr>
            <w:tcW w:w="867" w:type="dxa"/>
            <w:gridSpan w:val="2"/>
            <w:tcMar>
              <w:top w:w="0" w:type="dxa"/>
              <w:left w:w="0" w:type="dxa"/>
              <w:bottom w:w="0" w:type="dxa"/>
              <w:right w:w="0" w:type="dxa"/>
            </w:tcMar>
            <w:vAlign w:val="center"/>
          </w:tcPr>
          <w:p w:rsidR="00000000" w:rsidRDefault="00000000">
            <w:pPr>
              <w:spacing w:before="60" w:after="60"/>
              <w:jc w:val="center"/>
              <w:rPr>
                <w:i/>
                <w:iCs/>
                <w:sz w:val="18"/>
                <w:szCs w:val="18"/>
                <w:lang w:val="fr-FR"/>
              </w:rPr>
            </w:pPr>
            <w:r>
              <w:rPr>
                <w:i/>
                <w:iCs/>
                <w:sz w:val="18"/>
                <w:szCs w:val="18"/>
                <w:lang w:val="fr-FR"/>
              </w:rPr>
              <w:t>Personnes</w:t>
            </w:r>
          </w:p>
        </w:tc>
        <w:tc>
          <w:tcPr>
            <w:tcW w:w="950" w:type="dxa"/>
            <w:tcMar>
              <w:top w:w="15" w:type="dxa"/>
              <w:bottom w:w="0" w:type="dxa"/>
            </w:tcMar>
            <w:vAlign w:val="center"/>
          </w:tcPr>
          <w:p w:rsidR="00000000" w:rsidRDefault="00000000">
            <w:pPr>
              <w:spacing w:before="60" w:after="60"/>
              <w:jc w:val="center"/>
              <w:rPr>
                <w:i/>
                <w:iCs/>
                <w:sz w:val="18"/>
                <w:lang w:val="fr-FR"/>
              </w:rPr>
            </w:pPr>
            <w:r>
              <w:rPr>
                <w:i/>
                <w:iCs/>
                <w:sz w:val="18"/>
                <w:lang w:val="fr-FR"/>
              </w:rPr>
              <w:t>Familles</w:t>
            </w:r>
          </w:p>
        </w:tc>
        <w:tc>
          <w:tcPr>
            <w:tcW w:w="858" w:type="dxa"/>
            <w:gridSpan w:val="2"/>
            <w:tcMar>
              <w:top w:w="15" w:type="dxa"/>
              <w:bottom w:w="0" w:type="dxa"/>
            </w:tcMar>
            <w:vAlign w:val="center"/>
          </w:tcPr>
          <w:p w:rsidR="00000000" w:rsidRDefault="00000000">
            <w:pPr>
              <w:spacing w:before="60" w:after="60"/>
              <w:jc w:val="center"/>
              <w:rPr>
                <w:i/>
                <w:iCs/>
                <w:sz w:val="18"/>
                <w:szCs w:val="18"/>
                <w:lang w:val="fr-FR"/>
              </w:rPr>
            </w:pPr>
            <w:r>
              <w:rPr>
                <w:i/>
                <w:iCs/>
                <w:sz w:val="18"/>
                <w:szCs w:val="18"/>
                <w:lang w:val="fr-FR"/>
              </w:rPr>
              <w:t>Personnes</w:t>
            </w:r>
          </w:p>
        </w:tc>
        <w:tc>
          <w:tcPr>
            <w:tcW w:w="709" w:type="dxa"/>
            <w:vMerge/>
            <w:tcMar>
              <w:left w:w="108" w:type="dxa"/>
              <w:right w:w="108" w:type="dxa"/>
            </w:tcMar>
            <w:vAlign w:val="center"/>
          </w:tcPr>
          <w:p w:rsidR="00000000" w:rsidRDefault="00000000">
            <w:pPr>
              <w:spacing w:before="60" w:after="60"/>
              <w:jc w:val="center"/>
              <w:rPr>
                <w:i/>
                <w:iCs/>
                <w:sz w:val="18"/>
                <w:szCs w:val="22"/>
                <w:lang w:val="fr-FR"/>
              </w:rPr>
            </w:pPr>
          </w:p>
        </w:tc>
        <w:tc>
          <w:tcPr>
            <w:tcW w:w="1003" w:type="dxa"/>
            <w:gridSpan w:val="2"/>
            <w:vMerge/>
            <w:tcMar>
              <w:left w:w="108" w:type="dxa"/>
              <w:right w:w="108" w:type="dxa"/>
            </w:tcMar>
            <w:vAlign w:val="center"/>
          </w:tcPr>
          <w:p w:rsidR="00000000" w:rsidRDefault="00000000">
            <w:pPr>
              <w:spacing w:before="60" w:after="60"/>
              <w:jc w:val="center"/>
              <w:rPr>
                <w:i/>
                <w:iCs/>
                <w:sz w:val="18"/>
                <w:szCs w:val="22"/>
                <w:lang w:val="fr-FR"/>
              </w:rPr>
            </w:pPr>
          </w:p>
        </w:tc>
        <w:tc>
          <w:tcPr>
            <w:tcW w:w="1425" w:type="dxa"/>
            <w:gridSpan w:val="2"/>
            <w:vMerge/>
            <w:tcMar>
              <w:left w:w="108" w:type="dxa"/>
              <w:right w:w="108" w:type="dxa"/>
            </w:tcMar>
            <w:vAlign w:val="center"/>
          </w:tcPr>
          <w:p w:rsidR="00000000" w:rsidRDefault="00000000">
            <w:pPr>
              <w:spacing w:before="60" w:after="60"/>
              <w:jc w:val="center"/>
              <w:rPr>
                <w:i/>
                <w:iCs/>
                <w:sz w:val="18"/>
                <w:szCs w:val="22"/>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70" w:after="70"/>
              <w:jc w:val="center"/>
              <w:rPr>
                <w:b/>
                <w:bCs/>
                <w:sz w:val="18"/>
                <w:lang w:val="fr-FR"/>
              </w:rPr>
            </w:pPr>
            <w:r>
              <w:rPr>
                <w:b/>
                <w:bCs/>
                <w:sz w:val="18"/>
                <w:lang w:val="fr-FR"/>
              </w:rPr>
              <w:t>V</w:t>
            </w:r>
          </w:p>
        </w:tc>
        <w:tc>
          <w:tcPr>
            <w:tcW w:w="1793" w:type="dxa"/>
            <w:tcMar>
              <w:top w:w="15" w:type="dxa"/>
              <w:left w:w="108" w:type="dxa"/>
              <w:bottom w:w="0" w:type="dxa"/>
              <w:right w:w="108" w:type="dxa"/>
            </w:tcMar>
            <w:vAlign w:val="center"/>
          </w:tcPr>
          <w:p w:rsidR="00000000" w:rsidRDefault="00000000">
            <w:pPr>
              <w:spacing w:before="70" w:after="70"/>
              <w:rPr>
                <w:b/>
                <w:bCs/>
                <w:sz w:val="18"/>
                <w:lang w:val="fr-FR"/>
              </w:rPr>
            </w:pPr>
            <w:r>
              <w:rPr>
                <w:b/>
                <w:bCs/>
                <w:sz w:val="18"/>
                <w:lang w:val="fr-FR"/>
              </w:rPr>
              <w:t>Région de Kukes</w:t>
            </w:r>
          </w:p>
        </w:tc>
        <w:tc>
          <w:tcPr>
            <w:tcW w:w="952"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6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5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997"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70" w:after="70"/>
              <w:jc w:val="center"/>
              <w:rPr>
                <w:sz w:val="18"/>
                <w:lang w:val="fr-FR"/>
              </w:rPr>
            </w:pPr>
            <w:r>
              <w:rPr>
                <w:sz w:val="18"/>
                <w:lang w:val="fr-FR"/>
              </w:rPr>
              <w:t>1</w:t>
            </w:r>
          </w:p>
        </w:tc>
        <w:tc>
          <w:tcPr>
            <w:tcW w:w="1793" w:type="dxa"/>
            <w:tcMar>
              <w:top w:w="15" w:type="dxa"/>
              <w:left w:w="108" w:type="dxa"/>
              <w:bottom w:w="0" w:type="dxa"/>
              <w:right w:w="108" w:type="dxa"/>
            </w:tcMar>
            <w:vAlign w:val="center"/>
          </w:tcPr>
          <w:p w:rsidR="00000000" w:rsidRDefault="00000000">
            <w:pPr>
              <w:spacing w:before="70" w:after="70"/>
              <w:rPr>
                <w:sz w:val="18"/>
                <w:lang w:val="fr-FR"/>
              </w:rPr>
            </w:pPr>
            <w:r>
              <w:rPr>
                <w:sz w:val="18"/>
                <w:lang w:val="fr-FR"/>
              </w:rPr>
              <w:t>M. Kukes</w:t>
            </w:r>
          </w:p>
        </w:tc>
        <w:tc>
          <w:tcPr>
            <w:tcW w:w="952"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6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5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997"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70" w:after="70"/>
              <w:jc w:val="center"/>
              <w:rPr>
                <w:sz w:val="18"/>
                <w:lang w:val="fr-FR"/>
              </w:rPr>
            </w:pPr>
            <w:r>
              <w:rPr>
                <w:sz w:val="18"/>
                <w:lang w:val="fr-FR"/>
              </w:rPr>
              <w:t>2</w:t>
            </w:r>
          </w:p>
        </w:tc>
        <w:tc>
          <w:tcPr>
            <w:tcW w:w="1793" w:type="dxa"/>
            <w:tcMar>
              <w:top w:w="15" w:type="dxa"/>
              <w:left w:w="108" w:type="dxa"/>
              <w:bottom w:w="0" w:type="dxa"/>
              <w:right w:w="108" w:type="dxa"/>
            </w:tcMar>
            <w:vAlign w:val="center"/>
          </w:tcPr>
          <w:p w:rsidR="00000000" w:rsidRDefault="00000000">
            <w:pPr>
              <w:spacing w:before="70" w:after="70"/>
              <w:rPr>
                <w:sz w:val="18"/>
                <w:lang w:val="fr-FR"/>
              </w:rPr>
            </w:pPr>
            <w:r>
              <w:rPr>
                <w:sz w:val="18"/>
                <w:lang w:val="fr-FR"/>
              </w:rPr>
              <w:t>C. Bicaj</w:t>
            </w:r>
          </w:p>
        </w:tc>
        <w:tc>
          <w:tcPr>
            <w:tcW w:w="952"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6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5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997"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70" w:after="70"/>
              <w:jc w:val="center"/>
              <w:rPr>
                <w:sz w:val="18"/>
                <w:lang w:val="fr-FR"/>
              </w:rPr>
            </w:pPr>
            <w:r>
              <w:rPr>
                <w:sz w:val="18"/>
                <w:lang w:val="fr-FR"/>
              </w:rPr>
              <w:t>3</w:t>
            </w:r>
          </w:p>
        </w:tc>
        <w:tc>
          <w:tcPr>
            <w:tcW w:w="1793" w:type="dxa"/>
            <w:tcMar>
              <w:top w:w="15" w:type="dxa"/>
              <w:left w:w="108" w:type="dxa"/>
              <w:bottom w:w="0" w:type="dxa"/>
              <w:right w:w="108" w:type="dxa"/>
            </w:tcMar>
            <w:vAlign w:val="center"/>
          </w:tcPr>
          <w:p w:rsidR="00000000" w:rsidRDefault="00000000">
            <w:pPr>
              <w:spacing w:before="70" w:after="70"/>
              <w:rPr>
                <w:sz w:val="18"/>
                <w:lang w:val="fr-FR"/>
              </w:rPr>
            </w:pPr>
            <w:r>
              <w:rPr>
                <w:sz w:val="18"/>
                <w:lang w:val="fr-FR"/>
              </w:rPr>
              <w:t>C. Malzi</w:t>
            </w:r>
          </w:p>
        </w:tc>
        <w:tc>
          <w:tcPr>
            <w:tcW w:w="952"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6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5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997"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70" w:after="70"/>
              <w:jc w:val="center"/>
              <w:rPr>
                <w:sz w:val="18"/>
                <w:lang w:val="fr-FR"/>
              </w:rPr>
            </w:pPr>
            <w:r>
              <w:rPr>
                <w:sz w:val="18"/>
                <w:lang w:val="fr-FR"/>
              </w:rPr>
              <w:t>4</w:t>
            </w:r>
          </w:p>
        </w:tc>
        <w:tc>
          <w:tcPr>
            <w:tcW w:w="1793" w:type="dxa"/>
            <w:tcMar>
              <w:top w:w="15" w:type="dxa"/>
              <w:left w:w="108" w:type="dxa"/>
              <w:bottom w:w="0" w:type="dxa"/>
              <w:right w:w="108" w:type="dxa"/>
            </w:tcMar>
            <w:vAlign w:val="center"/>
          </w:tcPr>
          <w:p w:rsidR="00000000" w:rsidRDefault="00000000">
            <w:pPr>
              <w:spacing w:before="70" w:after="70"/>
              <w:rPr>
                <w:sz w:val="18"/>
                <w:lang w:val="fr-FR"/>
              </w:rPr>
            </w:pPr>
            <w:r>
              <w:rPr>
                <w:sz w:val="18"/>
                <w:lang w:val="fr-FR"/>
              </w:rPr>
              <w:t>C. Ujmisht</w:t>
            </w:r>
          </w:p>
        </w:tc>
        <w:tc>
          <w:tcPr>
            <w:tcW w:w="952"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6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5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997"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70" w:after="70"/>
              <w:jc w:val="center"/>
              <w:rPr>
                <w:sz w:val="18"/>
                <w:lang w:val="fr-FR"/>
              </w:rPr>
            </w:pPr>
            <w:r>
              <w:rPr>
                <w:sz w:val="18"/>
                <w:lang w:val="fr-FR"/>
              </w:rPr>
              <w:t>5</w:t>
            </w:r>
          </w:p>
        </w:tc>
        <w:tc>
          <w:tcPr>
            <w:tcW w:w="1793" w:type="dxa"/>
            <w:tcMar>
              <w:top w:w="15" w:type="dxa"/>
              <w:left w:w="108" w:type="dxa"/>
              <w:bottom w:w="0" w:type="dxa"/>
              <w:right w:w="108" w:type="dxa"/>
            </w:tcMar>
            <w:vAlign w:val="center"/>
          </w:tcPr>
          <w:p w:rsidR="00000000" w:rsidRDefault="00000000">
            <w:pPr>
              <w:spacing w:before="70" w:after="70"/>
              <w:rPr>
                <w:sz w:val="18"/>
                <w:lang w:val="fr-FR"/>
              </w:rPr>
            </w:pPr>
            <w:r>
              <w:rPr>
                <w:sz w:val="18"/>
                <w:lang w:val="fr-FR"/>
              </w:rPr>
              <w:t>C. Terthore</w:t>
            </w:r>
          </w:p>
        </w:tc>
        <w:tc>
          <w:tcPr>
            <w:tcW w:w="952"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6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5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997"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70" w:after="70"/>
              <w:jc w:val="center"/>
              <w:rPr>
                <w:sz w:val="18"/>
                <w:lang w:val="fr-FR"/>
              </w:rPr>
            </w:pPr>
            <w:r>
              <w:rPr>
                <w:sz w:val="18"/>
                <w:lang w:val="fr-FR"/>
              </w:rPr>
              <w:t>6</w:t>
            </w:r>
          </w:p>
        </w:tc>
        <w:tc>
          <w:tcPr>
            <w:tcW w:w="1793" w:type="dxa"/>
            <w:tcMar>
              <w:top w:w="15" w:type="dxa"/>
              <w:left w:w="108" w:type="dxa"/>
              <w:bottom w:w="0" w:type="dxa"/>
              <w:right w:w="108" w:type="dxa"/>
            </w:tcMar>
            <w:vAlign w:val="center"/>
          </w:tcPr>
          <w:p w:rsidR="00000000" w:rsidRDefault="00000000">
            <w:pPr>
              <w:spacing w:before="70" w:after="70"/>
              <w:rPr>
                <w:sz w:val="18"/>
                <w:lang w:val="fr-FR"/>
              </w:rPr>
            </w:pPr>
            <w:r>
              <w:rPr>
                <w:sz w:val="18"/>
                <w:lang w:val="fr-FR"/>
              </w:rPr>
              <w:t>C. Shishtavec</w:t>
            </w:r>
          </w:p>
        </w:tc>
        <w:tc>
          <w:tcPr>
            <w:tcW w:w="952"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6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5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997"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70" w:after="70"/>
              <w:jc w:val="center"/>
              <w:rPr>
                <w:sz w:val="18"/>
                <w:lang w:val="fr-FR"/>
              </w:rPr>
            </w:pPr>
            <w:r>
              <w:rPr>
                <w:sz w:val="18"/>
                <w:lang w:val="fr-FR"/>
              </w:rPr>
              <w:t>7</w:t>
            </w:r>
          </w:p>
        </w:tc>
        <w:tc>
          <w:tcPr>
            <w:tcW w:w="1793" w:type="dxa"/>
            <w:tcMar>
              <w:top w:w="15" w:type="dxa"/>
              <w:left w:w="108" w:type="dxa"/>
              <w:bottom w:w="0" w:type="dxa"/>
              <w:right w:w="108" w:type="dxa"/>
            </w:tcMar>
            <w:vAlign w:val="center"/>
          </w:tcPr>
          <w:p w:rsidR="00000000" w:rsidRDefault="00000000">
            <w:pPr>
              <w:spacing w:before="70" w:after="70"/>
              <w:rPr>
                <w:sz w:val="18"/>
                <w:lang w:val="fr-FR"/>
              </w:rPr>
            </w:pPr>
            <w:r>
              <w:rPr>
                <w:sz w:val="18"/>
                <w:lang w:val="fr-FR"/>
              </w:rPr>
              <w:t>C. Topojan</w:t>
            </w:r>
          </w:p>
        </w:tc>
        <w:tc>
          <w:tcPr>
            <w:tcW w:w="952"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6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5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997"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70" w:after="70"/>
              <w:jc w:val="center"/>
              <w:rPr>
                <w:sz w:val="18"/>
                <w:lang w:val="fr-FR"/>
              </w:rPr>
            </w:pPr>
            <w:r>
              <w:rPr>
                <w:sz w:val="18"/>
                <w:lang w:val="fr-FR"/>
              </w:rPr>
              <w:t>8</w:t>
            </w:r>
          </w:p>
        </w:tc>
        <w:tc>
          <w:tcPr>
            <w:tcW w:w="1793" w:type="dxa"/>
            <w:tcMar>
              <w:top w:w="15" w:type="dxa"/>
              <w:left w:w="108" w:type="dxa"/>
              <w:bottom w:w="0" w:type="dxa"/>
              <w:right w:w="108" w:type="dxa"/>
            </w:tcMar>
            <w:vAlign w:val="center"/>
          </w:tcPr>
          <w:p w:rsidR="00000000" w:rsidRDefault="00000000">
            <w:pPr>
              <w:spacing w:before="70" w:after="70"/>
              <w:rPr>
                <w:sz w:val="18"/>
                <w:lang w:val="fr-FR"/>
              </w:rPr>
            </w:pPr>
            <w:r>
              <w:rPr>
                <w:sz w:val="18"/>
                <w:lang w:val="fr-FR"/>
              </w:rPr>
              <w:t>C. Bushtrice</w:t>
            </w:r>
          </w:p>
        </w:tc>
        <w:tc>
          <w:tcPr>
            <w:tcW w:w="952"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6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5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997"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top w:w="15" w:type="dxa"/>
              <w:left w:w="108" w:type="dxa"/>
              <w:bottom w:w="0" w:type="dxa"/>
              <w:right w:w="108" w:type="dxa"/>
            </w:tcMar>
            <w:vAlign w:val="center"/>
          </w:tcPr>
          <w:p w:rsidR="00000000" w:rsidRDefault="00000000">
            <w:pPr>
              <w:spacing w:before="70" w:after="70"/>
              <w:jc w:val="center"/>
              <w:rPr>
                <w:sz w:val="18"/>
                <w:lang w:val="fr-FR"/>
              </w:rPr>
            </w:pPr>
            <w:r>
              <w:rPr>
                <w:sz w:val="18"/>
                <w:lang w:val="fr-FR"/>
              </w:rPr>
              <w:t>9</w:t>
            </w:r>
          </w:p>
        </w:tc>
        <w:tc>
          <w:tcPr>
            <w:tcW w:w="1793" w:type="dxa"/>
            <w:tcMar>
              <w:top w:w="15" w:type="dxa"/>
              <w:left w:w="108" w:type="dxa"/>
              <w:bottom w:w="0" w:type="dxa"/>
              <w:right w:w="108" w:type="dxa"/>
            </w:tcMar>
            <w:vAlign w:val="center"/>
          </w:tcPr>
          <w:p w:rsidR="00000000" w:rsidRDefault="00000000">
            <w:pPr>
              <w:spacing w:before="70" w:after="70"/>
              <w:rPr>
                <w:sz w:val="18"/>
                <w:lang w:val="fr-FR"/>
              </w:rPr>
            </w:pPr>
            <w:r>
              <w:rPr>
                <w:sz w:val="18"/>
                <w:lang w:val="fr-FR"/>
              </w:rPr>
              <w:t xml:space="preserve">C. Gryke Caje </w:t>
            </w:r>
          </w:p>
        </w:tc>
        <w:tc>
          <w:tcPr>
            <w:tcW w:w="952"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6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851"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c>
          <w:tcPr>
            <w:tcW w:w="997" w:type="dxa"/>
            <w:tcMar>
              <w:top w:w="15" w:type="dxa"/>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top w:w="15" w:type="dxa"/>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10</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 xml:space="preserve">C. Kalis </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11</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C. Arren</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12</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C. Kolsh</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13</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 xml:space="preserve">M. Krume </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14</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C. Golaj</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15</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C. Fajze</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16</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C. Gjinaj</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17</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M. B-Curri</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18</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C. Fierze</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19</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C. Lekbibaj</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20</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C. Margegaj</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21</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C. Llugaj</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22</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C. Bujan</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23</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C. Bytyç</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24</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M. Tropoje</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b/>
                <w:bCs/>
                <w:sz w:val="18"/>
                <w:lang w:val="fr-FR"/>
              </w:rPr>
            </w:pPr>
            <w:r>
              <w:rPr>
                <w:b/>
                <w:bCs/>
                <w:sz w:val="18"/>
                <w:lang w:val="fr-FR"/>
              </w:rPr>
              <w:t>VI</w:t>
            </w:r>
          </w:p>
        </w:tc>
        <w:tc>
          <w:tcPr>
            <w:tcW w:w="1793" w:type="dxa"/>
            <w:tcMar>
              <w:left w:w="108" w:type="dxa"/>
              <w:bottom w:w="0" w:type="dxa"/>
              <w:right w:w="108" w:type="dxa"/>
            </w:tcMar>
            <w:vAlign w:val="center"/>
          </w:tcPr>
          <w:p w:rsidR="00000000" w:rsidRDefault="00000000">
            <w:pPr>
              <w:spacing w:before="70" w:after="70"/>
              <w:rPr>
                <w:b/>
                <w:bCs/>
                <w:sz w:val="18"/>
                <w:lang w:val="fr-FR"/>
              </w:rPr>
            </w:pPr>
            <w:r>
              <w:rPr>
                <w:b/>
                <w:bCs/>
                <w:sz w:val="18"/>
                <w:lang w:val="fr-FR"/>
              </w:rPr>
              <w:t>Région de Shkodra</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r>
              <w:rPr>
                <w:sz w:val="18"/>
                <w:lang w:val="fr-FR"/>
              </w:rPr>
              <w:t>933</w:t>
            </w: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1</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District Shkodra</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r>
              <w:rPr>
                <w:sz w:val="18"/>
                <w:lang w:val="fr-FR"/>
              </w:rPr>
              <w:t>743</w:t>
            </w: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2</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 xml:space="preserve">District Laç </w:t>
            </w:r>
            <w:r>
              <w:rPr>
                <w:sz w:val="18"/>
                <w:lang w:val="fr-FR"/>
              </w:rPr>
              <w:br/>
              <w:t xml:space="preserve">  Vau</w:t>
            </w:r>
            <w:r>
              <w:rPr>
                <w:sz w:val="18"/>
                <w:lang w:val="fr-FR"/>
              </w:rPr>
              <w:noBreakHyphen/>
              <w:t>Dejes</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r>
              <w:rPr>
                <w:sz w:val="18"/>
                <w:lang w:val="fr-FR"/>
              </w:rPr>
              <w:t>42</w:t>
            </w: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3</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District Puke</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r>
              <w:rPr>
                <w:sz w:val="18"/>
                <w:lang w:val="fr-FR"/>
              </w:rPr>
              <w:t>45</w:t>
            </w: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4</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District Fushe-Arres</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r>
              <w:rPr>
                <w:sz w:val="18"/>
                <w:lang w:val="fr-FR"/>
              </w:rPr>
              <w:t>49</w:t>
            </w: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5</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District Malsi</w:t>
            </w:r>
            <w:r>
              <w:rPr>
                <w:sz w:val="18"/>
                <w:lang w:val="fr-FR"/>
              </w:rPr>
              <w:noBreakHyphen/>
              <w:t>Madhe</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r>
              <w:rPr>
                <w:sz w:val="18"/>
                <w:lang w:val="fr-FR"/>
              </w:rPr>
              <w:t>54</w:t>
            </w: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70" w:after="70"/>
              <w:jc w:val="center"/>
              <w:rPr>
                <w:sz w:val="18"/>
                <w:lang w:val="fr-FR"/>
              </w:rPr>
            </w:pPr>
            <w:r>
              <w:rPr>
                <w:sz w:val="18"/>
                <w:lang w:val="fr-FR"/>
              </w:rPr>
              <w:t>6</w:t>
            </w:r>
          </w:p>
        </w:tc>
        <w:tc>
          <w:tcPr>
            <w:tcW w:w="1793" w:type="dxa"/>
            <w:tcMar>
              <w:left w:w="108" w:type="dxa"/>
              <w:bottom w:w="0" w:type="dxa"/>
              <w:right w:w="108" w:type="dxa"/>
            </w:tcMar>
            <w:vAlign w:val="center"/>
          </w:tcPr>
          <w:p w:rsidR="00000000" w:rsidRDefault="00000000">
            <w:pPr>
              <w:spacing w:before="70" w:after="70"/>
              <w:rPr>
                <w:sz w:val="18"/>
                <w:lang w:val="fr-FR"/>
              </w:rPr>
            </w:pPr>
            <w:r>
              <w:rPr>
                <w:sz w:val="18"/>
                <w:lang w:val="fr-FR"/>
              </w:rPr>
              <w:t>C. Shenkoll</w:t>
            </w:r>
          </w:p>
        </w:tc>
        <w:tc>
          <w:tcPr>
            <w:tcW w:w="952"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61" w:type="dxa"/>
            <w:tcMar>
              <w:left w:w="108" w:type="dxa"/>
              <w:bottom w:w="0" w:type="dxa"/>
              <w:right w:w="108" w:type="dxa"/>
            </w:tcMar>
            <w:vAlign w:val="center"/>
          </w:tcPr>
          <w:p w:rsidR="00000000" w:rsidRDefault="00000000">
            <w:pPr>
              <w:spacing w:before="70" w:after="70"/>
              <w:jc w:val="center"/>
              <w:rPr>
                <w:sz w:val="18"/>
                <w:lang w:val="fr-FR"/>
              </w:rPr>
            </w:pPr>
          </w:p>
        </w:tc>
        <w:tc>
          <w:tcPr>
            <w:tcW w:w="95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851" w:type="dxa"/>
            <w:tcMar>
              <w:left w:w="108" w:type="dxa"/>
              <w:bottom w:w="0" w:type="dxa"/>
              <w:right w:w="108" w:type="dxa"/>
            </w:tcMar>
            <w:vAlign w:val="center"/>
          </w:tcPr>
          <w:p w:rsidR="00000000" w:rsidRDefault="00000000">
            <w:pPr>
              <w:spacing w:before="70" w:after="70"/>
              <w:jc w:val="center"/>
              <w:rPr>
                <w:sz w:val="18"/>
                <w:lang w:val="fr-FR"/>
              </w:rPr>
            </w:pPr>
          </w:p>
        </w:tc>
        <w:tc>
          <w:tcPr>
            <w:tcW w:w="716" w:type="dxa"/>
            <w:gridSpan w:val="2"/>
            <w:tcMar>
              <w:left w:w="108" w:type="dxa"/>
              <w:bottom w:w="0" w:type="dxa"/>
              <w:right w:w="108" w:type="dxa"/>
            </w:tcMar>
            <w:vAlign w:val="center"/>
          </w:tcPr>
          <w:p w:rsidR="00000000" w:rsidRDefault="00000000">
            <w:pPr>
              <w:spacing w:before="70" w:after="70"/>
              <w:jc w:val="center"/>
              <w:rPr>
                <w:sz w:val="18"/>
                <w:lang w:val="fr-FR"/>
              </w:rPr>
            </w:pPr>
          </w:p>
        </w:tc>
        <w:tc>
          <w:tcPr>
            <w:tcW w:w="997" w:type="dxa"/>
            <w:tcMar>
              <w:left w:w="108" w:type="dxa"/>
              <w:bottom w:w="0" w:type="dxa"/>
              <w:right w:w="108" w:type="dxa"/>
            </w:tcMar>
            <w:vAlign w:val="center"/>
          </w:tcPr>
          <w:p w:rsidR="00000000" w:rsidRDefault="00000000">
            <w:pPr>
              <w:spacing w:before="70" w:after="70"/>
              <w:jc w:val="center"/>
              <w:rPr>
                <w:sz w:val="18"/>
                <w:lang w:val="fr-FR"/>
              </w:rPr>
            </w:pPr>
          </w:p>
        </w:tc>
        <w:tc>
          <w:tcPr>
            <w:tcW w:w="1425" w:type="dxa"/>
            <w:gridSpan w:val="2"/>
            <w:tcMar>
              <w:left w:w="108" w:type="dxa"/>
              <w:bottom w:w="0" w:type="dxa"/>
              <w:right w:w="108" w:type="dxa"/>
            </w:tcMar>
            <w:vAlign w:val="center"/>
          </w:tcPr>
          <w:p w:rsidR="00000000" w:rsidRDefault="00000000">
            <w:pPr>
              <w:spacing w:before="70" w:after="70"/>
              <w:jc w:val="center"/>
              <w:rPr>
                <w:sz w:val="18"/>
                <w:lang w:val="fr-FR"/>
              </w:rPr>
            </w:pPr>
          </w:p>
        </w:tc>
      </w:tr>
      <w:tr w:rsidR="00000000">
        <w:trPr>
          <w:cantSplit/>
          <w:jc w:val="center"/>
        </w:trPr>
        <w:tc>
          <w:tcPr>
            <w:tcW w:w="9412" w:type="dxa"/>
            <w:gridSpan w:val="14"/>
            <w:tcBorders>
              <w:top w:val="nil"/>
              <w:left w:val="nil"/>
              <w:right w:val="nil"/>
            </w:tcBorders>
            <w:tcMar>
              <w:top w:w="15" w:type="dxa"/>
              <w:left w:w="108" w:type="dxa"/>
              <w:bottom w:w="0" w:type="dxa"/>
              <w:right w:w="108" w:type="dxa"/>
            </w:tcMar>
            <w:vAlign w:val="center"/>
          </w:tcPr>
          <w:p w:rsidR="00000000" w:rsidRDefault="00000000">
            <w:pPr>
              <w:keepNext/>
              <w:spacing w:before="80" w:after="120"/>
              <w:jc w:val="center"/>
              <w:rPr>
                <w:b/>
                <w:bCs/>
                <w:sz w:val="18"/>
                <w:szCs w:val="22"/>
                <w:lang w:val="fr-FR"/>
              </w:rPr>
            </w:pPr>
            <w:r>
              <w:rPr>
                <w:b/>
                <w:bCs/>
                <w:sz w:val="18"/>
                <w:szCs w:val="22"/>
                <w:lang w:val="fr-FR"/>
              </w:rPr>
              <w:t xml:space="preserve">Tableau 38 </w:t>
            </w:r>
            <w:r>
              <w:rPr>
                <w:b/>
                <w:bCs/>
                <w:i/>
                <w:iCs/>
                <w:sz w:val="18"/>
                <w:szCs w:val="22"/>
                <w:lang w:val="fr-FR"/>
              </w:rPr>
              <w:t>(suite)</w:t>
            </w:r>
          </w:p>
        </w:tc>
      </w:tr>
      <w:tr w:rsidR="00000000">
        <w:trPr>
          <w:cantSplit/>
          <w:jc w:val="center"/>
        </w:trPr>
        <w:tc>
          <w:tcPr>
            <w:tcW w:w="855" w:type="dxa"/>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N</w:t>
            </w:r>
            <w:r>
              <w:rPr>
                <w:i/>
                <w:iCs/>
                <w:sz w:val="18"/>
                <w:szCs w:val="22"/>
                <w:vertAlign w:val="superscript"/>
                <w:lang w:val="fr-FR"/>
              </w:rPr>
              <w:t>o</w:t>
            </w:r>
          </w:p>
        </w:tc>
        <w:tc>
          <w:tcPr>
            <w:tcW w:w="1799" w:type="dxa"/>
            <w:gridSpan w:val="2"/>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Organes d’administration locale</w:t>
            </w:r>
          </w:p>
        </w:tc>
        <w:tc>
          <w:tcPr>
            <w:tcW w:w="1813" w:type="dxa"/>
            <w:gridSpan w:val="3"/>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Familles et personnes en logement public, privé et loué</w:t>
            </w:r>
          </w:p>
        </w:tc>
        <w:tc>
          <w:tcPr>
            <w:tcW w:w="1808" w:type="dxa"/>
            <w:gridSpan w:val="3"/>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Familles et personnes sans logement approprié</w:t>
            </w:r>
          </w:p>
        </w:tc>
        <w:tc>
          <w:tcPr>
            <w:tcW w:w="3137" w:type="dxa"/>
            <w:gridSpan w:val="5"/>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Familles servies</w:t>
            </w:r>
          </w:p>
        </w:tc>
      </w:tr>
      <w:tr w:rsidR="00000000">
        <w:trPr>
          <w:cantSplit/>
          <w:trHeight w:val="367"/>
          <w:jc w:val="center"/>
        </w:trPr>
        <w:tc>
          <w:tcPr>
            <w:tcW w:w="855" w:type="dxa"/>
            <w:vMerge/>
            <w:vAlign w:val="center"/>
          </w:tcPr>
          <w:p w:rsidR="00000000" w:rsidRDefault="00000000">
            <w:pPr>
              <w:spacing w:before="80" w:after="80"/>
              <w:jc w:val="center"/>
              <w:rPr>
                <w:i/>
                <w:iCs/>
                <w:sz w:val="18"/>
                <w:szCs w:val="22"/>
                <w:lang w:val="fr-FR"/>
              </w:rPr>
            </w:pPr>
          </w:p>
        </w:tc>
        <w:tc>
          <w:tcPr>
            <w:tcW w:w="1799" w:type="dxa"/>
            <w:gridSpan w:val="2"/>
            <w:vMerge/>
            <w:vAlign w:val="center"/>
          </w:tcPr>
          <w:p w:rsidR="00000000" w:rsidRDefault="00000000">
            <w:pPr>
              <w:spacing w:before="80" w:after="80"/>
              <w:jc w:val="center"/>
              <w:rPr>
                <w:i/>
                <w:iCs/>
                <w:sz w:val="18"/>
                <w:szCs w:val="22"/>
                <w:lang w:val="fr-FR"/>
              </w:rPr>
            </w:pPr>
          </w:p>
        </w:tc>
        <w:tc>
          <w:tcPr>
            <w:tcW w:w="1813" w:type="dxa"/>
            <w:gridSpan w:val="3"/>
            <w:vMerge/>
            <w:vAlign w:val="center"/>
          </w:tcPr>
          <w:p w:rsidR="00000000" w:rsidRDefault="00000000">
            <w:pPr>
              <w:spacing w:before="80" w:after="80"/>
              <w:jc w:val="center"/>
              <w:rPr>
                <w:i/>
                <w:iCs/>
                <w:sz w:val="18"/>
                <w:szCs w:val="22"/>
                <w:lang w:val="fr-FR"/>
              </w:rPr>
            </w:pPr>
          </w:p>
        </w:tc>
        <w:tc>
          <w:tcPr>
            <w:tcW w:w="1808" w:type="dxa"/>
            <w:gridSpan w:val="3"/>
            <w:vMerge/>
            <w:tcMar>
              <w:left w:w="108" w:type="dxa"/>
              <w:right w:w="108" w:type="dxa"/>
            </w:tcMar>
            <w:vAlign w:val="center"/>
          </w:tcPr>
          <w:p w:rsidR="00000000" w:rsidRDefault="00000000">
            <w:pPr>
              <w:spacing w:before="80" w:after="80"/>
              <w:jc w:val="center"/>
              <w:rPr>
                <w:i/>
                <w:iCs/>
                <w:sz w:val="18"/>
                <w:szCs w:val="22"/>
                <w:lang w:val="fr-FR"/>
              </w:rPr>
            </w:pPr>
          </w:p>
        </w:tc>
        <w:tc>
          <w:tcPr>
            <w:tcW w:w="709" w:type="dxa"/>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Total</w:t>
            </w:r>
          </w:p>
        </w:tc>
        <w:tc>
          <w:tcPr>
            <w:tcW w:w="1003" w:type="dxa"/>
            <w:gridSpan w:val="2"/>
            <w:vMerge w:val="restart"/>
            <w:tcMar>
              <w:left w:w="108" w:type="dxa"/>
              <w:right w:w="108" w:type="dxa"/>
            </w:tcMar>
            <w:vAlign w:val="center"/>
          </w:tcPr>
          <w:p w:rsidR="00000000" w:rsidRDefault="00000000">
            <w:pPr>
              <w:spacing w:before="80" w:after="80"/>
              <w:jc w:val="center"/>
              <w:rPr>
                <w:i/>
                <w:iCs/>
                <w:sz w:val="18"/>
                <w:szCs w:val="22"/>
                <w:lang w:val="fr-FR"/>
              </w:rPr>
            </w:pPr>
            <w:r>
              <w:rPr>
                <w:i/>
                <w:iCs/>
                <w:sz w:val="18"/>
                <w:szCs w:val="22"/>
                <w:lang w:val="fr-FR"/>
              </w:rPr>
              <w:t>Avec prêt bancaire</w:t>
            </w:r>
          </w:p>
        </w:tc>
        <w:tc>
          <w:tcPr>
            <w:tcW w:w="1425" w:type="dxa"/>
            <w:gridSpan w:val="2"/>
            <w:vMerge w:val="restart"/>
            <w:tcMar>
              <w:left w:w="108" w:type="dxa"/>
              <w:right w:w="108" w:type="dxa"/>
            </w:tcMar>
            <w:vAlign w:val="center"/>
          </w:tcPr>
          <w:p w:rsidR="00000000" w:rsidRDefault="00000000">
            <w:pPr>
              <w:spacing w:before="80" w:after="80"/>
              <w:jc w:val="center"/>
              <w:rPr>
                <w:i/>
                <w:iCs/>
                <w:sz w:val="18"/>
                <w:szCs w:val="22"/>
                <w:lang w:val="fr-FR"/>
              </w:rPr>
            </w:pPr>
            <w:r>
              <w:rPr>
                <w:i/>
                <w:iCs/>
                <w:sz w:val="18"/>
                <w:szCs w:val="22"/>
                <w:lang w:val="fr-FR"/>
              </w:rPr>
              <w:t>Grâce à l’Organisme national de construction</w:t>
            </w:r>
          </w:p>
        </w:tc>
      </w:tr>
      <w:tr w:rsidR="00000000">
        <w:trPr>
          <w:cantSplit/>
          <w:jc w:val="center"/>
        </w:trPr>
        <w:tc>
          <w:tcPr>
            <w:tcW w:w="855" w:type="dxa"/>
            <w:vMerge/>
            <w:vAlign w:val="center"/>
          </w:tcPr>
          <w:p w:rsidR="00000000" w:rsidRDefault="00000000">
            <w:pPr>
              <w:spacing w:before="80" w:after="80"/>
              <w:jc w:val="center"/>
              <w:rPr>
                <w:i/>
                <w:iCs/>
                <w:sz w:val="18"/>
                <w:szCs w:val="22"/>
                <w:lang w:val="fr-FR"/>
              </w:rPr>
            </w:pPr>
          </w:p>
        </w:tc>
        <w:tc>
          <w:tcPr>
            <w:tcW w:w="1799" w:type="dxa"/>
            <w:gridSpan w:val="2"/>
            <w:vMerge/>
            <w:vAlign w:val="center"/>
          </w:tcPr>
          <w:p w:rsidR="00000000" w:rsidRDefault="00000000">
            <w:pPr>
              <w:spacing w:before="80" w:after="80"/>
              <w:jc w:val="center"/>
              <w:rPr>
                <w:i/>
                <w:iCs/>
                <w:sz w:val="18"/>
                <w:szCs w:val="22"/>
                <w:lang w:val="fr-FR"/>
              </w:rPr>
            </w:pPr>
          </w:p>
        </w:tc>
        <w:tc>
          <w:tcPr>
            <w:tcW w:w="946" w:type="dxa"/>
            <w:vAlign w:val="center"/>
          </w:tcPr>
          <w:p w:rsidR="00000000" w:rsidRDefault="00000000">
            <w:pPr>
              <w:spacing w:before="80" w:after="80"/>
              <w:jc w:val="center"/>
              <w:rPr>
                <w:i/>
                <w:iCs/>
                <w:sz w:val="18"/>
                <w:lang w:val="fr-FR"/>
              </w:rPr>
            </w:pPr>
            <w:r>
              <w:rPr>
                <w:i/>
                <w:iCs/>
                <w:sz w:val="18"/>
                <w:lang w:val="fr-FR"/>
              </w:rPr>
              <w:t>Familles</w:t>
            </w:r>
          </w:p>
        </w:tc>
        <w:tc>
          <w:tcPr>
            <w:tcW w:w="867" w:type="dxa"/>
            <w:gridSpan w:val="2"/>
            <w:tcMar>
              <w:top w:w="0" w:type="dxa"/>
              <w:left w:w="0" w:type="dxa"/>
              <w:bottom w:w="0" w:type="dxa"/>
              <w:right w:w="0" w:type="dxa"/>
            </w:tcMar>
            <w:vAlign w:val="center"/>
          </w:tcPr>
          <w:p w:rsidR="00000000" w:rsidRDefault="00000000">
            <w:pPr>
              <w:spacing w:before="80" w:after="80"/>
              <w:jc w:val="center"/>
              <w:rPr>
                <w:i/>
                <w:iCs/>
                <w:sz w:val="18"/>
                <w:szCs w:val="18"/>
                <w:lang w:val="fr-FR"/>
              </w:rPr>
            </w:pPr>
            <w:r>
              <w:rPr>
                <w:i/>
                <w:iCs/>
                <w:sz w:val="18"/>
                <w:szCs w:val="18"/>
                <w:lang w:val="fr-FR"/>
              </w:rPr>
              <w:t>Personnes</w:t>
            </w:r>
          </w:p>
        </w:tc>
        <w:tc>
          <w:tcPr>
            <w:tcW w:w="950" w:type="dxa"/>
            <w:tcMar>
              <w:top w:w="15" w:type="dxa"/>
              <w:bottom w:w="0" w:type="dxa"/>
            </w:tcMar>
            <w:vAlign w:val="center"/>
          </w:tcPr>
          <w:p w:rsidR="00000000" w:rsidRDefault="00000000">
            <w:pPr>
              <w:spacing w:before="80" w:after="80"/>
              <w:jc w:val="center"/>
              <w:rPr>
                <w:i/>
                <w:iCs/>
                <w:sz w:val="18"/>
                <w:lang w:val="fr-FR"/>
              </w:rPr>
            </w:pPr>
            <w:r>
              <w:rPr>
                <w:i/>
                <w:iCs/>
                <w:sz w:val="18"/>
                <w:lang w:val="fr-FR"/>
              </w:rPr>
              <w:t>Familles</w:t>
            </w:r>
          </w:p>
        </w:tc>
        <w:tc>
          <w:tcPr>
            <w:tcW w:w="858" w:type="dxa"/>
            <w:gridSpan w:val="2"/>
            <w:tcMar>
              <w:top w:w="15" w:type="dxa"/>
              <w:bottom w:w="0" w:type="dxa"/>
            </w:tcMar>
            <w:vAlign w:val="center"/>
          </w:tcPr>
          <w:p w:rsidR="00000000" w:rsidRDefault="00000000">
            <w:pPr>
              <w:spacing w:before="80" w:after="80"/>
              <w:jc w:val="center"/>
              <w:rPr>
                <w:i/>
                <w:iCs/>
                <w:sz w:val="18"/>
                <w:szCs w:val="18"/>
                <w:lang w:val="fr-FR"/>
              </w:rPr>
            </w:pPr>
            <w:r>
              <w:rPr>
                <w:i/>
                <w:iCs/>
                <w:sz w:val="18"/>
                <w:szCs w:val="18"/>
                <w:lang w:val="fr-FR"/>
              </w:rPr>
              <w:t>Personnes</w:t>
            </w:r>
          </w:p>
        </w:tc>
        <w:tc>
          <w:tcPr>
            <w:tcW w:w="709" w:type="dxa"/>
            <w:vMerge/>
            <w:tcMar>
              <w:left w:w="108" w:type="dxa"/>
              <w:right w:w="108" w:type="dxa"/>
            </w:tcMar>
            <w:vAlign w:val="center"/>
          </w:tcPr>
          <w:p w:rsidR="00000000" w:rsidRDefault="00000000">
            <w:pPr>
              <w:spacing w:before="80" w:after="80"/>
              <w:jc w:val="center"/>
              <w:rPr>
                <w:i/>
                <w:iCs/>
                <w:sz w:val="18"/>
                <w:szCs w:val="22"/>
                <w:lang w:val="fr-FR"/>
              </w:rPr>
            </w:pPr>
          </w:p>
        </w:tc>
        <w:tc>
          <w:tcPr>
            <w:tcW w:w="1003" w:type="dxa"/>
            <w:gridSpan w:val="2"/>
            <w:vMerge/>
            <w:tcMar>
              <w:left w:w="108" w:type="dxa"/>
              <w:right w:w="108" w:type="dxa"/>
            </w:tcMar>
            <w:vAlign w:val="center"/>
          </w:tcPr>
          <w:p w:rsidR="00000000" w:rsidRDefault="00000000">
            <w:pPr>
              <w:spacing w:before="80" w:after="80"/>
              <w:jc w:val="center"/>
              <w:rPr>
                <w:i/>
                <w:iCs/>
                <w:sz w:val="18"/>
                <w:szCs w:val="22"/>
                <w:lang w:val="fr-FR"/>
              </w:rPr>
            </w:pPr>
          </w:p>
        </w:tc>
        <w:tc>
          <w:tcPr>
            <w:tcW w:w="1425" w:type="dxa"/>
            <w:gridSpan w:val="2"/>
            <w:vMerge/>
            <w:tcMar>
              <w:left w:w="108" w:type="dxa"/>
              <w:right w:w="108" w:type="dxa"/>
            </w:tcMar>
            <w:vAlign w:val="center"/>
          </w:tcPr>
          <w:p w:rsidR="00000000" w:rsidRDefault="00000000">
            <w:pPr>
              <w:spacing w:before="80" w:after="80"/>
              <w:jc w:val="center"/>
              <w:rPr>
                <w:i/>
                <w:iCs/>
                <w:sz w:val="18"/>
                <w:szCs w:val="22"/>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b/>
                <w:bCs/>
                <w:sz w:val="18"/>
                <w:lang w:val="fr-FR"/>
              </w:rPr>
            </w:pPr>
            <w:r>
              <w:rPr>
                <w:b/>
                <w:bCs/>
                <w:sz w:val="18"/>
                <w:lang w:val="fr-FR"/>
              </w:rPr>
              <w:t>VII</w:t>
            </w:r>
          </w:p>
        </w:tc>
        <w:tc>
          <w:tcPr>
            <w:tcW w:w="1793" w:type="dxa"/>
            <w:tcMar>
              <w:left w:w="108" w:type="dxa"/>
              <w:bottom w:w="0" w:type="dxa"/>
              <w:right w:w="108" w:type="dxa"/>
            </w:tcMar>
            <w:vAlign w:val="center"/>
          </w:tcPr>
          <w:p w:rsidR="00000000" w:rsidRDefault="00000000">
            <w:pPr>
              <w:spacing w:before="60" w:after="60"/>
              <w:rPr>
                <w:b/>
                <w:bCs/>
                <w:sz w:val="18"/>
                <w:lang w:val="fr-FR"/>
              </w:rPr>
            </w:pPr>
            <w:r>
              <w:rPr>
                <w:b/>
                <w:bCs/>
                <w:sz w:val="18"/>
                <w:lang w:val="fr-FR"/>
              </w:rPr>
              <w:t>Région de Tirana</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0</w:t>
            </w:r>
          </w:p>
        </w:tc>
        <w:tc>
          <w:tcPr>
            <w:tcW w:w="86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0</w:t>
            </w: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237</w:t>
            </w:r>
          </w:p>
        </w:tc>
        <w:tc>
          <w:tcPr>
            <w:tcW w:w="85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0</w:t>
            </w: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0</w:t>
            </w:r>
          </w:p>
        </w:tc>
        <w:tc>
          <w:tcPr>
            <w:tcW w:w="997"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338</w:t>
            </w: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0</w:t>
            </w: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Tirana</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237</w:t>
            </w: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338</w:t>
            </w: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2</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Unit. No. 1</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3</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Unit. No. 2</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4</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Unit. No. 3</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5</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Unit. No. 4</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6</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Unit. No. 5</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7</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Unit. No. 6</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8</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Unit. No. 7</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9</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Unit. No. 8</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10</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Unit. No. 9</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11</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Unit. No. 10</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12</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Unit. No. 11</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13</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Shengjergj</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72</w:t>
            </w: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14</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Synej (Kavaje)</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b/>
                <w:bCs/>
                <w:sz w:val="18"/>
                <w:lang w:val="fr-FR"/>
              </w:rPr>
            </w:pPr>
            <w:r>
              <w:rPr>
                <w:b/>
                <w:bCs/>
                <w:sz w:val="18"/>
                <w:lang w:val="fr-FR"/>
              </w:rPr>
              <w:t>VIII</w:t>
            </w:r>
          </w:p>
        </w:tc>
        <w:tc>
          <w:tcPr>
            <w:tcW w:w="1793" w:type="dxa"/>
            <w:tcMar>
              <w:left w:w="108" w:type="dxa"/>
              <w:bottom w:w="0" w:type="dxa"/>
              <w:right w:w="108" w:type="dxa"/>
            </w:tcMar>
            <w:vAlign w:val="center"/>
          </w:tcPr>
          <w:p w:rsidR="00000000" w:rsidRDefault="00000000">
            <w:pPr>
              <w:spacing w:before="60" w:after="60"/>
              <w:rPr>
                <w:b/>
                <w:bCs/>
                <w:sz w:val="18"/>
                <w:lang w:val="fr-FR"/>
              </w:rPr>
            </w:pPr>
            <w:r>
              <w:rPr>
                <w:b/>
                <w:bCs/>
                <w:sz w:val="18"/>
                <w:lang w:val="fr-FR"/>
              </w:rPr>
              <w:t>Région de Korça</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310</w:t>
            </w:r>
          </w:p>
        </w:tc>
        <w:tc>
          <w:tcPr>
            <w:tcW w:w="86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684</w:t>
            </w: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455</w:t>
            </w:r>
          </w:p>
        </w:tc>
        <w:tc>
          <w:tcPr>
            <w:tcW w:w="85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859</w:t>
            </w: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0</w:t>
            </w:r>
          </w:p>
        </w:tc>
        <w:tc>
          <w:tcPr>
            <w:tcW w:w="997"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0</w:t>
            </w: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0</w:t>
            </w: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Korça</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220</w:t>
            </w: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2</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Pogradec</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146</w:t>
            </w:r>
          </w:p>
        </w:tc>
        <w:tc>
          <w:tcPr>
            <w:tcW w:w="86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684</w:t>
            </w: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94</w:t>
            </w:r>
          </w:p>
        </w:tc>
        <w:tc>
          <w:tcPr>
            <w:tcW w:w="85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470</w:t>
            </w: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3</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Erseke</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135</w:t>
            </w: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15</w:t>
            </w: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4</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Bilisht</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10</w:t>
            </w: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20</w:t>
            </w: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5</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Maliq</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19</w:t>
            </w: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91</w:t>
            </w:r>
          </w:p>
        </w:tc>
        <w:tc>
          <w:tcPr>
            <w:tcW w:w="85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389</w:t>
            </w: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6</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Leskovik</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15</w:t>
            </w: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b/>
                <w:bCs/>
                <w:sz w:val="18"/>
                <w:lang w:val="fr-FR"/>
              </w:rPr>
            </w:pPr>
            <w:r>
              <w:rPr>
                <w:b/>
                <w:bCs/>
                <w:sz w:val="18"/>
                <w:lang w:val="fr-FR"/>
              </w:rPr>
              <w:t>IX</w:t>
            </w:r>
          </w:p>
        </w:tc>
        <w:tc>
          <w:tcPr>
            <w:tcW w:w="1793" w:type="dxa"/>
            <w:tcMar>
              <w:left w:w="108" w:type="dxa"/>
              <w:bottom w:w="0" w:type="dxa"/>
              <w:right w:w="108" w:type="dxa"/>
            </w:tcMar>
            <w:vAlign w:val="center"/>
          </w:tcPr>
          <w:p w:rsidR="00000000" w:rsidRDefault="00000000">
            <w:pPr>
              <w:spacing w:before="60" w:after="60"/>
              <w:rPr>
                <w:b/>
                <w:bCs/>
                <w:sz w:val="18"/>
                <w:lang w:val="fr-FR"/>
              </w:rPr>
            </w:pPr>
            <w:r>
              <w:rPr>
                <w:b/>
                <w:bCs/>
                <w:sz w:val="18"/>
                <w:lang w:val="fr-FR"/>
              </w:rPr>
              <w:t>Region de Durres</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1E+05</w:t>
            </w:r>
          </w:p>
        </w:tc>
        <w:tc>
          <w:tcPr>
            <w:tcW w:w="86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0</w:t>
            </w: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11 872</w:t>
            </w:r>
          </w:p>
        </w:tc>
        <w:tc>
          <w:tcPr>
            <w:tcW w:w="85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0</w:t>
            </w: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0</w:t>
            </w:r>
          </w:p>
        </w:tc>
        <w:tc>
          <w:tcPr>
            <w:tcW w:w="997"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0</w:t>
            </w: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0</w:t>
            </w: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Durres</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52 689</w:t>
            </w: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3 790</w:t>
            </w: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2</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Shijak</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3 012</w:t>
            </w: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16</w:t>
            </w: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3</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Sukth</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4 237</w:t>
            </w: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151</w:t>
            </w: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4</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Manze</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3 200</w:t>
            </w: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36</w:t>
            </w: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5</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Rrashbull</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5 214</w:t>
            </w: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450</w:t>
            </w: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6</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Xhafzotaj</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3 389</w:t>
            </w: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115</w:t>
            </w: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7</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Katund i Ri</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4 100</w:t>
            </w: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2 500</w:t>
            </w: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8</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Gjepalaj</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3 260</w:t>
            </w: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3 070</w:t>
            </w: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9</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Maminas</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3 260</w:t>
            </w: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24</w:t>
            </w: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10</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Ishem</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3 000</w:t>
            </w: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18</w:t>
            </w: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11</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Kruje</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3 786</w:t>
            </w: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cantSplit/>
          <w:jc w:val="center"/>
        </w:trPr>
        <w:tc>
          <w:tcPr>
            <w:tcW w:w="9412" w:type="dxa"/>
            <w:gridSpan w:val="14"/>
            <w:tcBorders>
              <w:top w:val="nil"/>
              <w:left w:val="nil"/>
              <w:right w:val="nil"/>
            </w:tcBorders>
            <w:tcMar>
              <w:top w:w="15" w:type="dxa"/>
              <w:left w:w="108" w:type="dxa"/>
              <w:bottom w:w="0" w:type="dxa"/>
              <w:right w:w="108" w:type="dxa"/>
            </w:tcMar>
            <w:vAlign w:val="center"/>
          </w:tcPr>
          <w:p w:rsidR="00000000" w:rsidRDefault="00000000">
            <w:pPr>
              <w:keepNext/>
              <w:spacing w:before="80" w:after="120"/>
              <w:jc w:val="center"/>
              <w:rPr>
                <w:b/>
                <w:bCs/>
                <w:sz w:val="18"/>
                <w:szCs w:val="22"/>
                <w:lang w:val="fr-FR"/>
              </w:rPr>
            </w:pPr>
            <w:r>
              <w:rPr>
                <w:b/>
                <w:bCs/>
                <w:sz w:val="18"/>
                <w:szCs w:val="22"/>
                <w:lang w:val="fr-FR"/>
              </w:rPr>
              <w:t xml:space="preserve">Tableau 38 </w:t>
            </w:r>
            <w:r>
              <w:rPr>
                <w:b/>
                <w:bCs/>
                <w:i/>
                <w:iCs/>
                <w:sz w:val="18"/>
                <w:szCs w:val="22"/>
                <w:lang w:val="fr-FR"/>
              </w:rPr>
              <w:t>(suite)</w:t>
            </w:r>
          </w:p>
        </w:tc>
      </w:tr>
      <w:tr w:rsidR="00000000">
        <w:trPr>
          <w:cantSplit/>
          <w:jc w:val="center"/>
        </w:trPr>
        <w:tc>
          <w:tcPr>
            <w:tcW w:w="855" w:type="dxa"/>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N</w:t>
            </w:r>
            <w:r>
              <w:rPr>
                <w:i/>
                <w:iCs/>
                <w:sz w:val="18"/>
                <w:szCs w:val="22"/>
                <w:vertAlign w:val="superscript"/>
                <w:lang w:val="fr-FR"/>
              </w:rPr>
              <w:t>o</w:t>
            </w:r>
          </w:p>
        </w:tc>
        <w:tc>
          <w:tcPr>
            <w:tcW w:w="1799" w:type="dxa"/>
            <w:gridSpan w:val="2"/>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Organes d’administration locale</w:t>
            </w:r>
          </w:p>
        </w:tc>
        <w:tc>
          <w:tcPr>
            <w:tcW w:w="1813" w:type="dxa"/>
            <w:gridSpan w:val="3"/>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Familles et personnes en logement public, privé et loué</w:t>
            </w:r>
          </w:p>
        </w:tc>
        <w:tc>
          <w:tcPr>
            <w:tcW w:w="1808" w:type="dxa"/>
            <w:gridSpan w:val="3"/>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Familles et personnes sans logement approprié</w:t>
            </w:r>
          </w:p>
        </w:tc>
        <w:tc>
          <w:tcPr>
            <w:tcW w:w="3137" w:type="dxa"/>
            <w:gridSpan w:val="5"/>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Familles servies</w:t>
            </w:r>
          </w:p>
        </w:tc>
      </w:tr>
      <w:tr w:rsidR="00000000">
        <w:trPr>
          <w:cantSplit/>
          <w:trHeight w:val="367"/>
          <w:jc w:val="center"/>
        </w:trPr>
        <w:tc>
          <w:tcPr>
            <w:tcW w:w="855" w:type="dxa"/>
            <w:vMerge/>
            <w:vAlign w:val="center"/>
          </w:tcPr>
          <w:p w:rsidR="00000000" w:rsidRDefault="00000000">
            <w:pPr>
              <w:spacing w:before="80" w:after="80"/>
              <w:jc w:val="center"/>
              <w:rPr>
                <w:i/>
                <w:iCs/>
                <w:sz w:val="18"/>
                <w:szCs w:val="22"/>
                <w:lang w:val="fr-FR"/>
              </w:rPr>
            </w:pPr>
          </w:p>
        </w:tc>
        <w:tc>
          <w:tcPr>
            <w:tcW w:w="1799" w:type="dxa"/>
            <w:gridSpan w:val="2"/>
            <w:vMerge/>
            <w:vAlign w:val="center"/>
          </w:tcPr>
          <w:p w:rsidR="00000000" w:rsidRDefault="00000000">
            <w:pPr>
              <w:spacing w:before="80" w:after="80"/>
              <w:jc w:val="center"/>
              <w:rPr>
                <w:i/>
                <w:iCs/>
                <w:sz w:val="18"/>
                <w:szCs w:val="22"/>
                <w:lang w:val="fr-FR"/>
              </w:rPr>
            </w:pPr>
          </w:p>
        </w:tc>
        <w:tc>
          <w:tcPr>
            <w:tcW w:w="1813" w:type="dxa"/>
            <w:gridSpan w:val="3"/>
            <w:vMerge/>
            <w:vAlign w:val="center"/>
          </w:tcPr>
          <w:p w:rsidR="00000000" w:rsidRDefault="00000000">
            <w:pPr>
              <w:spacing w:before="80" w:after="80"/>
              <w:jc w:val="center"/>
              <w:rPr>
                <w:i/>
                <w:iCs/>
                <w:sz w:val="18"/>
                <w:szCs w:val="22"/>
                <w:lang w:val="fr-FR"/>
              </w:rPr>
            </w:pPr>
          </w:p>
        </w:tc>
        <w:tc>
          <w:tcPr>
            <w:tcW w:w="1808" w:type="dxa"/>
            <w:gridSpan w:val="3"/>
            <w:vMerge/>
            <w:tcMar>
              <w:left w:w="108" w:type="dxa"/>
              <w:right w:w="108" w:type="dxa"/>
            </w:tcMar>
            <w:vAlign w:val="center"/>
          </w:tcPr>
          <w:p w:rsidR="00000000" w:rsidRDefault="00000000">
            <w:pPr>
              <w:spacing w:before="80" w:after="80"/>
              <w:jc w:val="center"/>
              <w:rPr>
                <w:i/>
                <w:iCs/>
                <w:sz w:val="18"/>
                <w:szCs w:val="22"/>
                <w:lang w:val="fr-FR"/>
              </w:rPr>
            </w:pPr>
          </w:p>
        </w:tc>
        <w:tc>
          <w:tcPr>
            <w:tcW w:w="709" w:type="dxa"/>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Total</w:t>
            </w:r>
          </w:p>
        </w:tc>
        <w:tc>
          <w:tcPr>
            <w:tcW w:w="1003" w:type="dxa"/>
            <w:gridSpan w:val="2"/>
            <w:vMerge w:val="restart"/>
            <w:tcMar>
              <w:left w:w="108" w:type="dxa"/>
              <w:right w:w="108" w:type="dxa"/>
            </w:tcMar>
            <w:vAlign w:val="center"/>
          </w:tcPr>
          <w:p w:rsidR="00000000" w:rsidRDefault="00000000">
            <w:pPr>
              <w:spacing w:before="80" w:after="80"/>
              <w:jc w:val="center"/>
              <w:rPr>
                <w:i/>
                <w:iCs/>
                <w:sz w:val="18"/>
                <w:szCs w:val="22"/>
                <w:lang w:val="fr-FR"/>
              </w:rPr>
            </w:pPr>
            <w:r>
              <w:rPr>
                <w:i/>
                <w:iCs/>
                <w:sz w:val="18"/>
                <w:szCs w:val="22"/>
                <w:lang w:val="fr-FR"/>
              </w:rPr>
              <w:t>Avec prêt bancaire</w:t>
            </w:r>
          </w:p>
        </w:tc>
        <w:tc>
          <w:tcPr>
            <w:tcW w:w="1425" w:type="dxa"/>
            <w:gridSpan w:val="2"/>
            <w:vMerge w:val="restart"/>
            <w:tcMar>
              <w:left w:w="108" w:type="dxa"/>
              <w:right w:w="108" w:type="dxa"/>
            </w:tcMar>
            <w:vAlign w:val="center"/>
          </w:tcPr>
          <w:p w:rsidR="00000000" w:rsidRDefault="00000000">
            <w:pPr>
              <w:spacing w:before="80" w:after="80"/>
              <w:jc w:val="center"/>
              <w:rPr>
                <w:i/>
                <w:iCs/>
                <w:sz w:val="18"/>
                <w:szCs w:val="22"/>
                <w:lang w:val="fr-FR"/>
              </w:rPr>
            </w:pPr>
            <w:r>
              <w:rPr>
                <w:i/>
                <w:iCs/>
                <w:sz w:val="18"/>
                <w:szCs w:val="22"/>
                <w:lang w:val="fr-FR"/>
              </w:rPr>
              <w:t>Grâce à l’Organisme national de construction</w:t>
            </w:r>
          </w:p>
        </w:tc>
      </w:tr>
      <w:tr w:rsidR="00000000">
        <w:trPr>
          <w:cantSplit/>
          <w:jc w:val="center"/>
        </w:trPr>
        <w:tc>
          <w:tcPr>
            <w:tcW w:w="855" w:type="dxa"/>
            <w:vMerge/>
            <w:vAlign w:val="center"/>
          </w:tcPr>
          <w:p w:rsidR="00000000" w:rsidRDefault="00000000">
            <w:pPr>
              <w:spacing w:before="80" w:after="80"/>
              <w:jc w:val="center"/>
              <w:rPr>
                <w:i/>
                <w:iCs/>
                <w:sz w:val="18"/>
                <w:szCs w:val="22"/>
                <w:lang w:val="fr-FR"/>
              </w:rPr>
            </w:pPr>
          </w:p>
        </w:tc>
        <w:tc>
          <w:tcPr>
            <w:tcW w:w="1799" w:type="dxa"/>
            <w:gridSpan w:val="2"/>
            <w:vMerge/>
            <w:vAlign w:val="center"/>
          </w:tcPr>
          <w:p w:rsidR="00000000" w:rsidRDefault="00000000">
            <w:pPr>
              <w:spacing w:before="80" w:after="80"/>
              <w:jc w:val="center"/>
              <w:rPr>
                <w:i/>
                <w:iCs/>
                <w:sz w:val="18"/>
                <w:szCs w:val="22"/>
                <w:lang w:val="fr-FR"/>
              </w:rPr>
            </w:pPr>
          </w:p>
        </w:tc>
        <w:tc>
          <w:tcPr>
            <w:tcW w:w="946" w:type="dxa"/>
            <w:vAlign w:val="center"/>
          </w:tcPr>
          <w:p w:rsidR="00000000" w:rsidRDefault="00000000">
            <w:pPr>
              <w:spacing w:before="80" w:after="80"/>
              <w:jc w:val="center"/>
              <w:rPr>
                <w:i/>
                <w:iCs/>
                <w:sz w:val="18"/>
                <w:lang w:val="fr-FR"/>
              </w:rPr>
            </w:pPr>
            <w:r>
              <w:rPr>
                <w:i/>
                <w:iCs/>
                <w:sz w:val="18"/>
                <w:lang w:val="fr-FR"/>
              </w:rPr>
              <w:t>Familles</w:t>
            </w:r>
          </w:p>
        </w:tc>
        <w:tc>
          <w:tcPr>
            <w:tcW w:w="867" w:type="dxa"/>
            <w:gridSpan w:val="2"/>
            <w:tcMar>
              <w:top w:w="0" w:type="dxa"/>
              <w:left w:w="0" w:type="dxa"/>
              <w:bottom w:w="0" w:type="dxa"/>
              <w:right w:w="0" w:type="dxa"/>
            </w:tcMar>
            <w:vAlign w:val="center"/>
          </w:tcPr>
          <w:p w:rsidR="00000000" w:rsidRDefault="00000000">
            <w:pPr>
              <w:spacing w:before="80" w:after="80"/>
              <w:jc w:val="center"/>
              <w:rPr>
                <w:i/>
                <w:iCs/>
                <w:sz w:val="18"/>
                <w:szCs w:val="18"/>
                <w:lang w:val="fr-FR"/>
              </w:rPr>
            </w:pPr>
            <w:r>
              <w:rPr>
                <w:i/>
                <w:iCs/>
                <w:sz w:val="18"/>
                <w:szCs w:val="18"/>
                <w:lang w:val="fr-FR"/>
              </w:rPr>
              <w:t>Personnes</w:t>
            </w:r>
          </w:p>
        </w:tc>
        <w:tc>
          <w:tcPr>
            <w:tcW w:w="950" w:type="dxa"/>
            <w:tcMar>
              <w:top w:w="15" w:type="dxa"/>
              <w:bottom w:w="0" w:type="dxa"/>
            </w:tcMar>
            <w:vAlign w:val="center"/>
          </w:tcPr>
          <w:p w:rsidR="00000000" w:rsidRDefault="00000000">
            <w:pPr>
              <w:spacing w:before="80" w:after="80"/>
              <w:jc w:val="center"/>
              <w:rPr>
                <w:i/>
                <w:iCs/>
                <w:sz w:val="18"/>
                <w:lang w:val="fr-FR"/>
              </w:rPr>
            </w:pPr>
            <w:r>
              <w:rPr>
                <w:i/>
                <w:iCs/>
                <w:sz w:val="18"/>
                <w:lang w:val="fr-FR"/>
              </w:rPr>
              <w:t>Familles</w:t>
            </w:r>
          </w:p>
        </w:tc>
        <w:tc>
          <w:tcPr>
            <w:tcW w:w="858" w:type="dxa"/>
            <w:gridSpan w:val="2"/>
            <w:tcMar>
              <w:top w:w="15" w:type="dxa"/>
              <w:bottom w:w="0" w:type="dxa"/>
            </w:tcMar>
            <w:vAlign w:val="center"/>
          </w:tcPr>
          <w:p w:rsidR="00000000" w:rsidRDefault="00000000">
            <w:pPr>
              <w:spacing w:before="80" w:after="80"/>
              <w:jc w:val="center"/>
              <w:rPr>
                <w:i/>
                <w:iCs/>
                <w:sz w:val="18"/>
                <w:szCs w:val="18"/>
                <w:lang w:val="fr-FR"/>
              </w:rPr>
            </w:pPr>
            <w:r>
              <w:rPr>
                <w:i/>
                <w:iCs/>
                <w:sz w:val="18"/>
                <w:szCs w:val="18"/>
                <w:lang w:val="fr-FR"/>
              </w:rPr>
              <w:t>Personnes</w:t>
            </w:r>
          </w:p>
        </w:tc>
        <w:tc>
          <w:tcPr>
            <w:tcW w:w="709" w:type="dxa"/>
            <w:vMerge/>
            <w:tcMar>
              <w:left w:w="108" w:type="dxa"/>
              <w:right w:w="108" w:type="dxa"/>
            </w:tcMar>
            <w:vAlign w:val="center"/>
          </w:tcPr>
          <w:p w:rsidR="00000000" w:rsidRDefault="00000000">
            <w:pPr>
              <w:spacing w:before="80" w:after="80"/>
              <w:jc w:val="center"/>
              <w:rPr>
                <w:i/>
                <w:iCs/>
                <w:sz w:val="18"/>
                <w:szCs w:val="22"/>
                <w:lang w:val="fr-FR"/>
              </w:rPr>
            </w:pPr>
          </w:p>
        </w:tc>
        <w:tc>
          <w:tcPr>
            <w:tcW w:w="1003" w:type="dxa"/>
            <w:gridSpan w:val="2"/>
            <w:vMerge/>
            <w:tcMar>
              <w:left w:w="108" w:type="dxa"/>
              <w:right w:w="108" w:type="dxa"/>
            </w:tcMar>
            <w:vAlign w:val="center"/>
          </w:tcPr>
          <w:p w:rsidR="00000000" w:rsidRDefault="00000000">
            <w:pPr>
              <w:spacing w:before="80" w:after="80"/>
              <w:jc w:val="center"/>
              <w:rPr>
                <w:i/>
                <w:iCs/>
                <w:sz w:val="18"/>
                <w:szCs w:val="22"/>
                <w:lang w:val="fr-FR"/>
              </w:rPr>
            </w:pPr>
          </w:p>
        </w:tc>
        <w:tc>
          <w:tcPr>
            <w:tcW w:w="1425" w:type="dxa"/>
            <w:gridSpan w:val="2"/>
            <w:vMerge/>
            <w:tcMar>
              <w:left w:w="108" w:type="dxa"/>
              <w:right w:w="108" w:type="dxa"/>
            </w:tcMar>
            <w:vAlign w:val="center"/>
          </w:tcPr>
          <w:p w:rsidR="00000000" w:rsidRDefault="00000000">
            <w:pPr>
              <w:spacing w:before="80" w:after="80"/>
              <w:jc w:val="center"/>
              <w:rPr>
                <w:i/>
                <w:iCs/>
                <w:sz w:val="18"/>
                <w:szCs w:val="22"/>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12</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M. Fushe-Kruje</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7 000</w:t>
            </w:r>
          </w:p>
        </w:tc>
        <w:tc>
          <w:tcPr>
            <w:tcW w:w="861" w:type="dxa"/>
            <w:tcMar>
              <w:left w:w="108" w:type="dxa"/>
              <w:bottom w:w="0" w:type="dxa"/>
              <w:right w:w="108" w:type="dxa"/>
            </w:tcMar>
            <w:vAlign w:val="center"/>
          </w:tcPr>
          <w:p w:rsidR="00000000" w:rsidRDefault="00000000">
            <w:pPr>
              <w:spacing w:before="80" w:after="80"/>
              <w:jc w:val="center"/>
              <w:rPr>
                <w:sz w:val="18"/>
                <w:lang w:val="fr-FR"/>
              </w:rPr>
            </w:pP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509</w:t>
            </w:r>
          </w:p>
        </w:tc>
        <w:tc>
          <w:tcPr>
            <w:tcW w:w="851" w:type="dxa"/>
            <w:tcMar>
              <w:left w:w="108" w:type="dxa"/>
              <w:bottom w:w="0" w:type="dxa"/>
              <w:right w:w="108" w:type="dxa"/>
            </w:tcMar>
            <w:vAlign w:val="center"/>
          </w:tcPr>
          <w:p w:rsidR="00000000" w:rsidRDefault="00000000">
            <w:pPr>
              <w:spacing w:before="80" w:after="80"/>
              <w:jc w:val="center"/>
              <w:rPr>
                <w:sz w:val="18"/>
                <w:lang w:val="fr-FR"/>
              </w:rPr>
            </w:pP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13</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C. Nikel</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3 800</w:t>
            </w:r>
          </w:p>
        </w:tc>
        <w:tc>
          <w:tcPr>
            <w:tcW w:w="861" w:type="dxa"/>
            <w:tcMar>
              <w:left w:w="108" w:type="dxa"/>
              <w:bottom w:w="0" w:type="dxa"/>
              <w:right w:w="108" w:type="dxa"/>
            </w:tcMar>
            <w:vAlign w:val="center"/>
          </w:tcPr>
          <w:p w:rsidR="00000000" w:rsidRDefault="00000000">
            <w:pPr>
              <w:spacing w:before="80" w:after="80"/>
              <w:jc w:val="center"/>
              <w:rPr>
                <w:sz w:val="18"/>
                <w:lang w:val="fr-FR"/>
              </w:rPr>
            </w:pP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375</w:t>
            </w:r>
          </w:p>
        </w:tc>
        <w:tc>
          <w:tcPr>
            <w:tcW w:w="851" w:type="dxa"/>
            <w:tcMar>
              <w:left w:w="108" w:type="dxa"/>
              <w:bottom w:w="0" w:type="dxa"/>
              <w:right w:w="108" w:type="dxa"/>
            </w:tcMar>
            <w:vAlign w:val="center"/>
          </w:tcPr>
          <w:p w:rsidR="00000000" w:rsidRDefault="00000000">
            <w:pPr>
              <w:spacing w:before="80" w:after="80"/>
              <w:jc w:val="center"/>
              <w:rPr>
                <w:sz w:val="18"/>
                <w:lang w:val="fr-FR"/>
              </w:rPr>
            </w:pP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14</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C. Bubq</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2 340</w:t>
            </w:r>
          </w:p>
        </w:tc>
        <w:tc>
          <w:tcPr>
            <w:tcW w:w="861" w:type="dxa"/>
            <w:tcMar>
              <w:left w:w="108" w:type="dxa"/>
              <w:bottom w:w="0" w:type="dxa"/>
              <w:right w:w="108" w:type="dxa"/>
            </w:tcMar>
            <w:vAlign w:val="center"/>
          </w:tcPr>
          <w:p w:rsidR="00000000" w:rsidRDefault="00000000">
            <w:pPr>
              <w:spacing w:before="80" w:after="80"/>
              <w:jc w:val="center"/>
              <w:rPr>
                <w:sz w:val="18"/>
                <w:lang w:val="fr-FR"/>
              </w:rPr>
            </w:pP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680</w:t>
            </w:r>
          </w:p>
        </w:tc>
        <w:tc>
          <w:tcPr>
            <w:tcW w:w="851" w:type="dxa"/>
            <w:tcMar>
              <w:left w:w="108" w:type="dxa"/>
              <w:bottom w:w="0" w:type="dxa"/>
              <w:right w:w="108" w:type="dxa"/>
            </w:tcMar>
            <w:vAlign w:val="center"/>
          </w:tcPr>
          <w:p w:rsidR="00000000" w:rsidRDefault="00000000">
            <w:pPr>
              <w:spacing w:before="80" w:after="80"/>
              <w:jc w:val="center"/>
              <w:rPr>
                <w:sz w:val="18"/>
                <w:lang w:val="fr-FR"/>
              </w:rPr>
            </w:pP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15</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C. Thumane</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4 200</w:t>
            </w:r>
          </w:p>
        </w:tc>
        <w:tc>
          <w:tcPr>
            <w:tcW w:w="861" w:type="dxa"/>
            <w:tcMar>
              <w:left w:w="108" w:type="dxa"/>
              <w:bottom w:w="0" w:type="dxa"/>
              <w:right w:w="108" w:type="dxa"/>
            </w:tcMar>
            <w:vAlign w:val="center"/>
          </w:tcPr>
          <w:p w:rsidR="00000000" w:rsidRDefault="00000000">
            <w:pPr>
              <w:spacing w:before="80" w:after="80"/>
              <w:jc w:val="center"/>
              <w:rPr>
                <w:sz w:val="18"/>
                <w:lang w:val="fr-FR"/>
              </w:rPr>
            </w:pP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120</w:t>
            </w:r>
          </w:p>
        </w:tc>
        <w:tc>
          <w:tcPr>
            <w:tcW w:w="851" w:type="dxa"/>
            <w:tcMar>
              <w:left w:w="108" w:type="dxa"/>
              <w:bottom w:w="0" w:type="dxa"/>
              <w:right w:w="108" w:type="dxa"/>
            </w:tcMar>
            <w:vAlign w:val="center"/>
          </w:tcPr>
          <w:p w:rsidR="00000000" w:rsidRDefault="00000000">
            <w:pPr>
              <w:spacing w:before="80" w:after="80"/>
              <w:jc w:val="center"/>
              <w:rPr>
                <w:sz w:val="18"/>
                <w:lang w:val="fr-FR"/>
              </w:rPr>
            </w:pP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16</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C. Cudhi</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1 500</w:t>
            </w:r>
          </w:p>
        </w:tc>
        <w:tc>
          <w:tcPr>
            <w:tcW w:w="861" w:type="dxa"/>
            <w:tcMar>
              <w:left w:w="108" w:type="dxa"/>
              <w:bottom w:w="0" w:type="dxa"/>
              <w:right w:w="108" w:type="dxa"/>
            </w:tcMar>
            <w:vAlign w:val="center"/>
          </w:tcPr>
          <w:p w:rsidR="00000000" w:rsidRDefault="00000000">
            <w:pPr>
              <w:spacing w:before="80" w:after="80"/>
              <w:jc w:val="center"/>
              <w:rPr>
                <w:sz w:val="18"/>
                <w:lang w:val="fr-FR"/>
              </w:rPr>
            </w:pP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18</w:t>
            </w:r>
          </w:p>
        </w:tc>
        <w:tc>
          <w:tcPr>
            <w:tcW w:w="851" w:type="dxa"/>
            <w:tcMar>
              <w:left w:w="108" w:type="dxa"/>
              <w:bottom w:w="0" w:type="dxa"/>
              <w:right w:w="108" w:type="dxa"/>
            </w:tcMar>
            <w:vAlign w:val="center"/>
          </w:tcPr>
          <w:p w:rsidR="00000000" w:rsidRDefault="00000000">
            <w:pPr>
              <w:spacing w:before="80" w:after="80"/>
              <w:jc w:val="center"/>
              <w:rPr>
                <w:sz w:val="18"/>
                <w:lang w:val="fr-FR"/>
              </w:rPr>
            </w:pP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b/>
                <w:bCs/>
                <w:sz w:val="18"/>
                <w:lang w:val="fr-FR"/>
              </w:rPr>
            </w:pPr>
            <w:r>
              <w:rPr>
                <w:b/>
                <w:bCs/>
                <w:sz w:val="18"/>
                <w:lang w:val="fr-FR"/>
              </w:rPr>
              <w:t>X</w:t>
            </w:r>
          </w:p>
        </w:tc>
        <w:tc>
          <w:tcPr>
            <w:tcW w:w="1793" w:type="dxa"/>
            <w:tcMar>
              <w:left w:w="108" w:type="dxa"/>
              <w:bottom w:w="0" w:type="dxa"/>
              <w:right w:w="108" w:type="dxa"/>
            </w:tcMar>
            <w:vAlign w:val="center"/>
          </w:tcPr>
          <w:p w:rsidR="00000000" w:rsidRDefault="00000000">
            <w:pPr>
              <w:spacing w:before="80" w:after="80"/>
              <w:rPr>
                <w:b/>
                <w:bCs/>
                <w:sz w:val="18"/>
                <w:lang w:val="fr-FR"/>
              </w:rPr>
            </w:pPr>
            <w:r>
              <w:rPr>
                <w:b/>
                <w:bCs/>
                <w:sz w:val="18"/>
                <w:lang w:val="fr-FR"/>
              </w:rPr>
              <w:t>Région de Vlora</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0</w:t>
            </w: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6 401</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0</w:t>
            </w: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5 350</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0</w:t>
            </w:r>
          </w:p>
        </w:tc>
        <w:tc>
          <w:tcPr>
            <w:tcW w:w="997"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0</w:t>
            </w: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0</w:t>
            </w: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M. Vlora</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248</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2</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M. Himare</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5</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40</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3</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M. Orikum</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18</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1 000</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4</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M. Selenice</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20</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1 200</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5</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C. Qender</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10</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60</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6</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C. Novosele</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13</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55</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7</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C. Shushice</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35</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39</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8</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C. Armen</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359</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9</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C. Vllahine</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6</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10</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C. Kote</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43</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35</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11</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C. Brataj</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3</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25</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12</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C. H-Vranisht</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3</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13</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M. Sarande</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470</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14</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M. Konispol</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782</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15</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C. Ksamil</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2 020</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1 960</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16</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C. Livadhja</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20</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25</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17</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C. Aliko</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2 058</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28</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18</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C. Lukove</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1 000</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20</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19</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M. Delvina</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117</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19</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20</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C. Finiq</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10</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21</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C. Vergo</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61" w:type="dxa"/>
            <w:tcMar>
              <w:left w:w="108" w:type="dxa"/>
              <w:bottom w:w="0" w:type="dxa"/>
              <w:right w:w="108" w:type="dxa"/>
            </w:tcMar>
            <w:vAlign w:val="center"/>
          </w:tcPr>
          <w:p w:rsidR="00000000" w:rsidRDefault="00000000">
            <w:pPr>
              <w:spacing w:before="80" w:after="80"/>
              <w:jc w:val="center"/>
              <w:rPr>
                <w:sz w:val="18"/>
                <w:lang w:val="fr-FR"/>
              </w:rPr>
            </w:pP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5</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b/>
                <w:bCs/>
                <w:sz w:val="18"/>
                <w:lang w:val="fr-FR"/>
              </w:rPr>
            </w:pPr>
            <w:r>
              <w:rPr>
                <w:b/>
                <w:bCs/>
                <w:sz w:val="18"/>
                <w:lang w:val="fr-FR"/>
              </w:rPr>
              <w:t>XI</w:t>
            </w:r>
          </w:p>
        </w:tc>
        <w:tc>
          <w:tcPr>
            <w:tcW w:w="1793" w:type="dxa"/>
            <w:tcMar>
              <w:left w:w="108" w:type="dxa"/>
              <w:bottom w:w="0" w:type="dxa"/>
              <w:right w:w="108" w:type="dxa"/>
            </w:tcMar>
            <w:vAlign w:val="center"/>
          </w:tcPr>
          <w:p w:rsidR="00000000" w:rsidRDefault="00000000">
            <w:pPr>
              <w:spacing w:before="80" w:after="80"/>
              <w:rPr>
                <w:b/>
                <w:bCs/>
                <w:sz w:val="18"/>
                <w:lang w:val="fr-FR"/>
              </w:rPr>
            </w:pPr>
            <w:r>
              <w:rPr>
                <w:b/>
                <w:bCs/>
                <w:sz w:val="18"/>
                <w:lang w:val="fr-FR"/>
              </w:rPr>
              <w:t>Région de Fier</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2 158</w:t>
            </w: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8 050</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2 518</w:t>
            </w: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9 632</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0</w:t>
            </w:r>
          </w:p>
        </w:tc>
        <w:tc>
          <w:tcPr>
            <w:tcW w:w="997"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0</w:t>
            </w: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0</w:t>
            </w: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M. Fier</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171</w:t>
            </w: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500</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39</w:t>
            </w: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156</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2</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M. Lushnje</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1</w:t>
            </w: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4</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851" w:type="dxa"/>
            <w:tcMar>
              <w:left w:w="108" w:type="dxa"/>
              <w:bottom w:w="0" w:type="dxa"/>
              <w:right w:w="108" w:type="dxa"/>
            </w:tcMar>
            <w:vAlign w:val="center"/>
          </w:tcPr>
          <w:p w:rsidR="00000000" w:rsidRDefault="00000000">
            <w:pPr>
              <w:spacing w:before="80" w:after="80"/>
              <w:jc w:val="center"/>
              <w:rPr>
                <w:sz w:val="18"/>
                <w:lang w:val="fr-FR"/>
              </w:rPr>
            </w:pP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3</w:t>
            </w:r>
          </w:p>
        </w:tc>
        <w:tc>
          <w:tcPr>
            <w:tcW w:w="1793" w:type="dxa"/>
            <w:tcMar>
              <w:left w:w="108" w:type="dxa"/>
              <w:bottom w:w="0" w:type="dxa"/>
              <w:right w:w="108" w:type="dxa"/>
            </w:tcMar>
            <w:vAlign w:val="center"/>
          </w:tcPr>
          <w:p w:rsidR="00000000" w:rsidRDefault="00000000">
            <w:pPr>
              <w:spacing w:before="80" w:after="80"/>
              <w:rPr>
                <w:sz w:val="18"/>
                <w:lang w:val="fr-FR"/>
              </w:rPr>
            </w:pPr>
            <w:r>
              <w:rPr>
                <w:sz w:val="18"/>
                <w:lang w:val="fr-FR"/>
              </w:rPr>
              <w:t>M. Patos</w:t>
            </w:r>
          </w:p>
        </w:tc>
        <w:tc>
          <w:tcPr>
            <w:tcW w:w="952"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1 025</w:t>
            </w:r>
          </w:p>
        </w:tc>
        <w:tc>
          <w:tcPr>
            <w:tcW w:w="86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3 070</w:t>
            </w:r>
          </w:p>
        </w:tc>
        <w:tc>
          <w:tcPr>
            <w:tcW w:w="956" w:type="dxa"/>
            <w:gridSpan w:val="2"/>
            <w:tcMar>
              <w:left w:w="108" w:type="dxa"/>
              <w:bottom w:w="0" w:type="dxa"/>
              <w:right w:w="108" w:type="dxa"/>
            </w:tcMar>
            <w:vAlign w:val="center"/>
          </w:tcPr>
          <w:p w:rsidR="00000000" w:rsidRDefault="00000000">
            <w:pPr>
              <w:spacing w:before="80" w:after="80"/>
              <w:jc w:val="center"/>
              <w:rPr>
                <w:sz w:val="18"/>
                <w:lang w:val="fr-FR"/>
              </w:rPr>
            </w:pPr>
            <w:r>
              <w:rPr>
                <w:sz w:val="18"/>
                <w:lang w:val="fr-FR"/>
              </w:rPr>
              <w:t>275</w:t>
            </w:r>
          </w:p>
        </w:tc>
        <w:tc>
          <w:tcPr>
            <w:tcW w:w="851" w:type="dxa"/>
            <w:tcMar>
              <w:left w:w="108" w:type="dxa"/>
              <w:bottom w:w="0" w:type="dxa"/>
              <w:right w:w="108" w:type="dxa"/>
            </w:tcMar>
            <w:vAlign w:val="center"/>
          </w:tcPr>
          <w:p w:rsidR="00000000" w:rsidRDefault="00000000">
            <w:pPr>
              <w:spacing w:before="80" w:after="80"/>
              <w:jc w:val="center"/>
              <w:rPr>
                <w:sz w:val="18"/>
                <w:lang w:val="fr-FR"/>
              </w:rPr>
            </w:pPr>
            <w:r>
              <w:rPr>
                <w:sz w:val="18"/>
                <w:lang w:val="fr-FR"/>
              </w:rPr>
              <w:t>825</w:t>
            </w:r>
          </w:p>
        </w:tc>
        <w:tc>
          <w:tcPr>
            <w:tcW w:w="716" w:type="dxa"/>
            <w:gridSpan w:val="2"/>
            <w:tcMar>
              <w:left w:w="108" w:type="dxa"/>
              <w:bottom w:w="0" w:type="dxa"/>
              <w:right w:w="108" w:type="dxa"/>
            </w:tcMar>
            <w:vAlign w:val="center"/>
          </w:tcPr>
          <w:p w:rsidR="00000000" w:rsidRDefault="00000000">
            <w:pPr>
              <w:spacing w:before="80" w:after="80"/>
              <w:jc w:val="center"/>
              <w:rPr>
                <w:sz w:val="18"/>
                <w:lang w:val="fr-FR"/>
              </w:rPr>
            </w:pPr>
          </w:p>
        </w:tc>
        <w:tc>
          <w:tcPr>
            <w:tcW w:w="997" w:type="dxa"/>
            <w:tcMar>
              <w:left w:w="108" w:type="dxa"/>
              <w:bottom w:w="0" w:type="dxa"/>
              <w:right w:w="108" w:type="dxa"/>
            </w:tcMar>
            <w:vAlign w:val="center"/>
          </w:tcPr>
          <w:p w:rsidR="00000000" w:rsidRDefault="00000000">
            <w:pPr>
              <w:spacing w:before="80" w:after="80"/>
              <w:jc w:val="center"/>
              <w:rPr>
                <w:sz w:val="18"/>
                <w:lang w:val="fr-FR"/>
              </w:rPr>
            </w:pPr>
          </w:p>
        </w:tc>
        <w:tc>
          <w:tcPr>
            <w:tcW w:w="1425" w:type="dxa"/>
            <w:gridSpan w:val="2"/>
            <w:tcMar>
              <w:left w:w="108" w:type="dxa"/>
              <w:bottom w:w="0" w:type="dxa"/>
              <w:right w:w="108" w:type="dxa"/>
            </w:tcMar>
            <w:vAlign w:val="center"/>
          </w:tcPr>
          <w:p w:rsidR="00000000" w:rsidRDefault="00000000">
            <w:pPr>
              <w:spacing w:before="80" w:after="80"/>
              <w:jc w:val="center"/>
              <w:rPr>
                <w:sz w:val="18"/>
                <w:lang w:val="fr-FR"/>
              </w:rPr>
            </w:pPr>
          </w:p>
        </w:tc>
      </w:tr>
      <w:tr w:rsidR="00000000">
        <w:trPr>
          <w:cantSplit/>
          <w:jc w:val="center"/>
        </w:trPr>
        <w:tc>
          <w:tcPr>
            <w:tcW w:w="9412" w:type="dxa"/>
            <w:gridSpan w:val="14"/>
            <w:tcBorders>
              <w:top w:val="nil"/>
              <w:left w:val="nil"/>
              <w:right w:val="nil"/>
            </w:tcBorders>
            <w:tcMar>
              <w:top w:w="15" w:type="dxa"/>
              <w:left w:w="108" w:type="dxa"/>
              <w:bottom w:w="0" w:type="dxa"/>
              <w:right w:w="108" w:type="dxa"/>
            </w:tcMar>
            <w:vAlign w:val="center"/>
          </w:tcPr>
          <w:p w:rsidR="00000000" w:rsidRDefault="00000000">
            <w:pPr>
              <w:keepNext/>
              <w:spacing w:before="80" w:after="120"/>
              <w:jc w:val="center"/>
              <w:rPr>
                <w:b/>
                <w:bCs/>
                <w:sz w:val="18"/>
                <w:szCs w:val="22"/>
                <w:lang w:val="fr-FR"/>
              </w:rPr>
            </w:pPr>
            <w:r>
              <w:rPr>
                <w:b/>
                <w:bCs/>
                <w:sz w:val="18"/>
                <w:szCs w:val="22"/>
                <w:lang w:val="fr-FR"/>
              </w:rPr>
              <w:t xml:space="preserve">Tableau 38 </w:t>
            </w:r>
            <w:r>
              <w:rPr>
                <w:b/>
                <w:bCs/>
                <w:i/>
                <w:iCs/>
                <w:sz w:val="18"/>
                <w:szCs w:val="22"/>
                <w:lang w:val="fr-FR"/>
              </w:rPr>
              <w:t>(suite)</w:t>
            </w:r>
          </w:p>
        </w:tc>
      </w:tr>
      <w:tr w:rsidR="00000000">
        <w:trPr>
          <w:cantSplit/>
          <w:jc w:val="center"/>
        </w:trPr>
        <w:tc>
          <w:tcPr>
            <w:tcW w:w="855" w:type="dxa"/>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N</w:t>
            </w:r>
            <w:r>
              <w:rPr>
                <w:i/>
                <w:iCs/>
                <w:sz w:val="18"/>
                <w:szCs w:val="22"/>
                <w:vertAlign w:val="superscript"/>
                <w:lang w:val="fr-FR"/>
              </w:rPr>
              <w:t>o</w:t>
            </w:r>
          </w:p>
        </w:tc>
        <w:tc>
          <w:tcPr>
            <w:tcW w:w="1799" w:type="dxa"/>
            <w:gridSpan w:val="2"/>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Organes d’administration locale</w:t>
            </w:r>
          </w:p>
        </w:tc>
        <w:tc>
          <w:tcPr>
            <w:tcW w:w="1813" w:type="dxa"/>
            <w:gridSpan w:val="3"/>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Familles et personnes en logement public, privé et loué</w:t>
            </w:r>
          </w:p>
        </w:tc>
        <w:tc>
          <w:tcPr>
            <w:tcW w:w="1808" w:type="dxa"/>
            <w:gridSpan w:val="3"/>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Familles et personnes sans logement approprié</w:t>
            </w:r>
          </w:p>
        </w:tc>
        <w:tc>
          <w:tcPr>
            <w:tcW w:w="3137" w:type="dxa"/>
            <w:gridSpan w:val="5"/>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Familles servies</w:t>
            </w:r>
          </w:p>
        </w:tc>
      </w:tr>
      <w:tr w:rsidR="00000000">
        <w:trPr>
          <w:cantSplit/>
          <w:trHeight w:val="367"/>
          <w:jc w:val="center"/>
        </w:trPr>
        <w:tc>
          <w:tcPr>
            <w:tcW w:w="855" w:type="dxa"/>
            <w:vMerge/>
            <w:vAlign w:val="center"/>
          </w:tcPr>
          <w:p w:rsidR="00000000" w:rsidRDefault="00000000">
            <w:pPr>
              <w:spacing w:before="80" w:after="80"/>
              <w:jc w:val="center"/>
              <w:rPr>
                <w:i/>
                <w:iCs/>
                <w:sz w:val="18"/>
                <w:szCs w:val="22"/>
                <w:lang w:val="fr-FR"/>
              </w:rPr>
            </w:pPr>
          </w:p>
        </w:tc>
        <w:tc>
          <w:tcPr>
            <w:tcW w:w="1799" w:type="dxa"/>
            <w:gridSpan w:val="2"/>
            <w:vMerge/>
            <w:vAlign w:val="center"/>
          </w:tcPr>
          <w:p w:rsidR="00000000" w:rsidRDefault="00000000">
            <w:pPr>
              <w:spacing w:before="80" w:after="80"/>
              <w:jc w:val="center"/>
              <w:rPr>
                <w:i/>
                <w:iCs/>
                <w:sz w:val="18"/>
                <w:szCs w:val="22"/>
                <w:lang w:val="fr-FR"/>
              </w:rPr>
            </w:pPr>
          </w:p>
        </w:tc>
        <w:tc>
          <w:tcPr>
            <w:tcW w:w="1813" w:type="dxa"/>
            <w:gridSpan w:val="3"/>
            <w:vMerge/>
            <w:vAlign w:val="center"/>
          </w:tcPr>
          <w:p w:rsidR="00000000" w:rsidRDefault="00000000">
            <w:pPr>
              <w:spacing w:before="80" w:after="80"/>
              <w:jc w:val="center"/>
              <w:rPr>
                <w:i/>
                <w:iCs/>
                <w:sz w:val="18"/>
                <w:szCs w:val="22"/>
                <w:lang w:val="fr-FR"/>
              </w:rPr>
            </w:pPr>
          </w:p>
        </w:tc>
        <w:tc>
          <w:tcPr>
            <w:tcW w:w="1808" w:type="dxa"/>
            <w:gridSpan w:val="3"/>
            <w:vMerge/>
            <w:tcMar>
              <w:left w:w="108" w:type="dxa"/>
              <w:right w:w="108" w:type="dxa"/>
            </w:tcMar>
            <w:vAlign w:val="center"/>
          </w:tcPr>
          <w:p w:rsidR="00000000" w:rsidRDefault="00000000">
            <w:pPr>
              <w:spacing w:before="80" w:after="80"/>
              <w:jc w:val="center"/>
              <w:rPr>
                <w:i/>
                <w:iCs/>
                <w:sz w:val="18"/>
                <w:szCs w:val="22"/>
                <w:lang w:val="fr-FR"/>
              </w:rPr>
            </w:pPr>
          </w:p>
        </w:tc>
        <w:tc>
          <w:tcPr>
            <w:tcW w:w="709" w:type="dxa"/>
            <w:vMerge w:val="restart"/>
            <w:tcMar>
              <w:top w:w="15" w:type="dxa"/>
              <w:left w:w="108" w:type="dxa"/>
              <w:bottom w:w="0" w:type="dxa"/>
              <w:right w:w="108" w:type="dxa"/>
            </w:tcMar>
            <w:vAlign w:val="center"/>
          </w:tcPr>
          <w:p w:rsidR="00000000" w:rsidRDefault="00000000">
            <w:pPr>
              <w:spacing w:before="80" w:after="80"/>
              <w:jc w:val="center"/>
              <w:rPr>
                <w:i/>
                <w:iCs/>
                <w:sz w:val="18"/>
                <w:szCs w:val="22"/>
                <w:lang w:val="fr-FR"/>
              </w:rPr>
            </w:pPr>
            <w:r>
              <w:rPr>
                <w:i/>
                <w:iCs/>
                <w:sz w:val="18"/>
                <w:szCs w:val="22"/>
                <w:lang w:val="fr-FR"/>
              </w:rPr>
              <w:t>Total</w:t>
            </w:r>
          </w:p>
        </w:tc>
        <w:tc>
          <w:tcPr>
            <w:tcW w:w="1003" w:type="dxa"/>
            <w:gridSpan w:val="2"/>
            <w:vMerge w:val="restart"/>
            <w:tcMar>
              <w:left w:w="108" w:type="dxa"/>
              <w:right w:w="108" w:type="dxa"/>
            </w:tcMar>
            <w:vAlign w:val="center"/>
          </w:tcPr>
          <w:p w:rsidR="00000000" w:rsidRDefault="00000000">
            <w:pPr>
              <w:spacing w:before="80" w:after="80"/>
              <w:jc w:val="center"/>
              <w:rPr>
                <w:i/>
                <w:iCs/>
                <w:sz w:val="18"/>
                <w:szCs w:val="22"/>
                <w:lang w:val="fr-FR"/>
              </w:rPr>
            </w:pPr>
            <w:r>
              <w:rPr>
                <w:i/>
                <w:iCs/>
                <w:sz w:val="18"/>
                <w:szCs w:val="22"/>
                <w:lang w:val="fr-FR"/>
              </w:rPr>
              <w:t>Avec prêt bancaire</w:t>
            </w:r>
          </w:p>
        </w:tc>
        <w:tc>
          <w:tcPr>
            <w:tcW w:w="1425" w:type="dxa"/>
            <w:gridSpan w:val="2"/>
            <w:vMerge w:val="restart"/>
            <w:tcMar>
              <w:left w:w="108" w:type="dxa"/>
              <w:right w:w="108" w:type="dxa"/>
            </w:tcMar>
            <w:vAlign w:val="center"/>
          </w:tcPr>
          <w:p w:rsidR="00000000" w:rsidRDefault="00000000">
            <w:pPr>
              <w:spacing w:before="80" w:after="80"/>
              <w:jc w:val="center"/>
              <w:rPr>
                <w:i/>
                <w:iCs/>
                <w:sz w:val="18"/>
                <w:szCs w:val="22"/>
                <w:lang w:val="fr-FR"/>
              </w:rPr>
            </w:pPr>
            <w:r>
              <w:rPr>
                <w:i/>
                <w:iCs/>
                <w:sz w:val="18"/>
                <w:szCs w:val="22"/>
                <w:lang w:val="fr-FR"/>
              </w:rPr>
              <w:t>Grâce à l’Organisme national de construction</w:t>
            </w:r>
          </w:p>
        </w:tc>
      </w:tr>
      <w:tr w:rsidR="00000000">
        <w:trPr>
          <w:cantSplit/>
          <w:jc w:val="center"/>
        </w:trPr>
        <w:tc>
          <w:tcPr>
            <w:tcW w:w="855" w:type="dxa"/>
            <w:vMerge/>
            <w:vAlign w:val="center"/>
          </w:tcPr>
          <w:p w:rsidR="00000000" w:rsidRDefault="00000000">
            <w:pPr>
              <w:spacing w:before="80" w:after="80"/>
              <w:jc w:val="center"/>
              <w:rPr>
                <w:i/>
                <w:iCs/>
                <w:sz w:val="18"/>
                <w:szCs w:val="22"/>
                <w:lang w:val="fr-FR"/>
              </w:rPr>
            </w:pPr>
          </w:p>
        </w:tc>
        <w:tc>
          <w:tcPr>
            <w:tcW w:w="1799" w:type="dxa"/>
            <w:gridSpan w:val="2"/>
            <w:vMerge/>
            <w:vAlign w:val="center"/>
          </w:tcPr>
          <w:p w:rsidR="00000000" w:rsidRDefault="00000000">
            <w:pPr>
              <w:spacing w:before="80" w:after="80"/>
              <w:jc w:val="center"/>
              <w:rPr>
                <w:i/>
                <w:iCs/>
                <w:sz w:val="18"/>
                <w:szCs w:val="22"/>
                <w:lang w:val="fr-FR"/>
              </w:rPr>
            </w:pPr>
          </w:p>
        </w:tc>
        <w:tc>
          <w:tcPr>
            <w:tcW w:w="946" w:type="dxa"/>
            <w:vAlign w:val="center"/>
          </w:tcPr>
          <w:p w:rsidR="00000000" w:rsidRDefault="00000000">
            <w:pPr>
              <w:spacing w:before="80" w:after="80"/>
              <w:jc w:val="center"/>
              <w:rPr>
                <w:i/>
                <w:iCs/>
                <w:sz w:val="18"/>
                <w:lang w:val="fr-FR"/>
              </w:rPr>
            </w:pPr>
            <w:r>
              <w:rPr>
                <w:i/>
                <w:iCs/>
                <w:sz w:val="18"/>
                <w:lang w:val="fr-FR"/>
              </w:rPr>
              <w:t>Familles</w:t>
            </w:r>
          </w:p>
        </w:tc>
        <w:tc>
          <w:tcPr>
            <w:tcW w:w="867" w:type="dxa"/>
            <w:gridSpan w:val="2"/>
            <w:tcMar>
              <w:top w:w="0" w:type="dxa"/>
              <w:left w:w="0" w:type="dxa"/>
              <w:bottom w:w="0" w:type="dxa"/>
              <w:right w:w="0" w:type="dxa"/>
            </w:tcMar>
            <w:vAlign w:val="center"/>
          </w:tcPr>
          <w:p w:rsidR="00000000" w:rsidRDefault="00000000">
            <w:pPr>
              <w:spacing w:before="80" w:after="80"/>
              <w:jc w:val="center"/>
              <w:rPr>
                <w:i/>
                <w:iCs/>
                <w:sz w:val="18"/>
                <w:szCs w:val="18"/>
                <w:lang w:val="fr-FR"/>
              </w:rPr>
            </w:pPr>
            <w:r>
              <w:rPr>
                <w:i/>
                <w:iCs/>
                <w:sz w:val="18"/>
                <w:szCs w:val="18"/>
                <w:lang w:val="fr-FR"/>
              </w:rPr>
              <w:t>Personnes</w:t>
            </w:r>
          </w:p>
        </w:tc>
        <w:tc>
          <w:tcPr>
            <w:tcW w:w="950" w:type="dxa"/>
            <w:tcMar>
              <w:top w:w="15" w:type="dxa"/>
              <w:bottom w:w="0" w:type="dxa"/>
            </w:tcMar>
            <w:vAlign w:val="center"/>
          </w:tcPr>
          <w:p w:rsidR="00000000" w:rsidRDefault="00000000">
            <w:pPr>
              <w:spacing w:before="80" w:after="80"/>
              <w:jc w:val="center"/>
              <w:rPr>
                <w:i/>
                <w:iCs/>
                <w:sz w:val="18"/>
                <w:lang w:val="fr-FR"/>
              </w:rPr>
            </w:pPr>
            <w:r>
              <w:rPr>
                <w:i/>
                <w:iCs/>
                <w:sz w:val="18"/>
                <w:lang w:val="fr-FR"/>
              </w:rPr>
              <w:t>Familles</w:t>
            </w:r>
          </w:p>
        </w:tc>
        <w:tc>
          <w:tcPr>
            <w:tcW w:w="858" w:type="dxa"/>
            <w:gridSpan w:val="2"/>
            <w:tcMar>
              <w:top w:w="15" w:type="dxa"/>
              <w:bottom w:w="0" w:type="dxa"/>
            </w:tcMar>
            <w:vAlign w:val="center"/>
          </w:tcPr>
          <w:p w:rsidR="00000000" w:rsidRDefault="00000000">
            <w:pPr>
              <w:spacing w:before="80" w:after="80"/>
              <w:jc w:val="center"/>
              <w:rPr>
                <w:i/>
                <w:iCs/>
                <w:sz w:val="18"/>
                <w:szCs w:val="18"/>
                <w:lang w:val="fr-FR"/>
              </w:rPr>
            </w:pPr>
            <w:r>
              <w:rPr>
                <w:i/>
                <w:iCs/>
                <w:sz w:val="18"/>
                <w:szCs w:val="18"/>
                <w:lang w:val="fr-FR"/>
              </w:rPr>
              <w:t>Personnes</w:t>
            </w:r>
          </w:p>
        </w:tc>
        <w:tc>
          <w:tcPr>
            <w:tcW w:w="709" w:type="dxa"/>
            <w:vMerge/>
            <w:tcMar>
              <w:left w:w="108" w:type="dxa"/>
              <w:right w:w="108" w:type="dxa"/>
            </w:tcMar>
            <w:vAlign w:val="center"/>
          </w:tcPr>
          <w:p w:rsidR="00000000" w:rsidRDefault="00000000">
            <w:pPr>
              <w:spacing w:before="80" w:after="80"/>
              <w:jc w:val="center"/>
              <w:rPr>
                <w:i/>
                <w:iCs/>
                <w:sz w:val="18"/>
                <w:szCs w:val="22"/>
                <w:lang w:val="fr-FR"/>
              </w:rPr>
            </w:pPr>
          </w:p>
        </w:tc>
        <w:tc>
          <w:tcPr>
            <w:tcW w:w="1003" w:type="dxa"/>
            <w:gridSpan w:val="2"/>
            <w:vMerge/>
            <w:tcMar>
              <w:left w:w="108" w:type="dxa"/>
              <w:right w:w="108" w:type="dxa"/>
            </w:tcMar>
            <w:vAlign w:val="center"/>
          </w:tcPr>
          <w:p w:rsidR="00000000" w:rsidRDefault="00000000">
            <w:pPr>
              <w:spacing w:before="80" w:after="80"/>
              <w:jc w:val="center"/>
              <w:rPr>
                <w:i/>
                <w:iCs/>
                <w:sz w:val="18"/>
                <w:szCs w:val="22"/>
                <w:lang w:val="fr-FR"/>
              </w:rPr>
            </w:pPr>
          </w:p>
        </w:tc>
        <w:tc>
          <w:tcPr>
            <w:tcW w:w="1425" w:type="dxa"/>
            <w:gridSpan w:val="2"/>
            <w:vMerge/>
            <w:tcMar>
              <w:left w:w="108" w:type="dxa"/>
              <w:right w:w="108" w:type="dxa"/>
            </w:tcMar>
            <w:vAlign w:val="center"/>
          </w:tcPr>
          <w:p w:rsidR="00000000" w:rsidRDefault="00000000">
            <w:pPr>
              <w:spacing w:before="80" w:after="80"/>
              <w:jc w:val="center"/>
              <w:rPr>
                <w:i/>
                <w:iCs/>
                <w:sz w:val="18"/>
                <w:szCs w:val="22"/>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4</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Ballsh</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450</w:t>
            </w:r>
          </w:p>
        </w:tc>
        <w:tc>
          <w:tcPr>
            <w:tcW w:w="86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1 660</w:t>
            </w: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67</w:t>
            </w:r>
          </w:p>
        </w:tc>
        <w:tc>
          <w:tcPr>
            <w:tcW w:w="85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282</w:t>
            </w: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5</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M. Roskovec</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36</w:t>
            </w:r>
          </w:p>
        </w:tc>
        <w:tc>
          <w:tcPr>
            <w:tcW w:w="86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108</w:t>
            </w: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30</w:t>
            </w:r>
          </w:p>
        </w:tc>
        <w:tc>
          <w:tcPr>
            <w:tcW w:w="85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90</w:t>
            </w: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6</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Bubullim</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150</w:t>
            </w:r>
          </w:p>
        </w:tc>
        <w:tc>
          <w:tcPr>
            <w:tcW w:w="85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800</w:t>
            </w: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7</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Grabjan</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34</w:t>
            </w: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80</w:t>
            </w:r>
          </w:p>
        </w:tc>
        <w:tc>
          <w:tcPr>
            <w:tcW w:w="85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250</w:t>
            </w: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8</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Hysgjokaj</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51" w:type="dxa"/>
            <w:tcMar>
              <w:left w:w="108" w:type="dxa"/>
              <w:bottom w:w="0" w:type="dxa"/>
              <w:right w:w="108" w:type="dxa"/>
            </w:tcMar>
            <w:vAlign w:val="center"/>
          </w:tcPr>
          <w:p w:rsidR="00000000" w:rsidRDefault="00000000">
            <w:pPr>
              <w:spacing w:before="60" w:after="60"/>
              <w:jc w:val="center"/>
              <w:rPr>
                <w:sz w:val="18"/>
                <w:lang w:val="fr-FR"/>
              </w:rPr>
            </w:pP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9</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Dushk</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17</w:t>
            </w:r>
          </w:p>
        </w:tc>
        <w:tc>
          <w:tcPr>
            <w:tcW w:w="86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54</w:t>
            </w: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268</w:t>
            </w:r>
          </w:p>
        </w:tc>
        <w:tc>
          <w:tcPr>
            <w:tcW w:w="85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1 070</w:t>
            </w: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10</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Terbuf</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30</w:t>
            </w:r>
          </w:p>
        </w:tc>
        <w:tc>
          <w:tcPr>
            <w:tcW w:w="86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105</w:t>
            </w: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800</w:t>
            </w:r>
          </w:p>
        </w:tc>
        <w:tc>
          <w:tcPr>
            <w:tcW w:w="85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3 100</w:t>
            </w: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11</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Ballagat</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30</w:t>
            </w:r>
          </w:p>
        </w:tc>
        <w:tc>
          <w:tcPr>
            <w:tcW w:w="85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105</w:t>
            </w: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12</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Fiershegan</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50</w:t>
            </w:r>
          </w:p>
        </w:tc>
        <w:tc>
          <w:tcPr>
            <w:tcW w:w="86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250</w:t>
            </w: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150</w:t>
            </w:r>
          </w:p>
        </w:tc>
        <w:tc>
          <w:tcPr>
            <w:tcW w:w="85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800</w:t>
            </w: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13</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Karbunare</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861" w:type="dxa"/>
            <w:tcMar>
              <w:left w:w="108" w:type="dxa"/>
              <w:bottom w:w="0" w:type="dxa"/>
              <w:right w:w="108" w:type="dxa"/>
            </w:tcMar>
            <w:vAlign w:val="center"/>
          </w:tcPr>
          <w:p w:rsidR="00000000" w:rsidRDefault="00000000">
            <w:pPr>
              <w:spacing w:before="6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450</w:t>
            </w:r>
          </w:p>
        </w:tc>
        <w:tc>
          <w:tcPr>
            <w:tcW w:w="85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1 200</w:t>
            </w: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14</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Selite</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375</w:t>
            </w:r>
          </w:p>
        </w:tc>
        <w:tc>
          <w:tcPr>
            <w:tcW w:w="86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2 250</w:t>
            </w: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59</w:t>
            </w:r>
          </w:p>
        </w:tc>
        <w:tc>
          <w:tcPr>
            <w:tcW w:w="85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354</w:t>
            </w: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15</w:t>
            </w:r>
          </w:p>
        </w:tc>
        <w:tc>
          <w:tcPr>
            <w:tcW w:w="1793" w:type="dxa"/>
            <w:tcMar>
              <w:left w:w="108" w:type="dxa"/>
              <w:bottom w:w="0" w:type="dxa"/>
              <w:right w:w="108" w:type="dxa"/>
            </w:tcMar>
            <w:vAlign w:val="center"/>
          </w:tcPr>
          <w:p w:rsidR="00000000" w:rsidRDefault="00000000">
            <w:pPr>
              <w:spacing w:before="60" w:after="60"/>
              <w:rPr>
                <w:sz w:val="18"/>
                <w:lang w:val="fr-FR"/>
              </w:rPr>
            </w:pPr>
            <w:r>
              <w:rPr>
                <w:sz w:val="18"/>
                <w:lang w:val="fr-FR"/>
              </w:rPr>
              <w:t>C. Fratar</w:t>
            </w:r>
          </w:p>
        </w:tc>
        <w:tc>
          <w:tcPr>
            <w:tcW w:w="952"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3</w:t>
            </w:r>
          </w:p>
        </w:tc>
        <w:tc>
          <w:tcPr>
            <w:tcW w:w="86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15</w:t>
            </w:r>
          </w:p>
        </w:tc>
        <w:tc>
          <w:tcPr>
            <w:tcW w:w="956" w:type="dxa"/>
            <w:gridSpan w:val="2"/>
            <w:tcMar>
              <w:left w:w="108" w:type="dxa"/>
              <w:bottom w:w="0" w:type="dxa"/>
              <w:right w:w="108" w:type="dxa"/>
            </w:tcMar>
            <w:vAlign w:val="center"/>
          </w:tcPr>
          <w:p w:rsidR="00000000" w:rsidRDefault="00000000">
            <w:pPr>
              <w:spacing w:before="60" w:after="60"/>
              <w:jc w:val="center"/>
              <w:rPr>
                <w:sz w:val="18"/>
                <w:lang w:val="fr-FR"/>
              </w:rPr>
            </w:pPr>
            <w:r>
              <w:rPr>
                <w:sz w:val="18"/>
                <w:lang w:val="fr-FR"/>
              </w:rPr>
              <w:t>120</w:t>
            </w:r>
          </w:p>
        </w:tc>
        <w:tc>
          <w:tcPr>
            <w:tcW w:w="851" w:type="dxa"/>
            <w:tcMar>
              <w:left w:w="108" w:type="dxa"/>
              <w:bottom w:w="0" w:type="dxa"/>
              <w:right w:w="108" w:type="dxa"/>
            </w:tcMar>
            <w:vAlign w:val="center"/>
          </w:tcPr>
          <w:p w:rsidR="00000000" w:rsidRDefault="00000000">
            <w:pPr>
              <w:spacing w:before="60" w:after="60"/>
              <w:jc w:val="center"/>
              <w:rPr>
                <w:sz w:val="18"/>
                <w:lang w:val="fr-FR"/>
              </w:rPr>
            </w:pPr>
            <w:r>
              <w:rPr>
                <w:sz w:val="18"/>
                <w:lang w:val="fr-FR"/>
              </w:rPr>
              <w:t>600</w:t>
            </w:r>
          </w:p>
        </w:tc>
        <w:tc>
          <w:tcPr>
            <w:tcW w:w="716" w:type="dxa"/>
            <w:gridSpan w:val="2"/>
            <w:tcMar>
              <w:left w:w="108" w:type="dxa"/>
              <w:bottom w:w="0" w:type="dxa"/>
              <w:right w:w="108" w:type="dxa"/>
            </w:tcMar>
            <w:vAlign w:val="center"/>
          </w:tcPr>
          <w:p w:rsidR="00000000" w:rsidRDefault="00000000">
            <w:pPr>
              <w:spacing w:before="60" w:after="60"/>
              <w:jc w:val="center"/>
              <w:rPr>
                <w:sz w:val="18"/>
                <w:lang w:val="fr-FR"/>
              </w:rPr>
            </w:pPr>
          </w:p>
        </w:tc>
        <w:tc>
          <w:tcPr>
            <w:tcW w:w="997" w:type="dxa"/>
            <w:tcMar>
              <w:left w:w="108" w:type="dxa"/>
              <w:bottom w:w="0" w:type="dxa"/>
              <w:right w:w="108" w:type="dxa"/>
            </w:tcMar>
            <w:vAlign w:val="center"/>
          </w:tcPr>
          <w:p w:rsidR="00000000" w:rsidRDefault="00000000">
            <w:pPr>
              <w:spacing w:before="6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6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b/>
                <w:bCs/>
                <w:sz w:val="18"/>
                <w:lang w:val="fr-FR"/>
              </w:rPr>
            </w:pPr>
            <w:r>
              <w:rPr>
                <w:b/>
                <w:bCs/>
                <w:sz w:val="18"/>
                <w:lang w:val="fr-FR"/>
              </w:rPr>
              <w:t>XII</w:t>
            </w:r>
          </w:p>
        </w:tc>
        <w:tc>
          <w:tcPr>
            <w:tcW w:w="1793" w:type="dxa"/>
            <w:tcMar>
              <w:left w:w="108" w:type="dxa"/>
              <w:bottom w:w="0" w:type="dxa"/>
              <w:right w:w="108" w:type="dxa"/>
            </w:tcMar>
            <w:vAlign w:val="center"/>
          </w:tcPr>
          <w:p w:rsidR="00000000" w:rsidRDefault="00000000">
            <w:pPr>
              <w:spacing w:before="50" w:after="60"/>
              <w:rPr>
                <w:b/>
                <w:bCs/>
                <w:sz w:val="18"/>
                <w:lang w:val="fr-FR"/>
              </w:rPr>
            </w:pPr>
            <w:r>
              <w:rPr>
                <w:b/>
                <w:bCs/>
                <w:sz w:val="18"/>
                <w:lang w:val="fr-FR"/>
              </w:rPr>
              <w:t>Région de Lezhe</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0</w:t>
            </w:r>
          </w:p>
        </w:tc>
        <w:tc>
          <w:tcPr>
            <w:tcW w:w="86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2 034</w:t>
            </w: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2 925</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15 966</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0</w:t>
            </w:r>
          </w:p>
        </w:tc>
        <w:tc>
          <w:tcPr>
            <w:tcW w:w="997"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0</w:t>
            </w: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0</w:t>
            </w: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M. Lezhe</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275</w:t>
            </w: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430</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1 634</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2</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C. Shengjin</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122</w:t>
            </w: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82</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314</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3</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C. Shenkoll</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125</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710</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4</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C. Zejmen</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88</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3 070</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5</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C. Kolsh</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127</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511</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6</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C. Balldre</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185</w:t>
            </w: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215</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985</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7</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C. Dajç</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127</w:t>
            </w: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212</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1 513</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8</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C. Blinisht</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132</w:t>
            </w: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124</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835</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9</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C. Kallmet</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120</w:t>
            </w: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97</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432</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10</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C. Ungrej</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30</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227</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11</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M. Laç</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324</w:t>
            </w: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532</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1 927</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12</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M. Mamuras</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202</w:t>
            </w: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372</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1 216</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13</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C. Milot</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143</w:t>
            </w: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93</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363</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14</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C. F-Kuqe</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82</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315</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15</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M. Rreshen</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140</w:t>
            </w: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63</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347</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16</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M. Rubik</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264</w:t>
            </w: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40</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189</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17</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C. Kaçinar</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40</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234</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18</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C. Kthelle</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32</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215</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19</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C. Selite</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31</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212</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20</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C. Fan</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60</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402</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855"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21</w:t>
            </w:r>
          </w:p>
        </w:tc>
        <w:tc>
          <w:tcPr>
            <w:tcW w:w="1793" w:type="dxa"/>
            <w:tcMar>
              <w:left w:w="108" w:type="dxa"/>
              <w:bottom w:w="0" w:type="dxa"/>
              <w:right w:w="108" w:type="dxa"/>
            </w:tcMar>
            <w:vAlign w:val="center"/>
          </w:tcPr>
          <w:p w:rsidR="00000000" w:rsidRDefault="00000000">
            <w:pPr>
              <w:spacing w:before="50" w:after="60"/>
              <w:rPr>
                <w:sz w:val="18"/>
                <w:lang w:val="fr-FR"/>
              </w:rPr>
            </w:pPr>
            <w:r>
              <w:rPr>
                <w:sz w:val="18"/>
                <w:lang w:val="fr-FR"/>
              </w:rPr>
              <w:t>C. Orosh</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861" w:type="dxa"/>
            <w:tcMar>
              <w:left w:w="108" w:type="dxa"/>
              <w:bottom w:w="0" w:type="dxa"/>
              <w:right w:w="108" w:type="dxa"/>
            </w:tcMar>
            <w:vAlign w:val="center"/>
          </w:tcPr>
          <w:p w:rsidR="00000000" w:rsidRDefault="00000000">
            <w:pPr>
              <w:spacing w:before="50" w:after="60"/>
              <w:jc w:val="center"/>
              <w:rPr>
                <w:sz w:val="18"/>
                <w:lang w:val="fr-FR"/>
              </w:rPr>
            </w:pP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50</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315</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p>
        </w:tc>
        <w:tc>
          <w:tcPr>
            <w:tcW w:w="997" w:type="dxa"/>
            <w:tcMar>
              <w:left w:w="108" w:type="dxa"/>
              <w:bottom w:w="0" w:type="dxa"/>
              <w:right w:w="108" w:type="dxa"/>
            </w:tcMar>
            <w:vAlign w:val="center"/>
          </w:tcPr>
          <w:p w:rsidR="00000000" w:rsidRDefault="00000000">
            <w:pPr>
              <w:spacing w:before="50" w:after="60"/>
              <w:jc w:val="center"/>
              <w:rPr>
                <w:sz w:val="18"/>
                <w:lang w:val="fr-FR"/>
              </w:rPr>
            </w:pP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p>
        </w:tc>
      </w:tr>
      <w:tr w:rsidR="00000000">
        <w:trPr>
          <w:gridAfter w:val="1"/>
          <w:wAfter w:w="6" w:type="dxa"/>
          <w:jc w:val="center"/>
        </w:trPr>
        <w:tc>
          <w:tcPr>
            <w:tcW w:w="2648" w:type="dxa"/>
            <w:gridSpan w:val="2"/>
            <w:tcMar>
              <w:left w:w="108" w:type="dxa"/>
              <w:bottom w:w="0" w:type="dxa"/>
              <w:right w:w="108" w:type="dxa"/>
            </w:tcMar>
            <w:vAlign w:val="center"/>
          </w:tcPr>
          <w:p w:rsidR="00000000" w:rsidRDefault="00000000">
            <w:pPr>
              <w:tabs>
                <w:tab w:val="left" w:pos="284"/>
              </w:tabs>
              <w:spacing w:before="50" w:after="60"/>
              <w:jc w:val="center"/>
              <w:rPr>
                <w:sz w:val="18"/>
                <w:lang w:val="fr-FR"/>
              </w:rPr>
            </w:pPr>
            <w:r>
              <w:rPr>
                <w:sz w:val="18"/>
                <w:lang w:val="fr-FR"/>
              </w:rPr>
              <w:t>Total</w:t>
            </w:r>
          </w:p>
        </w:tc>
        <w:tc>
          <w:tcPr>
            <w:tcW w:w="952"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1E+05</w:t>
            </w:r>
          </w:p>
        </w:tc>
        <w:tc>
          <w:tcPr>
            <w:tcW w:w="86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11 815</w:t>
            </w:r>
          </w:p>
        </w:tc>
        <w:tc>
          <w:tcPr>
            <w:tcW w:w="95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24 921</w:t>
            </w:r>
          </w:p>
        </w:tc>
        <w:tc>
          <w:tcPr>
            <w:tcW w:w="851"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32 456</w:t>
            </w:r>
          </w:p>
        </w:tc>
        <w:tc>
          <w:tcPr>
            <w:tcW w:w="716"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1 044</w:t>
            </w:r>
          </w:p>
        </w:tc>
        <w:tc>
          <w:tcPr>
            <w:tcW w:w="997" w:type="dxa"/>
            <w:tcMar>
              <w:left w:w="108" w:type="dxa"/>
              <w:bottom w:w="0" w:type="dxa"/>
              <w:right w:w="108" w:type="dxa"/>
            </w:tcMar>
            <w:vAlign w:val="center"/>
          </w:tcPr>
          <w:p w:rsidR="00000000" w:rsidRDefault="00000000">
            <w:pPr>
              <w:spacing w:before="50" w:after="60"/>
              <w:jc w:val="center"/>
              <w:rPr>
                <w:sz w:val="18"/>
                <w:lang w:val="fr-FR"/>
              </w:rPr>
            </w:pPr>
            <w:r>
              <w:rPr>
                <w:sz w:val="18"/>
                <w:lang w:val="fr-FR"/>
              </w:rPr>
              <w:t>378</w:t>
            </w:r>
          </w:p>
        </w:tc>
        <w:tc>
          <w:tcPr>
            <w:tcW w:w="1425" w:type="dxa"/>
            <w:gridSpan w:val="2"/>
            <w:tcMar>
              <w:left w:w="108" w:type="dxa"/>
              <w:bottom w:w="0" w:type="dxa"/>
              <w:right w:w="108" w:type="dxa"/>
            </w:tcMar>
            <w:vAlign w:val="center"/>
          </w:tcPr>
          <w:p w:rsidR="00000000" w:rsidRDefault="00000000">
            <w:pPr>
              <w:spacing w:before="50" w:after="60"/>
              <w:jc w:val="center"/>
              <w:rPr>
                <w:sz w:val="18"/>
                <w:lang w:val="fr-FR"/>
              </w:rPr>
            </w:pPr>
            <w:r>
              <w:rPr>
                <w:sz w:val="18"/>
                <w:lang w:val="fr-FR"/>
              </w:rPr>
              <w:t>50</w:t>
            </w:r>
          </w:p>
        </w:tc>
      </w:tr>
    </w:tbl>
    <w:p w:rsidR="00000000" w:rsidRDefault="00000000">
      <w:pPr>
        <w:pStyle w:val="Heading3"/>
        <w:spacing w:before="0" w:after="240"/>
        <w:rPr>
          <w:rFonts w:ascii="Times New Roman" w:hAnsi="Times New Roman" w:cs="Times New Roman"/>
          <w:sz w:val="24"/>
          <w:szCs w:val="24"/>
          <w:lang w:val="fr-FR"/>
        </w:rPr>
      </w:pPr>
      <w:r>
        <w:rPr>
          <w:rFonts w:ascii="Times New Roman" w:hAnsi="Times New Roman" w:cs="Times New Roman"/>
          <w:sz w:val="24"/>
          <w:szCs w:val="24"/>
          <w:lang w:val="fr-FR"/>
        </w:rPr>
        <w:t>Situation du logement</w:t>
      </w:r>
    </w:p>
    <w:p w:rsidR="00000000" w:rsidRDefault="00000000">
      <w:pPr>
        <w:pStyle w:val="Header"/>
        <w:numPr>
          <w:ilvl w:val="0"/>
          <w:numId w:val="279"/>
        </w:numPr>
        <w:tabs>
          <w:tab w:val="clear" w:pos="1065"/>
          <w:tab w:val="clear" w:pos="4320"/>
          <w:tab w:val="clear" w:pos="8640"/>
          <w:tab w:val="num" w:pos="-2340"/>
        </w:tabs>
        <w:spacing w:after="100" w:afterAutospacing="1"/>
        <w:ind w:left="0" w:firstLine="0"/>
        <w:rPr>
          <w:lang w:val="fr-FR"/>
        </w:rPr>
      </w:pPr>
      <w:r>
        <w:rPr>
          <w:lang w:val="fr-FR"/>
        </w:rPr>
        <w:t xml:space="preserve">Le nombre total de familles sans abri enregistrées conformément aux textes normatifs en vigueur est d’environ 46 000, nombre fixe et invariable lié aux conséquences de la privatisation des immeubles.  Quelque 10 000 de ces familles ont trouvé un logement.  Ces  groupes et ces familles se répartissent comme suit : </w:t>
      </w:r>
    </w:p>
    <w:p w:rsidR="00000000" w:rsidRDefault="00000000">
      <w:pPr>
        <w:pStyle w:val="Header"/>
        <w:numPr>
          <w:ilvl w:val="0"/>
          <w:numId w:val="398"/>
        </w:numPr>
        <w:tabs>
          <w:tab w:val="clear" w:pos="4320"/>
          <w:tab w:val="clear" w:pos="8640"/>
        </w:tabs>
        <w:rPr>
          <w:lang w:val="fr-FR"/>
        </w:rPr>
      </w:pPr>
      <w:r>
        <w:rPr>
          <w:lang w:val="fr-FR"/>
        </w:rPr>
        <w:t>Des familles de locataires dans d’ex-immeubles privés : 5 527, dont 1 253 ont été servies;</w:t>
      </w:r>
    </w:p>
    <w:p w:rsidR="00000000" w:rsidRDefault="00000000">
      <w:pPr>
        <w:pStyle w:val="Header"/>
        <w:numPr>
          <w:ilvl w:val="0"/>
          <w:numId w:val="398"/>
        </w:numPr>
        <w:tabs>
          <w:tab w:val="clear" w:pos="4320"/>
          <w:tab w:val="clear" w:pos="8640"/>
        </w:tabs>
        <w:spacing w:after="100" w:afterAutospacing="1"/>
        <w:rPr>
          <w:lang w:val="fr-FR"/>
        </w:rPr>
      </w:pPr>
      <w:r>
        <w:rPr>
          <w:lang w:val="fr-FR"/>
        </w:rPr>
        <w:t>Des logements ont été fournis à 9 227 familles.</w:t>
      </w:r>
    </w:p>
    <w:p w:rsidR="00000000" w:rsidRDefault="00000000">
      <w:pPr>
        <w:pStyle w:val="Heading2"/>
        <w:rPr>
          <w:sz w:val="20"/>
          <w:lang w:val="fr-FR"/>
        </w:rPr>
      </w:pPr>
      <w:r>
        <w:rPr>
          <w:sz w:val="20"/>
          <w:lang w:val="fr-FR"/>
        </w:rPr>
        <w:t>Tableau 39</w:t>
      </w:r>
    </w:p>
    <w:p w:rsidR="00000000" w:rsidRDefault="00000000">
      <w:pPr>
        <w:pStyle w:val="Heading2"/>
        <w:tabs>
          <w:tab w:val="left" w:pos="2438"/>
        </w:tabs>
        <w:rPr>
          <w:sz w:val="20"/>
          <w:lang w:val="fr-FR"/>
        </w:rPr>
      </w:pPr>
      <w:r>
        <w:rPr>
          <w:sz w:val="20"/>
          <w:lang w:val="fr-FR"/>
        </w:rPr>
        <w:t xml:space="preserve">Familles et individus sans logement approprié et sans accès aux services essentiels, </w:t>
      </w:r>
      <w:r>
        <w:rPr>
          <w:sz w:val="20"/>
          <w:lang w:val="fr-FR"/>
        </w:rPr>
        <w:br/>
        <w:t>tels que l’approvisionnement en eau, le chauffage et les installations sanitaires</w:t>
      </w:r>
      <w:r>
        <w:rPr>
          <w:sz w:val="20"/>
          <w:lang w:val="fr-FR"/>
        </w:rPr>
        <w:br/>
        <w:t xml:space="preserve">(y compris les individus vivant dans des logements surpeuplés, peu sûrs architecturalement, </w:t>
      </w:r>
      <w:r>
        <w:rPr>
          <w:sz w:val="20"/>
          <w:lang w:val="fr-FR"/>
        </w:rPr>
        <w:br/>
        <w:t>ou dans d’autres conditions dangereuses)</w:t>
      </w:r>
    </w:p>
    <w:tbl>
      <w:tblPr>
        <w:tblW w:w="0" w:type="auto"/>
        <w:jc w:val="center"/>
        <w:tblLook w:val="0000" w:firstRow="0" w:lastRow="0" w:firstColumn="0" w:lastColumn="0" w:noHBand="0" w:noVBand="0"/>
      </w:tblPr>
      <w:tblGrid>
        <w:gridCol w:w="4734"/>
        <w:gridCol w:w="3749"/>
      </w:tblGrid>
      <w:tr w:rsidR="00000000">
        <w:tblPrEx>
          <w:tblCellMar>
            <w:top w:w="0" w:type="dxa"/>
            <w:bottom w:w="0" w:type="dxa"/>
          </w:tblCellMar>
        </w:tblPrEx>
        <w:trPr>
          <w:cantSplit/>
          <w:jc w:val="center"/>
        </w:trPr>
        <w:tc>
          <w:tcPr>
            <w:tcW w:w="8483" w:type="dxa"/>
            <w:gridSpan w:val="2"/>
            <w:tcBorders>
              <w:top w:val="single" w:sz="4" w:space="0" w:color="auto"/>
              <w:bottom w:val="single" w:sz="4" w:space="0" w:color="auto"/>
            </w:tcBorders>
          </w:tcPr>
          <w:p w:rsidR="00000000" w:rsidRDefault="00000000">
            <w:pPr>
              <w:spacing w:before="50" w:after="50"/>
              <w:ind w:left="170"/>
              <w:jc w:val="center"/>
              <w:rPr>
                <w:smallCaps/>
                <w:sz w:val="20"/>
                <w:lang w:val="fr-FR"/>
              </w:rPr>
            </w:pPr>
            <w:r>
              <w:rPr>
                <w:b/>
                <w:bCs/>
                <w:smallCaps/>
                <w:sz w:val="20"/>
                <w:lang w:val="fr-FR"/>
              </w:rPr>
              <w:t>Albanie</w:t>
            </w:r>
          </w:p>
        </w:tc>
      </w:tr>
      <w:tr w:rsidR="00000000">
        <w:tblPrEx>
          <w:tblCellMar>
            <w:top w:w="0" w:type="dxa"/>
            <w:bottom w:w="0" w:type="dxa"/>
          </w:tblCellMar>
        </w:tblPrEx>
        <w:trPr>
          <w:jc w:val="center"/>
        </w:trPr>
        <w:tc>
          <w:tcPr>
            <w:tcW w:w="4734" w:type="dxa"/>
            <w:tcBorders>
              <w:top w:val="single" w:sz="4" w:space="0" w:color="auto"/>
            </w:tcBorders>
          </w:tcPr>
          <w:p w:rsidR="00000000" w:rsidRDefault="00000000">
            <w:pPr>
              <w:pStyle w:val="FootnoteText"/>
              <w:tabs>
                <w:tab w:val="left" w:pos="142"/>
              </w:tabs>
              <w:spacing w:before="50" w:after="50"/>
              <w:ind w:left="227"/>
              <w:rPr>
                <w:sz w:val="20"/>
                <w:lang w:val="fr-FR"/>
              </w:rPr>
            </w:pPr>
            <w:r>
              <w:rPr>
                <w:sz w:val="20"/>
                <w:lang w:val="fr-FR"/>
              </w:rPr>
              <w:t>Population :</w:t>
            </w:r>
          </w:p>
        </w:tc>
        <w:tc>
          <w:tcPr>
            <w:tcW w:w="3749" w:type="dxa"/>
            <w:tcBorders>
              <w:top w:val="single" w:sz="4" w:space="0" w:color="auto"/>
            </w:tcBorders>
          </w:tcPr>
          <w:p w:rsidR="00000000" w:rsidRDefault="00000000">
            <w:pPr>
              <w:pStyle w:val="Header"/>
              <w:tabs>
                <w:tab w:val="clear" w:pos="4320"/>
                <w:tab w:val="clear" w:pos="8640"/>
              </w:tabs>
              <w:spacing w:before="50" w:after="50"/>
              <w:ind w:left="227"/>
              <w:rPr>
                <w:sz w:val="20"/>
                <w:lang w:val="fr-FR"/>
              </w:rPr>
            </w:pPr>
            <w:r>
              <w:rPr>
                <w:sz w:val="20"/>
                <w:lang w:val="fr-FR"/>
              </w:rPr>
              <w:t>Total,3 069 275</w:t>
            </w:r>
          </w:p>
        </w:tc>
      </w:tr>
      <w:tr w:rsidR="00000000">
        <w:tblPrEx>
          <w:tblCellMar>
            <w:top w:w="0" w:type="dxa"/>
            <w:bottom w:w="0" w:type="dxa"/>
          </w:tblCellMar>
        </w:tblPrEx>
        <w:trPr>
          <w:jc w:val="center"/>
        </w:trPr>
        <w:tc>
          <w:tcPr>
            <w:tcW w:w="4734" w:type="dxa"/>
          </w:tcPr>
          <w:p w:rsidR="00000000" w:rsidRDefault="00000000">
            <w:pPr>
              <w:pStyle w:val="Header"/>
              <w:tabs>
                <w:tab w:val="clear" w:pos="4320"/>
                <w:tab w:val="clear" w:pos="8640"/>
                <w:tab w:val="left" w:pos="142"/>
              </w:tabs>
              <w:spacing w:before="50" w:after="50"/>
              <w:ind w:left="227"/>
              <w:rPr>
                <w:sz w:val="20"/>
                <w:lang w:val="fr-FR"/>
              </w:rPr>
            </w:pPr>
            <w:r>
              <w:rPr>
                <w:sz w:val="20"/>
                <w:lang w:val="fr-FR"/>
              </w:rPr>
              <w:t>Immeubles :</w:t>
            </w:r>
          </w:p>
        </w:tc>
        <w:tc>
          <w:tcPr>
            <w:tcW w:w="3749" w:type="dxa"/>
          </w:tcPr>
          <w:p w:rsidR="00000000" w:rsidRDefault="00000000">
            <w:pPr>
              <w:spacing w:before="50" w:after="50"/>
              <w:ind w:left="227"/>
              <w:rPr>
                <w:sz w:val="20"/>
                <w:lang w:val="fr-FR"/>
              </w:rPr>
            </w:pPr>
            <w:r>
              <w:rPr>
                <w:sz w:val="20"/>
                <w:lang w:val="fr-FR"/>
              </w:rPr>
              <w:t>Total,512 387</w:t>
            </w:r>
          </w:p>
        </w:tc>
      </w:tr>
      <w:tr w:rsidR="00000000">
        <w:tblPrEx>
          <w:tblCellMar>
            <w:top w:w="0" w:type="dxa"/>
            <w:bottom w:w="0" w:type="dxa"/>
          </w:tblCellMar>
        </w:tblPrEx>
        <w:trPr>
          <w:jc w:val="center"/>
        </w:trPr>
        <w:tc>
          <w:tcPr>
            <w:tcW w:w="4734" w:type="dxa"/>
          </w:tcPr>
          <w:p w:rsidR="00000000" w:rsidRDefault="00000000">
            <w:pPr>
              <w:tabs>
                <w:tab w:val="left" w:pos="142"/>
              </w:tabs>
              <w:spacing w:before="50" w:after="50"/>
              <w:ind w:left="227" w:hanging="142"/>
              <w:rPr>
                <w:sz w:val="20"/>
                <w:lang w:val="fr-FR"/>
              </w:rPr>
            </w:pPr>
            <w:r>
              <w:rPr>
                <w:sz w:val="20"/>
                <w:lang w:val="fr-FR"/>
              </w:rPr>
              <w:t>Nombre moyen de logements par immeuble :</w:t>
            </w:r>
          </w:p>
        </w:tc>
        <w:tc>
          <w:tcPr>
            <w:tcW w:w="3749" w:type="dxa"/>
          </w:tcPr>
          <w:p w:rsidR="00000000" w:rsidRDefault="00000000">
            <w:pPr>
              <w:spacing w:before="50" w:after="50"/>
              <w:ind w:left="227"/>
              <w:rPr>
                <w:sz w:val="20"/>
                <w:lang w:val="fr-FR"/>
              </w:rPr>
            </w:pPr>
            <w:r>
              <w:rPr>
                <w:sz w:val="20"/>
                <w:lang w:val="fr-FR"/>
              </w:rPr>
              <w:t>1,53</w:t>
            </w:r>
          </w:p>
        </w:tc>
      </w:tr>
      <w:tr w:rsidR="00000000">
        <w:tblPrEx>
          <w:tblCellMar>
            <w:top w:w="0" w:type="dxa"/>
            <w:bottom w:w="0" w:type="dxa"/>
          </w:tblCellMar>
        </w:tblPrEx>
        <w:trPr>
          <w:jc w:val="center"/>
        </w:trPr>
        <w:tc>
          <w:tcPr>
            <w:tcW w:w="4734" w:type="dxa"/>
          </w:tcPr>
          <w:p w:rsidR="00000000" w:rsidRDefault="00000000">
            <w:pPr>
              <w:pStyle w:val="Header"/>
              <w:tabs>
                <w:tab w:val="clear" w:pos="4320"/>
                <w:tab w:val="clear" w:pos="8640"/>
                <w:tab w:val="left" w:pos="142"/>
              </w:tabs>
              <w:spacing w:before="50" w:after="50"/>
              <w:ind w:left="227"/>
              <w:rPr>
                <w:sz w:val="20"/>
                <w:lang w:val="fr-FR"/>
              </w:rPr>
            </w:pPr>
            <w:r>
              <w:rPr>
                <w:sz w:val="20"/>
                <w:lang w:val="fr-FR"/>
              </w:rPr>
              <w:t>Logements de 2 à 3 pièces :</w:t>
            </w:r>
          </w:p>
        </w:tc>
        <w:tc>
          <w:tcPr>
            <w:tcW w:w="3749" w:type="dxa"/>
          </w:tcPr>
          <w:p w:rsidR="00000000" w:rsidRDefault="00000000">
            <w:pPr>
              <w:spacing w:before="50" w:after="50"/>
              <w:ind w:left="227"/>
              <w:rPr>
                <w:sz w:val="20"/>
                <w:lang w:val="fr-FR"/>
              </w:rPr>
            </w:pPr>
            <w:r>
              <w:rPr>
                <w:sz w:val="20"/>
                <w:lang w:val="fr-FR"/>
              </w:rPr>
              <w:t>76 %</w:t>
            </w:r>
          </w:p>
        </w:tc>
      </w:tr>
      <w:tr w:rsidR="00000000">
        <w:tblPrEx>
          <w:tblCellMar>
            <w:top w:w="0" w:type="dxa"/>
            <w:bottom w:w="0" w:type="dxa"/>
          </w:tblCellMar>
        </w:tblPrEx>
        <w:trPr>
          <w:jc w:val="center"/>
        </w:trPr>
        <w:tc>
          <w:tcPr>
            <w:tcW w:w="4734" w:type="dxa"/>
          </w:tcPr>
          <w:p w:rsidR="00000000" w:rsidRDefault="00000000">
            <w:pPr>
              <w:tabs>
                <w:tab w:val="left" w:pos="142"/>
              </w:tabs>
              <w:spacing w:before="50" w:after="50"/>
              <w:ind w:left="227"/>
              <w:rPr>
                <w:sz w:val="20"/>
                <w:lang w:val="fr-FR"/>
              </w:rPr>
            </w:pPr>
            <w:r>
              <w:rPr>
                <w:sz w:val="20"/>
                <w:lang w:val="fr-FR"/>
              </w:rPr>
              <w:t>Logements de 1 pièce :</w:t>
            </w:r>
          </w:p>
        </w:tc>
        <w:tc>
          <w:tcPr>
            <w:tcW w:w="3749" w:type="dxa"/>
          </w:tcPr>
          <w:p w:rsidR="00000000" w:rsidRDefault="00000000">
            <w:pPr>
              <w:spacing w:before="50" w:after="50"/>
              <w:ind w:left="227"/>
              <w:rPr>
                <w:sz w:val="20"/>
                <w:lang w:val="fr-FR"/>
              </w:rPr>
            </w:pPr>
            <w:r>
              <w:rPr>
                <w:sz w:val="20"/>
                <w:lang w:val="fr-FR"/>
              </w:rPr>
              <w:t>12 %</w:t>
            </w:r>
          </w:p>
        </w:tc>
      </w:tr>
      <w:tr w:rsidR="00000000">
        <w:tblPrEx>
          <w:tblCellMar>
            <w:top w:w="0" w:type="dxa"/>
            <w:bottom w:w="0" w:type="dxa"/>
          </w:tblCellMar>
        </w:tblPrEx>
        <w:trPr>
          <w:jc w:val="center"/>
        </w:trPr>
        <w:tc>
          <w:tcPr>
            <w:tcW w:w="4734" w:type="dxa"/>
          </w:tcPr>
          <w:p w:rsidR="00000000" w:rsidRDefault="00000000">
            <w:pPr>
              <w:tabs>
                <w:tab w:val="left" w:pos="142"/>
              </w:tabs>
              <w:spacing w:before="50" w:after="50"/>
              <w:ind w:left="227"/>
              <w:rPr>
                <w:sz w:val="20"/>
                <w:lang w:val="fr-FR"/>
              </w:rPr>
            </w:pPr>
            <w:r>
              <w:rPr>
                <w:sz w:val="20"/>
                <w:lang w:val="fr-FR"/>
              </w:rPr>
              <w:t>Logements de 4 pièces ou plus :</w:t>
            </w:r>
          </w:p>
        </w:tc>
        <w:tc>
          <w:tcPr>
            <w:tcW w:w="3749" w:type="dxa"/>
          </w:tcPr>
          <w:p w:rsidR="00000000" w:rsidRDefault="00000000">
            <w:pPr>
              <w:spacing w:before="50" w:after="50"/>
              <w:ind w:left="227"/>
              <w:rPr>
                <w:sz w:val="20"/>
                <w:lang w:val="fr-FR"/>
              </w:rPr>
            </w:pPr>
            <w:r>
              <w:rPr>
                <w:sz w:val="20"/>
                <w:lang w:val="fr-FR"/>
              </w:rPr>
              <w:t>12 %</w:t>
            </w:r>
          </w:p>
        </w:tc>
      </w:tr>
      <w:tr w:rsidR="00000000">
        <w:tblPrEx>
          <w:tblCellMar>
            <w:top w:w="0" w:type="dxa"/>
            <w:bottom w:w="0" w:type="dxa"/>
          </w:tblCellMar>
        </w:tblPrEx>
        <w:trPr>
          <w:jc w:val="center"/>
        </w:trPr>
        <w:tc>
          <w:tcPr>
            <w:tcW w:w="4734" w:type="dxa"/>
          </w:tcPr>
          <w:p w:rsidR="00000000" w:rsidRDefault="00000000">
            <w:pPr>
              <w:tabs>
                <w:tab w:val="left" w:pos="142"/>
              </w:tabs>
              <w:spacing w:before="50" w:after="50"/>
              <w:ind w:left="227"/>
              <w:rPr>
                <w:sz w:val="20"/>
                <w:lang w:val="fr-FR"/>
              </w:rPr>
            </w:pPr>
            <w:r>
              <w:rPr>
                <w:sz w:val="20"/>
                <w:lang w:val="fr-FR"/>
              </w:rPr>
              <w:t>Logements surpeuplés :</w:t>
            </w:r>
          </w:p>
        </w:tc>
        <w:tc>
          <w:tcPr>
            <w:tcW w:w="3749" w:type="dxa"/>
          </w:tcPr>
          <w:p w:rsidR="00000000" w:rsidRDefault="00000000">
            <w:pPr>
              <w:spacing w:before="50" w:after="50"/>
              <w:ind w:left="227"/>
              <w:rPr>
                <w:sz w:val="20"/>
                <w:lang w:val="fr-FR"/>
              </w:rPr>
            </w:pPr>
            <w:r>
              <w:rPr>
                <w:sz w:val="20"/>
                <w:lang w:val="fr-FR"/>
              </w:rPr>
              <w:t>50,3 % (plus de 3 personnes par pièce)</w:t>
            </w:r>
          </w:p>
        </w:tc>
      </w:tr>
      <w:tr w:rsidR="00000000">
        <w:tblPrEx>
          <w:tblCellMar>
            <w:top w:w="0" w:type="dxa"/>
            <w:bottom w:w="0" w:type="dxa"/>
          </w:tblCellMar>
        </w:tblPrEx>
        <w:trPr>
          <w:jc w:val="center"/>
        </w:trPr>
        <w:tc>
          <w:tcPr>
            <w:tcW w:w="4734" w:type="dxa"/>
          </w:tcPr>
          <w:p w:rsidR="00000000" w:rsidRDefault="00000000">
            <w:pPr>
              <w:tabs>
                <w:tab w:val="left" w:pos="142"/>
              </w:tabs>
              <w:spacing w:before="50" w:after="50"/>
              <w:ind w:left="227"/>
              <w:rPr>
                <w:sz w:val="20"/>
                <w:lang w:val="fr-FR"/>
              </w:rPr>
            </w:pPr>
            <w:r>
              <w:rPr>
                <w:sz w:val="20"/>
                <w:lang w:val="fr-FR"/>
              </w:rPr>
              <w:t>Avec cuisine :</w:t>
            </w:r>
          </w:p>
        </w:tc>
        <w:tc>
          <w:tcPr>
            <w:tcW w:w="3749" w:type="dxa"/>
          </w:tcPr>
          <w:p w:rsidR="00000000" w:rsidRDefault="00000000">
            <w:pPr>
              <w:spacing w:before="50" w:after="50"/>
              <w:ind w:left="227"/>
              <w:rPr>
                <w:sz w:val="20"/>
                <w:lang w:val="fr-FR"/>
              </w:rPr>
            </w:pPr>
            <w:r>
              <w:rPr>
                <w:sz w:val="20"/>
                <w:lang w:val="fr-FR"/>
              </w:rPr>
              <w:t>58 %</w:t>
            </w:r>
          </w:p>
        </w:tc>
      </w:tr>
      <w:tr w:rsidR="00000000">
        <w:tblPrEx>
          <w:tblCellMar>
            <w:top w:w="0" w:type="dxa"/>
            <w:bottom w:w="0" w:type="dxa"/>
          </w:tblCellMar>
        </w:tblPrEx>
        <w:trPr>
          <w:jc w:val="center"/>
        </w:trPr>
        <w:tc>
          <w:tcPr>
            <w:tcW w:w="4734" w:type="dxa"/>
          </w:tcPr>
          <w:p w:rsidR="00000000" w:rsidRDefault="00000000">
            <w:pPr>
              <w:tabs>
                <w:tab w:val="left" w:pos="142"/>
              </w:tabs>
              <w:spacing w:before="50" w:after="50"/>
              <w:rPr>
                <w:bCs/>
                <w:i/>
                <w:iCs/>
                <w:sz w:val="20"/>
                <w:lang w:val="fr-FR"/>
              </w:rPr>
            </w:pPr>
            <w:r>
              <w:rPr>
                <w:bCs/>
                <w:i/>
                <w:iCs/>
                <w:sz w:val="20"/>
                <w:lang w:val="fr-FR"/>
              </w:rPr>
              <w:t>Approvisionnement en eau</w:t>
            </w:r>
          </w:p>
        </w:tc>
        <w:tc>
          <w:tcPr>
            <w:tcW w:w="3749" w:type="dxa"/>
          </w:tcPr>
          <w:p w:rsidR="00000000" w:rsidRDefault="00000000">
            <w:pPr>
              <w:spacing w:before="50" w:after="50"/>
              <w:ind w:left="227"/>
              <w:rPr>
                <w:b/>
                <w:sz w:val="20"/>
                <w:u w:val="single"/>
                <w:lang w:val="fr-FR"/>
              </w:rPr>
            </w:pPr>
          </w:p>
        </w:tc>
      </w:tr>
      <w:tr w:rsidR="00000000">
        <w:tblPrEx>
          <w:tblCellMar>
            <w:top w:w="0" w:type="dxa"/>
            <w:bottom w:w="0" w:type="dxa"/>
          </w:tblCellMar>
        </w:tblPrEx>
        <w:trPr>
          <w:jc w:val="center"/>
        </w:trPr>
        <w:tc>
          <w:tcPr>
            <w:tcW w:w="4734" w:type="dxa"/>
          </w:tcPr>
          <w:p w:rsidR="00000000" w:rsidRDefault="00000000">
            <w:pPr>
              <w:tabs>
                <w:tab w:val="left" w:pos="142"/>
              </w:tabs>
              <w:spacing w:before="50" w:after="50"/>
              <w:ind w:left="227"/>
              <w:rPr>
                <w:sz w:val="20"/>
                <w:lang w:val="fr-FR"/>
              </w:rPr>
            </w:pPr>
            <w:r>
              <w:rPr>
                <w:sz w:val="20"/>
                <w:lang w:val="fr-FR"/>
              </w:rPr>
              <w:t>Dans le bâtiment :</w:t>
            </w:r>
          </w:p>
        </w:tc>
        <w:tc>
          <w:tcPr>
            <w:tcW w:w="3749" w:type="dxa"/>
          </w:tcPr>
          <w:p w:rsidR="00000000" w:rsidRDefault="00000000">
            <w:pPr>
              <w:spacing w:before="50" w:after="50"/>
              <w:ind w:left="227"/>
              <w:rPr>
                <w:sz w:val="20"/>
                <w:lang w:val="fr-FR"/>
              </w:rPr>
            </w:pPr>
            <w:r>
              <w:rPr>
                <w:sz w:val="20"/>
                <w:lang w:val="fr-FR"/>
              </w:rPr>
              <w:t>46,9 %</w:t>
            </w:r>
          </w:p>
        </w:tc>
      </w:tr>
      <w:tr w:rsidR="00000000">
        <w:tblPrEx>
          <w:tblCellMar>
            <w:top w:w="0" w:type="dxa"/>
            <w:bottom w:w="0" w:type="dxa"/>
          </w:tblCellMar>
        </w:tblPrEx>
        <w:trPr>
          <w:jc w:val="center"/>
        </w:trPr>
        <w:tc>
          <w:tcPr>
            <w:tcW w:w="4734" w:type="dxa"/>
          </w:tcPr>
          <w:p w:rsidR="00000000" w:rsidRDefault="00000000">
            <w:pPr>
              <w:tabs>
                <w:tab w:val="left" w:pos="142"/>
              </w:tabs>
              <w:spacing w:before="50" w:after="50"/>
              <w:ind w:left="227"/>
              <w:rPr>
                <w:sz w:val="20"/>
                <w:lang w:val="fr-FR"/>
              </w:rPr>
            </w:pPr>
            <w:r>
              <w:rPr>
                <w:sz w:val="20"/>
                <w:lang w:val="fr-FR"/>
              </w:rPr>
              <w:t>Hors du bâtiment :</w:t>
            </w:r>
          </w:p>
        </w:tc>
        <w:tc>
          <w:tcPr>
            <w:tcW w:w="3749" w:type="dxa"/>
          </w:tcPr>
          <w:p w:rsidR="00000000" w:rsidRDefault="00000000">
            <w:pPr>
              <w:spacing w:before="50" w:after="50"/>
              <w:ind w:left="227"/>
              <w:rPr>
                <w:sz w:val="20"/>
                <w:lang w:val="fr-FR"/>
              </w:rPr>
            </w:pPr>
            <w:r>
              <w:rPr>
                <w:sz w:val="20"/>
                <w:lang w:val="fr-FR"/>
              </w:rPr>
              <w:t>28,6 %</w:t>
            </w:r>
          </w:p>
        </w:tc>
      </w:tr>
      <w:tr w:rsidR="00000000">
        <w:tblPrEx>
          <w:tblCellMar>
            <w:top w:w="0" w:type="dxa"/>
            <w:bottom w:w="0" w:type="dxa"/>
          </w:tblCellMar>
        </w:tblPrEx>
        <w:trPr>
          <w:jc w:val="center"/>
        </w:trPr>
        <w:tc>
          <w:tcPr>
            <w:tcW w:w="4734" w:type="dxa"/>
          </w:tcPr>
          <w:p w:rsidR="00000000" w:rsidRDefault="00000000">
            <w:pPr>
              <w:tabs>
                <w:tab w:val="left" w:pos="142"/>
              </w:tabs>
              <w:spacing w:before="50" w:after="50"/>
              <w:ind w:left="227"/>
              <w:rPr>
                <w:sz w:val="20"/>
                <w:lang w:val="fr-FR"/>
              </w:rPr>
            </w:pPr>
            <w:r>
              <w:rPr>
                <w:sz w:val="20"/>
                <w:lang w:val="fr-FR"/>
              </w:rPr>
              <w:t>Puits ou réservoir :</w:t>
            </w:r>
          </w:p>
        </w:tc>
        <w:tc>
          <w:tcPr>
            <w:tcW w:w="3749" w:type="dxa"/>
          </w:tcPr>
          <w:p w:rsidR="00000000" w:rsidRDefault="00000000">
            <w:pPr>
              <w:spacing w:before="50" w:after="50"/>
              <w:ind w:left="227"/>
              <w:rPr>
                <w:sz w:val="20"/>
                <w:lang w:val="fr-FR"/>
              </w:rPr>
            </w:pPr>
            <w:r>
              <w:rPr>
                <w:sz w:val="20"/>
                <w:lang w:val="fr-FR"/>
              </w:rPr>
              <w:t>12,9 %</w:t>
            </w:r>
          </w:p>
        </w:tc>
      </w:tr>
      <w:tr w:rsidR="00000000">
        <w:tblPrEx>
          <w:tblCellMar>
            <w:top w:w="0" w:type="dxa"/>
            <w:bottom w:w="0" w:type="dxa"/>
          </w:tblCellMar>
        </w:tblPrEx>
        <w:trPr>
          <w:jc w:val="center"/>
        </w:trPr>
        <w:tc>
          <w:tcPr>
            <w:tcW w:w="4734" w:type="dxa"/>
          </w:tcPr>
          <w:p w:rsidR="00000000" w:rsidRDefault="00000000">
            <w:pPr>
              <w:tabs>
                <w:tab w:val="left" w:pos="142"/>
              </w:tabs>
              <w:spacing w:before="50" w:after="50"/>
              <w:ind w:left="227"/>
              <w:rPr>
                <w:sz w:val="20"/>
                <w:lang w:val="fr-FR"/>
              </w:rPr>
            </w:pPr>
            <w:r>
              <w:rPr>
                <w:sz w:val="20"/>
                <w:lang w:val="fr-FR"/>
              </w:rPr>
              <w:t>Sans approvisionnement en eau :</w:t>
            </w:r>
          </w:p>
        </w:tc>
        <w:tc>
          <w:tcPr>
            <w:tcW w:w="3749" w:type="dxa"/>
          </w:tcPr>
          <w:p w:rsidR="00000000" w:rsidRDefault="00000000">
            <w:pPr>
              <w:spacing w:before="50" w:after="50"/>
              <w:ind w:left="227"/>
              <w:rPr>
                <w:sz w:val="20"/>
                <w:lang w:val="fr-FR"/>
              </w:rPr>
            </w:pPr>
            <w:r>
              <w:rPr>
                <w:sz w:val="20"/>
                <w:lang w:val="fr-FR"/>
              </w:rPr>
              <w:t>11,7 %</w:t>
            </w:r>
          </w:p>
        </w:tc>
      </w:tr>
      <w:tr w:rsidR="00000000">
        <w:tblPrEx>
          <w:tblCellMar>
            <w:top w:w="0" w:type="dxa"/>
            <w:bottom w:w="0" w:type="dxa"/>
          </w:tblCellMar>
        </w:tblPrEx>
        <w:trPr>
          <w:jc w:val="center"/>
        </w:trPr>
        <w:tc>
          <w:tcPr>
            <w:tcW w:w="4734" w:type="dxa"/>
          </w:tcPr>
          <w:p w:rsidR="00000000" w:rsidRDefault="00000000">
            <w:pPr>
              <w:tabs>
                <w:tab w:val="left" w:pos="142"/>
              </w:tabs>
              <w:spacing w:before="50" w:after="50"/>
              <w:rPr>
                <w:i/>
                <w:iCs/>
                <w:sz w:val="20"/>
                <w:lang w:val="fr-FR"/>
              </w:rPr>
            </w:pPr>
            <w:r>
              <w:rPr>
                <w:i/>
                <w:iCs/>
                <w:sz w:val="20"/>
                <w:lang w:val="fr-FR"/>
              </w:rPr>
              <w:t>Salle de bains et WC</w:t>
            </w:r>
          </w:p>
        </w:tc>
        <w:tc>
          <w:tcPr>
            <w:tcW w:w="3749" w:type="dxa"/>
          </w:tcPr>
          <w:p w:rsidR="00000000" w:rsidRDefault="00000000">
            <w:pPr>
              <w:spacing w:before="50" w:after="50"/>
              <w:ind w:left="227"/>
              <w:rPr>
                <w:b/>
                <w:bCs/>
                <w:sz w:val="20"/>
                <w:u w:val="single"/>
                <w:lang w:val="fr-FR"/>
              </w:rPr>
            </w:pPr>
          </w:p>
        </w:tc>
      </w:tr>
      <w:tr w:rsidR="00000000">
        <w:tblPrEx>
          <w:tblCellMar>
            <w:top w:w="0" w:type="dxa"/>
            <w:bottom w:w="0" w:type="dxa"/>
          </w:tblCellMar>
        </w:tblPrEx>
        <w:trPr>
          <w:jc w:val="center"/>
        </w:trPr>
        <w:tc>
          <w:tcPr>
            <w:tcW w:w="4734" w:type="dxa"/>
          </w:tcPr>
          <w:p w:rsidR="00000000" w:rsidRDefault="00000000">
            <w:pPr>
              <w:tabs>
                <w:tab w:val="left" w:pos="142"/>
              </w:tabs>
              <w:spacing w:before="50" w:after="50"/>
              <w:ind w:left="227"/>
              <w:rPr>
                <w:sz w:val="20"/>
                <w:lang w:val="fr-FR"/>
              </w:rPr>
            </w:pPr>
            <w:r>
              <w:rPr>
                <w:sz w:val="20"/>
                <w:lang w:val="fr-FR"/>
              </w:rPr>
              <w:t>Salle de bains et WC dans le logement :</w:t>
            </w:r>
          </w:p>
        </w:tc>
        <w:tc>
          <w:tcPr>
            <w:tcW w:w="3749" w:type="dxa"/>
          </w:tcPr>
          <w:p w:rsidR="00000000" w:rsidRDefault="00000000">
            <w:pPr>
              <w:spacing w:before="50" w:after="50"/>
              <w:ind w:left="227"/>
              <w:rPr>
                <w:sz w:val="20"/>
                <w:lang w:val="fr-FR"/>
              </w:rPr>
            </w:pPr>
            <w:r>
              <w:rPr>
                <w:sz w:val="20"/>
                <w:lang w:val="fr-FR"/>
              </w:rPr>
              <w:t>55,1 %</w:t>
            </w:r>
          </w:p>
        </w:tc>
      </w:tr>
      <w:tr w:rsidR="00000000">
        <w:tblPrEx>
          <w:tblCellMar>
            <w:top w:w="0" w:type="dxa"/>
            <w:bottom w:w="0" w:type="dxa"/>
          </w:tblCellMar>
        </w:tblPrEx>
        <w:trPr>
          <w:jc w:val="center"/>
        </w:trPr>
        <w:tc>
          <w:tcPr>
            <w:tcW w:w="4734" w:type="dxa"/>
          </w:tcPr>
          <w:p w:rsidR="00000000" w:rsidRDefault="00000000">
            <w:pPr>
              <w:pStyle w:val="Header"/>
              <w:tabs>
                <w:tab w:val="clear" w:pos="4320"/>
                <w:tab w:val="clear" w:pos="8640"/>
                <w:tab w:val="left" w:pos="142"/>
              </w:tabs>
              <w:spacing w:before="50" w:after="50"/>
              <w:ind w:left="227"/>
              <w:rPr>
                <w:sz w:val="20"/>
                <w:lang w:val="fr-FR"/>
              </w:rPr>
            </w:pPr>
            <w:r>
              <w:rPr>
                <w:sz w:val="20"/>
                <w:lang w:val="fr-FR"/>
              </w:rPr>
              <w:t>Sans salle de bains (sans WC et WC à l’extérieur) :</w:t>
            </w:r>
          </w:p>
        </w:tc>
        <w:tc>
          <w:tcPr>
            <w:tcW w:w="3749" w:type="dxa"/>
          </w:tcPr>
          <w:p w:rsidR="00000000" w:rsidRDefault="00000000">
            <w:pPr>
              <w:spacing w:before="50" w:after="50"/>
              <w:ind w:left="227"/>
              <w:rPr>
                <w:sz w:val="20"/>
                <w:lang w:val="fr-FR"/>
              </w:rPr>
            </w:pPr>
            <w:r>
              <w:rPr>
                <w:sz w:val="20"/>
                <w:lang w:val="fr-FR"/>
              </w:rPr>
              <w:t>44,9 %</w:t>
            </w:r>
          </w:p>
        </w:tc>
      </w:tr>
      <w:tr w:rsidR="00000000">
        <w:tblPrEx>
          <w:tblCellMar>
            <w:top w:w="0" w:type="dxa"/>
            <w:bottom w:w="0" w:type="dxa"/>
          </w:tblCellMar>
        </w:tblPrEx>
        <w:trPr>
          <w:jc w:val="center"/>
        </w:trPr>
        <w:tc>
          <w:tcPr>
            <w:tcW w:w="4734" w:type="dxa"/>
          </w:tcPr>
          <w:p w:rsidR="00000000" w:rsidRDefault="00000000">
            <w:pPr>
              <w:tabs>
                <w:tab w:val="left" w:pos="142"/>
              </w:tabs>
              <w:spacing w:before="50" w:after="50"/>
              <w:ind w:left="227"/>
              <w:rPr>
                <w:sz w:val="20"/>
                <w:lang w:val="fr-FR"/>
              </w:rPr>
            </w:pPr>
            <w:r>
              <w:rPr>
                <w:sz w:val="20"/>
                <w:lang w:val="fr-FR"/>
              </w:rPr>
              <w:t>Sans WC :</w:t>
            </w:r>
          </w:p>
        </w:tc>
        <w:tc>
          <w:tcPr>
            <w:tcW w:w="3749" w:type="dxa"/>
          </w:tcPr>
          <w:p w:rsidR="00000000" w:rsidRDefault="00000000">
            <w:pPr>
              <w:spacing w:before="50" w:after="50"/>
              <w:ind w:left="227"/>
              <w:rPr>
                <w:sz w:val="20"/>
                <w:lang w:val="fr-FR"/>
              </w:rPr>
            </w:pPr>
            <w:r>
              <w:rPr>
                <w:sz w:val="20"/>
                <w:lang w:val="fr-FR"/>
              </w:rPr>
              <w:t xml:space="preserve">  0,9 %</w:t>
            </w:r>
          </w:p>
        </w:tc>
      </w:tr>
      <w:tr w:rsidR="00000000">
        <w:tblPrEx>
          <w:tblCellMar>
            <w:top w:w="0" w:type="dxa"/>
            <w:bottom w:w="0" w:type="dxa"/>
          </w:tblCellMar>
        </w:tblPrEx>
        <w:trPr>
          <w:jc w:val="center"/>
        </w:trPr>
        <w:tc>
          <w:tcPr>
            <w:tcW w:w="4734" w:type="dxa"/>
          </w:tcPr>
          <w:p w:rsidR="00000000" w:rsidRDefault="00000000">
            <w:pPr>
              <w:tabs>
                <w:tab w:val="left" w:pos="142"/>
              </w:tabs>
              <w:spacing w:before="50" w:after="50"/>
              <w:rPr>
                <w:i/>
                <w:iCs/>
                <w:sz w:val="20"/>
                <w:lang w:val="fr-FR"/>
              </w:rPr>
            </w:pPr>
            <w:r>
              <w:rPr>
                <w:i/>
                <w:iCs/>
                <w:sz w:val="20"/>
                <w:lang w:val="fr-FR"/>
              </w:rPr>
              <w:t>Chauffage</w:t>
            </w:r>
          </w:p>
        </w:tc>
        <w:tc>
          <w:tcPr>
            <w:tcW w:w="3749" w:type="dxa"/>
          </w:tcPr>
          <w:p w:rsidR="00000000" w:rsidRDefault="00000000">
            <w:pPr>
              <w:spacing w:before="50" w:after="50"/>
              <w:ind w:left="227"/>
              <w:rPr>
                <w:b/>
                <w:bCs/>
                <w:sz w:val="20"/>
                <w:u w:val="single"/>
                <w:lang w:val="fr-FR"/>
              </w:rPr>
            </w:pPr>
          </w:p>
        </w:tc>
      </w:tr>
      <w:tr w:rsidR="00000000">
        <w:tblPrEx>
          <w:tblCellMar>
            <w:top w:w="0" w:type="dxa"/>
            <w:bottom w:w="0" w:type="dxa"/>
          </w:tblCellMar>
        </w:tblPrEx>
        <w:trPr>
          <w:jc w:val="center"/>
        </w:trPr>
        <w:tc>
          <w:tcPr>
            <w:tcW w:w="4734" w:type="dxa"/>
          </w:tcPr>
          <w:p w:rsidR="00000000" w:rsidRDefault="00000000">
            <w:pPr>
              <w:tabs>
                <w:tab w:val="left" w:pos="142"/>
              </w:tabs>
              <w:spacing w:before="50" w:after="50"/>
              <w:ind w:left="227"/>
              <w:rPr>
                <w:sz w:val="20"/>
                <w:lang w:val="fr-FR"/>
              </w:rPr>
            </w:pPr>
            <w:r>
              <w:rPr>
                <w:sz w:val="20"/>
                <w:lang w:val="fr-FR"/>
              </w:rPr>
              <w:t>Chauffage central :</w:t>
            </w:r>
          </w:p>
        </w:tc>
        <w:tc>
          <w:tcPr>
            <w:tcW w:w="3749" w:type="dxa"/>
          </w:tcPr>
          <w:p w:rsidR="00000000" w:rsidRDefault="00000000">
            <w:pPr>
              <w:spacing w:before="50" w:after="50"/>
              <w:ind w:left="227"/>
              <w:rPr>
                <w:sz w:val="20"/>
                <w:lang w:val="fr-FR"/>
              </w:rPr>
            </w:pPr>
            <w:r>
              <w:rPr>
                <w:sz w:val="20"/>
                <w:lang w:val="fr-FR"/>
              </w:rPr>
              <w:t xml:space="preserve">   1 %</w:t>
            </w:r>
          </w:p>
        </w:tc>
      </w:tr>
      <w:tr w:rsidR="00000000">
        <w:tblPrEx>
          <w:tblCellMar>
            <w:top w:w="0" w:type="dxa"/>
            <w:bottom w:w="0" w:type="dxa"/>
          </w:tblCellMar>
        </w:tblPrEx>
        <w:trPr>
          <w:jc w:val="center"/>
        </w:trPr>
        <w:tc>
          <w:tcPr>
            <w:tcW w:w="4734" w:type="dxa"/>
          </w:tcPr>
          <w:p w:rsidR="00000000" w:rsidRDefault="00000000">
            <w:pPr>
              <w:tabs>
                <w:tab w:val="left" w:pos="142"/>
              </w:tabs>
              <w:spacing w:before="50" w:after="50"/>
              <w:ind w:left="227"/>
              <w:rPr>
                <w:sz w:val="20"/>
                <w:lang w:val="fr-FR"/>
              </w:rPr>
            </w:pPr>
            <w:r>
              <w:rPr>
                <w:sz w:val="20"/>
                <w:lang w:val="fr-FR"/>
              </w:rPr>
              <w:t>Chauffage individuel :</w:t>
            </w:r>
          </w:p>
        </w:tc>
        <w:tc>
          <w:tcPr>
            <w:tcW w:w="3749" w:type="dxa"/>
          </w:tcPr>
          <w:p w:rsidR="00000000" w:rsidRDefault="00000000">
            <w:pPr>
              <w:spacing w:before="50" w:after="50"/>
              <w:ind w:left="227"/>
              <w:rPr>
                <w:sz w:val="20"/>
                <w:lang w:val="fr-FR"/>
              </w:rPr>
            </w:pPr>
            <w:r>
              <w:rPr>
                <w:sz w:val="20"/>
                <w:lang w:val="fr-FR"/>
              </w:rPr>
              <w:t>95,1 %</w:t>
            </w:r>
          </w:p>
        </w:tc>
      </w:tr>
      <w:tr w:rsidR="00000000">
        <w:tblPrEx>
          <w:tblCellMar>
            <w:top w:w="0" w:type="dxa"/>
            <w:bottom w:w="0" w:type="dxa"/>
          </w:tblCellMar>
        </w:tblPrEx>
        <w:trPr>
          <w:jc w:val="center"/>
        </w:trPr>
        <w:tc>
          <w:tcPr>
            <w:tcW w:w="4734" w:type="dxa"/>
          </w:tcPr>
          <w:p w:rsidR="00000000" w:rsidRDefault="00000000">
            <w:pPr>
              <w:tabs>
                <w:tab w:val="left" w:pos="142"/>
              </w:tabs>
              <w:spacing w:before="50" w:after="50"/>
              <w:ind w:left="227"/>
              <w:rPr>
                <w:sz w:val="20"/>
                <w:lang w:val="fr-FR"/>
              </w:rPr>
            </w:pPr>
            <w:r>
              <w:rPr>
                <w:sz w:val="20"/>
                <w:lang w:val="fr-FR"/>
              </w:rPr>
              <w:t>Sans chauffage :</w:t>
            </w:r>
          </w:p>
        </w:tc>
        <w:tc>
          <w:tcPr>
            <w:tcW w:w="3749" w:type="dxa"/>
          </w:tcPr>
          <w:p w:rsidR="00000000" w:rsidRDefault="00000000">
            <w:pPr>
              <w:spacing w:before="50" w:after="50"/>
              <w:ind w:left="227"/>
              <w:rPr>
                <w:sz w:val="20"/>
                <w:lang w:val="fr-FR"/>
              </w:rPr>
            </w:pPr>
            <w:r>
              <w:rPr>
                <w:sz w:val="20"/>
                <w:lang w:val="fr-FR"/>
              </w:rPr>
              <w:t>3,9 %</w:t>
            </w:r>
          </w:p>
        </w:tc>
      </w:tr>
      <w:tr w:rsidR="00000000">
        <w:tblPrEx>
          <w:tblCellMar>
            <w:top w:w="0" w:type="dxa"/>
            <w:bottom w:w="0" w:type="dxa"/>
          </w:tblCellMar>
        </w:tblPrEx>
        <w:trPr>
          <w:jc w:val="center"/>
        </w:trPr>
        <w:tc>
          <w:tcPr>
            <w:tcW w:w="4734" w:type="dxa"/>
          </w:tcPr>
          <w:p w:rsidR="00000000" w:rsidRDefault="00000000">
            <w:pPr>
              <w:pStyle w:val="Header"/>
              <w:tabs>
                <w:tab w:val="clear" w:pos="4320"/>
                <w:tab w:val="clear" w:pos="8640"/>
                <w:tab w:val="left" w:pos="142"/>
              </w:tabs>
              <w:spacing w:before="50" w:after="50"/>
              <w:rPr>
                <w:i/>
                <w:iCs/>
                <w:sz w:val="20"/>
                <w:lang w:val="fr-FR"/>
              </w:rPr>
            </w:pPr>
            <w:r>
              <w:rPr>
                <w:i/>
                <w:iCs/>
                <w:sz w:val="20"/>
                <w:lang w:val="fr-FR"/>
              </w:rPr>
              <w:t>Approvisionnement en eau :</w:t>
            </w:r>
          </w:p>
        </w:tc>
        <w:tc>
          <w:tcPr>
            <w:tcW w:w="3749" w:type="dxa"/>
          </w:tcPr>
          <w:p w:rsidR="00000000" w:rsidRDefault="00000000">
            <w:pPr>
              <w:spacing w:before="50" w:after="50"/>
              <w:ind w:left="227"/>
              <w:rPr>
                <w:sz w:val="20"/>
                <w:lang w:val="fr-FR"/>
              </w:rPr>
            </w:pPr>
          </w:p>
        </w:tc>
      </w:tr>
      <w:tr w:rsidR="00000000">
        <w:tblPrEx>
          <w:tblCellMar>
            <w:top w:w="0" w:type="dxa"/>
            <w:bottom w:w="0" w:type="dxa"/>
          </w:tblCellMar>
        </w:tblPrEx>
        <w:trPr>
          <w:jc w:val="center"/>
        </w:trPr>
        <w:tc>
          <w:tcPr>
            <w:tcW w:w="4734" w:type="dxa"/>
          </w:tcPr>
          <w:p w:rsidR="00000000" w:rsidRDefault="00000000">
            <w:pPr>
              <w:tabs>
                <w:tab w:val="left" w:pos="284"/>
              </w:tabs>
              <w:spacing w:before="50" w:after="50"/>
              <w:ind w:left="227"/>
              <w:rPr>
                <w:sz w:val="20"/>
                <w:lang w:val="fr-FR"/>
              </w:rPr>
            </w:pPr>
            <w:r>
              <w:rPr>
                <w:sz w:val="20"/>
                <w:lang w:val="fr-FR"/>
              </w:rPr>
              <w:t>Dans le logement :</w:t>
            </w:r>
          </w:p>
        </w:tc>
        <w:tc>
          <w:tcPr>
            <w:tcW w:w="3749" w:type="dxa"/>
          </w:tcPr>
          <w:p w:rsidR="00000000" w:rsidRDefault="00000000">
            <w:pPr>
              <w:spacing w:before="50" w:after="50"/>
              <w:ind w:left="227"/>
              <w:rPr>
                <w:sz w:val="20"/>
                <w:lang w:val="fr-FR"/>
              </w:rPr>
            </w:pPr>
            <w:r>
              <w:rPr>
                <w:sz w:val="20"/>
                <w:lang w:val="fr-FR"/>
              </w:rPr>
              <w:t>86 %</w:t>
            </w:r>
          </w:p>
        </w:tc>
      </w:tr>
      <w:tr w:rsidR="00000000">
        <w:tblPrEx>
          <w:tblCellMar>
            <w:top w:w="0" w:type="dxa"/>
            <w:bottom w:w="0" w:type="dxa"/>
          </w:tblCellMar>
        </w:tblPrEx>
        <w:trPr>
          <w:cantSplit/>
          <w:jc w:val="center"/>
        </w:trPr>
        <w:tc>
          <w:tcPr>
            <w:tcW w:w="8483" w:type="dxa"/>
            <w:gridSpan w:val="2"/>
            <w:tcBorders>
              <w:bottom w:val="single" w:sz="4" w:space="0" w:color="auto"/>
            </w:tcBorders>
          </w:tcPr>
          <w:p w:rsidR="00000000" w:rsidRDefault="00000000">
            <w:pPr>
              <w:spacing w:before="50" w:after="50"/>
              <w:rPr>
                <w:sz w:val="20"/>
                <w:lang w:val="fr-FR"/>
              </w:rPr>
            </w:pPr>
            <w:r>
              <w:rPr>
                <w:sz w:val="20"/>
                <w:lang w:val="fr-FR"/>
              </w:rPr>
              <w:t>Aucune statistique disponible pour la poste et  l’électricité.</w:t>
            </w:r>
          </w:p>
        </w:tc>
      </w:tr>
    </w:tbl>
    <w:p w:rsidR="00000000" w:rsidRDefault="00000000">
      <w:pPr>
        <w:spacing w:before="80" w:after="0"/>
        <w:ind w:left="1304"/>
        <w:rPr>
          <w:iCs/>
          <w:sz w:val="20"/>
          <w:lang w:val="fr-FR"/>
        </w:rPr>
      </w:pPr>
      <w:r>
        <w:rPr>
          <w:i/>
          <w:sz w:val="20"/>
          <w:lang w:val="fr-FR"/>
        </w:rPr>
        <w:t>Source</w:t>
      </w:r>
      <w:r>
        <w:rPr>
          <w:iCs/>
          <w:sz w:val="20"/>
          <w:lang w:val="fr-FR"/>
        </w:rPr>
        <w:t> :  Statistiques de l’INSTAT (2001).</w:t>
      </w:r>
    </w:p>
    <w:p w:rsidR="00000000" w:rsidRDefault="00000000">
      <w:pPr>
        <w:pStyle w:val="Header"/>
        <w:tabs>
          <w:tab w:val="clear" w:pos="4320"/>
          <w:tab w:val="clear" w:pos="8640"/>
        </w:tabs>
        <w:spacing w:after="100" w:afterAutospacing="1"/>
        <w:rPr>
          <w:b/>
          <w:bCs/>
          <w:lang w:val="fr-FR"/>
        </w:rPr>
      </w:pPr>
      <w:r>
        <w:rPr>
          <w:b/>
          <w:bCs/>
          <w:lang w:val="fr-FR"/>
        </w:rPr>
        <w:t>Nombre d’individus vivant dans des bâtiments non recensés</w:t>
      </w:r>
    </w:p>
    <w:p w:rsidR="00000000" w:rsidRDefault="00000000">
      <w:pPr>
        <w:pStyle w:val="Header"/>
        <w:numPr>
          <w:ilvl w:val="0"/>
          <w:numId w:val="279"/>
        </w:numPr>
        <w:tabs>
          <w:tab w:val="clear" w:pos="1065"/>
          <w:tab w:val="clear" w:pos="4320"/>
          <w:tab w:val="clear" w:pos="8640"/>
          <w:tab w:val="num" w:pos="-2700"/>
        </w:tabs>
        <w:ind w:left="0" w:firstLine="0"/>
        <w:rPr>
          <w:lang w:val="fr-FR"/>
        </w:rPr>
      </w:pPr>
      <w:r>
        <w:rPr>
          <w:lang w:val="fr-FR"/>
        </w:rPr>
        <w:t>Pour ce qui est du nombre d’individus vivant dans des logements nouveaux et qui n’ont pas effectué le transfert des données d’état civil, nous pouvons avancer des chiffres approximatifs, à partir des statistiques des bureaux d’état civil.  D’après les données recueillies dans 22 districts (sur un total de 36), 6 745 familles (environ 33 725 personnes) ne sont pas recensées dans les bureaux d’état civil, concernant les nouveaux logements.</w:t>
      </w:r>
    </w:p>
    <w:p w:rsidR="00000000" w:rsidRDefault="00000000">
      <w:pPr>
        <w:spacing w:after="100" w:afterAutospacing="1"/>
        <w:rPr>
          <w:lang w:val="fr-FR"/>
        </w:rPr>
      </w:pPr>
      <w:r>
        <w:rPr>
          <w:lang w:val="fr-FR"/>
        </w:rPr>
        <w:t>355.</w:t>
      </w:r>
      <w:r>
        <w:rPr>
          <w:lang w:val="fr-FR"/>
        </w:rPr>
        <w:tab/>
        <w:t>Á la suite de la privatisation des bâtiments d’État en 1993, le secteur des bâtiments publics à louer a été fermé.  Dans 98 % des cas ces bâtiments appartiennent à des particuliers.  Le marché de la location fonctionne surtout dans les villes principales vers lesquelles se produisent les mouvements migratoires, mais il n’existe aucune donnée précise sur le pourcentage ou le nombre de bâtiments à louer.  La raison en est que ces cas ne sont pas déclarés pour éviter les impôts.  Les locations, dans le secteur privé, ne sont pas contrôlées ni régies par l’État.</w:t>
      </w:r>
    </w:p>
    <w:p w:rsidR="00000000" w:rsidRDefault="00000000">
      <w:pPr>
        <w:rPr>
          <w:b/>
          <w:bCs/>
          <w:lang w:val="fr-FR"/>
        </w:rPr>
      </w:pPr>
      <w:r>
        <w:rPr>
          <w:b/>
          <w:bCs/>
          <w:lang w:val="fr-FR"/>
        </w:rPr>
        <w:t>Cadre juridique</w:t>
      </w:r>
    </w:p>
    <w:p w:rsidR="00000000" w:rsidRDefault="00000000">
      <w:pPr>
        <w:rPr>
          <w:lang w:val="fr-FR"/>
        </w:rPr>
      </w:pPr>
      <w:r>
        <w:rPr>
          <w:lang w:val="fr-FR"/>
        </w:rPr>
        <w:t>356.</w:t>
      </w:r>
      <w:r>
        <w:rPr>
          <w:lang w:val="fr-FR"/>
        </w:rPr>
        <w:tab/>
        <w:t>Il n’existe aucun texte normatif légal qui assure le droit au logement.  La Constitution de la République d’Albanie dispose que le logement de la population est l’un des objectifs sociaux de l’État, qui doit être atteint grâce aux moyens de ce dernier et à l’initiative privée.</w:t>
      </w:r>
    </w:p>
    <w:p w:rsidR="00000000" w:rsidRDefault="00000000">
      <w:pPr>
        <w:rPr>
          <w:lang w:val="fr-FR"/>
        </w:rPr>
      </w:pPr>
      <w:r>
        <w:rPr>
          <w:lang w:val="fr-FR"/>
        </w:rPr>
        <w:t>357.</w:t>
      </w:r>
      <w:r>
        <w:rPr>
          <w:lang w:val="fr-FR"/>
        </w:rPr>
        <w:tab/>
        <w:t xml:space="preserve">La loi N° 8030 du 15 novembre 1995, relative à l’aide de l’État aux familles sans abri et ses amendements, ainsi que certains textes infralégaux, sont les principaux documents qui instituent l’obligation financière de l’État à l’égard des sans-abri et les modalités de cette contribution auprès des familles sans logis en vertu de la loi N° 7652 du 23 décembre 1992, relative à la privatisation des bâtiments d’État, et des textes infralégaux d’application. </w:t>
      </w:r>
    </w:p>
    <w:p w:rsidR="00000000" w:rsidRDefault="00000000">
      <w:pPr>
        <w:rPr>
          <w:lang w:val="fr-FR"/>
        </w:rPr>
      </w:pPr>
      <w:r>
        <w:rPr>
          <w:lang w:val="fr-FR"/>
        </w:rPr>
        <w:t>358.</w:t>
      </w:r>
      <w:r>
        <w:rPr>
          <w:lang w:val="fr-FR"/>
        </w:rPr>
        <w:tab/>
        <w:t>Cette loi prévoit aussi les modalités de l’aide de l’État aux familles sans abri, en fonction de la somme obtenue en ajoutant l’âge de tous les membres de la famille et du nombre de ses membres, ainsi que le type de financement pour les familles sans abri, en créant également des possibilités de profiter du marché libre pour l’achat de terres et de bâtiments.  Voici la liste des textes qui constituent la législation en vigueur en matière de logement, d’aide aux sans-abri et de sociétés municipales :</w:t>
      </w:r>
    </w:p>
    <w:p w:rsidR="00000000" w:rsidRDefault="00000000">
      <w:pPr>
        <w:numPr>
          <w:ilvl w:val="0"/>
          <w:numId w:val="399"/>
        </w:numPr>
        <w:spacing w:after="0"/>
        <w:rPr>
          <w:lang w:val="fr-FR"/>
        </w:rPr>
      </w:pPr>
      <w:r>
        <w:rPr>
          <w:lang w:val="fr-FR"/>
        </w:rPr>
        <w:t>La loi N° 7652 du 23 décembre 1992, relative à la privatisation des bâtiments d’État;</w:t>
      </w:r>
    </w:p>
    <w:p w:rsidR="00000000" w:rsidRDefault="00000000">
      <w:pPr>
        <w:spacing w:after="0"/>
        <w:ind w:left="360"/>
        <w:rPr>
          <w:lang w:val="fr-FR"/>
        </w:rPr>
      </w:pPr>
    </w:p>
    <w:p w:rsidR="00000000" w:rsidRDefault="00000000">
      <w:pPr>
        <w:numPr>
          <w:ilvl w:val="0"/>
          <w:numId w:val="399"/>
        </w:numPr>
        <w:spacing w:after="0"/>
        <w:rPr>
          <w:lang w:val="fr-FR"/>
        </w:rPr>
      </w:pPr>
      <w:r>
        <w:rPr>
          <w:lang w:val="fr-FR"/>
        </w:rPr>
        <w:t>La loi N° 8030 du 15 novembre 1995, relative à l’aide de l’État aux familles sans abri;</w:t>
      </w:r>
    </w:p>
    <w:p w:rsidR="00000000" w:rsidRDefault="00000000">
      <w:pPr>
        <w:spacing w:after="0"/>
        <w:rPr>
          <w:lang w:val="fr-FR"/>
        </w:rPr>
      </w:pPr>
    </w:p>
    <w:p w:rsidR="00000000" w:rsidRDefault="00000000">
      <w:pPr>
        <w:numPr>
          <w:ilvl w:val="0"/>
          <w:numId w:val="399"/>
        </w:numPr>
        <w:spacing w:after="0"/>
        <w:rPr>
          <w:lang w:val="fr-FR"/>
        </w:rPr>
      </w:pPr>
      <w:r>
        <w:rPr>
          <w:lang w:val="fr-FR"/>
        </w:rPr>
        <w:t>La loi N° 8647 du 24 juillet 2000, relative à certains amendements à la loi N° 8030 du 15 novembre 1995;</w:t>
      </w:r>
    </w:p>
    <w:p w:rsidR="00000000" w:rsidRDefault="00000000">
      <w:pPr>
        <w:spacing w:after="0"/>
        <w:rPr>
          <w:lang w:val="fr-FR"/>
        </w:rPr>
      </w:pPr>
    </w:p>
    <w:p w:rsidR="00000000" w:rsidRDefault="00000000">
      <w:pPr>
        <w:numPr>
          <w:ilvl w:val="0"/>
          <w:numId w:val="399"/>
        </w:numPr>
        <w:spacing w:after="0"/>
        <w:rPr>
          <w:lang w:val="fr-FR"/>
        </w:rPr>
      </w:pPr>
      <w:r>
        <w:rPr>
          <w:lang w:val="fr-FR"/>
        </w:rPr>
        <w:t>La décision du Conseil des ministres (DCM) N° 49 du 29 janvier 1993, relative à la définition des critères applicables aux sans-abri;</w:t>
      </w:r>
    </w:p>
    <w:p w:rsidR="00000000" w:rsidRDefault="00000000">
      <w:pPr>
        <w:spacing w:after="0"/>
        <w:rPr>
          <w:lang w:val="fr-FR"/>
        </w:rPr>
      </w:pPr>
    </w:p>
    <w:p w:rsidR="00000000" w:rsidRDefault="00000000">
      <w:pPr>
        <w:numPr>
          <w:ilvl w:val="0"/>
          <w:numId w:val="399"/>
        </w:numPr>
        <w:spacing w:after="0"/>
        <w:rPr>
          <w:lang w:val="fr-FR"/>
        </w:rPr>
      </w:pPr>
      <w:r>
        <w:rPr>
          <w:lang w:val="fr-FR"/>
        </w:rPr>
        <w:t>La DCM N° 249 du 16 avril 1996, relative aux procédures des opérations financières pour l’allocation de crédits et de subventions d’État par le biais de la Caisse d’épargne conformément à la loi sur l’aide de l’État aux familles sans abri;</w:t>
      </w:r>
    </w:p>
    <w:p w:rsidR="00000000" w:rsidRDefault="00000000">
      <w:pPr>
        <w:spacing w:after="0"/>
        <w:rPr>
          <w:lang w:val="fr-FR"/>
        </w:rPr>
      </w:pPr>
    </w:p>
    <w:p w:rsidR="00000000" w:rsidRDefault="00000000">
      <w:pPr>
        <w:numPr>
          <w:ilvl w:val="0"/>
          <w:numId w:val="399"/>
        </w:numPr>
        <w:spacing w:after="0"/>
        <w:rPr>
          <w:lang w:val="fr-FR"/>
        </w:rPr>
      </w:pPr>
      <w:r>
        <w:rPr>
          <w:lang w:val="fr-FR"/>
        </w:rPr>
        <w:t>La DCM N° 250 du 16 avril 1996, relative aux procédures et priorités en application de la loi N° 8030 du 15 novembre 1995, relative aux familles sans abri;</w:t>
      </w:r>
    </w:p>
    <w:p w:rsidR="00000000" w:rsidRDefault="00000000">
      <w:pPr>
        <w:spacing w:after="0"/>
        <w:rPr>
          <w:lang w:val="fr-FR"/>
        </w:rPr>
      </w:pPr>
    </w:p>
    <w:p w:rsidR="00000000" w:rsidRDefault="00000000">
      <w:pPr>
        <w:numPr>
          <w:ilvl w:val="0"/>
          <w:numId w:val="399"/>
        </w:numPr>
        <w:spacing w:after="0"/>
        <w:rPr>
          <w:lang w:val="fr-FR"/>
        </w:rPr>
      </w:pPr>
      <w:r>
        <w:rPr>
          <w:lang w:val="fr-FR"/>
        </w:rPr>
        <w:t>La DCM N° 153 du 22 mars 2001, relative aux procédures des opérations financières en vue de l’application de la loi N° 8030 du 15 novembre 1996, modifiée par la loiN° 8647 du 24 juillet 2000;</w:t>
      </w:r>
    </w:p>
    <w:p w:rsidR="00000000" w:rsidRDefault="00000000">
      <w:pPr>
        <w:spacing w:after="0"/>
        <w:rPr>
          <w:lang w:val="fr-FR"/>
        </w:rPr>
      </w:pPr>
    </w:p>
    <w:p w:rsidR="00000000" w:rsidRDefault="00000000">
      <w:pPr>
        <w:numPr>
          <w:ilvl w:val="0"/>
          <w:numId w:val="399"/>
        </w:numPr>
        <w:spacing w:after="0"/>
        <w:rPr>
          <w:lang w:val="fr-FR"/>
        </w:rPr>
      </w:pPr>
      <w:r>
        <w:rPr>
          <w:lang w:val="fr-FR"/>
        </w:rPr>
        <w:t>La DCM N° 321 du 5 juillet 1999, relative à l’approbation de la répartition des fonds selon les districts, et aux procédures d’admission des familles bénéficiant d’allocations de crédits en rapport  avec le crédit grec au logement;</w:t>
      </w:r>
    </w:p>
    <w:p w:rsidR="00000000" w:rsidRDefault="00000000">
      <w:pPr>
        <w:spacing w:after="0"/>
        <w:rPr>
          <w:lang w:val="fr-FR"/>
        </w:rPr>
      </w:pPr>
    </w:p>
    <w:p w:rsidR="00000000" w:rsidRDefault="00000000">
      <w:pPr>
        <w:numPr>
          <w:ilvl w:val="0"/>
          <w:numId w:val="399"/>
        </w:numPr>
        <w:spacing w:after="0"/>
        <w:rPr>
          <w:lang w:val="fr-FR"/>
        </w:rPr>
      </w:pPr>
      <w:r>
        <w:rPr>
          <w:lang w:val="fr-FR"/>
        </w:rPr>
        <w:t>La DMC N° 632, relative aux modalités de paiement du logement accordées aux aveugles de première catégorie par l’Organisme national pour le logement;</w:t>
      </w:r>
    </w:p>
    <w:p w:rsidR="00000000" w:rsidRDefault="00000000">
      <w:pPr>
        <w:spacing w:after="0"/>
        <w:rPr>
          <w:lang w:val="fr-FR"/>
        </w:rPr>
      </w:pPr>
    </w:p>
    <w:p w:rsidR="00000000" w:rsidRDefault="00000000">
      <w:pPr>
        <w:numPr>
          <w:ilvl w:val="0"/>
          <w:numId w:val="399"/>
        </w:numPr>
        <w:spacing w:after="0"/>
        <w:rPr>
          <w:lang w:val="fr-FR"/>
        </w:rPr>
      </w:pPr>
      <w:r>
        <w:rPr>
          <w:lang w:val="fr-FR"/>
        </w:rPr>
        <w:t>La DMC N° 316 du 4 juillet 2002, relative au traitement des orphelins en matière de logement;</w:t>
      </w:r>
    </w:p>
    <w:p w:rsidR="00000000" w:rsidRDefault="00000000">
      <w:pPr>
        <w:spacing w:after="0"/>
        <w:rPr>
          <w:lang w:val="fr-FR"/>
        </w:rPr>
      </w:pPr>
    </w:p>
    <w:p w:rsidR="00000000" w:rsidRDefault="00000000">
      <w:pPr>
        <w:numPr>
          <w:ilvl w:val="0"/>
          <w:numId w:val="399"/>
        </w:numPr>
        <w:rPr>
          <w:lang w:val="fr-FR"/>
        </w:rPr>
      </w:pPr>
      <w:r>
        <w:rPr>
          <w:lang w:val="fr-FR"/>
        </w:rPr>
        <w:t>La DMC N° 407 du 29 août 2002, relative au traitement des invalides, paraplégiques et tétraplégiques en matière de logement.</w:t>
      </w:r>
    </w:p>
    <w:p w:rsidR="00000000" w:rsidRDefault="00000000">
      <w:pPr>
        <w:numPr>
          <w:ilvl w:val="0"/>
          <w:numId w:val="282"/>
        </w:numPr>
        <w:tabs>
          <w:tab w:val="clear" w:pos="1065"/>
        </w:tabs>
        <w:ind w:left="0" w:firstLine="0"/>
        <w:rPr>
          <w:lang w:val="fr-FR"/>
        </w:rPr>
      </w:pPr>
      <w:r>
        <w:rPr>
          <w:lang w:val="fr-FR"/>
        </w:rPr>
        <w:t>La législation concernant l’utilisation, la répartition, l’expropriation des terres, les indemnisations, la planification des sols et les procédures relatives à l’intervention de la collectivité comporte les lois suivantes :</w:t>
      </w:r>
    </w:p>
    <w:p w:rsidR="00000000" w:rsidRDefault="00000000">
      <w:pPr>
        <w:numPr>
          <w:ilvl w:val="0"/>
          <w:numId w:val="400"/>
        </w:numPr>
        <w:rPr>
          <w:lang w:val="fr-FR"/>
        </w:rPr>
      </w:pPr>
      <w:r>
        <w:rPr>
          <w:lang w:val="fr-FR"/>
        </w:rPr>
        <w:t>La loi N° 8405 du 17 septembre 1998, relative à l’urbanisme;</w:t>
      </w:r>
    </w:p>
    <w:p w:rsidR="00000000" w:rsidRDefault="00000000">
      <w:pPr>
        <w:numPr>
          <w:ilvl w:val="0"/>
          <w:numId w:val="400"/>
        </w:numPr>
        <w:rPr>
          <w:lang w:val="fr-FR"/>
        </w:rPr>
      </w:pPr>
      <w:r>
        <w:rPr>
          <w:lang w:val="fr-FR"/>
        </w:rPr>
        <w:t>La loi N° 8561, relative aux expropriations et à l’utilisation temporaire des biens privés dans l’intérêt général.</w:t>
      </w:r>
    </w:p>
    <w:p w:rsidR="00000000" w:rsidRDefault="00000000">
      <w:pPr>
        <w:rPr>
          <w:lang w:val="fr-FR"/>
        </w:rPr>
      </w:pPr>
      <w:r>
        <w:rPr>
          <w:lang w:val="fr-FR"/>
        </w:rPr>
        <w:t>La législation relative au droit des usagers à la garantie de la propriété, à la protection contre l’expulsion, au financement des logements, au contrôle du système des loyers et aux possibilités de logement comporte les textes ci-après :</w:t>
      </w:r>
    </w:p>
    <w:p w:rsidR="00000000" w:rsidRDefault="00000000">
      <w:pPr>
        <w:numPr>
          <w:ilvl w:val="0"/>
          <w:numId w:val="401"/>
        </w:numPr>
        <w:rPr>
          <w:lang w:val="fr-FR"/>
        </w:rPr>
      </w:pPr>
      <w:r>
        <w:rPr>
          <w:lang w:val="fr-FR"/>
        </w:rPr>
        <w:t>L’article 411 de la Constitution qui garantit les biens;</w:t>
      </w:r>
    </w:p>
    <w:p w:rsidR="00000000" w:rsidRDefault="00000000">
      <w:pPr>
        <w:numPr>
          <w:ilvl w:val="0"/>
          <w:numId w:val="401"/>
        </w:numPr>
        <w:rPr>
          <w:lang w:val="fr-FR"/>
        </w:rPr>
      </w:pPr>
      <w:r>
        <w:rPr>
          <w:lang w:val="fr-FR"/>
        </w:rPr>
        <w:t>Financement du logement : la loi N° 8379 du 29 juillet 1998, relative à l’élaboration et l’exécution du budget de l’État dans la République d’Albanie;</w:t>
      </w:r>
    </w:p>
    <w:p w:rsidR="00000000" w:rsidRDefault="00000000">
      <w:pPr>
        <w:numPr>
          <w:ilvl w:val="0"/>
          <w:numId w:val="401"/>
        </w:numPr>
        <w:rPr>
          <w:lang w:val="fr-FR"/>
        </w:rPr>
      </w:pPr>
      <w:r>
        <w:rPr>
          <w:lang w:val="fr-FR"/>
        </w:rPr>
        <w:t>Il n’existe aucune loi relative au contrôle du système des loyers.</w:t>
      </w:r>
    </w:p>
    <w:p w:rsidR="00000000" w:rsidRDefault="00000000">
      <w:pPr>
        <w:rPr>
          <w:lang w:val="fr-FR"/>
        </w:rPr>
      </w:pPr>
      <w:r>
        <w:rPr>
          <w:lang w:val="fr-FR"/>
        </w:rPr>
        <w:t>La législation relative aux codes, aux normes de construction, aux normes et aux dispositions en matière d’infrastructure comporte les textes suivants :</w:t>
      </w:r>
    </w:p>
    <w:p w:rsidR="00000000" w:rsidRDefault="00000000">
      <w:pPr>
        <w:numPr>
          <w:ilvl w:val="0"/>
          <w:numId w:val="402"/>
        </w:numPr>
        <w:rPr>
          <w:lang w:val="fr-FR"/>
        </w:rPr>
      </w:pPr>
      <w:r>
        <w:rPr>
          <w:lang w:val="fr-FR"/>
        </w:rPr>
        <w:t>Il n’existe aucune loi ni décision relative aux codes; et</w:t>
      </w:r>
    </w:p>
    <w:p w:rsidR="00000000" w:rsidRDefault="00000000">
      <w:pPr>
        <w:numPr>
          <w:ilvl w:val="0"/>
          <w:numId w:val="402"/>
        </w:numPr>
        <w:rPr>
          <w:lang w:val="fr-FR"/>
        </w:rPr>
      </w:pPr>
      <w:r>
        <w:rPr>
          <w:lang w:val="fr-FR"/>
        </w:rPr>
        <w:t>Pour ce qui est des normes de construction, il y a la loi N° 8402 du 10 septembre 1998, relative au contrôle et à la réglementation des travaux de construction, et l’instruction N° 3 du 15 février 2001 concernant le contrôle et l’homologation des travaux de construction.</w:t>
      </w:r>
    </w:p>
    <w:p w:rsidR="00000000" w:rsidRDefault="00000000">
      <w:pPr>
        <w:numPr>
          <w:ilvl w:val="0"/>
          <w:numId w:val="282"/>
        </w:numPr>
        <w:tabs>
          <w:tab w:val="clear" w:pos="1065"/>
        </w:tabs>
        <w:ind w:left="0" w:firstLine="0"/>
        <w:rPr>
          <w:lang w:val="fr-FR"/>
        </w:rPr>
      </w:pPr>
      <w:r>
        <w:rPr>
          <w:lang w:val="fr-FR"/>
        </w:rPr>
        <w:t>Ce qui pose problème, et pas seulement pour le service de l’état civil, c’est le défaut d’adresses dans les villes.  En vertu de l’article 8, point 1/VII/b de la loi N° 8652 du 31 juillet 2000, relative à l’organisation et au fonctionnement des organes d’administration locale, la dénomination des lieux revient aux services d’administration locale.  Cependant, en dépit de nombreuses demandes, ce droit n’a jamais été exercé.  En outre, il n’est pas certain que la loi fasse obligation d’afficher les numéros des appartements dans les nouveaux immeubles.  Ce manque d’adresses ordinaires crée de grosses difficultés au service d’état civil.</w:t>
      </w:r>
    </w:p>
    <w:p w:rsidR="00000000" w:rsidRDefault="00000000">
      <w:pPr>
        <w:numPr>
          <w:ilvl w:val="0"/>
          <w:numId w:val="282"/>
        </w:numPr>
        <w:tabs>
          <w:tab w:val="clear" w:pos="1065"/>
        </w:tabs>
        <w:ind w:left="0" w:firstLine="0"/>
        <w:rPr>
          <w:lang w:val="fr-FR"/>
        </w:rPr>
      </w:pPr>
      <w:r>
        <w:rPr>
          <w:lang w:val="fr-FR"/>
        </w:rPr>
        <w:t>La législation actuelle ne prévoit ni exclusion ni discrimination à l’égard de groupes qui, traditionnellement peuvent n’avoir bénéficié d’aucune protection.  Mais, d’autre part, il n’existe aucune loi qui facilite, pour eux, l’accès au logement.  La législation protège, en particulier, contre la discrimination, les groupes ayant un statut spécial, tels que les aveugles, les orphelins et les invalides.</w:t>
      </w:r>
    </w:p>
    <w:p w:rsidR="00000000" w:rsidRDefault="00000000">
      <w:pPr>
        <w:numPr>
          <w:ilvl w:val="0"/>
          <w:numId w:val="282"/>
        </w:numPr>
        <w:tabs>
          <w:tab w:val="clear" w:pos="1065"/>
        </w:tabs>
        <w:ind w:left="0" w:firstLine="0"/>
        <w:rPr>
          <w:lang w:val="fr-FR"/>
        </w:rPr>
      </w:pPr>
      <w:r>
        <w:rPr>
          <w:lang w:val="fr-FR"/>
        </w:rPr>
        <w:t>Il n’existe ni loi ni décision interdisant l’expulsion des habitants d’un logement.</w:t>
      </w:r>
    </w:p>
    <w:p w:rsidR="00000000" w:rsidRDefault="00000000">
      <w:pPr>
        <w:rPr>
          <w:b/>
          <w:bCs/>
          <w:lang w:val="fr-FR"/>
        </w:rPr>
      </w:pPr>
      <w:r>
        <w:rPr>
          <w:b/>
          <w:bCs/>
          <w:lang w:val="fr-FR"/>
        </w:rPr>
        <w:t>Réforme législative en cours résultant de l’exécution du droit au logement</w:t>
      </w:r>
    </w:p>
    <w:p w:rsidR="00000000" w:rsidRDefault="00000000">
      <w:pPr>
        <w:numPr>
          <w:ilvl w:val="0"/>
          <w:numId w:val="282"/>
        </w:numPr>
        <w:tabs>
          <w:tab w:val="clear" w:pos="1065"/>
        </w:tabs>
        <w:ind w:left="0" w:firstLine="0"/>
        <w:rPr>
          <w:lang w:val="fr-FR"/>
        </w:rPr>
      </w:pPr>
      <w:r>
        <w:rPr>
          <w:lang w:val="fr-FR"/>
        </w:rPr>
        <w:t>C’est dans ce cadre qu’a été élaborée la loi relative au logement de la population urbaine, qui modifie les lois en vigueur et protège le droit au logement des citoyens ayant de faibles revenus et des difficultés de logement.  Cette loi est en cours de révision.</w:t>
      </w:r>
    </w:p>
    <w:p w:rsidR="00000000" w:rsidRDefault="00000000">
      <w:pPr>
        <w:numPr>
          <w:ilvl w:val="0"/>
          <w:numId w:val="282"/>
        </w:numPr>
        <w:tabs>
          <w:tab w:val="clear" w:pos="1065"/>
          <w:tab w:val="num" w:pos="-3060"/>
        </w:tabs>
        <w:ind w:left="0" w:firstLine="0"/>
        <w:rPr>
          <w:lang w:val="fr-FR"/>
        </w:rPr>
      </w:pPr>
      <w:r>
        <w:rPr>
          <w:lang w:val="fr-FR"/>
        </w:rPr>
        <w:t>Il n’existe aucune loi limitant la spéculation sur les logements ou les biens, surtout lorsque cette dernière a une influence négative sur l’exercice du droit au logement dans tous les secteurs de la société.  L’une des mesures envisagées pour normaliser la construction de logements sans plan d’urbanisme est l’élaboration d’une loi à ce sujet.</w:t>
      </w:r>
    </w:p>
    <w:p w:rsidR="00000000" w:rsidRDefault="00000000">
      <w:pPr>
        <w:rPr>
          <w:b/>
          <w:bCs/>
          <w:lang w:val="fr-FR"/>
        </w:rPr>
      </w:pPr>
      <w:r>
        <w:rPr>
          <w:b/>
          <w:bCs/>
          <w:lang w:val="fr-FR"/>
        </w:rPr>
        <w:t>Programmes et stratégie nationale en matière de logement</w:t>
      </w:r>
    </w:p>
    <w:p w:rsidR="00000000" w:rsidRDefault="00000000">
      <w:pPr>
        <w:numPr>
          <w:ilvl w:val="0"/>
          <w:numId w:val="282"/>
        </w:numPr>
        <w:tabs>
          <w:tab w:val="clear" w:pos="1065"/>
        </w:tabs>
        <w:ind w:left="0" w:firstLine="0"/>
        <w:rPr>
          <w:lang w:val="fr-FR"/>
        </w:rPr>
      </w:pPr>
      <w:r>
        <w:rPr>
          <w:lang w:val="fr-FR"/>
        </w:rPr>
        <w:t>Des mesures ont été prises pour permettre la construction de logements au sein de la collectivité et du secteur non structuré, et créer des services similaires.  Le plan de travail de la Stratégie nationale du logement comporte plusieurs programmes de gestion des terrains urbains qu’exécute le Ministère de l’aménagement du territoire et du tourisme, avec l’aide de la Banque mondiale :</w:t>
      </w:r>
    </w:p>
    <w:p w:rsidR="00000000" w:rsidRDefault="00000000">
      <w:pPr>
        <w:numPr>
          <w:ilvl w:val="0"/>
          <w:numId w:val="403"/>
        </w:numPr>
        <w:rPr>
          <w:lang w:val="fr-FR"/>
        </w:rPr>
      </w:pPr>
      <w:r>
        <w:rPr>
          <w:lang w:val="fr-FR"/>
        </w:rPr>
        <w:t>Aspects juridiques du programme :</w:t>
      </w:r>
    </w:p>
    <w:p w:rsidR="00000000" w:rsidRDefault="00000000">
      <w:pPr>
        <w:ind w:left="1701" w:hanging="567"/>
        <w:rPr>
          <w:lang w:val="fr-FR"/>
        </w:rPr>
      </w:pPr>
      <w:r>
        <w:rPr>
          <w:lang w:val="fr-FR"/>
        </w:rPr>
        <w:t>–</w:t>
      </w:r>
      <w:r>
        <w:rPr>
          <w:lang w:val="fr-FR"/>
        </w:rPr>
        <w:tab/>
        <w:t>Définition et approbation des normes minimales (réalistes) concernant la superficie des terrains et les services d’infrastructure;</w:t>
      </w:r>
    </w:p>
    <w:p w:rsidR="00000000" w:rsidRDefault="00000000">
      <w:pPr>
        <w:ind w:left="567" w:firstLine="567"/>
        <w:rPr>
          <w:lang w:val="fr-FR"/>
        </w:rPr>
      </w:pPr>
      <w:r>
        <w:rPr>
          <w:lang w:val="fr-FR"/>
        </w:rPr>
        <w:t>–</w:t>
      </w:r>
      <w:r>
        <w:rPr>
          <w:lang w:val="fr-FR"/>
        </w:rPr>
        <w:tab/>
        <w:t>Mise au point d’un fondement juridique pour la reparcellisation des terres;</w:t>
      </w:r>
    </w:p>
    <w:p w:rsidR="00000000" w:rsidRDefault="00000000">
      <w:pPr>
        <w:ind w:left="1701" w:hanging="567"/>
        <w:rPr>
          <w:lang w:val="fr-FR"/>
        </w:rPr>
      </w:pPr>
      <w:r>
        <w:rPr>
          <w:lang w:val="fr-FR"/>
        </w:rPr>
        <w:t>–</w:t>
      </w:r>
      <w:r>
        <w:rPr>
          <w:lang w:val="fr-FR"/>
        </w:rPr>
        <w:tab/>
        <w:t>Examen et mise au point de diverses formes de garantie des biens en fonction des conditions et des besoins;</w:t>
      </w:r>
    </w:p>
    <w:p w:rsidR="00000000" w:rsidRDefault="00000000">
      <w:pPr>
        <w:numPr>
          <w:ilvl w:val="0"/>
          <w:numId w:val="404"/>
        </w:numPr>
        <w:rPr>
          <w:lang w:val="fr-FR"/>
        </w:rPr>
      </w:pPr>
      <w:r>
        <w:rPr>
          <w:lang w:val="fr-FR"/>
        </w:rPr>
        <w:t>Aspects financiers du programme :</w:t>
      </w:r>
    </w:p>
    <w:p w:rsidR="00000000" w:rsidRDefault="00000000">
      <w:pPr>
        <w:ind w:left="1701" w:hanging="567"/>
        <w:rPr>
          <w:lang w:val="fr-FR"/>
        </w:rPr>
      </w:pPr>
      <w:r>
        <w:rPr>
          <w:lang w:val="fr-FR"/>
        </w:rPr>
        <w:t>–</w:t>
      </w:r>
      <w:r>
        <w:rPr>
          <w:lang w:val="fr-FR"/>
        </w:rPr>
        <w:tab/>
        <w:t>Création d’un fonds séparé pour la réparation des bâtiments avec l’aide des habitants et des autorités nationales et locales.  Faculté de combiner les projets d’amélioration avec la possibilité d’acheter le logement et de recourir à divers moyens financiers publics;</w:t>
      </w:r>
    </w:p>
    <w:p w:rsidR="00000000" w:rsidRDefault="00000000">
      <w:pPr>
        <w:ind w:left="1701" w:hanging="567"/>
        <w:rPr>
          <w:lang w:val="fr-FR"/>
        </w:rPr>
      </w:pPr>
      <w:r>
        <w:rPr>
          <w:lang w:val="fr-FR"/>
        </w:rPr>
        <w:t>–</w:t>
      </w:r>
      <w:r>
        <w:rPr>
          <w:lang w:val="fr-FR"/>
        </w:rPr>
        <w:tab/>
        <w:t>Accorder aux familles et aux communautés diverses facilités de crédit en fonction des conditions et des besoins.</w:t>
      </w:r>
    </w:p>
    <w:p w:rsidR="00000000" w:rsidRDefault="00000000">
      <w:pPr>
        <w:numPr>
          <w:ilvl w:val="0"/>
          <w:numId w:val="282"/>
        </w:numPr>
        <w:tabs>
          <w:tab w:val="clear" w:pos="1065"/>
          <w:tab w:val="num" w:pos="-3060"/>
        </w:tabs>
        <w:ind w:left="0" w:firstLine="0"/>
        <w:rPr>
          <w:lang w:val="fr-FR"/>
        </w:rPr>
      </w:pPr>
      <w:r>
        <w:rPr>
          <w:lang w:val="fr-FR"/>
        </w:rPr>
        <w:t>Les organisations qui visent à créer des possibilités de logement sont libres d’agir dans ce sens.  L’État (en l’occurrence par le truchement du Ministère de l’aménagement du territoire et du tourisme) apporte son aide en finançant les projets devant être exécutés par ces organisations, mais non les organisations elles-mêmes.</w:t>
      </w:r>
    </w:p>
    <w:p w:rsidR="00000000" w:rsidRDefault="00000000">
      <w:pPr>
        <w:numPr>
          <w:ilvl w:val="0"/>
          <w:numId w:val="282"/>
        </w:numPr>
        <w:tabs>
          <w:tab w:val="clear" w:pos="1065"/>
        </w:tabs>
        <w:ind w:left="0" w:firstLine="0"/>
        <w:rPr>
          <w:lang w:val="fr-FR"/>
        </w:rPr>
      </w:pPr>
      <w:r>
        <w:rPr>
          <w:lang w:val="fr-FR"/>
        </w:rPr>
        <w:t>Chaque année, des fonds en provenance du budget de l’État sont alloués à la construction de logements pour les sans-abri, que ces familles peuvent acheter selon un système de paiements échelonnés à long terme, sur 25 ans.</w:t>
      </w:r>
    </w:p>
    <w:p w:rsidR="00000000" w:rsidRDefault="00000000">
      <w:pPr>
        <w:numPr>
          <w:ilvl w:val="0"/>
          <w:numId w:val="282"/>
        </w:numPr>
        <w:tabs>
          <w:tab w:val="clear" w:pos="1065"/>
        </w:tabs>
        <w:ind w:left="0" w:firstLine="0"/>
        <w:rPr>
          <w:lang w:val="fr-FR"/>
        </w:rPr>
      </w:pPr>
      <w:r>
        <w:rPr>
          <w:lang w:val="fr-FR"/>
        </w:rPr>
        <w:t>Parmi les mesures adoptées en vue de la cession des terres inexploitées, insuffisamment exploitées ou mal exploitées, figure la loi sur la régularisation des constructions illégales.  Les mesures financières adoptées par l’État en faveur du logement sont les suivantes :</w:t>
      </w:r>
    </w:p>
    <w:p w:rsidR="00000000" w:rsidRDefault="00000000">
      <w:pPr>
        <w:numPr>
          <w:ilvl w:val="0"/>
          <w:numId w:val="405"/>
        </w:numPr>
        <w:spacing w:after="200"/>
        <w:rPr>
          <w:lang w:val="fr-FR"/>
        </w:rPr>
      </w:pPr>
      <w:r>
        <w:rPr>
          <w:lang w:val="fr-FR"/>
        </w:rPr>
        <w:t>Total investissements (en milliers de leks) :               350 000;</w:t>
      </w:r>
    </w:p>
    <w:p w:rsidR="00000000" w:rsidRDefault="00000000">
      <w:pPr>
        <w:numPr>
          <w:ilvl w:val="0"/>
          <w:numId w:val="405"/>
        </w:numPr>
        <w:spacing w:after="200"/>
        <w:rPr>
          <w:lang w:val="fr-FR"/>
        </w:rPr>
      </w:pPr>
      <w:r>
        <w:rPr>
          <w:lang w:val="fr-FR"/>
        </w:rPr>
        <w:t>Investissements dans la construction de logements    183 201;</w:t>
      </w:r>
    </w:p>
    <w:p w:rsidR="00000000" w:rsidRDefault="00000000">
      <w:pPr>
        <w:numPr>
          <w:ilvl w:val="0"/>
          <w:numId w:val="405"/>
        </w:numPr>
        <w:rPr>
          <w:lang w:val="fr-FR"/>
        </w:rPr>
      </w:pPr>
      <w:r>
        <w:rPr>
          <w:lang w:val="fr-FR"/>
        </w:rPr>
        <w:t>Acquisition de logements                                            166 799.</w:t>
      </w:r>
    </w:p>
    <w:p w:rsidR="00000000" w:rsidRDefault="00000000">
      <w:pPr>
        <w:numPr>
          <w:ilvl w:val="0"/>
          <w:numId w:val="282"/>
        </w:numPr>
        <w:tabs>
          <w:tab w:val="clear" w:pos="1065"/>
        </w:tabs>
        <w:ind w:left="0" w:firstLine="0"/>
        <w:rPr>
          <w:lang w:val="fr-FR"/>
        </w:rPr>
      </w:pPr>
      <w:r>
        <w:rPr>
          <w:lang w:val="fr-FR"/>
        </w:rPr>
        <w:t>Chaque année, des fonds sont alloués par l’État, les municipalités et les communes à la réalisation d’études d’urbanisme comportant la rénovation des centres de villes, etc.  En 2003, ces fonds se sont montés à 114 510 000 leks.  Les autorités locales interviennent dans le cas des améliorations urbaines.  Il n’existe pas de fondement juridique concernant la prévention des expulsions arbitraires.</w:t>
      </w:r>
    </w:p>
    <w:p w:rsidR="00000000" w:rsidRDefault="00000000">
      <w:pPr>
        <w:numPr>
          <w:ilvl w:val="0"/>
          <w:numId w:val="282"/>
        </w:numPr>
        <w:tabs>
          <w:tab w:val="clear" w:pos="1065"/>
        </w:tabs>
        <w:ind w:left="0" w:firstLine="0"/>
        <w:rPr>
          <w:lang w:val="fr-FR"/>
        </w:rPr>
      </w:pPr>
      <w:r>
        <w:rPr>
          <w:lang w:val="fr-FR"/>
        </w:rPr>
        <w:t>La Stratégie nationale de développement urbain qui a été mise au point prévoit des mesures en vue du développement des zones urbaines et rurales de petite et moyenne dimension, une attention particulière étant accordée aux zones rurales.</w:t>
      </w:r>
    </w:p>
    <w:p w:rsidR="00000000" w:rsidRDefault="00000000">
      <w:pPr>
        <w:rPr>
          <w:b/>
          <w:bCs/>
          <w:lang w:val="fr-FR"/>
        </w:rPr>
      </w:pPr>
      <w:r>
        <w:rPr>
          <w:b/>
          <w:bCs/>
          <w:lang w:val="fr-FR"/>
        </w:rPr>
        <w:t>Difficultés rencontrées dans l’exercice du droit au logement et mesures adoptées pour améliorer la situation.</w:t>
      </w:r>
    </w:p>
    <w:p w:rsidR="00000000" w:rsidRDefault="00000000">
      <w:pPr>
        <w:numPr>
          <w:ilvl w:val="0"/>
          <w:numId w:val="282"/>
        </w:numPr>
        <w:tabs>
          <w:tab w:val="clear" w:pos="1065"/>
        </w:tabs>
        <w:spacing w:after="200"/>
        <w:ind w:left="0" w:firstLine="0"/>
        <w:rPr>
          <w:lang w:val="fr-FR"/>
        </w:rPr>
      </w:pPr>
      <w:r>
        <w:rPr>
          <w:lang w:val="fr-FR"/>
        </w:rPr>
        <w:t>La politique du logement mise en œuvre au cours de ces 10 dernières années l’a été en réaction contre les conséquences de la transition.  Elle a permis de réagir à ce processus et de résoudre les problèmes qui se présentaient, comme la privatisation des bâtiments d’État, l’aide financière aux familles qui ne pouvaient assumer la privatisation de leur logement pour diverses raisons, les familles des anciens prisonniers politiques, les familles ayant perdu leur logement à la suite de l’effondrement de systèmes de placement pyramidal, etc.</w:t>
      </w:r>
    </w:p>
    <w:p w:rsidR="00000000" w:rsidRDefault="00000000">
      <w:pPr>
        <w:numPr>
          <w:ilvl w:val="0"/>
          <w:numId w:val="282"/>
        </w:numPr>
        <w:tabs>
          <w:tab w:val="clear" w:pos="1065"/>
          <w:tab w:val="num" w:pos="-2880"/>
        </w:tabs>
        <w:ind w:left="0" w:firstLine="0"/>
        <w:rPr>
          <w:lang w:val="fr-FR"/>
        </w:rPr>
      </w:pPr>
      <w:r>
        <w:rPr>
          <w:lang w:val="fr-FR"/>
        </w:rPr>
        <w:t>Les politiques élaborées visaient à mettre en place des solutions immédiates et n’étaient pas conçues pour établir des solutions permanentes et à long terme.  C’est la raison pour laquelle de nombreuses familles figurant sur les listes de sans-abri en conséquence de la hausse des taux d’intérêt dans le domaine du logement sont dans l’impossibilité de rembourser les prêts, et beaucoup d’autres familles recensées sur ces listes n’ont les moyens d’accéder au logement ni en tant que propriétaires, ni en tant que locataires.</w:t>
      </w:r>
    </w:p>
    <w:p w:rsidR="00000000" w:rsidRDefault="00000000">
      <w:pPr>
        <w:rPr>
          <w:lang w:val="fr-FR"/>
        </w:rPr>
      </w:pPr>
      <w:r>
        <w:rPr>
          <w:lang w:val="fr-FR"/>
        </w:rPr>
        <w:t>373.</w:t>
      </w:r>
      <w:r>
        <w:rPr>
          <w:lang w:val="fr-FR"/>
        </w:rPr>
        <w:tab/>
        <w:t>Au cours des années à venir, la politique du logement visera à instaurer un créneau législatif, financier et institutionnel permettant à différentes classes de la société de pouvoir se loger dans des conditions abordables, en adaptant le droit universel à un logement approprié à la situation économique et sociale du pays et à l’état de l’environnement.</w:t>
      </w:r>
    </w:p>
    <w:p w:rsidR="00000000" w:rsidRDefault="00000000">
      <w:pPr>
        <w:pStyle w:val="Header"/>
        <w:tabs>
          <w:tab w:val="clear" w:pos="4320"/>
          <w:tab w:val="clear" w:pos="8640"/>
        </w:tabs>
        <w:spacing w:after="0"/>
        <w:rPr>
          <w:lang w:val="fr-FR"/>
        </w:rPr>
      </w:pPr>
      <w:r>
        <w:rPr>
          <w:lang w:val="fr-FR"/>
        </w:rPr>
        <w:t>374.</w:t>
      </w:r>
      <w:r>
        <w:rPr>
          <w:lang w:val="fr-FR"/>
        </w:rPr>
        <w:tab/>
        <w:t xml:space="preserve">On y parviendra en combinant la politique du logement avec celle d’autres secteurs, tels que l’économie, le développement du marché du travail, l’amélioration de l’emploi en encourageant la construction de logements privés, en luttant contre la pauvreté grâce à la promotion de la concurrence dans le secteur privé et à la coordination des mesures d’assistance sociale avec l’aide au logement pour les classes marginalisées. </w:t>
      </w:r>
    </w:p>
    <w:p w:rsidR="00000000" w:rsidRDefault="00000000">
      <w:pPr>
        <w:pStyle w:val="Header"/>
        <w:tabs>
          <w:tab w:val="clear" w:pos="4320"/>
          <w:tab w:val="clear" w:pos="8640"/>
        </w:tabs>
        <w:spacing w:after="0"/>
        <w:rPr>
          <w:lang w:val="fr-FR"/>
        </w:rPr>
      </w:pPr>
    </w:p>
    <w:p w:rsidR="00000000" w:rsidRDefault="00000000">
      <w:pPr>
        <w:pStyle w:val="Header"/>
        <w:tabs>
          <w:tab w:val="clear" w:pos="4320"/>
          <w:tab w:val="clear" w:pos="8640"/>
        </w:tabs>
        <w:spacing w:after="0"/>
        <w:rPr>
          <w:b/>
          <w:bCs/>
          <w:lang w:val="fr-FR"/>
        </w:rPr>
      </w:pPr>
      <w:r>
        <w:rPr>
          <w:b/>
          <w:bCs/>
          <w:lang w:val="fr-FR"/>
        </w:rPr>
        <w:t>Coopération internationale</w:t>
      </w:r>
    </w:p>
    <w:p w:rsidR="00000000" w:rsidRDefault="00000000">
      <w:pPr>
        <w:pStyle w:val="Header"/>
        <w:tabs>
          <w:tab w:val="clear" w:pos="4320"/>
          <w:tab w:val="clear" w:pos="8640"/>
        </w:tabs>
        <w:spacing w:after="0"/>
        <w:rPr>
          <w:b/>
          <w:bCs/>
          <w:lang w:val="fr-FR"/>
        </w:rPr>
      </w:pPr>
    </w:p>
    <w:p w:rsidR="00000000" w:rsidRDefault="00000000">
      <w:pPr>
        <w:pStyle w:val="Header"/>
        <w:numPr>
          <w:ilvl w:val="0"/>
          <w:numId w:val="292"/>
        </w:numPr>
        <w:tabs>
          <w:tab w:val="clear" w:pos="1065"/>
          <w:tab w:val="clear" w:pos="4320"/>
          <w:tab w:val="clear" w:pos="8640"/>
        </w:tabs>
        <w:spacing w:after="0"/>
        <w:ind w:left="0" w:firstLine="0"/>
        <w:rPr>
          <w:lang w:val="fr-FR"/>
        </w:rPr>
      </w:pPr>
      <w:r>
        <w:rPr>
          <w:lang w:val="fr-FR"/>
        </w:rPr>
        <w:t>En 1993, la Banque mondiale a accordé un crédit de 20 millions de dollars E.U. pour financer la reconstruction de logements à moitié abandonnés.  Il n’a pas été effectué d’évaluation pour savoir dans quelle mesure ces objectifs ont été atteints, mais des doutes se sont exprimés concernant l’efficacité même de l’utilisation de ce crédit.</w:t>
      </w:r>
    </w:p>
    <w:p w:rsidR="00000000" w:rsidRDefault="00000000">
      <w:pPr>
        <w:pStyle w:val="Header"/>
        <w:tabs>
          <w:tab w:val="clear" w:pos="4320"/>
          <w:tab w:val="clear" w:pos="8640"/>
        </w:tabs>
        <w:spacing w:after="0"/>
        <w:rPr>
          <w:lang w:val="fr-FR"/>
        </w:rPr>
      </w:pPr>
    </w:p>
    <w:p w:rsidR="00000000" w:rsidRDefault="00000000">
      <w:pPr>
        <w:pStyle w:val="Header"/>
        <w:numPr>
          <w:ilvl w:val="0"/>
          <w:numId w:val="292"/>
        </w:numPr>
        <w:tabs>
          <w:tab w:val="clear" w:pos="1065"/>
          <w:tab w:val="clear" w:pos="4320"/>
          <w:tab w:val="clear" w:pos="8640"/>
        </w:tabs>
        <w:spacing w:after="0"/>
        <w:ind w:left="0" w:firstLine="0"/>
        <w:rPr>
          <w:lang w:val="fr-FR"/>
        </w:rPr>
      </w:pPr>
      <w:r>
        <w:rPr>
          <w:lang w:val="fr-FR"/>
        </w:rPr>
        <w:t>Un accord est intervenu entre les Gouvernements albanais et grec pour débloquer un crédit de 5 milliards de drachmes (soit 16 millions de dollars E.U.) en faveur de familles sans abri qui avaient perdu leur logement en raison de l’effondrement des systèmes de placement pyramidal.  Ce programme est exécuté avec rigueur sur la base des indicateurs de contrôle définis à cet effet par le Ministère du travail et des affaires sociales.</w:t>
      </w:r>
    </w:p>
    <w:p w:rsidR="00000000" w:rsidRDefault="00000000">
      <w:pPr>
        <w:pStyle w:val="Header"/>
        <w:tabs>
          <w:tab w:val="clear" w:pos="4320"/>
          <w:tab w:val="clear" w:pos="8640"/>
        </w:tabs>
        <w:spacing w:after="0"/>
        <w:rPr>
          <w:lang w:val="fr-FR"/>
        </w:rPr>
      </w:pPr>
    </w:p>
    <w:p w:rsidR="00000000" w:rsidRDefault="00000000">
      <w:pPr>
        <w:pStyle w:val="Header"/>
        <w:tabs>
          <w:tab w:val="clear" w:pos="4320"/>
          <w:tab w:val="clear" w:pos="8640"/>
        </w:tabs>
        <w:spacing w:before="120" w:after="0"/>
        <w:jc w:val="center"/>
        <w:rPr>
          <w:b/>
          <w:bCs/>
          <w:smallCaps/>
          <w:lang w:val="fr-FR"/>
        </w:rPr>
      </w:pPr>
      <w:r>
        <w:rPr>
          <w:b/>
          <w:bCs/>
          <w:smallCaps/>
          <w:lang w:val="fr-FR"/>
        </w:rPr>
        <w:t>Article  12</w:t>
      </w:r>
    </w:p>
    <w:p w:rsidR="00000000" w:rsidRDefault="00000000">
      <w:pPr>
        <w:pStyle w:val="Header"/>
        <w:tabs>
          <w:tab w:val="clear" w:pos="4320"/>
          <w:tab w:val="clear" w:pos="8640"/>
        </w:tabs>
        <w:spacing w:after="0"/>
        <w:jc w:val="center"/>
        <w:rPr>
          <w:b/>
          <w:bCs/>
          <w:lang w:val="fr-FR"/>
        </w:rPr>
      </w:pPr>
    </w:p>
    <w:p w:rsidR="00000000" w:rsidRDefault="00000000">
      <w:pPr>
        <w:pStyle w:val="Header"/>
        <w:tabs>
          <w:tab w:val="clear" w:pos="4320"/>
          <w:tab w:val="clear" w:pos="8640"/>
        </w:tabs>
        <w:spacing w:after="0"/>
        <w:jc w:val="center"/>
        <w:rPr>
          <w:b/>
          <w:bCs/>
          <w:lang w:val="fr-FR"/>
        </w:rPr>
      </w:pPr>
      <w:r>
        <w:rPr>
          <w:b/>
          <w:bCs/>
          <w:lang w:val="fr-FR"/>
        </w:rPr>
        <w:t>Droit aux soins de santé publique</w:t>
      </w:r>
    </w:p>
    <w:p w:rsidR="00000000" w:rsidRDefault="00000000">
      <w:pPr>
        <w:pStyle w:val="Header"/>
        <w:tabs>
          <w:tab w:val="clear" w:pos="4320"/>
          <w:tab w:val="clear" w:pos="8640"/>
        </w:tabs>
        <w:spacing w:after="0"/>
        <w:jc w:val="center"/>
        <w:rPr>
          <w:b/>
          <w:bCs/>
          <w:lang w:val="fr-FR"/>
        </w:rPr>
      </w:pPr>
    </w:p>
    <w:p w:rsidR="00000000" w:rsidRDefault="00000000">
      <w:pPr>
        <w:pStyle w:val="Header"/>
        <w:numPr>
          <w:ilvl w:val="0"/>
          <w:numId w:val="292"/>
        </w:numPr>
        <w:tabs>
          <w:tab w:val="clear" w:pos="1065"/>
          <w:tab w:val="clear" w:pos="4320"/>
          <w:tab w:val="clear" w:pos="8640"/>
        </w:tabs>
        <w:spacing w:after="0"/>
        <w:ind w:left="0" w:firstLine="0"/>
        <w:rPr>
          <w:lang w:val="fr-FR"/>
        </w:rPr>
      </w:pPr>
      <w:r>
        <w:rPr>
          <w:lang w:val="fr-FR"/>
        </w:rPr>
        <w:t>L’étude et l’évaluation de la situation sanitaire grâce à des indicateurs statistiques font partie de l’évaluation d’ensemble du système de soins de santé en Albanie, avec comme objectif ultime de renforcer et d’améliorer ses services.  La période de transition est responsable de difficultés et de problèmes à l’intérieur de ce système en général.  Cependant, les principaux indicateurs font ressortir une tendance à l’amélioration tant des services de soins de santé primaires que des services hospitaliers.  L’une des caractéristiques positives de la société albanaise est sa jeunesse, avec une moyenne d’âge de 29 ans et une espérance de vie de 74 ans pour les femmes et de 68 ans pour les hommes, soit à peu près la même que celle des pays voisins.</w:t>
      </w:r>
    </w:p>
    <w:p w:rsidR="00000000" w:rsidRDefault="00000000">
      <w:pPr>
        <w:pStyle w:val="Header"/>
        <w:tabs>
          <w:tab w:val="clear" w:pos="4320"/>
          <w:tab w:val="clear" w:pos="8640"/>
        </w:tabs>
        <w:spacing w:after="0"/>
        <w:rPr>
          <w:lang w:val="fr-FR"/>
        </w:rPr>
      </w:pPr>
    </w:p>
    <w:p w:rsidR="00000000" w:rsidRDefault="00000000">
      <w:pPr>
        <w:pStyle w:val="Header"/>
        <w:numPr>
          <w:ilvl w:val="0"/>
          <w:numId w:val="292"/>
        </w:numPr>
        <w:tabs>
          <w:tab w:val="clear" w:pos="1065"/>
          <w:tab w:val="clear" w:pos="4320"/>
          <w:tab w:val="clear" w:pos="8640"/>
          <w:tab w:val="num" w:pos="-2880"/>
        </w:tabs>
        <w:spacing w:after="0"/>
        <w:ind w:left="0" w:firstLine="0"/>
        <w:rPr>
          <w:lang w:val="fr-FR"/>
        </w:rPr>
      </w:pPr>
      <w:r>
        <w:rPr>
          <w:lang w:val="fr-FR"/>
        </w:rPr>
        <w:t>Le nombre total d’établissements publics de soins de santé primaires, comme les centres de soins de santé, les polycliniques, les centres de consultation pour la mère et l’enfant, les centres de planification familiale, etc., s’est réduit, ainsi que leur activité même, au cours de ces 10 dernières années.  Cette diminution est due à leur réorganisation, à la création d’établissements nouveaux et mieux adaptés, à l’amélioration de la qualité des services, ainsi qu’à la création et au renforcement du secteur privé, qui, récemment s’est énormément développé.  Les pharmacies et les cliniques dentaires sont presque toutes privées, mais les cliniques privées sont de plus en plus nombreuses dans le domaine de l’analyse médicale et des services de diagnostic.</w:t>
      </w:r>
    </w:p>
    <w:p w:rsidR="00000000" w:rsidRDefault="00000000">
      <w:pPr>
        <w:pStyle w:val="Header"/>
        <w:tabs>
          <w:tab w:val="clear" w:pos="4320"/>
          <w:tab w:val="clear" w:pos="8640"/>
        </w:tabs>
        <w:spacing w:after="0"/>
        <w:rPr>
          <w:lang w:val="fr-FR"/>
        </w:rPr>
      </w:pPr>
    </w:p>
    <w:p w:rsidR="00000000" w:rsidRDefault="00000000">
      <w:pPr>
        <w:pStyle w:val="Header"/>
        <w:numPr>
          <w:ilvl w:val="0"/>
          <w:numId w:val="292"/>
        </w:numPr>
        <w:tabs>
          <w:tab w:val="clear" w:pos="1065"/>
          <w:tab w:val="clear" w:pos="4320"/>
          <w:tab w:val="clear" w:pos="8640"/>
        </w:tabs>
        <w:spacing w:after="0"/>
        <w:ind w:left="0" w:firstLine="0"/>
        <w:rPr>
          <w:lang w:val="fr-FR"/>
        </w:rPr>
      </w:pPr>
      <w:r>
        <w:rPr>
          <w:lang w:val="fr-FR"/>
        </w:rPr>
        <w:t>Les hôpitaux publics et les données recueillies grâce à eux constituent une source importante de renseignements à partir desquels il est possible de définir des indicateurs de la santé – statistiques relatives à l’épidémiologie et à la mortalité, ressources humaines, etc.  La réforme en cours du secteur des services hospitaliers permet d’améliorer la qualité et la diversité desdits services en les concentrant à l’intérieur des principaux hôpitaux régionaux qui sont dotés d’installations et d’équipements modernes.  Toutefois, la situation n’est pas satisfaisante pour ce qui est de certains groupes de maladies (respiratoires, gastro-intestinales, infectieuses, urogénitales, circulatoires, les crises cardiaques et l’ictus cérébral).</w:t>
      </w:r>
    </w:p>
    <w:p w:rsidR="00000000" w:rsidRDefault="00000000">
      <w:pPr>
        <w:pStyle w:val="Header"/>
        <w:tabs>
          <w:tab w:val="clear" w:pos="4320"/>
          <w:tab w:val="clear" w:pos="8640"/>
        </w:tabs>
        <w:spacing w:after="0"/>
        <w:rPr>
          <w:lang w:val="fr-FR"/>
        </w:rPr>
      </w:pPr>
    </w:p>
    <w:p w:rsidR="00000000" w:rsidRDefault="00000000">
      <w:pPr>
        <w:pStyle w:val="Header"/>
        <w:numPr>
          <w:ilvl w:val="0"/>
          <w:numId w:val="292"/>
        </w:numPr>
        <w:tabs>
          <w:tab w:val="clear" w:pos="1065"/>
          <w:tab w:val="clear" w:pos="4320"/>
          <w:tab w:val="clear" w:pos="8640"/>
        </w:tabs>
        <w:spacing w:after="0"/>
        <w:ind w:left="0" w:firstLine="0"/>
        <w:rPr>
          <w:lang w:val="fr-FR"/>
        </w:rPr>
      </w:pPr>
      <w:r>
        <w:rPr>
          <w:lang w:val="fr-FR"/>
        </w:rPr>
        <w:t xml:space="preserve">Le système de santé publique n’est toujours pas en mesure de répondre aux besoins des services en matière de qualité, faute d’établissements et d’équipement appropriés.  En outre, la situation est plus critique dans les zones rurales et plus particulièrement celles qui sont isolées, non seulement en ce qui concerne les établissements mais même le personnel qualifié.  La plus grande partie du personnel qualifié est allée à Tirana et dans d’autres centres urbains importants.  Les statistiques pertinentes montrent que le budget du système de soins de santé publique augmente d’année en année, dans le cadre du budget d’ensemble des dépenses publiques. </w:t>
      </w:r>
    </w:p>
    <w:p w:rsidR="00000000" w:rsidRDefault="00000000">
      <w:pPr>
        <w:pStyle w:val="Header"/>
        <w:tabs>
          <w:tab w:val="clear" w:pos="4320"/>
          <w:tab w:val="clear" w:pos="8640"/>
        </w:tabs>
        <w:spacing w:after="0"/>
        <w:rPr>
          <w:b/>
          <w:bCs/>
          <w:lang w:val="fr-FR"/>
        </w:rPr>
      </w:pPr>
    </w:p>
    <w:p w:rsidR="00000000" w:rsidRDefault="00000000">
      <w:pPr>
        <w:pStyle w:val="Header"/>
        <w:numPr>
          <w:ilvl w:val="0"/>
          <w:numId w:val="292"/>
        </w:numPr>
        <w:tabs>
          <w:tab w:val="clear" w:pos="1065"/>
          <w:tab w:val="clear" w:pos="4320"/>
          <w:tab w:val="clear" w:pos="8640"/>
        </w:tabs>
        <w:spacing w:after="0"/>
        <w:ind w:left="0" w:firstLine="0"/>
        <w:rPr>
          <w:lang w:val="fr-FR"/>
        </w:rPr>
      </w:pPr>
      <w:r>
        <w:rPr>
          <w:lang w:val="fr-FR"/>
        </w:rPr>
        <w:t>La situation sanitaire de la population paraît être plus difficile, surtout dans les districts ruraux, et ceci en raison de plusieurs facteurs, tels que : le nombre limité de médecins et le peu de personnel médical dans ces districts, l’éloignement des centres de santé, le manque d’infrastructures (en particulier dans les districts de montagne), le faible niveau d’instruction, ainsi que les conditions d’hygiène et la situation socio-économique dans ces régions.</w:t>
      </w:r>
    </w:p>
    <w:p w:rsidR="00000000" w:rsidRDefault="00000000">
      <w:pPr>
        <w:pStyle w:val="Header"/>
        <w:tabs>
          <w:tab w:val="clear" w:pos="4320"/>
          <w:tab w:val="clear" w:pos="8640"/>
        </w:tabs>
        <w:spacing w:after="0"/>
        <w:rPr>
          <w:lang w:val="fr-FR"/>
        </w:rPr>
      </w:pPr>
    </w:p>
    <w:p w:rsidR="00000000" w:rsidRDefault="00000000">
      <w:pPr>
        <w:pStyle w:val="Header"/>
        <w:numPr>
          <w:ilvl w:val="0"/>
          <w:numId w:val="292"/>
        </w:numPr>
        <w:tabs>
          <w:tab w:val="clear" w:pos="1065"/>
          <w:tab w:val="clear" w:pos="4320"/>
          <w:tab w:val="clear" w:pos="8640"/>
        </w:tabs>
        <w:spacing w:after="0"/>
        <w:ind w:left="0" w:firstLine="0"/>
        <w:rPr>
          <w:lang w:val="fr-FR"/>
        </w:rPr>
      </w:pPr>
      <w:r>
        <w:rPr>
          <w:lang w:val="fr-FR"/>
        </w:rPr>
        <w:t>Le Service de santé publique a encore des difficultés pour mettre en place les établissements et les équipements nécessaires afin de répondre aux besoins courants.  Dans les villages et, en particulier dans les districts isolés, on constate un besoin évident de centres de santé et de médecins dont la plupart sont à Tirana et dans d’autres villes.</w:t>
      </w:r>
    </w:p>
    <w:p w:rsidR="00000000" w:rsidRDefault="00000000">
      <w:pPr>
        <w:pStyle w:val="Header"/>
        <w:tabs>
          <w:tab w:val="clear" w:pos="4320"/>
          <w:tab w:val="clear" w:pos="8640"/>
        </w:tabs>
        <w:spacing w:after="0"/>
        <w:rPr>
          <w:lang w:val="fr-FR"/>
        </w:rPr>
      </w:pPr>
    </w:p>
    <w:p w:rsidR="00000000" w:rsidRDefault="00000000">
      <w:pPr>
        <w:pStyle w:val="Header"/>
        <w:numPr>
          <w:ilvl w:val="0"/>
          <w:numId w:val="292"/>
        </w:numPr>
        <w:tabs>
          <w:tab w:val="clear" w:pos="1065"/>
          <w:tab w:val="clear" w:pos="4320"/>
          <w:tab w:val="clear" w:pos="8640"/>
        </w:tabs>
        <w:spacing w:after="0"/>
        <w:ind w:left="0" w:firstLine="0"/>
        <w:rPr>
          <w:lang w:val="fr-FR"/>
        </w:rPr>
      </w:pPr>
      <w:r>
        <w:rPr>
          <w:lang w:val="fr-FR"/>
        </w:rPr>
        <w:t>D’une manière générale, un nombre considérable de décès sont causés par le tabac ou l’alcoolisme, l’imprudence des piétons sur les routes (accidents de la route), l’usage de drogues illicites et la mauvaise nutrition.  Dans l’ensemble, les maladies infectieuses ont diminué au cours de ces 10 dernières années.</w:t>
      </w:r>
    </w:p>
    <w:p w:rsidR="00000000" w:rsidRDefault="00000000">
      <w:pPr>
        <w:pStyle w:val="Header"/>
        <w:tabs>
          <w:tab w:val="clear" w:pos="4320"/>
          <w:tab w:val="clear" w:pos="8640"/>
        </w:tabs>
        <w:spacing w:after="0"/>
        <w:rPr>
          <w:lang w:val="fr-FR"/>
        </w:rPr>
      </w:pPr>
    </w:p>
    <w:p w:rsidR="00000000" w:rsidRDefault="00000000">
      <w:pPr>
        <w:pStyle w:val="Header"/>
        <w:numPr>
          <w:ilvl w:val="0"/>
          <w:numId w:val="292"/>
        </w:numPr>
        <w:tabs>
          <w:tab w:val="clear" w:pos="1065"/>
          <w:tab w:val="clear" w:pos="4320"/>
          <w:tab w:val="clear" w:pos="8640"/>
        </w:tabs>
        <w:spacing w:after="0"/>
        <w:ind w:left="0" w:firstLine="0"/>
        <w:rPr>
          <w:lang w:val="fr-FR"/>
        </w:rPr>
      </w:pPr>
      <w:r>
        <w:rPr>
          <w:lang w:val="fr-FR"/>
        </w:rPr>
        <w:t>Le taux de natalité a baissé dans les districts ruraux et urbains, en raison des méthodes appliquées dans le cadre de la planification familiale, des mouvements de population non seulement à l’intérieur du pays, mais aussi de l’émigration, du contrôle des naissances de la part des jeunes couples, etc.</w:t>
      </w:r>
    </w:p>
    <w:p w:rsidR="00000000" w:rsidRDefault="00000000">
      <w:pPr>
        <w:pStyle w:val="Header"/>
        <w:tabs>
          <w:tab w:val="clear" w:pos="4320"/>
          <w:tab w:val="clear" w:pos="8640"/>
        </w:tabs>
        <w:spacing w:after="0"/>
        <w:rPr>
          <w:lang w:val="fr-FR"/>
        </w:rPr>
      </w:pPr>
    </w:p>
    <w:p w:rsidR="00000000" w:rsidRDefault="00000000">
      <w:pPr>
        <w:pStyle w:val="Header"/>
        <w:numPr>
          <w:ilvl w:val="0"/>
          <w:numId w:val="292"/>
        </w:numPr>
        <w:tabs>
          <w:tab w:val="clear" w:pos="1065"/>
          <w:tab w:val="clear" w:pos="4320"/>
          <w:tab w:val="clear" w:pos="8640"/>
        </w:tabs>
        <w:spacing w:after="0"/>
        <w:ind w:left="0" w:firstLine="0"/>
        <w:rPr>
          <w:lang w:val="fr-FR"/>
        </w:rPr>
      </w:pPr>
      <w:r>
        <w:rPr>
          <w:lang w:val="fr-FR"/>
        </w:rPr>
        <w:t>Quant à la mortalité, on relève des taux élevés dans des districts comme ceux de Delvina, Saranda, Korça, Kolonja et Gjirokastra.  C’est une conséquence de la morbidité et du taux élevé d’émigration (en particulier des jeunes), ce qui a entraîné un vieillissement de la population.  Les principaux groupes de maladies responsables des taux les plus élevés de mortalité sont les maladies chroniques des poumons et du sang.  Environ 22 % des décès sont causés par des problèmes cérébraux et l’ischémie, 20 % par des crises cardiaques et d’autres maladies ischémiques, et 37 % par une insuffisance cardiaque et d’autres pathologies cardiaques.</w:t>
      </w:r>
    </w:p>
    <w:p w:rsidR="00000000" w:rsidRDefault="00000000">
      <w:pPr>
        <w:pStyle w:val="Header"/>
        <w:tabs>
          <w:tab w:val="clear" w:pos="4320"/>
          <w:tab w:val="clear" w:pos="8640"/>
        </w:tabs>
        <w:spacing w:after="0"/>
        <w:rPr>
          <w:lang w:val="fr-FR"/>
        </w:rPr>
      </w:pPr>
    </w:p>
    <w:p w:rsidR="00000000" w:rsidRDefault="00000000">
      <w:pPr>
        <w:pStyle w:val="Header"/>
        <w:numPr>
          <w:ilvl w:val="0"/>
          <w:numId w:val="292"/>
        </w:numPr>
        <w:tabs>
          <w:tab w:val="clear" w:pos="1065"/>
          <w:tab w:val="clear" w:pos="4320"/>
          <w:tab w:val="clear" w:pos="8640"/>
        </w:tabs>
        <w:spacing w:after="0"/>
        <w:ind w:left="0" w:firstLine="0"/>
        <w:rPr>
          <w:spacing w:val="-2"/>
          <w:lang w:val="fr-FR"/>
        </w:rPr>
      </w:pPr>
      <w:r>
        <w:rPr>
          <w:spacing w:val="-2"/>
          <w:lang w:val="fr-FR"/>
        </w:rPr>
        <w:t xml:space="preserve">C’est dans les districts du nord que la mortalité maternelle est le plus élevée, en particulier dans ceux de Tropoja, Hasi et Kukes.  Les hémorragies post-partum, l’éclampsie, les infections, les </w:t>
      </w:r>
      <w:r>
        <w:rPr>
          <w:spacing w:val="-4"/>
          <w:lang w:val="fr-FR"/>
        </w:rPr>
        <w:t>variations d’hypertension pendant la grossesse et les avortements sont les principales causes de décès</w:t>
      </w:r>
      <w:r>
        <w:rPr>
          <w:spacing w:val="-2"/>
          <w:lang w:val="fr-FR"/>
        </w:rPr>
        <w:t>.</w:t>
      </w:r>
    </w:p>
    <w:p w:rsidR="00000000" w:rsidRDefault="00000000">
      <w:pPr>
        <w:pStyle w:val="Header"/>
        <w:numPr>
          <w:ilvl w:val="0"/>
          <w:numId w:val="292"/>
        </w:numPr>
        <w:tabs>
          <w:tab w:val="clear" w:pos="1065"/>
          <w:tab w:val="clear" w:pos="4320"/>
          <w:tab w:val="clear" w:pos="8640"/>
        </w:tabs>
        <w:spacing w:after="0"/>
        <w:ind w:left="0" w:firstLine="0"/>
        <w:rPr>
          <w:lang w:val="fr-FR"/>
        </w:rPr>
      </w:pPr>
      <w:r>
        <w:rPr>
          <w:lang w:val="fr-FR"/>
        </w:rPr>
        <w:t>Le taux important de mortalité des femmes enceintes dans les régions du nord du pays constitue une preuve patente du mauvais accès de la population de ces régions aux services d’obstétrique (surtout dans les cas d’urgence), de l’éloignement des centres de santé et du mauvais état des routes (en particulier dans les districts du nord), ainsi que des mauvaises conditions d’hygiène dans cette région.</w:t>
      </w:r>
    </w:p>
    <w:p w:rsidR="00000000" w:rsidRDefault="00000000">
      <w:pPr>
        <w:pStyle w:val="Header"/>
        <w:tabs>
          <w:tab w:val="clear" w:pos="4320"/>
          <w:tab w:val="clear" w:pos="8640"/>
        </w:tabs>
        <w:spacing w:after="0"/>
        <w:rPr>
          <w:lang w:val="fr-FR"/>
        </w:rPr>
      </w:pPr>
    </w:p>
    <w:p w:rsidR="00000000" w:rsidRDefault="00000000">
      <w:pPr>
        <w:pStyle w:val="Header"/>
        <w:numPr>
          <w:ilvl w:val="0"/>
          <w:numId w:val="292"/>
        </w:numPr>
        <w:tabs>
          <w:tab w:val="clear" w:pos="1065"/>
          <w:tab w:val="clear" w:pos="4320"/>
          <w:tab w:val="clear" w:pos="8640"/>
        </w:tabs>
        <w:spacing w:after="0"/>
        <w:ind w:left="0" w:firstLine="0"/>
        <w:rPr>
          <w:lang w:val="fr-FR"/>
        </w:rPr>
      </w:pPr>
      <w:r>
        <w:rPr>
          <w:lang w:val="fr-FR"/>
        </w:rPr>
        <w:t>La mortalité néonatale (chez les moins de 1 an) est plus élevée dans les districts de Gramshi, Peqini, Bulqiza, Librazhdi, Elbasan et Mallakastra.  Les statistiques de ces dernières années révèlent que la mortalité néonatale dans les zones rurales est deux fois plus importante que dans les zones urbaines, ceci surtout en raison de leur situation socio-économique et de leur étendue.  Cette mortalité est due aux maladies pulmonaires, aux maladies des nouveau-nés et aux anomalies congénitales.</w:t>
      </w:r>
    </w:p>
    <w:p w:rsidR="00000000" w:rsidRDefault="00000000">
      <w:pPr>
        <w:pStyle w:val="Header"/>
        <w:tabs>
          <w:tab w:val="clear" w:pos="4320"/>
          <w:tab w:val="clear" w:pos="8640"/>
        </w:tabs>
        <w:spacing w:after="0"/>
        <w:rPr>
          <w:lang w:val="fr-FR"/>
        </w:rPr>
      </w:pPr>
    </w:p>
    <w:p w:rsidR="00000000" w:rsidRDefault="00000000">
      <w:pPr>
        <w:pStyle w:val="Header"/>
        <w:numPr>
          <w:ilvl w:val="0"/>
          <w:numId w:val="292"/>
        </w:numPr>
        <w:tabs>
          <w:tab w:val="clear" w:pos="1065"/>
          <w:tab w:val="clear" w:pos="4320"/>
          <w:tab w:val="clear" w:pos="8640"/>
        </w:tabs>
        <w:spacing w:after="0"/>
        <w:ind w:left="0" w:firstLine="0"/>
        <w:rPr>
          <w:lang w:val="fr-FR"/>
        </w:rPr>
      </w:pPr>
      <w:r>
        <w:rPr>
          <w:lang w:val="fr-FR"/>
        </w:rPr>
        <w:t>Le nombre des avortements reste très élevé dans l’ensemble du pays, et surtout à Tirana, Mati, Devolli, Durres, Berati, Permeti et Kolonja (d’une manière générale là où la densité de la population est forte).</w:t>
      </w:r>
    </w:p>
    <w:p w:rsidR="00000000" w:rsidRDefault="00000000">
      <w:pPr>
        <w:pStyle w:val="Header"/>
        <w:tabs>
          <w:tab w:val="clear" w:pos="4320"/>
          <w:tab w:val="clear" w:pos="8640"/>
        </w:tabs>
        <w:spacing w:after="0"/>
        <w:rPr>
          <w:lang w:val="fr-FR"/>
        </w:rPr>
      </w:pPr>
    </w:p>
    <w:p w:rsidR="00000000" w:rsidRDefault="00000000">
      <w:pPr>
        <w:pStyle w:val="Header"/>
        <w:numPr>
          <w:ilvl w:val="0"/>
          <w:numId w:val="292"/>
        </w:numPr>
        <w:tabs>
          <w:tab w:val="clear" w:pos="1065"/>
          <w:tab w:val="clear" w:pos="4320"/>
          <w:tab w:val="clear" w:pos="8640"/>
        </w:tabs>
        <w:spacing w:after="0"/>
        <w:ind w:left="0" w:firstLine="0"/>
        <w:rPr>
          <w:lang w:val="fr-FR"/>
        </w:rPr>
      </w:pPr>
      <w:r>
        <w:rPr>
          <w:lang w:val="fr-FR"/>
        </w:rPr>
        <w:t>Le nombre d’accidents a augmenté sensiblement.</w:t>
      </w:r>
    </w:p>
    <w:p w:rsidR="00000000" w:rsidRDefault="00000000">
      <w:pPr>
        <w:pStyle w:val="Header"/>
        <w:tabs>
          <w:tab w:val="clear" w:pos="4320"/>
          <w:tab w:val="clear" w:pos="8640"/>
        </w:tabs>
        <w:spacing w:after="0"/>
        <w:rPr>
          <w:lang w:val="fr-FR"/>
        </w:rPr>
      </w:pPr>
    </w:p>
    <w:p w:rsidR="00000000" w:rsidRDefault="00000000">
      <w:pPr>
        <w:pStyle w:val="Header"/>
        <w:numPr>
          <w:ilvl w:val="0"/>
          <w:numId w:val="292"/>
        </w:numPr>
        <w:tabs>
          <w:tab w:val="clear" w:pos="1065"/>
          <w:tab w:val="clear" w:pos="4320"/>
          <w:tab w:val="clear" w:pos="8640"/>
        </w:tabs>
        <w:spacing w:after="0"/>
        <w:ind w:left="0" w:firstLine="0"/>
        <w:rPr>
          <w:lang w:val="fr-FR"/>
        </w:rPr>
      </w:pPr>
      <w:r>
        <w:rPr>
          <w:lang w:val="fr-FR"/>
        </w:rPr>
        <w:t>Les maladies transmises par les animaux, les animaux de ferme et/ou les animaux de compagnie, sont la source principale d’infection chez les humains. Les zones les plus concernées sont les districts du sud et du sud-est, comme ceux de Gjirokastra, Tepelena, Saranda, Delvina, Permeti, Vlora, Fier, Mallakastra, Berati, Kuçova, Korça (récemment), tandis que celles qui le sont le moins sont les districts du centre et du nord, comme ceux de Malesi e Madhe, Shkodra, Elbasan, Peqini et Laci.  La présence de ces types de maladies dans la population est une preuve indéniable des carences et de l’activité insuffisante du service vétérinaire public et de ses handicaps en termes de qualité.</w:t>
      </w:r>
    </w:p>
    <w:p w:rsidR="00000000" w:rsidRDefault="00000000">
      <w:pPr>
        <w:pStyle w:val="Header"/>
        <w:tabs>
          <w:tab w:val="clear" w:pos="4320"/>
          <w:tab w:val="clear" w:pos="8640"/>
        </w:tabs>
        <w:spacing w:after="0"/>
        <w:rPr>
          <w:lang w:val="fr-FR"/>
        </w:rPr>
      </w:pPr>
    </w:p>
    <w:p w:rsidR="00000000" w:rsidRDefault="00000000">
      <w:pPr>
        <w:pStyle w:val="Header"/>
        <w:numPr>
          <w:ilvl w:val="0"/>
          <w:numId w:val="292"/>
        </w:numPr>
        <w:tabs>
          <w:tab w:val="clear" w:pos="1065"/>
          <w:tab w:val="clear" w:pos="4320"/>
          <w:tab w:val="clear" w:pos="8640"/>
        </w:tabs>
        <w:spacing w:after="0"/>
        <w:ind w:left="0" w:firstLine="0"/>
        <w:rPr>
          <w:lang w:val="fr-FR"/>
        </w:rPr>
      </w:pPr>
      <w:r>
        <w:rPr>
          <w:lang w:val="fr-FR"/>
        </w:rPr>
        <w:t>L’analyse géographique de la propagation des maladies diarrhéiques atteste l’existence de ce qu’on appelle la « zone névralgique » (« hot zone »), c'est-à-dire une zone à forte incidence, celle de Tirana, Durres, Berati, Kavaja, Peqini, Elbasan, Librazhdi, Kuçova, Pogradeci, Devolli, Kolonja, Shkodra, Lezha, Laci, Mati, etc.  La prophylaxie consiste avant tout à surveiller constamment la qualité de l’eau potable, à améliorer les infrastructures d’alimentation en eau, ainsi qu’à développer au maximum le contrôle et l’inspection sanitaire préventive des denrées alimentaires.  En même temps, l’élévation du niveau de culture sanitaire du public est un autre facteur important de prévention.</w:t>
      </w:r>
    </w:p>
    <w:p w:rsidR="00000000" w:rsidRDefault="00000000">
      <w:pPr>
        <w:pStyle w:val="Header"/>
        <w:tabs>
          <w:tab w:val="clear" w:pos="4320"/>
          <w:tab w:val="clear" w:pos="8640"/>
        </w:tabs>
        <w:spacing w:after="0"/>
        <w:rPr>
          <w:lang w:val="fr-FR"/>
        </w:rPr>
      </w:pPr>
    </w:p>
    <w:p w:rsidR="00000000" w:rsidRDefault="00000000">
      <w:pPr>
        <w:pStyle w:val="Header"/>
        <w:numPr>
          <w:ilvl w:val="0"/>
          <w:numId w:val="292"/>
        </w:numPr>
        <w:tabs>
          <w:tab w:val="clear" w:pos="1065"/>
          <w:tab w:val="clear" w:pos="4320"/>
          <w:tab w:val="clear" w:pos="8640"/>
        </w:tabs>
        <w:spacing w:after="0"/>
        <w:ind w:left="0" w:firstLine="0"/>
        <w:rPr>
          <w:lang w:val="fr-FR"/>
        </w:rPr>
      </w:pPr>
      <w:r>
        <w:rPr>
          <w:lang w:val="fr-FR"/>
        </w:rPr>
        <w:t>Les zones urbaines présentent une incidence obstinément plus élevée de l’hépatite virale que les zones rurales. Quelques uns seulement des 36 districts (au cours des deux dernières années) ont un faible taux d’incidence (Delvina, Malesia e Madhe, Peqini, Shkodra, Mati).  Dans tous les autres, on note une importante fluctuation de l’incidence de l’hépatite virale.  Seules des améliorations durables des systèmes d’alimentation en eau potable et d’évacuation des eaux usées, ainsi que l’amélioration de l’hygiène individuelle, pourraient permettre de faire baisser ce taux d’incidence.</w:t>
      </w:r>
    </w:p>
    <w:p w:rsidR="00000000" w:rsidRDefault="00000000">
      <w:pPr>
        <w:pStyle w:val="Header"/>
        <w:tabs>
          <w:tab w:val="clear" w:pos="4320"/>
          <w:tab w:val="clear" w:pos="8640"/>
        </w:tabs>
        <w:spacing w:after="1920"/>
        <w:rPr>
          <w:b/>
          <w:bCs/>
          <w:lang w:val="fr-FR"/>
        </w:rPr>
      </w:pPr>
    </w:p>
    <w:p w:rsidR="00000000" w:rsidRDefault="00000000">
      <w:pPr>
        <w:pStyle w:val="Heading2"/>
        <w:spacing w:after="160"/>
        <w:rPr>
          <w:sz w:val="20"/>
          <w:lang w:val="fr-FR"/>
        </w:rPr>
      </w:pPr>
      <w:r>
        <w:rPr>
          <w:sz w:val="20"/>
          <w:lang w:val="fr-FR"/>
        </w:rPr>
        <w:t>Tableau 40</w:t>
      </w:r>
    </w:p>
    <w:p w:rsidR="00000000" w:rsidRDefault="00000000">
      <w:pPr>
        <w:pStyle w:val="Heading2"/>
        <w:spacing w:after="200"/>
        <w:rPr>
          <w:sz w:val="20"/>
          <w:lang w:val="fr-FR"/>
        </w:rPr>
      </w:pPr>
      <w:r>
        <w:rPr>
          <w:sz w:val="20"/>
          <w:lang w:val="fr-FR"/>
        </w:rPr>
        <w:t>Maladies diarrhéiques par district, 1995-1996 et 2000-2001</w:t>
      </w:r>
    </w:p>
    <w:tbl>
      <w:tblPr>
        <w:tblW w:w="5000" w:type="pct"/>
        <w:jc w:val="center"/>
        <w:tblCellMar>
          <w:left w:w="0" w:type="dxa"/>
          <w:right w:w="0" w:type="dxa"/>
        </w:tblCellMar>
        <w:tblLook w:val="0000" w:firstRow="0" w:lastRow="0" w:firstColumn="0" w:lastColumn="0" w:noHBand="0" w:noVBand="0"/>
      </w:tblPr>
      <w:tblGrid>
        <w:gridCol w:w="946"/>
        <w:gridCol w:w="2376"/>
        <w:gridCol w:w="1526"/>
        <w:gridCol w:w="1527"/>
        <w:gridCol w:w="1526"/>
        <w:gridCol w:w="1527"/>
      </w:tblGrid>
      <w:tr w:rsidR="00000000">
        <w:tblPrEx>
          <w:tblCellMar>
            <w:top w:w="0" w:type="dxa"/>
            <w:bottom w:w="0" w:type="dxa"/>
          </w:tblCellMar>
        </w:tblPrEx>
        <w:trPr>
          <w:cantSplit/>
          <w:tblHeader/>
          <w:jc w:val="center"/>
        </w:trPr>
        <w:tc>
          <w:tcPr>
            <w:tcW w:w="946" w:type="dxa"/>
            <w:vMerge w:val="restart"/>
            <w:tcBorders>
              <w:top w:val="single" w:sz="4" w:space="0" w:color="auto"/>
            </w:tcBorders>
            <w:vAlign w:val="center"/>
          </w:tcPr>
          <w:p w:rsidR="00000000" w:rsidRDefault="00000000">
            <w:pPr>
              <w:spacing w:before="50" w:after="50"/>
              <w:jc w:val="center"/>
              <w:rPr>
                <w:i/>
                <w:iCs/>
                <w:sz w:val="20"/>
                <w:lang w:val="fr-FR"/>
              </w:rPr>
            </w:pPr>
            <w:r>
              <w:rPr>
                <w:i/>
                <w:iCs/>
                <w:sz w:val="20"/>
                <w:lang w:val="fr-FR"/>
              </w:rPr>
              <w:t>N</w:t>
            </w:r>
            <w:r>
              <w:rPr>
                <w:i/>
                <w:iCs/>
                <w:sz w:val="20"/>
                <w:vertAlign w:val="superscript"/>
                <w:lang w:val="fr-FR"/>
              </w:rPr>
              <w:t>o</w:t>
            </w:r>
          </w:p>
        </w:tc>
        <w:tc>
          <w:tcPr>
            <w:tcW w:w="2376" w:type="dxa"/>
            <w:vMerge w:val="restart"/>
            <w:tcBorders>
              <w:top w:val="single" w:sz="4" w:space="0" w:color="auto"/>
            </w:tcBorders>
            <w:vAlign w:val="center"/>
          </w:tcPr>
          <w:p w:rsidR="00000000" w:rsidRDefault="00000000">
            <w:pPr>
              <w:spacing w:before="50" w:after="50"/>
              <w:jc w:val="center"/>
              <w:rPr>
                <w:i/>
                <w:iCs/>
                <w:sz w:val="20"/>
                <w:lang w:val="fr-FR"/>
              </w:rPr>
            </w:pPr>
            <w:r>
              <w:rPr>
                <w:i/>
                <w:iCs/>
                <w:sz w:val="20"/>
                <w:lang w:val="fr-FR"/>
              </w:rPr>
              <w:t>District</w:t>
            </w:r>
          </w:p>
        </w:tc>
        <w:tc>
          <w:tcPr>
            <w:tcW w:w="6106" w:type="dxa"/>
            <w:gridSpan w:val="4"/>
            <w:tcBorders>
              <w:top w:val="single" w:sz="4" w:space="0" w:color="auto"/>
              <w:bottom w:val="single" w:sz="4" w:space="0" w:color="auto"/>
            </w:tcBorders>
            <w:vAlign w:val="center"/>
          </w:tcPr>
          <w:p w:rsidR="00000000" w:rsidRDefault="00000000">
            <w:pPr>
              <w:pStyle w:val="Header"/>
              <w:tabs>
                <w:tab w:val="clear" w:pos="4320"/>
                <w:tab w:val="clear" w:pos="8640"/>
              </w:tabs>
              <w:spacing w:before="50" w:after="50"/>
              <w:jc w:val="center"/>
              <w:rPr>
                <w:i/>
                <w:iCs/>
                <w:sz w:val="20"/>
                <w:lang w:val="fr-FR"/>
              </w:rPr>
            </w:pPr>
            <w:r>
              <w:rPr>
                <w:i/>
                <w:iCs/>
                <w:sz w:val="20"/>
                <w:lang w:val="fr-FR"/>
              </w:rPr>
              <w:t>Incidence :  cas pour 100 000 habitants</w:t>
            </w:r>
          </w:p>
        </w:tc>
      </w:tr>
      <w:tr w:rsidR="00000000">
        <w:tblPrEx>
          <w:tblCellMar>
            <w:top w:w="0" w:type="dxa"/>
            <w:bottom w:w="0" w:type="dxa"/>
          </w:tblCellMar>
        </w:tblPrEx>
        <w:trPr>
          <w:cantSplit/>
          <w:tblHeader/>
          <w:jc w:val="center"/>
        </w:trPr>
        <w:tc>
          <w:tcPr>
            <w:tcW w:w="946" w:type="dxa"/>
            <w:vMerge/>
            <w:tcBorders>
              <w:bottom w:val="single" w:sz="4" w:space="0" w:color="auto"/>
            </w:tcBorders>
            <w:vAlign w:val="center"/>
          </w:tcPr>
          <w:p w:rsidR="00000000" w:rsidRDefault="00000000">
            <w:pPr>
              <w:spacing w:before="50" w:after="50"/>
              <w:jc w:val="center"/>
              <w:rPr>
                <w:sz w:val="20"/>
                <w:lang w:val="fr-FR"/>
              </w:rPr>
            </w:pPr>
          </w:p>
        </w:tc>
        <w:tc>
          <w:tcPr>
            <w:tcW w:w="2376" w:type="dxa"/>
            <w:vMerge/>
            <w:tcBorders>
              <w:bottom w:val="single" w:sz="4" w:space="0" w:color="auto"/>
            </w:tcBorders>
            <w:vAlign w:val="center"/>
          </w:tcPr>
          <w:p w:rsidR="00000000" w:rsidRDefault="00000000">
            <w:pPr>
              <w:spacing w:before="50" w:after="50"/>
              <w:jc w:val="center"/>
              <w:rPr>
                <w:sz w:val="20"/>
                <w:lang w:val="fr-FR"/>
              </w:rPr>
            </w:pPr>
          </w:p>
        </w:tc>
        <w:tc>
          <w:tcPr>
            <w:tcW w:w="1526" w:type="dxa"/>
            <w:tcBorders>
              <w:top w:val="single" w:sz="4" w:space="0" w:color="auto"/>
              <w:bottom w:val="single" w:sz="4" w:space="0" w:color="auto"/>
            </w:tcBorders>
            <w:vAlign w:val="center"/>
          </w:tcPr>
          <w:p w:rsidR="00000000" w:rsidRDefault="00000000">
            <w:pPr>
              <w:spacing w:before="50" w:after="50"/>
              <w:ind w:left="113"/>
              <w:jc w:val="center"/>
              <w:rPr>
                <w:i/>
                <w:iCs/>
                <w:sz w:val="20"/>
                <w:lang w:val="fr-FR"/>
              </w:rPr>
            </w:pPr>
            <w:r>
              <w:rPr>
                <w:i/>
                <w:iCs/>
                <w:sz w:val="20"/>
                <w:lang w:val="fr-FR"/>
              </w:rPr>
              <w:t>1995</w:t>
            </w:r>
          </w:p>
        </w:tc>
        <w:tc>
          <w:tcPr>
            <w:tcW w:w="1527" w:type="dxa"/>
            <w:tcBorders>
              <w:top w:val="single" w:sz="4" w:space="0" w:color="auto"/>
              <w:bottom w:val="single" w:sz="4" w:space="0" w:color="auto"/>
            </w:tcBorders>
            <w:vAlign w:val="center"/>
          </w:tcPr>
          <w:p w:rsidR="00000000" w:rsidRDefault="00000000">
            <w:pPr>
              <w:spacing w:before="50" w:after="50"/>
              <w:ind w:left="113"/>
              <w:jc w:val="center"/>
              <w:rPr>
                <w:i/>
                <w:iCs/>
                <w:sz w:val="20"/>
                <w:lang w:val="fr-FR"/>
              </w:rPr>
            </w:pPr>
            <w:r>
              <w:rPr>
                <w:i/>
                <w:iCs/>
                <w:sz w:val="20"/>
                <w:lang w:val="fr-FR"/>
              </w:rPr>
              <w:t>1996</w:t>
            </w:r>
          </w:p>
        </w:tc>
        <w:tc>
          <w:tcPr>
            <w:tcW w:w="1526" w:type="dxa"/>
            <w:tcBorders>
              <w:top w:val="single" w:sz="4" w:space="0" w:color="auto"/>
              <w:bottom w:val="single" w:sz="4" w:space="0" w:color="auto"/>
            </w:tcBorders>
            <w:vAlign w:val="center"/>
          </w:tcPr>
          <w:p w:rsidR="00000000" w:rsidRDefault="00000000">
            <w:pPr>
              <w:spacing w:before="50" w:after="50"/>
              <w:ind w:left="113"/>
              <w:jc w:val="center"/>
              <w:rPr>
                <w:i/>
                <w:iCs/>
                <w:sz w:val="20"/>
                <w:lang w:val="fr-FR"/>
              </w:rPr>
            </w:pPr>
            <w:r>
              <w:rPr>
                <w:i/>
                <w:iCs/>
                <w:sz w:val="20"/>
                <w:lang w:val="fr-FR"/>
              </w:rPr>
              <w:t>2000</w:t>
            </w:r>
          </w:p>
        </w:tc>
        <w:tc>
          <w:tcPr>
            <w:tcW w:w="1527" w:type="dxa"/>
            <w:tcBorders>
              <w:top w:val="single" w:sz="4" w:space="0" w:color="auto"/>
              <w:bottom w:val="single" w:sz="4" w:space="0" w:color="auto"/>
            </w:tcBorders>
            <w:vAlign w:val="center"/>
          </w:tcPr>
          <w:p w:rsidR="00000000" w:rsidRDefault="00000000">
            <w:pPr>
              <w:spacing w:before="50" w:after="50"/>
              <w:ind w:left="113"/>
              <w:jc w:val="center"/>
              <w:rPr>
                <w:i/>
                <w:iCs/>
                <w:sz w:val="20"/>
                <w:lang w:val="fr-FR"/>
              </w:rPr>
            </w:pPr>
            <w:r>
              <w:rPr>
                <w:i/>
                <w:iCs/>
                <w:sz w:val="20"/>
                <w:lang w:val="fr-FR"/>
              </w:rPr>
              <w:t>2001</w:t>
            </w:r>
          </w:p>
        </w:tc>
      </w:tr>
      <w:tr w:rsidR="00000000">
        <w:tblPrEx>
          <w:tblCellMar>
            <w:top w:w="0" w:type="dxa"/>
            <w:bottom w:w="0" w:type="dxa"/>
          </w:tblCellMar>
        </w:tblPrEx>
        <w:trPr>
          <w:cantSplit/>
          <w:jc w:val="center"/>
        </w:trPr>
        <w:tc>
          <w:tcPr>
            <w:tcW w:w="946" w:type="dxa"/>
            <w:tcBorders>
              <w:top w:val="single" w:sz="4" w:space="0" w:color="auto"/>
            </w:tcBorders>
          </w:tcPr>
          <w:p w:rsidR="00000000" w:rsidRDefault="00000000">
            <w:pPr>
              <w:spacing w:before="50" w:after="40"/>
              <w:jc w:val="center"/>
              <w:rPr>
                <w:sz w:val="20"/>
                <w:lang w:val="fr-FR"/>
              </w:rPr>
            </w:pPr>
            <w:r>
              <w:rPr>
                <w:sz w:val="20"/>
                <w:lang w:val="fr-FR"/>
              </w:rPr>
              <w:t>1</w:t>
            </w:r>
          </w:p>
        </w:tc>
        <w:tc>
          <w:tcPr>
            <w:tcW w:w="2376" w:type="dxa"/>
            <w:tcBorders>
              <w:top w:val="single" w:sz="4" w:space="0" w:color="auto"/>
            </w:tcBorders>
          </w:tcPr>
          <w:p w:rsidR="00000000" w:rsidRDefault="00000000">
            <w:pPr>
              <w:spacing w:before="50" w:after="40"/>
              <w:rPr>
                <w:sz w:val="20"/>
                <w:lang w:val="fr-FR"/>
              </w:rPr>
            </w:pPr>
            <w:r>
              <w:rPr>
                <w:sz w:val="20"/>
                <w:lang w:val="fr-FR"/>
              </w:rPr>
              <w:t>Berat</w:t>
            </w:r>
          </w:p>
        </w:tc>
        <w:tc>
          <w:tcPr>
            <w:tcW w:w="1526" w:type="dxa"/>
            <w:tcBorders>
              <w:top w:val="single" w:sz="4" w:space="0" w:color="auto"/>
            </w:tcBorders>
          </w:tcPr>
          <w:p w:rsidR="00000000" w:rsidRDefault="00000000">
            <w:pPr>
              <w:spacing w:before="50" w:after="40"/>
              <w:ind w:right="340"/>
              <w:jc w:val="right"/>
              <w:rPr>
                <w:sz w:val="20"/>
                <w:lang w:val="fr-FR"/>
              </w:rPr>
            </w:pPr>
            <w:r>
              <w:rPr>
                <w:sz w:val="20"/>
                <w:lang w:val="fr-FR"/>
              </w:rPr>
              <w:t>2 419,7</w:t>
            </w:r>
          </w:p>
        </w:tc>
        <w:tc>
          <w:tcPr>
            <w:tcW w:w="1527" w:type="dxa"/>
            <w:tcBorders>
              <w:top w:val="single" w:sz="4" w:space="0" w:color="auto"/>
            </w:tcBorders>
          </w:tcPr>
          <w:p w:rsidR="00000000" w:rsidRDefault="00000000">
            <w:pPr>
              <w:spacing w:before="50" w:after="40"/>
              <w:ind w:right="340"/>
              <w:jc w:val="right"/>
              <w:rPr>
                <w:sz w:val="20"/>
                <w:lang w:val="fr-FR"/>
              </w:rPr>
            </w:pPr>
            <w:r>
              <w:rPr>
                <w:sz w:val="20"/>
                <w:lang w:val="fr-FR"/>
              </w:rPr>
              <w:t>2 719,5</w:t>
            </w:r>
          </w:p>
        </w:tc>
        <w:tc>
          <w:tcPr>
            <w:tcW w:w="1526" w:type="dxa"/>
            <w:tcBorders>
              <w:top w:val="single" w:sz="4" w:space="0" w:color="auto"/>
            </w:tcBorders>
          </w:tcPr>
          <w:p w:rsidR="00000000" w:rsidRDefault="00000000">
            <w:pPr>
              <w:spacing w:before="50" w:after="40"/>
              <w:ind w:right="340"/>
              <w:jc w:val="right"/>
              <w:rPr>
                <w:sz w:val="20"/>
                <w:lang w:val="fr-FR"/>
              </w:rPr>
            </w:pPr>
            <w:r>
              <w:rPr>
                <w:sz w:val="20"/>
                <w:lang w:val="fr-FR"/>
              </w:rPr>
              <w:t>2 238,2</w:t>
            </w:r>
          </w:p>
        </w:tc>
        <w:tc>
          <w:tcPr>
            <w:tcW w:w="1527" w:type="dxa"/>
            <w:tcBorders>
              <w:top w:val="single" w:sz="4" w:space="0" w:color="auto"/>
            </w:tcBorders>
          </w:tcPr>
          <w:p w:rsidR="00000000" w:rsidRDefault="00000000">
            <w:pPr>
              <w:spacing w:before="50" w:after="40"/>
              <w:ind w:right="340"/>
              <w:jc w:val="right"/>
              <w:rPr>
                <w:sz w:val="20"/>
                <w:lang w:val="fr-FR"/>
              </w:rPr>
            </w:pPr>
            <w:r>
              <w:rPr>
                <w:sz w:val="20"/>
                <w:lang w:val="fr-FR"/>
              </w:rPr>
              <w:t>1 179,3</w:t>
            </w:r>
          </w:p>
        </w:tc>
      </w:tr>
      <w:tr w:rsidR="00000000">
        <w:tblPrEx>
          <w:tblCellMar>
            <w:top w:w="0" w:type="dxa"/>
            <w:bottom w:w="0" w:type="dxa"/>
          </w:tblCellMar>
        </w:tblPrEx>
        <w:trPr>
          <w:cantSplit/>
          <w:jc w:val="center"/>
        </w:trPr>
        <w:tc>
          <w:tcPr>
            <w:tcW w:w="946" w:type="dxa"/>
          </w:tcPr>
          <w:p w:rsidR="00000000" w:rsidRDefault="00000000">
            <w:pPr>
              <w:spacing w:before="50" w:after="40"/>
              <w:jc w:val="center"/>
              <w:rPr>
                <w:sz w:val="20"/>
                <w:lang w:val="fr-FR"/>
              </w:rPr>
            </w:pPr>
            <w:r>
              <w:rPr>
                <w:sz w:val="20"/>
                <w:lang w:val="fr-FR"/>
              </w:rPr>
              <w:t>2</w:t>
            </w:r>
          </w:p>
        </w:tc>
        <w:tc>
          <w:tcPr>
            <w:tcW w:w="2376" w:type="dxa"/>
          </w:tcPr>
          <w:p w:rsidR="00000000" w:rsidRDefault="00000000">
            <w:pPr>
              <w:spacing w:before="50" w:after="40"/>
              <w:rPr>
                <w:sz w:val="20"/>
                <w:lang w:val="fr-FR"/>
              </w:rPr>
            </w:pPr>
            <w:r>
              <w:rPr>
                <w:sz w:val="20"/>
                <w:lang w:val="fr-FR"/>
              </w:rPr>
              <w:t>Bulqize</w:t>
            </w:r>
          </w:p>
        </w:tc>
        <w:tc>
          <w:tcPr>
            <w:tcW w:w="1526" w:type="dxa"/>
          </w:tcPr>
          <w:p w:rsidR="00000000" w:rsidRDefault="00000000">
            <w:pPr>
              <w:spacing w:before="50" w:after="40"/>
              <w:ind w:right="340"/>
              <w:jc w:val="right"/>
              <w:rPr>
                <w:sz w:val="20"/>
                <w:lang w:val="fr-FR"/>
              </w:rPr>
            </w:pPr>
            <w:r>
              <w:rPr>
                <w:sz w:val="20"/>
                <w:lang w:val="fr-FR"/>
              </w:rPr>
              <w:t>1 139,9</w:t>
            </w:r>
          </w:p>
        </w:tc>
        <w:tc>
          <w:tcPr>
            <w:tcW w:w="1527" w:type="dxa"/>
          </w:tcPr>
          <w:p w:rsidR="00000000" w:rsidRDefault="00000000">
            <w:pPr>
              <w:spacing w:before="50" w:after="40"/>
              <w:ind w:right="340"/>
              <w:jc w:val="right"/>
              <w:rPr>
                <w:sz w:val="20"/>
                <w:lang w:val="fr-FR"/>
              </w:rPr>
            </w:pPr>
            <w:r>
              <w:rPr>
                <w:sz w:val="20"/>
                <w:lang w:val="fr-FR"/>
              </w:rPr>
              <w:t>1 681,2</w:t>
            </w:r>
          </w:p>
        </w:tc>
        <w:tc>
          <w:tcPr>
            <w:tcW w:w="1526" w:type="dxa"/>
          </w:tcPr>
          <w:p w:rsidR="00000000" w:rsidRDefault="00000000">
            <w:pPr>
              <w:spacing w:before="50" w:after="40"/>
              <w:ind w:right="340"/>
              <w:jc w:val="right"/>
              <w:rPr>
                <w:sz w:val="20"/>
                <w:lang w:val="fr-FR"/>
              </w:rPr>
            </w:pPr>
            <w:r>
              <w:rPr>
                <w:sz w:val="20"/>
                <w:lang w:val="fr-FR"/>
              </w:rPr>
              <w:t>1 897,6</w:t>
            </w:r>
          </w:p>
        </w:tc>
        <w:tc>
          <w:tcPr>
            <w:tcW w:w="1527" w:type="dxa"/>
          </w:tcPr>
          <w:p w:rsidR="00000000" w:rsidRDefault="00000000">
            <w:pPr>
              <w:spacing w:before="50" w:after="40"/>
              <w:ind w:right="340"/>
              <w:jc w:val="right"/>
              <w:rPr>
                <w:sz w:val="20"/>
                <w:lang w:val="fr-FR"/>
              </w:rPr>
            </w:pPr>
            <w:r>
              <w:rPr>
                <w:sz w:val="20"/>
                <w:lang w:val="fr-FR"/>
              </w:rPr>
              <w:t>1 915,4</w:t>
            </w:r>
          </w:p>
        </w:tc>
      </w:tr>
      <w:tr w:rsidR="00000000">
        <w:tblPrEx>
          <w:tblCellMar>
            <w:top w:w="0" w:type="dxa"/>
            <w:bottom w:w="0" w:type="dxa"/>
          </w:tblCellMar>
        </w:tblPrEx>
        <w:trPr>
          <w:cantSplit/>
          <w:jc w:val="center"/>
        </w:trPr>
        <w:tc>
          <w:tcPr>
            <w:tcW w:w="946" w:type="dxa"/>
          </w:tcPr>
          <w:p w:rsidR="00000000" w:rsidRDefault="00000000">
            <w:pPr>
              <w:spacing w:before="50" w:after="40"/>
              <w:jc w:val="center"/>
              <w:rPr>
                <w:sz w:val="20"/>
                <w:lang w:val="fr-FR"/>
              </w:rPr>
            </w:pPr>
            <w:r>
              <w:rPr>
                <w:sz w:val="20"/>
                <w:lang w:val="fr-FR"/>
              </w:rPr>
              <w:t>3</w:t>
            </w:r>
          </w:p>
        </w:tc>
        <w:tc>
          <w:tcPr>
            <w:tcW w:w="2376" w:type="dxa"/>
          </w:tcPr>
          <w:p w:rsidR="00000000" w:rsidRDefault="00000000">
            <w:pPr>
              <w:spacing w:before="50" w:after="40"/>
              <w:rPr>
                <w:sz w:val="20"/>
                <w:lang w:val="fr-FR"/>
              </w:rPr>
            </w:pPr>
            <w:r>
              <w:rPr>
                <w:sz w:val="20"/>
                <w:lang w:val="fr-FR"/>
              </w:rPr>
              <w:t>Delvina</w:t>
            </w:r>
          </w:p>
        </w:tc>
        <w:tc>
          <w:tcPr>
            <w:tcW w:w="1526" w:type="dxa"/>
          </w:tcPr>
          <w:p w:rsidR="00000000" w:rsidRDefault="00000000">
            <w:pPr>
              <w:spacing w:before="50" w:after="40"/>
              <w:ind w:right="340"/>
              <w:jc w:val="right"/>
              <w:rPr>
                <w:sz w:val="20"/>
                <w:lang w:val="fr-FR"/>
              </w:rPr>
            </w:pPr>
            <w:r>
              <w:rPr>
                <w:sz w:val="20"/>
                <w:lang w:val="fr-FR"/>
              </w:rPr>
              <w:t>170,1</w:t>
            </w:r>
          </w:p>
        </w:tc>
        <w:tc>
          <w:tcPr>
            <w:tcW w:w="1527" w:type="dxa"/>
          </w:tcPr>
          <w:p w:rsidR="00000000" w:rsidRDefault="00000000">
            <w:pPr>
              <w:spacing w:before="50" w:after="40"/>
              <w:ind w:right="340"/>
              <w:jc w:val="right"/>
              <w:rPr>
                <w:sz w:val="20"/>
                <w:lang w:val="fr-FR"/>
              </w:rPr>
            </w:pPr>
            <w:r>
              <w:rPr>
                <w:sz w:val="20"/>
                <w:lang w:val="fr-FR"/>
              </w:rPr>
              <w:t>121,7</w:t>
            </w:r>
          </w:p>
        </w:tc>
        <w:tc>
          <w:tcPr>
            <w:tcW w:w="1526" w:type="dxa"/>
          </w:tcPr>
          <w:p w:rsidR="00000000" w:rsidRDefault="00000000">
            <w:pPr>
              <w:spacing w:before="50" w:after="40"/>
              <w:ind w:right="340"/>
              <w:jc w:val="right"/>
              <w:rPr>
                <w:sz w:val="20"/>
                <w:lang w:val="fr-FR"/>
              </w:rPr>
            </w:pPr>
            <w:r>
              <w:rPr>
                <w:sz w:val="20"/>
                <w:lang w:val="fr-FR"/>
              </w:rPr>
              <w:t>138,8</w:t>
            </w:r>
          </w:p>
        </w:tc>
        <w:tc>
          <w:tcPr>
            <w:tcW w:w="1527" w:type="dxa"/>
          </w:tcPr>
          <w:p w:rsidR="00000000" w:rsidRDefault="00000000">
            <w:pPr>
              <w:spacing w:before="50" w:after="40"/>
              <w:ind w:right="340"/>
              <w:jc w:val="right"/>
              <w:rPr>
                <w:sz w:val="20"/>
                <w:lang w:val="fr-FR"/>
              </w:rPr>
            </w:pPr>
            <w:r>
              <w:rPr>
                <w:sz w:val="20"/>
                <w:lang w:val="fr-FR"/>
              </w:rPr>
              <w:t>162,4</w:t>
            </w:r>
          </w:p>
        </w:tc>
      </w:tr>
      <w:tr w:rsidR="00000000">
        <w:tblPrEx>
          <w:tblCellMar>
            <w:top w:w="0" w:type="dxa"/>
            <w:bottom w:w="0" w:type="dxa"/>
          </w:tblCellMar>
        </w:tblPrEx>
        <w:trPr>
          <w:cantSplit/>
          <w:jc w:val="center"/>
        </w:trPr>
        <w:tc>
          <w:tcPr>
            <w:tcW w:w="946" w:type="dxa"/>
          </w:tcPr>
          <w:p w:rsidR="00000000" w:rsidRDefault="00000000">
            <w:pPr>
              <w:spacing w:before="50" w:after="40"/>
              <w:jc w:val="center"/>
              <w:rPr>
                <w:sz w:val="20"/>
                <w:lang w:val="fr-FR"/>
              </w:rPr>
            </w:pPr>
            <w:r>
              <w:rPr>
                <w:sz w:val="20"/>
                <w:lang w:val="fr-FR"/>
              </w:rPr>
              <w:t>4</w:t>
            </w:r>
          </w:p>
        </w:tc>
        <w:tc>
          <w:tcPr>
            <w:tcW w:w="2376" w:type="dxa"/>
          </w:tcPr>
          <w:p w:rsidR="00000000" w:rsidRDefault="00000000">
            <w:pPr>
              <w:spacing w:before="50" w:after="40"/>
              <w:rPr>
                <w:sz w:val="20"/>
                <w:lang w:val="fr-FR"/>
              </w:rPr>
            </w:pPr>
            <w:r>
              <w:rPr>
                <w:sz w:val="20"/>
                <w:lang w:val="fr-FR"/>
              </w:rPr>
              <w:t>Devolli</w:t>
            </w:r>
          </w:p>
        </w:tc>
        <w:tc>
          <w:tcPr>
            <w:tcW w:w="1526" w:type="dxa"/>
          </w:tcPr>
          <w:p w:rsidR="00000000" w:rsidRDefault="00000000">
            <w:pPr>
              <w:spacing w:before="50" w:after="40"/>
              <w:ind w:right="340"/>
              <w:jc w:val="right"/>
              <w:rPr>
                <w:sz w:val="20"/>
                <w:lang w:val="fr-FR"/>
              </w:rPr>
            </w:pPr>
            <w:r>
              <w:rPr>
                <w:sz w:val="20"/>
                <w:lang w:val="fr-FR"/>
              </w:rPr>
              <w:t>3 048,8</w:t>
            </w:r>
          </w:p>
        </w:tc>
        <w:tc>
          <w:tcPr>
            <w:tcW w:w="1527" w:type="dxa"/>
          </w:tcPr>
          <w:p w:rsidR="00000000" w:rsidRDefault="00000000">
            <w:pPr>
              <w:spacing w:before="50" w:after="40"/>
              <w:ind w:right="340"/>
              <w:jc w:val="right"/>
              <w:rPr>
                <w:sz w:val="20"/>
                <w:lang w:val="fr-FR"/>
              </w:rPr>
            </w:pPr>
            <w:r>
              <w:rPr>
                <w:sz w:val="20"/>
                <w:lang w:val="fr-FR"/>
              </w:rPr>
              <w:t>2 809,4</w:t>
            </w:r>
          </w:p>
        </w:tc>
        <w:tc>
          <w:tcPr>
            <w:tcW w:w="1526" w:type="dxa"/>
          </w:tcPr>
          <w:p w:rsidR="00000000" w:rsidRDefault="00000000">
            <w:pPr>
              <w:spacing w:before="50" w:after="40"/>
              <w:ind w:right="340"/>
              <w:jc w:val="right"/>
              <w:rPr>
                <w:sz w:val="20"/>
                <w:lang w:val="fr-FR"/>
              </w:rPr>
            </w:pPr>
            <w:r>
              <w:rPr>
                <w:sz w:val="20"/>
                <w:lang w:val="fr-FR"/>
              </w:rPr>
              <w:t>1 051,0</w:t>
            </w:r>
          </w:p>
        </w:tc>
        <w:tc>
          <w:tcPr>
            <w:tcW w:w="1527" w:type="dxa"/>
          </w:tcPr>
          <w:p w:rsidR="00000000" w:rsidRDefault="00000000">
            <w:pPr>
              <w:spacing w:before="50" w:after="40"/>
              <w:ind w:right="340"/>
              <w:jc w:val="right"/>
              <w:rPr>
                <w:sz w:val="20"/>
                <w:lang w:val="fr-FR"/>
              </w:rPr>
            </w:pPr>
            <w:r>
              <w:rPr>
                <w:sz w:val="20"/>
                <w:lang w:val="fr-FR"/>
              </w:rPr>
              <w:t>1 449,4</w:t>
            </w:r>
          </w:p>
        </w:tc>
      </w:tr>
      <w:tr w:rsidR="00000000">
        <w:tblPrEx>
          <w:tblCellMar>
            <w:top w:w="0" w:type="dxa"/>
            <w:bottom w:w="0" w:type="dxa"/>
          </w:tblCellMar>
        </w:tblPrEx>
        <w:trPr>
          <w:cantSplit/>
          <w:jc w:val="center"/>
        </w:trPr>
        <w:tc>
          <w:tcPr>
            <w:tcW w:w="946" w:type="dxa"/>
          </w:tcPr>
          <w:p w:rsidR="00000000" w:rsidRDefault="00000000">
            <w:pPr>
              <w:spacing w:before="50" w:after="40"/>
              <w:jc w:val="center"/>
              <w:rPr>
                <w:sz w:val="20"/>
                <w:lang w:val="fr-FR"/>
              </w:rPr>
            </w:pPr>
            <w:r>
              <w:rPr>
                <w:sz w:val="20"/>
                <w:lang w:val="fr-FR"/>
              </w:rPr>
              <w:t>5</w:t>
            </w:r>
          </w:p>
        </w:tc>
        <w:tc>
          <w:tcPr>
            <w:tcW w:w="2376" w:type="dxa"/>
          </w:tcPr>
          <w:p w:rsidR="00000000" w:rsidRDefault="00000000">
            <w:pPr>
              <w:spacing w:before="50" w:after="40"/>
              <w:rPr>
                <w:sz w:val="20"/>
                <w:lang w:val="fr-FR"/>
              </w:rPr>
            </w:pPr>
            <w:r>
              <w:rPr>
                <w:sz w:val="20"/>
                <w:lang w:val="fr-FR"/>
              </w:rPr>
              <w:t>Diber</w:t>
            </w:r>
          </w:p>
        </w:tc>
        <w:tc>
          <w:tcPr>
            <w:tcW w:w="1526" w:type="dxa"/>
          </w:tcPr>
          <w:p w:rsidR="00000000" w:rsidRDefault="00000000">
            <w:pPr>
              <w:spacing w:before="50" w:after="40"/>
              <w:ind w:right="340"/>
              <w:jc w:val="right"/>
              <w:rPr>
                <w:sz w:val="20"/>
                <w:lang w:val="fr-FR"/>
              </w:rPr>
            </w:pPr>
            <w:r>
              <w:rPr>
                <w:sz w:val="20"/>
                <w:lang w:val="fr-FR"/>
              </w:rPr>
              <w:t>3 510,1</w:t>
            </w:r>
          </w:p>
        </w:tc>
        <w:tc>
          <w:tcPr>
            <w:tcW w:w="1527" w:type="dxa"/>
          </w:tcPr>
          <w:p w:rsidR="00000000" w:rsidRDefault="00000000">
            <w:pPr>
              <w:spacing w:before="50" w:after="40"/>
              <w:ind w:right="340"/>
              <w:jc w:val="right"/>
              <w:rPr>
                <w:sz w:val="20"/>
                <w:lang w:val="fr-FR"/>
              </w:rPr>
            </w:pPr>
            <w:r>
              <w:rPr>
                <w:sz w:val="20"/>
                <w:lang w:val="fr-FR"/>
              </w:rPr>
              <w:t>592,8</w:t>
            </w:r>
          </w:p>
        </w:tc>
        <w:tc>
          <w:tcPr>
            <w:tcW w:w="1526" w:type="dxa"/>
          </w:tcPr>
          <w:p w:rsidR="00000000" w:rsidRDefault="00000000">
            <w:pPr>
              <w:spacing w:before="50" w:after="40"/>
              <w:ind w:right="340"/>
              <w:jc w:val="right"/>
              <w:rPr>
                <w:sz w:val="20"/>
                <w:lang w:val="fr-FR"/>
              </w:rPr>
            </w:pPr>
            <w:r>
              <w:rPr>
                <w:sz w:val="20"/>
                <w:lang w:val="fr-FR"/>
              </w:rPr>
              <w:t>706,9</w:t>
            </w:r>
          </w:p>
        </w:tc>
        <w:tc>
          <w:tcPr>
            <w:tcW w:w="1527" w:type="dxa"/>
          </w:tcPr>
          <w:p w:rsidR="00000000" w:rsidRDefault="00000000">
            <w:pPr>
              <w:spacing w:before="50" w:after="40"/>
              <w:ind w:right="340"/>
              <w:jc w:val="right"/>
              <w:rPr>
                <w:sz w:val="20"/>
                <w:lang w:val="fr-FR"/>
              </w:rPr>
            </w:pPr>
            <w:r>
              <w:rPr>
                <w:sz w:val="20"/>
                <w:lang w:val="fr-FR"/>
              </w:rPr>
              <w:t>449,9</w:t>
            </w:r>
          </w:p>
        </w:tc>
      </w:tr>
      <w:tr w:rsidR="00000000">
        <w:tblPrEx>
          <w:tblCellMar>
            <w:top w:w="0" w:type="dxa"/>
            <w:bottom w:w="0" w:type="dxa"/>
          </w:tblCellMar>
        </w:tblPrEx>
        <w:trPr>
          <w:cantSplit/>
          <w:jc w:val="center"/>
        </w:trPr>
        <w:tc>
          <w:tcPr>
            <w:tcW w:w="946" w:type="dxa"/>
          </w:tcPr>
          <w:p w:rsidR="00000000" w:rsidRDefault="00000000">
            <w:pPr>
              <w:spacing w:before="50" w:after="40"/>
              <w:jc w:val="center"/>
              <w:rPr>
                <w:sz w:val="20"/>
                <w:lang w:val="fr-FR"/>
              </w:rPr>
            </w:pPr>
            <w:r>
              <w:rPr>
                <w:sz w:val="20"/>
                <w:lang w:val="fr-FR"/>
              </w:rPr>
              <w:t>6</w:t>
            </w:r>
          </w:p>
        </w:tc>
        <w:tc>
          <w:tcPr>
            <w:tcW w:w="2376" w:type="dxa"/>
          </w:tcPr>
          <w:p w:rsidR="00000000" w:rsidRDefault="00000000">
            <w:pPr>
              <w:spacing w:before="50" w:after="40"/>
              <w:rPr>
                <w:sz w:val="20"/>
                <w:lang w:val="fr-FR"/>
              </w:rPr>
            </w:pPr>
            <w:r>
              <w:rPr>
                <w:sz w:val="20"/>
                <w:lang w:val="fr-FR"/>
              </w:rPr>
              <w:t>Durres</w:t>
            </w:r>
          </w:p>
        </w:tc>
        <w:tc>
          <w:tcPr>
            <w:tcW w:w="1526" w:type="dxa"/>
          </w:tcPr>
          <w:p w:rsidR="00000000" w:rsidRDefault="00000000">
            <w:pPr>
              <w:spacing w:before="50" w:after="40"/>
              <w:ind w:right="340"/>
              <w:jc w:val="right"/>
              <w:rPr>
                <w:sz w:val="20"/>
                <w:lang w:val="fr-FR"/>
              </w:rPr>
            </w:pPr>
            <w:r>
              <w:rPr>
                <w:sz w:val="20"/>
                <w:lang w:val="fr-FR"/>
              </w:rPr>
              <w:t>2 579,7</w:t>
            </w:r>
          </w:p>
        </w:tc>
        <w:tc>
          <w:tcPr>
            <w:tcW w:w="1527" w:type="dxa"/>
          </w:tcPr>
          <w:p w:rsidR="00000000" w:rsidRDefault="00000000">
            <w:pPr>
              <w:spacing w:before="50" w:after="40"/>
              <w:ind w:right="340"/>
              <w:jc w:val="right"/>
              <w:rPr>
                <w:sz w:val="20"/>
                <w:lang w:val="fr-FR"/>
              </w:rPr>
            </w:pPr>
            <w:r>
              <w:rPr>
                <w:sz w:val="20"/>
                <w:lang w:val="fr-FR"/>
              </w:rPr>
              <w:t>2 631,2</w:t>
            </w:r>
          </w:p>
        </w:tc>
        <w:tc>
          <w:tcPr>
            <w:tcW w:w="1526" w:type="dxa"/>
          </w:tcPr>
          <w:p w:rsidR="00000000" w:rsidRDefault="00000000">
            <w:pPr>
              <w:spacing w:before="50" w:after="40"/>
              <w:ind w:right="340"/>
              <w:jc w:val="right"/>
              <w:rPr>
                <w:sz w:val="20"/>
                <w:lang w:val="fr-FR"/>
              </w:rPr>
            </w:pPr>
            <w:r>
              <w:rPr>
                <w:sz w:val="20"/>
                <w:lang w:val="fr-FR"/>
              </w:rPr>
              <w:t>2 294,6</w:t>
            </w:r>
          </w:p>
        </w:tc>
        <w:tc>
          <w:tcPr>
            <w:tcW w:w="1527" w:type="dxa"/>
          </w:tcPr>
          <w:p w:rsidR="00000000" w:rsidRDefault="00000000">
            <w:pPr>
              <w:spacing w:before="50" w:after="40"/>
              <w:ind w:right="340"/>
              <w:jc w:val="right"/>
              <w:rPr>
                <w:sz w:val="20"/>
                <w:lang w:val="fr-FR"/>
              </w:rPr>
            </w:pPr>
            <w:r>
              <w:rPr>
                <w:sz w:val="20"/>
                <w:lang w:val="fr-FR"/>
              </w:rPr>
              <w:t>3 255,1</w:t>
            </w:r>
          </w:p>
        </w:tc>
      </w:tr>
      <w:tr w:rsidR="00000000">
        <w:tblPrEx>
          <w:tblCellMar>
            <w:top w:w="0" w:type="dxa"/>
            <w:bottom w:w="0" w:type="dxa"/>
          </w:tblCellMar>
        </w:tblPrEx>
        <w:trPr>
          <w:cantSplit/>
          <w:jc w:val="center"/>
        </w:trPr>
        <w:tc>
          <w:tcPr>
            <w:tcW w:w="946" w:type="dxa"/>
          </w:tcPr>
          <w:p w:rsidR="00000000" w:rsidRDefault="00000000">
            <w:pPr>
              <w:spacing w:before="50" w:after="40"/>
              <w:jc w:val="center"/>
              <w:rPr>
                <w:sz w:val="20"/>
                <w:lang w:val="fr-FR"/>
              </w:rPr>
            </w:pPr>
            <w:r>
              <w:rPr>
                <w:sz w:val="20"/>
                <w:lang w:val="fr-FR"/>
              </w:rPr>
              <w:t>7</w:t>
            </w:r>
          </w:p>
        </w:tc>
        <w:tc>
          <w:tcPr>
            <w:tcW w:w="2376" w:type="dxa"/>
          </w:tcPr>
          <w:p w:rsidR="00000000" w:rsidRDefault="00000000">
            <w:pPr>
              <w:spacing w:before="50" w:after="40"/>
              <w:rPr>
                <w:sz w:val="20"/>
                <w:lang w:val="fr-FR"/>
              </w:rPr>
            </w:pPr>
            <w:r>
              <w:rPr>
                <w:sz w:val="20"/>
                <w:lang w:val="fr-FR"/>
              </w:rPr>
              <w:t>Elbasan</w:t>
            </w:r>
          </w:p>
        </w:tc>
        <w:tc>
          <w:tcPr>
            <w:tcW w:w="1526" w:type="dxa"/>
          </w:tcPr>
          <w:p w:rsidR="00000000" w:rsidRDefault="00000000">
            <w:pPr>
              <w:spacing w:before="50" w:after="40"/>
              <w:ind w:right="340"/>
              <w:jc w:val="right"/>
              <w:rPr>
                <w:sz w:val="20"/>
                <w:lang w:val="fr-FR"/>
              </w:rPr>
            </w:pPr>
            <w:r>
              <w:rPr>
                <w:sz w:val="20"/>
                <w:lang w:val="fr-FR"/>
              </w:rPr>
              <w:t>2 501,2</w:t>
            </w:r>
          </w:p>
        </w:tc>
        <w:tc>
          <w:tcPr>
            <w:tcW w:w="1527" w:type="dxa"/>
          </w:tcPr>
          <w:p w:rsidR="00000000" w:rsidRDefault="00000000">
            <w:pPr>
              <w:spacing w:before="50" w:after="40"/>
              <w:ind w:right="340"/>
              <w:jc w:val="right"/>
              <w:rPr>
                <w:sz w:val="20"/>
                <w:lang w:val="fr-FR"/>
              </w:rPr>
            </w:pPr>
            <w:r>
              <w:rPr>
                <w:sz w:val="20"/>
                <w:lang w:val="fr-FR"/>
              </w:rPr>
              <w:t>3 459,8</w:t>
            </w:r>
          </w:p>
        </w:tc>
        <w:tc>
          <w:tcPr>
            <w:tcW w:w="1526" w:type="dxa"/>
          </w:tcPr>
          <w:p w:rsidR="00000000" w:rsidRDefault="00000000">
            <w:pPr>
              <w:spacing w:before="50" w:after="40"/>
              <w:ind w:right="340"/>
              <w:jc w:val="right"/>
              <w:rPr>
                <w:sz w:val="20"/>
                <w:lang w:val="fr-FR"/>
              </w:rPr>
            </w:pPr>
            <w:r>
              <w:rPr>
                <w:sz w:val="20"/>
                <w:lang w:val="fr-FR"/>
              </w:rPr>
              <w:t>1 472,3</w:t>
            </w:r>
          </w:p>
        </w:tc>
        <w:tc>
          <w:tcPr>
            <w:tcW w:w="1527" w:type="dxa"/>
          </w:tcPr>
          <w:p w:rsidR="00000000" w:rsidRDefault="00000000">
            <w:pPr>
              <w:spacing w:before="50" w:after="40"/>
              <w:ind w:right="340"/>
              <w:jc w:val="right"/>
              <w:rPr>
                <w:sz w:val="20"/>
                <w:lang w:val="fr-FR"/>
              </w:rPr>
            </w:pPr>
            <w:r>
              <w:rPr>
                <w:sz w:val="20"/>
                <w:lang w:val="fr-FR"/>
              </w:rPr>
              <w:t>1 044,9</w:t>
            </w:r>
          </w:p>
        </w:tc>
      </w:tr>
      <w:tr w:rsidR="00000000">
        <w:tblPrEx>
          <w:tblCellMar>
            <w:top w:w="0" w:type="dxa"/>
            <w:bottom w:w="0" w:type="dxa"/>
          </w:tblCellMar>
        </w:tblPrEx>
        <w:trPr>
          <w:cantSplit/>
          <w:jc w:val="center"/>
        </w:trPr>
        <w:tc>
          <w:tcPr>
            <w:tcW w:w="946" w:type="dxa"/>
          </w:tcPr>
          <w:p w:rsidR="00000000" w:rsidRDefault="00000000">
            <w:pPr>
              <w:spacing w:before="50" w:after="40"/>
              <w:jc w:val="center"/>
              <w:rPr>
                <w:sz w:val="20"/>
                <w:lang w:val="fr-FR"/>
              </w:rPr>
            </w:pPr>
            <w:r>
              <w:rPr>
                <w:sz w:val="20"/>
                <w:lang w:val="fr-FR"/>
              </w:rPr>
              <w:t>8</w:t>
            </w:r>
          </w:p>
        </w:tc>
        <w:tc>
          <w:tcPr>
            <w:tcW w:w="2376" w:type="dxa"/>
          </w:tcPr>
          <w:p w:rsidR="00000000" w:rsidRDefault="00000000">
            <w:pPr>
              <w:spacing w:before="50" w:after="40"/>
              <w:rPr>
                <w:sz w:val="20"/>
                <w:lang w:val="fr-FR"/>
              </w:rPr>
            </w:pPr>
            <w:r>
              <w:rPr>
                <w:sz w:val="20"/>
                <w:lang w:val="fr-FR"/>
              </w:rPr>
              <w:t>Fier</w:t>
            </w:r>
          </w:p>
        </w:tc>
        <w:tc>
          <w:tcPr>
            <w:tcW w:w="1526" w:type="dxa"/>
          </w:tcPr>
          <w:p w:rsidR="00000000" w:rsidRDefault="00000000">
            <w:pPr>
              <w:spacing w:before="50" w:after="40"/>
              <w:ind w:right="340"/>
              <w:jc w:val="right"/>
              <w:rPr>
                <w:sz w:val="20"/>
                <w:lang w:val="fr-FR"/>
              </w:rPr>
            </w:pPr>
            <w:r>
              <w:rPr>
                <w:sz w:val="20"/>
                <w:lang w:val="fr-FR"/>
              </w:rPr>
              <w:t>943,6</w:t>
            </w:r>
          </w:p>
        </w:tc>
        <w:tc>
          <w:tcPr>
            <w:tcW w:w="1527" w:type="dxa"/>
          </w:tcPr>
          <w:p w:rsidR="00000000" w:rsidRDefault="00000000">
            <w:pPr>
              <w:spacing w:before="50" w:after="40"/>
              <w:ind w:right="340"/>
              <w:jc w:val="right"/>
              <w:rPr>
                <w:sz w:val="20"/>
                <w:lang w:val="fr-FR"/>
              </w:rPr>
            </w:pPr>
            <w:r>
              <w:rPr>
                <w:sz w:val="20"/>
                <w:lang w:val="fr-FR"/>
              </w:rPr>
              <w:t>713,7</w:t>
            </w:r>
          </w:p>
        </w:tc>
        <w:tc>
          <w:tcPr>
            <w:tcW w:w="1526" w:type="dxa"/>
          </w:tcPr>
          <w:p w:rsidR="00000000" w:rsidRDefault="00000000">
            <w:pPr>
              <w:spacing w:before="50" w:after="40"/>
              <w:ind w:right="340"/>
              <w:jc w:val="right"/>
              <w:rPr>
                <w:sz w:val="20"/>
                <w:lang w:val="fr-FR"/>
              </w:rPr>
            </w:pPr>
            <w:r>
              <w:rPr>
                <w:sz w:val="20"/>
                <w:lang w:val="fr-FR"/>
              </w:rPr>
              <w:t>801,5</w:t>
            </w:r>
          </w:p>
        </w:tc>
        <w:tc>
          <w:tcPr>
            <w:tcW w:w="1527" w:type="dxa"/>
          </w:tcPr>
          <w:p w:rsidR="00000000" w:rsidRDefault="00000000">
            <w:pPr>
              <w:spacing w:before="50" w:after="40"/>
              <w:ind w:right="340"/>
              <w:jc w:val="right"/>
              <w:rPr>
                <w:sz w:val="20"/>
                <w:lang w:val="fr-FR"/>
              </w:rPr>
            </w:pPr>
            <w:r>
              <w:rPr>
                <w:sz w:val="20"/>
                <w:lang w:val="fr-FR"/>
              </w:rPr>
              <w:t>1 365,0</w:t>
            </w:r>
          </w:p>
        </w:tc>
      </w:tr>
      <w:tr w:rsidR="00000000">
        <w:tblPrEx>
          <w:tblCellMar>
            <w:top w:w="0" w:type="dxa"/>
            <w:bottom w:w="0" w:type="dxa"/>
          </w:tblCellMar>
        </w:tblPrEx>
        <w:trPr>
          <w:cantSplit/>
          <w:jc w:val="center"/>
        </w:trPr>
        <w:tc>
          <w:tcPr>
            <w:tcW w:w="946" w:type="dxa"/>
          </w:tcPr>
          <w:p w:rsidR="00000000" w:rsidRDefault="00000000">
            <w:pPr>
              <w:spacing w:before="50" w:after="40"/>
              <w:jc w:val="center"/>
              <w:rPr>
                <w:sz w:val="20"/>
                <w:lang w:val="fr-FR"/>
              </w:rPr>
            </w:pPr>
            <w:r>
              <w:rPr>
                <w:sz w:val="20"/>
                <w:lang w:val="fr-FR"/>
              </w:rPr>
              <w:t>9</w:t>
            </w:r>
          </w:p>
        </w:tc>
        <w:tc>
          <w:tcPr>
            <w:tcW w:w="2376" w:type="dxa"/>
          </w:tcPr>
          <w:p w:rsidR="00000000" w:rsidRDefault="00000000">
            <w:pPr>
              <w:spacing w:before="50" w:after="40"/>
              <w:rPr>
                <w:sz w:val="20"/>
                <w:lang w:val="fr-FR"/>
              </w:rPr>
            </w:pPr>
            <w:r>
              <w:rPr>
                <w:sz w:val="20"/>
                <w:lang w:val="fr-FR"/>
              </w:rPr>
              <w:t>Gramsh</w:t>
            </w:r>
          </w:p>
        </w:tc>
        <w:tc>
          <w:tcPr>
            <w:tcW w:w="1526" w:type="dxa"/>
          </w:tcPr>
          <w:p w:rsidR="00000000" w:rsidRDefault="00000000">
            <w:pPr>
              <w:spacing w:before="50" w:after="40"/>
              <w:ind w:right="340"/>
              <w:jc w:val="right"/>
              <w:rPr>
                <w:sz w:val="20"/>
                <w:lang w:val="fr-FR"/>
              </w:rPr>
            </w:pPr>
            <w:r>
              <w:rPr>
                <w:sz w:val="20"/>
                <w:lang w:val="fr-FR"/>
              </w:rPr>
              <w:t>537,5</w:t>
            </w:r>
          </w:p>
        </w:tc>
        <w:tc>
          <w:tcPr>
            <w:tcW w:w="1527" w:type="dxa"/>
          </w:tcPr>
          <w:p w:rsidR="00000000" w:rsidRDefault="00000000">
            <w:pPr>
              <w:spacing w:before="50" w:after="40"/>
              <w:ind w:right="340"/>
              <w:jc w:val="right"/>
              <w:rPr>
                <w:sz w:val="20"/>
                <w:lang w:val="fr-FR"/>
              </w:rPr>
            </w:pPr>
            <w:r>
              <w:rPr>
                <w:sz w:val="20"/>
                <w:lang w:val="fr-FR"/>
              </w:rPr>
              <w:t>952,4</w:t>
            </w:r>
          </w:p>
        </w:tc>
        <w:tc>
          <w:tcPr>
            <w:tcW w:w="1526" w:type="dxa"/>
          </w:tcPr>
          <w:p w:rsidR="00000000" w:rsidRDefault="00000000">
            <w:pPr>
              <w:spacing w:before="50" w:after="40"/>
              <w:ind w:right="340"/>
              <w:jc w:val="right"/>
              <w:rPr>
                <w:sz w:val="20"/>
                <w:lang w:val="fr-FR"/>
              </w:rPr>
            </w:pPr>
            <w:r>
              <w:rPr>
                <w:sz w:val="20"/>
                <w:lang w:val="fr-FR"/>
              </w:rPr>
              <w:t>3 039,5</w:t>
            </w:r>
          </w:p>
        </w:tc>
        <w:tc>
          <w:tcPr>
            <w:tcW w:w="1527" w:type="dxa"/>
          </w:tcPr>
          <w:p w:rsidR="00000000" w:rsidRDefault="00000000">
            <w:pPr>
              <w:spacing w:before="50" w:after="40"/>
              <w:ind w:right="340"/>
              <w:jc w:val="right"/>
              <w:rPr>
                <w:sz w:val="20"/>
                <w:lang w:val="fr-FR"/>
              </w:rPr>
            </w:pPr>
            <w:r>
              <w:rPr>
                <w:sz w:val="20"/>
                <w:lang w:val="fr-FR"/>
              </w:rPr>
              <w:t>2 386,0</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10</w:t>
            </w:r>
          </w:p>
        </w:tc>
        <w:tc>
          <w:tcPr>
            <w:tcW w:w="2376" w:type="dxa"/>
          </w:tcPr>
          <w:p w:rsidR="00000000" w:rsidRDefault="00000000">
            <w:pPr>
              <w:spacing w:before="50" w:after="50"/>
              <w:rPr>
                <w:sz w:val="20"/>
                <w:lang w:val="fr-FR"/>
              </w:rPr>
            </w:pPr>
            <w:r>
              <w:rPr>
                <w:sz w:val="20"/>
                <w:lang w:val="fr-FR"/>
              </w:rPr>
              <w:t>Gjirokastra</w:t>
            </w:r>
          </w:p>
        </w:tc>
        <w:tc>
          <w:tcPr>
            <w:tcW w:w="1526" w:type="dxa"/>
          </w:tcPr>
          <w:p w:rsidR="00000000" w:rsidRDefault="00000000">
            <w:pPr>
              <w:spacing w:before="50" w:after="50"/>
              <w:ind w:right="340"/>
              <w:jc w:val="right"/>
              <w:rPr>
                <w:sz w:val="20"/>
                <w:lang w:val="fr-FR"/>
              </w:rPr>
            </w:pPr>
            <w:r>
              <w:rPr>
                <w:sz w:val="20"/>
                <w:lang w:val="fr-FR"/>
              </w:rPr>
              <w:t>893,4</w:t>
            </w:r>
          </w:p>
        </w:tc>
        <w:tc>
          <w:tcPr>
            <w:tcW w:w="1527" w:type="dxa"/>
          </w:tcPr>
          <w:p w:rsidR="00000000" w:rsidRDefault="00000000">
            <w:pPr>
              <w:spacing w:before="50" w:after="50"/>
              <w:ind w:right="340"/>
              <w:jc w:val="right"/>
              <w:rPr>
                <w:sz w:val="20"/>
                <w:lang w:val="fr-FR"/>
              </w:rPr>
            </w:pPr>
            <w:r>
              <w:rPr>
                <w:sz w:val="20"/>
                <w:lang w:val="fr-FR"/>
              </w:rPr>
              <w:t>953,6</w:t>
            </w:r>
          </w:p>
        </w:tc>
        <w:tc>
          <w:tcPr>
            <w:tcW w:w="1526" w:type="dxa"/>
          </w:tcPr>
          <w:p w:rsidR="00000000" w:rsidRDefault="00000000">
            <w:pPr>
              <w:spacing w:before="50" w:after="50"/>
              <w:ind w:right="340"/>
              <w:jc w:val="right"/>
              <w:rPr>
                <w:sz w:val="20"/>
                <w:lang w:val="fr-FR"/>
              </w:rPr>
            </w:pPr>
            <w:r>
              <w:rPr>
                <w:sz w:val="20"/>
                <w:lang w:val="fr-FR"/>
              </w:rPr>
              <w:t>122,7</w:t>
            </w:r>
          </w:p>
        </w:tc>
        <w:tc>
          <w:tcPr>
            <w:tcW w:w="1527" w:type="dxa"/>
          </w:tcPr>
          <w:p w:rsidR="00000000" w:rsidRDefault="00000000">
            <w:pPr>
              <w:spacing w:before="50" w:after="50"/>
              <w:ind w:right="340"/>
              <w:jc w:val="right"/>
              <w:rPr>
                <w:sz w:val="20"/>
                <w:lang w:val="fr-FR"/>
              </w:rPr>
            </w:pPr>
            <w:r>
              <w:rPr>
                <w:sz w:val="20"/>
                <w:lang w:val="fr-FR"/>
              </w:rPr>
              <w:t>162,1</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11</w:t>
            </w:r>
          </w:p>
        </w:tc>
        <w:tc>
          <w:tcPr>
            <w:tcW w:w="2376" w:type="dxa"/>
          </w:tcPr>
          <w:p w:rsidR="00000000" w:rsidRDefault="00000000">
            <w:pPr>
              <w:spacing w:before="50" w:after="50"/>
              <w:rPr>
                <w:sz w:val="20"/>
                <w:lang w:val="fr-FR"/>
              </w:rPr>
            </w:pPr>
            <w:r>
              <w:rPr>
                <w:sz w:val="20"/>
                <w:lang w:val="fr-FR"/>
              </w:rPr>
              <w:t>Has</w:t>
            </w:r>
          </w:p>
        </w:tc>
        <w:tc>
          <w:tcPr>
            <w:tcW w:w="1526" w:type="dxa"/>
          </w:tcPr>
          <w:p w:rsidR="00000000" w:rsidRDefault="00000000">
            <w:pPr>
              <w:spacing w:before="50" w:after="50"/>
              <w:ind w:right="340"/>
              <w:jc w:val="right"/>
              <w:rPr>
                <w:sz w:val="20"/>
                <w:lang w:val="fr-FR"/>
              </w:rPr>
            </w:pPr>
            <w:r>
              <w:rPr>
                <w:sz w:val="20"/>
                <w:lang w:val="fr-FR"/>
              </w:rPr>
              <w:t>562,8</w:t>
            </w:r>
          </w:p>
        </w:tc>
        <w:tc>
          <w:tcPr>
            <w:tcW w:w="1527" w:type="dxa"/>
          </w:tcPr>
          <w:p w:rsidR="00000000" w:rsidRDefault="00000000">
            <w:pPr>
              <w:spacing w:before="50" w:after="50"/>
              <w:ind w:right="340"/>
              <w:jc w:val="right"/>
              <w:rPr>
                <w:sz w:val="20"/>
                <w:lang w:val="fr-FR"/>
              </w:rPr>
            </w:pPr>
            <w:r>
              <w:rPr>
                <w:sz w:val="20"/>
                <w:lang w:val="fr-FR"/>
              </w:rPr>
              <w:t>621,2</w:t>
            </w:r>
          </w:p>
        </w:tc>
        <w:tc>
          <w:tcPr>
            <w:tcW w:w="1526" w:type="dxa"/>
          </w:tcPr>
          <w:p w:rsidR="00000000" w:rsidRDefault="00000000">
            <w:pPr>
              <w:spacing w:before="50" w:after="50"/>
              <w:ind w:right="340"/>
              <w:jc w:val="right"/>
              <w:rPr>
                <w:sz w:val="20"/>
                <w:lang w:val="fr-FR"/>
              </w:rPr>
            </w:pPr>
            <w:r>
              <w:rPr>
                <w:sz w:val="20"/>
                <w:lang w:val="fr-FR"/>
              </w:rPr>
              <w:t>3 288,7</w:t>
            </w:r>
          </w:p>
        </w:tc>
        <w:tc>
          <w:tcPr>
            <w:tcW w:w="1527" w:type="dxa"/>
          </w:tcPr>
          <w:p w:rsidR="00000000" w:rsidRDefault="00000000">
            <w:pPr>
              <w:spacing w:before="50" w:after="50"/>
              <w:ind w:right="340"/>
              <w:jc w:val="right"/>
              <w:rPr>
                <w:sz w:val="20"/>
                <w:lang w:val="fr-FR"/>
              </w:rPr>
            </w:pPr>
            <w:r>
              <w:rPr>
                <w:sz w:val="20"/>
                <w:lang w:val="fr-FR"/>
              </w:rPr>
              <w:t>3 825,3</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12</w:t>
            </w:r>
          </w:p>
        </w:tc>
        <w:tc>
          <w:tcPr>
            <w:tcW w:w="2376" w:type="dxa"/>
          </w:tcPr>
          <w:p w:rsidR="00000000" w:rsidRDefault="00000000">
            <w:pPr>
              <w:spacing w:before="50" w:after="50"/>
              <w:rPr>
                <w:sz w:val="20"/>
                <w:lang w:val="fr-FR"/>
              </w:rPr>
            </w:pPr>
            <w:r>
              <w:rPr>
                <w:sz w:val="20"/>
                <w:lang w:val="fr-FR"/>
              </w:rPr>
              <w:t>Kavaje</w:t>
            </w:r>
          </w:p>
        </w:tc>
        <w:tc>
          <w:tcPr>
            <w:tcW w:w="1526" w:type="dxa"/>
          </w:tcPr>
          <w:p w:rsidR="00000000" w:rsidRDefault="00000000">
            <w:pPr>
              <w:spacing w:before="50" w:after="50"/>
              <w:ind w:right="340"/>
              <w:jc w:val="right"/>
              <w:rPr>
                <w:sz w:val="20"/>
                <w:lang w:val="fr-FR"/>
              </w:rPr>
            </w:pPr>
            <w:r>
              <w:rPr>
                <w:sz w:val="20"/>
                <w:lang w:val="fr-FR"/>
              </w:rPr>
              <w:t>2 681,2</w:t>
            </w:r>
          </w:p>
        </w:tc>
        <w:tc>
          <w:tcPr>
            <w:tcW w:w="1527" w:type="dxa"/>
          </w:tcPr>
          <w:p w:rsidR="00000000" w:rsidRDefault="00000000">
            <w:pPr>
              <w:spacing w:before="50" w:after="50"/>
              <w:ind w:right="340"/>
              <w:jc w:val="right"/>
              <w:rPr>
                <w:sz w:val="20"/>
                <w:lang w:val="fr-FR"/>
              </w:rPr>
            </w:pPr>
            <w:r>
              <w:rPr>
                <w:sz w:val="20"/>
                <w:lang w:val="fr-FR"/>
              </w:rPr>
              <w:t>2 420,7</w:t>
            </w:r>
          </w:p>
        </w:tc>
        <w:tc>
          <w:tcPr>
            <w:tcW w:w="1526" w:type="dxa"/>
          </w:tcPr>
          <w:p w:rsidR="00000000" w:rsidRDefault="00000000">
            <w:pPr>
              <w:spacing w:before="50" w:after="50"/>
              <w:ind w:right="340"/>
              <w:jc w:val="right"/>
              <w:rPr>
                <w:sz w:val="20"/>
                <w:lang w:val="fr-FR"/>
              </w:rPr>
            </w:pPr>
            <w:r>
              <w:rPr>
                <w:sz w:val="20"/>
                <w:lang w:val="fr-FR"/>
              </w:rPr>
              <w:t>3 954,5</w:t>
            </w:r>
          </w:p>
        </w:tc>
        <w:tc>
          <w:tcPr>
            <w:tcW w:w="1527" w:type="dxa"/>
          </w:tcPr>
          <w:p w:rsidR="00000000" w:rsidRDefault="00000000">
            <w:pPr>
              <w:spacing w:before="50" w:after="50"/>
              <w:ind w:right="340"/>
              <w:jc w:val="right"/>
              <w:rPr>
                <w:sz w:val="20"/>
                <w:lang w:val="fr-FR"/>
              </w:rPr>
            </w:pPr>
            <w:r>
              <w:rPr>
                <w:sz w:val="20"/>
                <w:lang w:val="fr-FR"/>
              </w:rPr>
              <w:t>2 928,4</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13</w:t>
            </w:r>
          </w:p>
        </w:tc>
        <w:tc>
          <w:tcPr>
            <w:tcW w:w="2376" w:type="dxa"/>
          </w:tcPr>
          <w:p w:rsidR="00000000" w:rsidRDefault="00000000">
            <w:pPr>
              <w:spacing w:before="50" w:after="50"/>
              <w:rPr>
                <w:sz w:val="20"/>
                <w:lang w:val="fr-FR"/>
              </w:rPr>
            </w:pPr>
            <w:r>
              <w:rPr>
                <w:sz w:val="20"/>
                <w:lang w:val="fr-FR"/>
              </w:rPr>
              <w:t>Kolonje</w:t>
            </w:r>
          </w:p>
        </w:tc>
        <w:tc>
          <w:tcPr>
            <w:tcW w:w="1526" w:type="dxa"/>
          </w:tcPr>
          <w:p w:rsidR="00000000" w:rsidRDefault="00000000">
            <w:pPr>
              <w:spacing w:before="50" w:after="50"/>
              <w:ind w:right="340"/>
              <w:jc w:val="right"/>
              <w:rPr>
                <w:sz w:val="20"/>
                <w:lang w:val="fr-FR"/>
              </w:rPr>
            </w:pPr>
            <w:r>
              <w:rPr>
                <w:sz w:val="20"/>
                <w:lang w:val="fr-FR"/>
              </w:rPr>
              <w:t>1 839,9</w:t>
            </w:r>
          </w:p>
        </w:tc>
        <w:tc>
          <w:tcPr>
            <w:tcW w:w="1527" w:type="dxa"/>
          </w:tcPr>
          <w:p w:rsidR="00000000" w:rsidRDefault="00000000">
            <w:pPr>
              <w:spacing w:before="50" w:after="50"/>
              <w:ind w:right="340"/>
              <w:jc w:val="right"/>
              <w:rPr>
                <w:sz w:val="20"/>
                <w:lang w:val="fr-FR"/>
              </w:rPr>
            </w:pPr>
            <w:r>
              <w:rPr>
                <w:sz w:val="20"/>
                <w:lang w:val="fr-FR"/>
              </w:rPr>
              <w:t>2 478,8</w:t>
            </w:r>
          </w:p>
        </w:tc>
        <w:tc>
          <w:tcPr>
            <w:tcW w:w="1526" w:type="dxa"/>
          </w:tcPr>
          <w:p w:rsidR="00000000" w:rsidRDefault="00000000">
            <w:pPr>
              <w:spacing w:before="50" w:after="50"/>
              <w:ind w:right="340"/>
              <w:jc w:val="right"/>
              <w:rPr>
                <w:sz w:val="20"/>
                <w:lang w:val="fr-FR"/>
              </w:rPr>
            </w:pPr>
            <w:r>
              <w:rPr>
                <w:sz w:val="20"/>
                <w:lang w:val="fr-FR"/>
              </w:rPr>
              <w:t>1 337,4</w:t>
            </w:r>
          </w:p>
        </w:tc>
        <w:tc>
          <w:tcPr>
            <w:tcW w:w="1527" w:type="dxa"/>
          </w:tcPr>
          <w:p w:rsidR="00000000" w:rsidRDefault="00000000">
            <w:pPr>
              <w:spacing w:before="50" w:after="50"/>
              <w:ind w:right="340"/>
              <w:jc w:val="right"/>
              <w:rPr>
                <w:sz w:val="20"/>
                <w:lang w:val="fr-FR"/>
              </w:rPr>
            </w:pPr>
            <w:r>
              <w:rPr>
                <w:sz w:val="20"/>
                <w:lang w:val="fr-FR"/>
              </w:rPr>
              <w:t>1 316,7</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14</w:t>
            </w:r>
          </w:p>
        </w:tc>
        <w:tc>
          <w:tcPr>
            <w:tcW w:w="2376" w:type="dxa"/>
          </w:tcPr>
          <w:p w:rsidR="00000000" w:rsidRDefault="00000000">
            <w:pPr>
              <w:spacing w:before="50" w:after="50"/>
              <w:rPr>
                <w:sz w:val="20"/>
                <w:lang w:val="fr-FR"/>
              </w:rPr>
            </w:pPr>
            <w:r>
              <w:rPr>
                <w:sz w:val="20"/>
                <w:lang w:val="fr-FR"/>
              </w:rPr>
              <w:t>Korça</w:t>
            </w:r>
          </w:p>
        </w:tc>
        <w:tc>
          <w:tcPr>
            <w:tcW w:w="1526" w:type="dxa"/>
          </w:tcPr>
          <w:p w:rsidR="00000000" w:rsidRDefault="00000000">
            <w:pPr>
              <w:spacing w:before="50" w:after="50"/>
              <w:ind w:right="340"/>
              <w:jc w:val="right"/>
              <w:rPr>
                <w:sz w:val="20"/>
                <w:lang w:val="fr-FR"/>
              </w:rPr>
            </w:pPr>
            <w:r>
              <w:rPr>
                <w:sz w:val="20"/>
                <w:lang w:val="fr-FR"/>
              </w:rPr>
              <w:t>1 972,4</w:t>
            </w:r>
          </w:p>
        </w:tc>
        <w:tc>
          <w:tcPr>
            <w:tcW w:w="1527" w:type="dxa"/>
          </w:tcPr>
          <w:p w:rsidR="00000000" w:rsidRDefault="00000000">
            <w:pPr>
              <w:spacing w:before="50" w:after="50"/>
              <w:ind w:right="340"/>
              <w:jc w:val="right"/>
              <w:rPr>
                <w:sz w:val="20"/>
                <w:lang w:val="fr-FR"/>
              </w:rPr>
            </w:pPr>
            <w:r>
              <w:rPr>
                <w:sz w:val="20"/>
                <w:lang w:val="fr-FR"/>
              </w:rPr>
              <w:t>2 180,3</w:t>
            </w:r>
          </w:p>
        </w:tc>
        <w:tc>
          <w:tcPr>
            <w:tcW w:w="1526" w:type="dxa"/>
          </w:tcPr>
          <w:p w:rsidR="00000000" w:rsidRDefault="00000000">
            <w:pPr>
              <w:spacing w:before="50" w:after="50"/>
              <w:ind w:right="340"/>
              <w:jc w:val="right"/>
              <w:rPr>
                <w:sz w:val="20"/>
                <w:lang w:val="fr-FR"/>
              </w:rPr>
            </w:pPr>
            <w:r>
              <w:rPr>
                <w:sz w:val="20"/>
                <w:lang w:val="fr-FR"/>
              </w:rPr>
              <w:t>2 164,6</w:t>
            </w:r>
          </w:p>
        </w:tc>
        <w:tc>
          <w:tcPr>
            <w:tcW w:w="1527" w:type="dxa"/>
          </w:tcPr>
          <w:p w:rsidR="00000000" w:rsidRDefault="00000000">
            <w:pPr>
              <w:spacing w:before="50" w:after="50"/>
              <w:ind w:right="340"/>
              <w:jc w:val="right"/>
              <w:rPr>
                <w:sz w:val="20"/>
                <w:lang w:val="fr-FR"/>
              </w:rPr>
            </w:pPr>
            <w:r>
              <w:rPr>
                <w:sz w:val="20"/>
                <w:lang w:val="fr-FR"/>
              </w:rPr>
              <w:t>2 441,7</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15</w:t>
            </w:r>
          </w:p>
        </w:tc>
        <w:tc>
          <w:tcPr>
            <w:tcW w:w="2376" w:type="dxa"/>
          </w:tcPr>
          <w:p w:rsidR="00000000" w:rsidRDefault="00000000">
            <w:pPr>
              <w:spacing w:before="50" w:after="50"/>
              <w:rPr>
                <w:sz w:val="20"/>
                <w:lang w:val="fr-FR"/>
              </w:rPr>
            </w:pPr>
            <w:r>
              <w:rPr>
                <w:sz w:val="20"/>
                <w:lang w:val="fr-FR"/>
              </w:rPr>
              <w:t>Kruje</w:t>
            </w:r>
          </w:p>
        </w:tc>
        <w:tc>
          <w:tcPr>
            <w:tcW w:w="1526" w:type="dxa"/>
          </w:tcPr>
          <w:p w:rsidR="00000000" w:rsidRDefault="00000000">
            <w:pPr>
              <w:spacing w:before="50" w:after="50"/>
              <w:ind w:right="340"/>
              <w:jc w:val="right"/>
              <w:rPr>
                <w:sz w:val="20"/>
                <w:lang w:val="fr-FR"/>
              </w:rPr>
            </w:pPr>
            <w:r>
              <w:rPr>
                <w:sz w:val="20"/>
                <w:lang w:val="fr-FR"/>
              </w:rPr>
              <w:t>2 931,7</w:t>
            </w:r>
          </w:p>
        </w:tc>
        <w:tc>
          <w:tcPr>
            <w:tcW w:w="1527" w:type="dxa"/>
          </w:tcPr>
          <w:p w:rsidR="00000000" w:rsidRDefault="00000000">
            <w:pPr>
              <w:spacing w:before="50" w:after="50"/>
              <w:ind w:right="340"/>
              <w:jc w:val="right"/>
              <w:rPr>
                <w:sz w:val="20"/>
                <w:lang w:val="fr-FR"/>
              </w:rPr>
            </w:pPr>
            <w:r>
              <w:rPr>
                <w:sz w:val="20"/>
                <w:lang w:val="fr-FR"/>
              </w:rPr>
              <w:t>1 409,6</w:t>
            </w:r>
          </w:p>
        </w:tc>
        <w:tc>
          <w:tcPr>
            <w:tcW w:w="1526" w:type="dxa"/>
          </w:tcPr>
          <w:p w:rsidR="00000000" w:rsidRDefault="00000000">
            <w:pPr>
              <w:spacing w:before="50" w:after="50"/>
              <w:ind w:right="340"/>
              <w:jc w:val="right"/>
              <w:rPr>
                <w:sz w:val="20"/>
                <w:lang w:val="fr-FR"/>
              </w:rPr>
            </w:pPr>
            <w:r>
              <w:rPr>
                <w:sz w:val="20"/>
                <w:lang w:val="fr-FR"/>
              </w:rPr>
              <w:t>424,5</w:t>
            </w:r>
          </w:p>
        </w:tc>
        <w:tc>
          <w:tcPr>
            <w:tcW w:w="1527" w:type="dxa"/>
          </w:tcPr>
          <w:p w:rsidR="00000000" w:rsidRDefault="00000000">
            <w:pPr>
              <w:spacing w:before="50" w:after="50"/>
              <w:ind w:right="340"/>
              <w:jc w:val="right"/>
              <w:rPr>
                <w:sz w:val="20"/>
                <w:lang w:val="fr-FR"/>
              </w:rPr>
            </w:pPr>
            <w:r>
              <w:rPr>
                <w:sz w:val="20"/>
                <w:lang w:val="fr-FR"/>
              </w:rPr>
              <w:t>1 014,1</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16</w:t>
            </w:r>
          </w:p>
        </w:tc>
        <w:tc>
          <w:tcPr>
            <w:tcW w:w="2376" w:type="dxa"/>
          </w:tcPr>
          <w:p w:rsidR="00000000" w:rsidRDefault="00000000">
            <w:pPr>
              <w:spacing w:before="50" w:after="50"/>
              <w:rPr>
                <w:sz w:val="20"/>
                <w:lang w:val="fr-FR"/>
              </w:rPr>
            </w:pPr>
            <w:r>
              <w:rPr>
                <w:sz w:val="20"/>
                <w:lang w:val="fr-FR"/>
              </w:rPr>
              <w:t>Kuçova</w:t>
            </w:r>
          </w:p>
        </w:tc>
        <w:tc>
          <w:tcPr>
            <w:tcW w:w="1526" w:type="dxa"/>
          </w:tcPr>
          <w:p w:rsidR="00000000" w:rsidRDefault="00000000">
            <w:pPr>
              <w:spacing w:before="50" w:after="50"/>
              <w:ind w:right="340"/>
              <w:jc w:val="right"/>
              <w:rPr>
                <w:sz w:val="20"/>
                <w:lang w:val="fr-FR"/>
              </w:rPr>
            </w:pPr>
            <w:r>
              <w:rPr>
                <w:sz w:val="20"/>
                <w:lang w:val="fr-FR"/>
              </w:rPr>
              <w:t>2 368,8</w:t>
            </w:r>
          </w:p>
        </w:tc>
        <w:tc>
          <w:tcPr>
            <w:tcW w:w="1527" w:type="dxa"/>
          </w:tcPr>
          <w:p w:rsidR="00000000" w:rsidRDefault="00000000">
            <w:pPr>
              <w:spacing w:before="50" w:after="50"/>
              <w:ind w:right="340"/>
              <w:jc w:val="right"/>
              <w:rPr>
                <w:sz w:val="20"/>
                <w:lang w:val="fr-FR"/>
              </w:rPr>
            </w:pPr>
            <w:r>
              <w:rPr>
                <w:sz w:val="20"/>
                <w:lang w:val="fr-FR"/>
              </w:rPr>
              <w:t>2 241,3</w:t>
            </w:r>
          </w:p>
        </w:tc>
        <w:tc>
          <w:tcPr>
            <w:tcW w:w="1526" w:type="dxa"/>
          </w:tcPr>
          <w:p w:rsidR="00000000" w:rsidRDefault="00000000">
            <w:pPr>
              <w:spacing w:before="50" w:after="50"/>
              <w:ind w:right="340"/>
              <w:jc w:val="right"/>
              <w:rPr>
                <w:sz w:val="20"/>
                <w:lang w:val="fr-FR"/>
              </w:rPr>
            </w:pPr>
            <w:r>
              <w:rPr>
                <w:sz w:val="20"/>
                <w:lang w:val="fr-FR"/>
              </w:rPr>
              <w:t>3 004,8</w:t>
            </w:r>
          </w:p>
        </w:tc>
        <w:tc>
          <w:tcPr>
            <w:tcW w:w="1527" w:type="dxa"/>
          </w:tcPr>
          <w:p w:rsidR="00000000" w:rsidRDefault="00000000">
            <w:pPr>
              <w:spacing w:before="50" w:after="50"/>
              <w:ind w:right="340"/>
              <w:jc w:val="right"/>
              <w:rPr>
                <w:sz w:val="20"/>
                <w:lang w:val="fr-FR"/>
              </w:rPr>
            </w:pPr>
            <w:r>
              <w:rPr>
                <w:sz w:val="20"/>
                <w:lang w:val="fr-FR"/>
              </w:rPr>
              <w:t>2 510,4</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17</w:t>
            </w:r>
          </w:p>
        </w:tc>
        <w:tc>
          <w:tcPr>
            <w:tcW w:w="2376" w:type="dxa"/>
          </w:tcPr>
          <w:p w:rsidR="00000000" w:rsidRDefault="00000000">
            <w:pPr>
              <w:spacing w:before="50" w:after="50"/>
              <w:rPr>
                <w:sz w:val="20"/>
                <w:lang w:val="fr-FR"/>
              </w:rPr>
            </w:pPr>
            <w:r>
              <w:rPr>
                <w:sz w:val="20"/>
                <w:lang w:val="fr-FR"/>
              </w:rPr>
              <w:t>Kukes</w:t>
            </w:r>
          </w:p>
        </w:tc>
        <w:tc>
          <w:tcPr>
            <w:tcW w:w="1526" w:type="dxa"/>
          </w:tcPr>
          <w:p w:rsidR="00000000" w:rsidRDefault="00000000">
            <w:pPr>
              <w:spacing w:before="50" w:after="50"/>
              <w:ind w:right="340"/>
              <w:jc w:val="right"/>
              <w:rPr>
                <w:sz w:val="20"/>
                <w:lang w:val="fr-FR"/>
              </w:rPr>
            </w:pPr>
            <w:r>
              <w:rPr>
                <w:sz w:val="20"/>
                <w:lang w:val="fr-FR"/>
              </w:rPr>
              <w:t>2 750,3</w:t>
            </w:r>
          </w:p>
        </w:tc>
        <w:tc>
          <w:tcPr>
            <w:tcW w:w="1527" w:type="dxa"/>
          </w:tcPr>
          <w:p w:rsidR="00000000" w:rsidRDefault="00000000">
            <w:pPr>
              <w:spacing w:before="50" w:after="50"/>
              <w:ind w:right="340"/>
              <w:jc w:val="right"/>
              <w:rPr>
                <w:sz w:val="20"/>
                <w:lang w:val="fr-FR"/>
              </w:rPr>
            </w:pPr>
            <w:r>
              <w:rPr>
                <w:sz w:val="20"/>
                <w:lang w:val="fr-FR"/>
              </w:rPr>
              <w:t>3 538,7</w:t>
            </w:r>
          </w:p>
        </w:tc>
        <w:tc>
          <w:tcPr>
            <w:tcW w:w="1526" w:type="dxa"/>
          </w:tcPr>
          <w:p w:rsidR="00000000" w:rsidRDefault="00000000">
            <w:pPr>
              <w:spacing w:before="50" w:after="50"/>
              <w:ind w:right="340"/>
              <w:jc w:val="right"/>
              <w:rPr>
                <w:sz w:val="20"/>
                <w:lang w:val="fr-FR"/>
              </w:rPr>
            </w:pPr>
            <w:r>
              <w:rPr>
                <w:sz w:val="20"/>
                <w:lang w:val="fr-FR"/>
              </w:rPr>
              <w:t>2 973,9</w:t>
            </w:r>
          </w:p>
        </w:tc>
        <w:tc>
          <w:tcPr>
            <w:tcW w:w="1527" w:type="dxa"/>
          </w:tcPr>
          <w:p w:rsidR="00000000" w:rsidRDefault="00000000">
            <w:pPr>
              <w:spacing w:before="50" w:after="50"/>
              <w:ind w:right="340"/>
              <w:jc w:val="right"/>
              <w:rPr>
                <w:sz w:val="20"/>
                <w:lang w:val="fr-FR"/>
              </w:rPr>
            </w:pPr>
            <w:r>
              <w:rPr>
                <w:sz w:val="20"/>
                <w:lang w:val="fr-FR"/>
              </w:rPr>
              <w:t>2 366,8</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18</w:t>
            </w:r>
          </w:p>
        </w:tc>
        <w:tc>
          <w:tcPr>
            <w:tcW w:w="2376" w:type="dxa"/>
          </w:tcPr>
          <w:p w:rsidR="00000000" w:rsidRDefault="00000000">
            <w:pPr>
              <w:spacing w:before="50" w:after="50"/>
              <w:rPr>
                <w:sz w:val="20"/>
                <w:lang w:val="fr-FR"/>
              </w:rPr>
            </w:pPr>
            <w:r>
              <w:rPr>
                <w:sz w:val="20"/>
                <w:lang w:val="fr-FR"/>
              </w:rPr>
              <w:t>Laç</w:t>
            </w:r>
          </w:p>
        </w:tc>
        <w:tc>
          <w:tcPr>
            <w:tcW w:w="1526" w:type="dxa"/>
          </w:tcPr>
          <w:p w:rsidR="00000000" w:rsidRDefault="00000000">
            <w:pPr>
              <w:spacing w:before="50" w:after="50"/>
              <w:ind w:right="340"/>
              <w:jc w:val="right"/>
              <w:rPr>
                <w:sz w:val="20"/>
                <w:lang w:val="fr-FR"/>
              </w:rPr>
            </w:pPr>
            <w:r>
              <w:rPr>
                <w:sz w:val="20"/>
                <w:lang w:val="fr-FR"/>
              </w:rPr>
              <w:t>1 918,6</w:t>
            </w:r>
          </w:p>
        </w:tc>
        <w:tc>
          <w:tcPr>
            <w:tcW w:w="1527" w:type="dxa"/>
          </w:tcPr>
          <w:p w:rsidR="00000000" w:rsidRDefault="00000000">
            <w:pPr>
              <w:spacing w:before="50" w:after="50"/>
              <w:ind w:right="340"/>
              <w:jc w:val="right"/>
              <w:rPr>
                <w:sz w:val="20"/>
                <w:lang w:val="fr-FR"/>
              </w:rPr>
            </w:pPr>
            <w:r>
              <w:rPr>
                <w:sz w:val="20"/>
                <w:lang w:val="fr-FR"/>
              </w:rPr>
              <w:t>2 521,4</w:t>
            </w:r>
          </w:p>
        </w:tc>
        <w:tc>
          <w:tcPr>
            <w:tcW w:w="1526" w:type="dxa"/>
          </w:tcPr>
          <w:p w:rsidR="00000000" w:rsidRDefault="00000000">
            <w:pPr>
              <w:spacing w:before="50" w:after="50"/>
              <w:ind w:right="340"/>
              <w:jc w:val="right"/>
              <w:rPr>
                <w:sz w:val="20"/>
                <w:lang w:val="fr-FR"/>
              </w:rPr>
            </w:pPr>
            <w:r>
              <w:rPr>
                <w:sz w:val="20"/>
                <w:lang w:val="fr-FR"/>
              </w:rPr>
              <w:t>1 297,2</w:t>
            </w:r>
          </w:p>
        </w:tc>
        <w:tc>
          <w:tcPr>
            <w:tcW w:w="1527" w:type="dxa"/>
          </w:tcPr>
          <w:p w:rsidR="00000000" w:rsidRDefault="00000000">
            <w:pPr>
              <w:spacing w:before="50" w:after="50"/>
              <w:ind w:right="340"/>
              <w:jc w:val="right"/>
              <w:rPr>
                <w:sz w:val="20"/>
                <w:lang w:val="fr-FR"/>
              </w:rPr>
            </w:pPr>
            <w:r>
              <w:rPr>
                <w:sz w:val="20"/>
                <w:lang w:val="fr-FR"/>
              </w:rPr>
              <w:t>1 729,0</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19</w:t>
            </w:r>
          </w:p>
        </w:tc>
        <w:tc>
          <w:tcPr>
            <w:tcW w:w="2376" w:type="dxa"/>
          </w:tcPr>
          <w:p w:rsidR="00000000" w:rsidRDefault="00000000">
            <w:pPr>
              <w:spacing w:before="50" w:after="50"/>
              <w:rPr>
                <w:sz w:val="20"/>
                <w:lang w:val="fr-FR"/>
              </w:rPr>
            </w:pPr>
            <w:r>
              <w:rPr>
                <w:sz w:val="20"/>
                <w:lang w:val="fr-FR"/>
              </w:rPr>
              <w:t>Lezhe</w:t>
            </w:r>
          </w:p>
        </w:tc>
        <w:tc>
          <w:tcPr>
            <w:tcW w:w="1526" w:type="dxa"/>
          </w:tcPr>
          <w:p w:rsidR="00000000" w:rsidRDefault="00000000">
            <w:pPr>
              <w:spacing w:before="50" w:after="50"/>
              <w:ind w:right="340"/>
              <w:jc w:val="right"/>
              <w:rPr>
                <w:sz w:val="20"/>
                <w:lang w:val="fr-FR"/>
              </w:rPr>
            </w:pPr>
            <w:r>
              <w:rPr>
                <w:sz w:val="20"/>
                <w:lang w:val="fr-FR"/>
              </w:rPr>
              <w:t>2 381,2</w:t>
            </w:r>
          </w:p>
        </w:tc>
        <w:tc>
          <w:tcPr>
            <w:tcW w:w="1527" w:type="dxa"/>
          </w:tcPr>
          <w:p w:rsidR="00000000" w:rsidRDefault="00000000">
            <w:pPr>
              <w:spacing w:before="50" w:after="50"/>
              <w:ind w:right="340"/>
              <w:jc w:val="right"/>
              <w:rPr>
                <w:sz w:val="20"/>
                <w:lang w:val="fr-FR"/>
              </w:rPr>
            </w:pPr>
            <w:r>
              <w:rPr>
                <w:sz w:val="20"/>
                <w:lang w:val="fr-FR"/>
              </w:rPr>
              <w:t>2 169,8</w:t>
            </w:r>
          </w:p>
        </w:tc>
        <w:tc>
          <w:tcPr>
            <w:tcW w:w="1526" w:type="dxa"/>
          </w:tcPr>
          <w:p w:rsidR="00000000" w:rsidRDefault="00000000">
            <w:pPr>
              <w:spacing w:before="50" w:after="50"/>
              <w:ind w:right="340"/>
              <w:jc w:val="right"/>
              <w:rPr>
                <w:sz w:val="20"/>
                <w:lang w:val="fr-FR"/>
              </w:rPr>
            </w:pPr>
            <w:r>
              <w:rPr>
                <w:sz w:val="20"/>
                <w:lang w:val="fr-FR"/>
              </w:rPr>
              <w:t>1 595,3</w:t>
            </w:r>
          </w:p>
        </w:tc>
        <w:tc>
          <w:tcPr>
            <w:tcW w:w="1527" w:type="dxa"/>
          </w:tcPr>
          <w:p w:rsidR="00000000" w:rsidRDefault="00000000">
            <w:pPr>
              <w:spacing w:before="50" w:after="50"/>
              <w:ind w:right="340"/>
              <w:jc w:val="right"/>
              <w:rPr>
                <w:sz w:val="20"/>
                <w:lang w:val="fr-FR"/>
              </w:rPr>
            </w:pPr>
            <w:r>
              <w:rPr>
                <w:sz w:val="20"/>
                <w:lang w:val="fr-FR"/>
              </w:rPr>
              <w:t>1 410,2</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20</w:t>
            </w:r>
          </w:p>
        </w:tc>
        <w:tc>
          <w:tcPr>
            <w:tcW w:w="2376" w:type="dxa"/>
          </w:tcPr>
          <w:p w:rsidR="00000000" w:rsidRDefault="00000000">
            <w:pPr>
              <w:spacing w:before="50" w:after="50"/>
              <w:rPr>
                <w:sz w:val="20"/>
                <w:lang w:val="fr-FR"/>
              </w:rPr>
            </w:pPr>
            <w:r>
              <w:rPr>
                <w:sz w:val="20"/>
                <w:lang w:val="fr-FR"/>
              </w:rPr>
              <w:t>Librazhd</w:t>
            </w:r>
          </w:p>
        </w:tc>
        <w:tc>
          <w:tcPr>
            <w:tcW w:w="1526" w:type="dxa"/>
          </w:tcPr>
          <w:p w:rsidR="00000000" w:rsidRDefault="00000000">
            <w:pPr>
              <w:spacing w:before="50" w:after="50"/>
              <w:ind w:right="340"/>
              <w:jc w:val="right"/>
              <w:rPr>
                <w:sz w:val="20"/>
                <w:lang w:val="fr-FR"/>
              </w:rPr>
            </w:pPr>
            <w:r>
              <w:rPr>
                <w:sz w:val="20"/>
                <w:lang w:val="fr-FR"/>
              </w:rPr>
              <w:t>1 119,6</w:t>
            </w:r>
          </w:p>
        </w:tc>
        <w:tc>
          <w:tcPr>
            <w:tcW w:w="1527" w:type="dxa"/>
          </w:tcPr>
          <w:p w:rsidR="00000000" w:rsidRDefault="00000000">
            <w:pPr>
              <w:spacing w:before="50" w:after="50"/>
              <w:ind w:right="340"/>
              <w:jc w:val="right"/>
              <w:rPr>
                <w:sz w:val="20"/>
                <w:lang w:val="fr-FR"/>
              </w:rPr>
            </w:pPr>
            <w:r>
              <w:rPr>
                <w:sz w:val="20"/>
                <w:lang w:val="fr-FR"/>
              </w:rPr>
              <w:t>2 131,3</w:t>
            </w:r>
          </w:p>
        </w:tc>
        <w:tc>
          <w:tcPr>
            <w:tcW w:w="1526" w:type="dxa"/>
          </w:tcPr>
          <w:p w:rsidR="00000000" w:rsidRDefault="00000000">
            <w:pPr>
              <w:spacing w:before="50" w:after="50"/>
              <w:ind w:right="340"/>
              <w:jc w:val="right"/>
              <w:rPr>
                <w:sz w:val="20"/>
                <w:lang w:val="fr-FR"/>
              </w:rPr>
            </w:pPr>
            <w:r>
              <w:rPr>
                <w:sz w:val="20"/>
                <w:lang w:val="fr-FR"/>
              </w:rPr>
              <w:t>3 332,2</w:t>
            </w:r>
          </w:p>
        </w:tc>
        <w:tc>
          <w:tcPr>
            <w:tcW w:w="1527" w:type="dxa"/>
          </w:tcPr>
          <w:p w:rsidR="00000000" w:rsidRDefault="00000000">
            <w:pPr>
              <w:spacing w:before="50" w:after="50"/>
              <w:ind w:right="340"/>
              <w:jc w:val="right"/>
              <w:rPr>
                <w:sz w:val="20"/>
                <w:lang w:val="fr-FR"/>
              </w:rPr>
            </w:pPr>
            <w:r>
              <w:rPr>
                <w:sz w:val="20"/>
                <w:lang w:val="fr-FR"/>
              </w:rPr>
              <w:t>3 769,3</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21</w:t>
            </w:r>
          </w:p>
        </w:tc>
        <w:tc>
          <w:tcPr>
            <w:tcW w:w="2376" w:type="dxa"/>
          </w:tcPr>
          <w:p w:rsidR="00000000" w:rsidRDefault="00000000">
            <w:pPr>
              <w:spacing w:before="50" w:after="50"/>
              <w:rPr>
                <w:sz w:val="20"/>
                <w:lang w:val="fr-FR"/>
              </w:rPr>
            </w:pPr>
            <w:r>
              <w:rPr>
                <w:sz w:val="20"/>
                <w:lang w:val="fr-FR"/>
              </w:rPr>
              <w:t>Lushnje</w:t>
            </w:r>
          </w:p>
        </w:tc>
        <w:tc>
          <w:tcPr>
            <w:tcW w:w="1526" w:type="dxa"/>
          </w:tcPr>
          <w:p w:rsidR="00000000" w:rsidRDefault="00000000">
            <w:pPr>
              <w:spacing w:before="50" w:after="50"/>
              <w:ind w:right="340"/>
              <w:jc w:val="right"/>
              <w:rPr>
                <w:sz w:val="20"/>
                <w:lang w:val="fr-FR"/>
              </w:rPr>
            </w:pPr>
            <w:r>
              <w:rPr>
                <w:sz w:val="20"/>
                <w:lang w:val="fr-FR"/>
              </w:rPr>
              <w:t>1 581,3</w:t>
            </w:r>
          </w:p>
        </w:tc>
        <w:tc>
          <w:tcPr>
            <w:tcW w:w="1527" w:type="dxa"/>
          </w:tcPr>
          <w:p w:rsidR="00000000" w:rsidRDefault="00000000">
            <w:pPr>
              <w:spacing w:before="50" w:after="50"/>
              <w:ind w:right="340"/>
              <w:jc w:val="right"/>
              <w:rPr>
                <w:sz w:val="20"/>
                <w:lang w:val="fr-FR"/>
              </w:rPr>
            </w:pPr>
            <w:r>
              <w:rPr>
                <w:sz w:val="20"/>
                <w:lang w:val="fr-FR"/>
              </w:rPr>
              <w:t>1 791,1</w:t>
            </w:r>
          </w:p>
        </w:tc>
        <w:tc>
          <w:tcPr>
            <w:tcW w:w="1526" w:type="dxa"/>
          </w:tcPr>
          <w:p w:rsidR="00000000" w:rsidRDefault="00000000">
            <w:pPr>
              <w:spacing w:before="50" w:after="50"/>
              <w:ind w:right="340"/>
              <w:jc w:val="right"/>
              <w:rPr>
                <w:sz w:val="20"/>
                <w:lang w:val="fr-FR"/>
              </w:rPr>
            </w:pPr>
            <w:r>
              <w:rPr>
                <w:sz w:val="20"/>
                <w:lang w:val="fr-FR"/>
              </w:rPr>
              <w:t>1 711,3</w:t>
            </w:r>
          </w:p>
        </w:tc>
        <w:tc>
          <w:tcPr>
            <w:tcW w:w="1527" w:type="dxa"/>
          </w:tcPr>
          <w:p w:rsidR="00000000" w:rsidRDefault="00000000">
            <w:pPr>
              <w:spacing w:before="50" w:after="50"/>
              <w:ind w:right="340"/>
              <w:jc w:val="right"/>
              <w:rPr>
                <w:sz w:val="20"/>
                <w:lang w:val="fr-FR"/>
              </w:rPr>
            </w:pPr>
            <w:r>
              <w:rPr>
                <w:sz w:val="20"/>
                <w:lang w:val="fr-FR"/>
              </w:rPr>
              <w:t>1 275,9</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22</w:t>
            </w:r>
          </w:p>
        </w:tc>
        <w:tc>
          <w:tcPr>
            <w:tcW w:w="2376" w:type="dxa"/>
          </w:tcPr>
          <w:p w:rsidR="00000000" w:rsidRDefault="00000000">
            <w:pPr>
              <w:spacing w:before="50" w:after="50"/>
              <w:rPr>
                <w:sz w:val="20"/>
                <w:lang w:val="fr-FR"/>
              </w:rPr>
            </w:pPr>
            <w:r>
              <w:rPr>
                <w:sz w:val="20"/>
                <w:lang w:val="fr-FR"/>
              </w:rPr>
              <w:t>Malesi e madhe</w:t>
            </w:r>
          </w:p>
        </w:tc>
        <w:tc>
          <w:tcPr>
            <w:tcW w:w="1526" w:type="dxa"/>
          </w:tcPr>
          <w:p w:rsidR="00000000" w:rsidRDefault="00000000">
            <w:pPr>
              <w:spacing w:before="50" w:after="50"/>
              <w:ind w:right="340"/>
              <w:jc w:val="right"/>
              <w:rPr>
                <w:sz w:val="20"/>
                <w:lang w:val="fr-FR"/>
              </w:rPr>
            </w:pPr>
            <w:r>
              <w:rPr>
                <w:sz w:val="20"/>
                <w:lang w:val="fr-FR"/>
              </w:rPr>
              <w:t>242,4</w:t>
            </w:r>
          </w:p>
        </w:tc>
        <w:tc>
          <w:tcPr>
            <w:tcW w:w="1527" w:type="dxa"/>
          </w:tcPr>
          <w:p w:rsidR="00000000" w:rsidRDefault="00000000">
            <w:pPr>
              <w:spacing w:before="50" w:after="50"/>
              <w:ind w:right="340"/>
              <w:jc w:val="right"/>
              <w:rPr>
                <w:sz w:val="20"/>
                <w:lang w:val="fr-FR"/>
              </w:rPr>
            </w:pPr>
            <w:r>
              <w:rPr>
                <w:sz w:val="20"/>
                <w:lang w:val="fr-FR"/>
              </w:rPr>
              <w:t>321,3</w:t>
            </w:r>
          </w:p>
        </w:tc>
        <w:tc>
          <w:tcPr>
            <w:tcW w:w="1526" w:type="dxa"/>
          </w:tcPr>
          <w:p w:rsidR="00000000" w:rsidRDefault="00000000">
            <w:pPr>
              <w:spacing w:before="50" w:after="50"/>
              <w:ind w:right="340"/>
              <w:jc w:val="right"/>
              <w:rPr>
                <w:sz w:val="20"/>
                <w:lang w:val="fr-FR"/>
              </w:rPr>
            </w:pPr>
            <w:r>
              <w:rPr>
                <w:sz w:val="20"/>
                <w:lang w:val="fr-FR"/>
              </w:rPr>
              <w:t>672,8</w:t>
            </w:r>
          </w:p>
        </w:tc>
        <w:tc>
          <w:tcPr>
            <w:tcW w:w="1527" w:type="dxa"/>
          </w:tcPr>
          <w:p w:rsidR="00000000" w:rsidRDefault="00000000">
            <w:pPr>
              <w:spacing w:before="50" w:after="50"/>
              <w:ind w:right="340"/>
              <w:jc w:val="right"/>
              <w:rPr>
                <w:sz w:val="20"/>
                <w:lang w:val="fr-FR"/>
              </w:rPr>
            </w:pPr>
            <w:r>
              <w:rPr>
                <w:sz w:val="20"/>
                <w:lang w:val="fr-FR"/>
              </w:rPr>
              <w:t>999,4</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23</w:t>
            </w:r>
          </w:p>
        </w:tc>
        <w:tc>
          <w:tcPr>
            <w:tcW w:w="2376" w:type="dxa"/>
          </w:tcPr>
          <w:p w:rsidR="00000000" w:rsidRDefault="00000000">
            <w:pPr>
              <w:spacing w:before="50" w:after="50"/>
              <w:rPr>
                <w:sz w:val="20"/>
                <w:lang w:val="fr-FR"/>
              </w:rPr>
            </w:pPr>
            <w:r>
              <w:rPr>
                <w:sz w:val="20"/>
                <w:lang w:val="fr-FR"/>
              </w:rPr>
              <w:t>Mallakastra</w:t>
            </w:r>
          </w:p>
        </w:tc>
        <w:tc>
          <w:tcPr>
            <w:tcW w:w="1526" w:type="dxa"/>
          </w:tcPr>
          <w:p w:rsidR="00000000" w:rsidRDefault="00000000">
            <w:pPr>
              <w:spacing w:before="50" w:after="50"/>
              <w:ind w:right="340"/>
              <w:jc w:val="right"/>
              <w:rPr>
                <w:sz w:val="20"/>
                <w:lang w:val="fr-FR"/>
              </w:rPr>
            </w:pPr>
            <w:r>
              <w:rPr>
                <w:sz w:val="20"/>
                <w:lang w:val="fr-FR"/>
              </w:rPr>
              <w:t>1 261,2</w:t>
            </w:r>
          </w:p>
        </w:tc>
        <w:tc>
          <w:tcPr>
            <w:tcW w:w="1527" w:type="dxa"/>
          </w:tcPr>
          <w:p w:rsidR="00000000" w:rsidRDefault="00000000">
            <w:pPr>
              <w:spacing w:before="50" w:after="50"/>
              <w:ind w:right="340"/>
              <w:jc w:val="right"/>
              <w:rPr>
                <w:sz w:val="20"/>
                <w:lang w:val="fr-FR"/>
              </w:rPr>
            </w:pPr>
            <w:r>
              <w:rPr>
                <w:sz w:val="20"/>
                <w:lang w:val="fr-FR"/>
              </w:rPr>
              <w:t>1 219,8</w:t>
            </w:r>
          </w:p>
        </w:tc>
        <w:tc>
          <w:tcPr>
            <w:tcW w:w="1526" w:type="dxa"/>
          </w:tcPr>
          <w:p w:rsidR="00000000" w:rsidRDefault="00000000">
            <w:pPr>
              <w:spacing w:before="50" w:after="50"/>
              <w:ind w:right="340"/>
              <w:jc w:val="right"/>
              <w:rPr>
                <w:sz w:val="20"/>
                <w:lang w:val="fr-FR"/>
              </w:rPr>
            </w:pPr>
            <w:r>
              <w:rPr>
                <w:sz w:val="20"/>
                <w:lang w:val="fr-FR"/>
              </w:rPr>
              <w:t>1 162,7</w:t>
            </w:r>
          </w:p>
        </w:tc>
        <w:tc>
          <w:tcPr>
            <w:tcW w:w="1527" w:type="dxa"/>
          </w:tcPr>
          <w:p w:rsidR="00000000" w:rsidRDefault="00000000">
            <w:pPr>
              <w:spacing w:before="50" w:after="50"/>
              <w:ind w:right="340"/>
              <w:jc w:val="right"/>
              <w:rPr>
                <w:sz w:val="20"/>
                <w:lang w:val="fr-FR"/>
              </w:rPr>
            </w:pPr>
            <w:r>
              <w:rPr>
                <w:sz w:val="20"/>
                <w:lang w:val="fr-FR"/>
              </w:rPr>
              <w:t>354,6</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24</w:t>
            </w:r>
          </w:p>
        </w:tc>
        <w:tc>
          <w:tcPr>
            <w:tcW w:w="2376" w:type="dxa"/>
          </w:tcPr>
          <w:p w:rsidR="00000000" w:rsidRDefault="00000000">
            <w:pPr>
              <w:spacing w:before="50" w:after="50"/>
              <w:rPr>
                <w:sz w:val="20"/>
                <w:lang w:val="fr-FR"/>
              </w:rPr>
            </w:pPr>
            <w:r>
              <w:rPr>
                <w:sz w:val="20"/>
                <w:lang w:val="fr-FR"/>
              </w:rPr>
              <w:t>Mat</w:t>
            </w:r>
          </w:p>
        </w:tc>
        <w:tc>
          <w:tcPr>
            <w:tcW w:w="1526" w:type="dxa"/>
          </w:tcPr>
          <w:p w:rsidR="00000000" w:rsidRDefault="00000000">
            <w:pPr>
              <w:spacing w:before="50" w:after="50"/>
              <w:ind w:right="340"/>
              <w:jc w:val="right"/>
              <w:rPr>
                <w:sz w:val="20"/>
                <w:lang w:val="fr-FR"/>
              </w:rPr>
            </w:pPr>
            <w:r>
              <w:rPr>
                <w:sz w:val="20"/>
                <w:lang w:val="fr-FR"/>
              </w:rPr>
              <w:t>1 911,4</w:t>
            </w:r>
          </w:p>
        </w:tc>
        <w:tc>
          <w:tcPr>
            <w:tcW w:w="1527" w:type="dxa"/>
          </w:tcPr>
          <w:p w:rsidR="00000000" w:rsidRDefault="00000000">
            <w:pPr>
              <w:spacing w:before="50" w:after="50"/>
              <w:ind w:right="340"/>
              <w:jc w:val="right"/>
              <w:rPr>
                <w:sz w:val="20"/>
                <w:lang w:val="fr-FR"/>
              </w:rPr>
            </w:pPr>
            <w:r>
              <w:rPr>
                <w:sz w:val="20"/>
                <w:lang w:val="fr-FR"/>
              </w:rPr>
              <w:t>3 060,1</w:t>
            </w:r>
          </w:p>
        </w:tc>
        <w:tc>
          <w:tcPr>
            <w:tcW w:w="1526" w:type="dxa"/>
          </w:tcPr>
          <w:p w:rsidR="00000000" w:rsidRDefault="00000000">
            <w:pPr>
              <w:spacing w:before="50" w:after="50"/>
              <w:ind w:right="340"/>
              <w:jc w:val="right"/>
              <w:rPr>
                <w:sz w:val="20"/>
                <w:lang w:val="fr-FR"/>
              </w:rPr>
            </w:pPr>
            <w:r>
              <w:rPr>
                <w:sz w:val="20"/>
                <w:lang w:val="fr-FR"/>
              </w:rPr>
              <w:t>1 884,1</w:t>
            </w:r>
          </w:p>
        </w:tc>
        <w:tc>
          <w:tcPr>
            <w:tcW w:w="1527" w:type="dxa"/>
          </w:tcPr>
          <w:p w:rsidR="00000000" w:rsidRDefault="00000000">
            <w:pPr>
              <w:spacing w:before="50" w:after="50"/>
              <w:ind w:right="340"/>
              <w:jc w:val="right"/>
              <w:rPr>
                <w:sz w:val="20"/>
                <w:lang w:val="fr-FR"/>
              </w:rPr>
            </w:pPr>
            <w:r>
              <w:rPr>
                <w:sz w:val="20"/>
                <w:lang w:val="fr-FR"/>
              </w:rPr>
              <w:t>3 007,3</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25</w:t>
            </w:r>
          </w:p>
        </w:tc>
        <w:tc>
          <w:tcPr>
            <w:tcW w:w="2376" w:type="dxa"/>
          </w:tcPr>
          <w:p w:rsidR="00000000" w:rsidRDefault="00000000">
            <w:pPr>
              <w:spacing w:before="50" w:after="50"/>
              <w:rPr>
                <w:sz w:val="20"/>
                <w:lang w:val="fr-FR"/>
              </w:rPr>
            </w:pPr>
            <w:r>
              <w:rPr>
                <w:sz w:val="20"/>
                <w:lang w:val="fr-FR"/>
              </w:rPr>
              <w:t>Mirdite</w:t>
            </w:r>
          </w:p>
        </w:tc>
        <w:tc>
          <w:tcPr>
            <w:tcW w:w="1526" w:type="dxa"/>
          </w:tcPr>
          <w:p w:rsidR="00000000" w:rsidRDefault="00000000">
            <w:pPr>
              <w:spacing w:before="50" w:after="50"/>
              <w:ind w:right="340"/>
              <w:jc w:val="right"/>
              <w:rPr>
                <w:sz w:val="20"/>
                <w:lang w:val="fr-FR"/>
              </w:rPr>
            </w:pPr>
            <w:r>
              <w:rPr>
                <w:sz w:val="20"/>
                <w:lang w:val="fr-FR"/>
              </w:rPr>
              <w:t>155,8</w:t>
            </w:r>
          </w:p>
        </w:tc>
        <w:tc>
          <w:tcPr>
            <w:tcW w:w="1527" w:type="dxa"/>
          </w:tcPr>
          <w:p w:rsidR="00000000" w:rsidRDefault="00000000">
            <w:pPr>
              <w:spacing w:before="50" w:after="50"/>
              <w:ind w:right="340"/>
              <w:jc w:val="right"/>
              <w:rPr>
                <w:sz w:val="20"/>
                <w:lang w:val="fr-FR"/>
              </w:rPr>
            </w:pPr>
            <w:r>
              <w:rPr>
                <w:sz w:val="20"/>
                <w:lang w:val="fr-FR"/>
              </w:rPr>
              <w:t>287,5</w:t>
            </w:r>
          </w:p>
        </w:tc>
        <w:tc>
          <w:tcPr>
            <w:tcW w:w="1526" w:type="dxa"/>
          </w:tcPr>
          <w:p w:rsidR="00000000" w:rsidRDefault="00000000">
            <w:pPr>
              <w:spacing w:before="50" w:after="50"/>
              <w:ind w:right="340"/>
              <w:jc w:val="right"/>
              <w:rPr>
                <w:sz w:val="20"/>
                <w:lang w:val="fr-FR"/>
              </w:rPr>
            </w:pPr>
            <w:r>
              <w:rPr>
                <w:sz w:val="20"/>
                <w:lang w:val="fr-FR"/>
              </w:rPr>
              <w:t>1 928,3</w:t>
            </w:r>
          </w:p>
        </w:tc>
        <w:tc>
          <w:tcPr>
            <w:tcW w:w="1527" w:type="dxa"/>
          </w:tcPr>
          <w:p w:rsidR="00000000" w:rsidRDefault="00000000">
            <w:pPr>
              <w:spacing w:before="50" w:after="50"/>
              <w:ind w:right="340"/>
              <w:jc w:val="right"/>
              <w:rPr>
                <w:sz w:val="20"/>
                <w:lang w:val="fr-FR"/>
              </w:rPr>
            </w:pPr>
            <w:r>
              <w:rPr>
                <w:sz w:val="20"/>
                <w:lang w:val="fr-FR"/>
              </w:rPr>
              <w:t>1 275,9</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26</w:t>
            </w:r>
          </w:p>
        </w:tc>
        <w:tc>
          <w:tcPr>
            <w:tcW w:w="2376" w:type="dxa"/>
          </w:tcPr>
          <w:p w:rsidR="00000000" w:rsidRDefault="00000000">
            <w:pPr>
              <w:spacing w:before="50" w:after="50"/>
              <w:rPr>
                <w:sz w:val="20"/>
                <w:lang w:val="fr-FR"/>
              </w:rPr>
            </w:pPr>
            <w:r>
              <w:rPr>
                <w:sz w:val="20"/>
                <w:lang w:val="fr-FR"/>
              </w:rPr>
              <w:t>Peqin</w:t>
            </w:r>
          </w:p>
        </w:tc>
        <w:tc>
          <w:tcPr>
            <w:tcW w:w="1526" w:type="dxa"/>
          </w:tcPr>
          <w:p w:rsidR="00000000" w:rsidRDefault="00000000">
            <w:pPr>
              <w:spacing w:before="50" w:after="50"/>
              <w:ind w:right="340"/>
              <w:jc w:val="right"/>
              <w:rPr>
                <w:sz w:val="20"/>
                <w:lang w:val="fr-FR"/>
              </w:rPr>
            </w:pPr>
            <w:r>
              <w:rPr>
                <w:sz w:val="20"/>
                <w:lang w:val="fr-FR"/>
              </w:rPr>
              <w:t>781,4</w:t>
            </w:r>
          </w:p>
        </w:tc>
        <w:tc>
          <w:tcPr>
            <w:tcW w:w="1527" w:type="dxa"/>
          </w:tcPr>
          <w:p w:rsidR="00000000" w:rsidRDefault="00000000">
            <w:pPr>
              <w:spacing w:before="50" w:after="50"/>
              <w:ind w:right="340"/>
              <w:jc w:val="right"/>
              <w:rPr>
                <w:sz w:val="20"/>
                <w:lang w:val="fr-FR"/>
              </w:rPr>
            </w:pPr>
            <w:r>
              <w:rPr>
                <w:sz w:val="20"/>
                <w:lang w:val="fr-FR"/>
              </w:rPr>
              <w:t>1 421,3</w:t>
            </w:r>
          </w:p>
        </w:tc>
        <w:tc>
          <w:tcPr>
            <w:tcW w:w="1526" w:type="dxa"/>
          </w:tcPr>
          <w:p w:rsidR="00000000" w:rsidRDefault="00000000">
            <w:pPr>
              <w:spacing w:before="50" w:after="50"/>
              <w:ind w:right="340"/>
              <w:jc w:val="right"/>
              <w:rPr>
                <w:sz w:val="20"/>
                <w:lang w:val="fr-FR"/>
              </w:rPr>
            </w:pPr>
            <w:r>
              <w:rPr>
                <w:sz w:val="20"/>
                <w:lang w:val="fr-FR"/>
              </w:rPr>
              <w:t>3 064,9</w:t>
            </w:r>
          </w:p>
        </w:tc>
        <w:tc>
          <w:tcPr>
            <w:tcW w:w="1527" w:type="dxa"/>
          </w:tcPr>
          <w:p w:rsidR="00000000" w:rsidRDefault="00000000">
            <w:pPr>
              <w:spacing w:before="50" w:after="50"/>
              <w:ind w:right="340"/>
              <w:jc w:val="right"/>
              <w:rPr>
                <w:sz w:val="20"/>
                <w:lang w:val="fr-FR"/>
              </w:rPr>
            </w:pPr>
            <w:r>
              <w:rPr>
                <w:sz w:val="20"/>
                <w:lang w:val="fr-FR"/>
              </w:rPr>
              <w:t>2 411,7</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27</w:t>
            </w:r>
          </w:p>
        </w:tc>
        <w:tc>
          <w:tcPr>
            <w:tcW w:w="2376" w:type="dxa"/>
          </w:tcPr>
          <w:p w:rsidR="00000000" w:rsidRDefault="00000000">
            <w:pPr>
              <w:spacing w:before="50" w:after="50"/>
              <w:rPr>
                <w:sz w:val="20"/>
                <w:lang w:val="fr-FR"/>
              </w:rPr>
            </w:pPr>
            <w:r>
              <w:rPr>
                <w:sz w:val="20"/>
                <w:lang w:val="fr-FR"/>
              </w:rPr>
              <w:t>Permet</w:t>
            </w:r>
          </w:p>
        </w:tc>
        <w:tc>
          <w:tcPr>
            <w:tcW w:w="1526" w:type="dxa"/>
          </w:tcPr>
          <w:p w:rsidR="00000000" w:rsidRDefault="00000000">
            <w:pPr>
              <w:spacing w:before="50" w:after="50"/>
              <w:ind w:right="340"/>
              <w:jc w:val="right"/>
              <w:rPr>
                <w:sz w:val="20"/>
                <w:lang w:val="fr-FR"/>
              </w:rPr>
            </w:pPr>
            <w:r>
              <w:rPr>
                <w:sz w:val="20"/>
                <w:lang w:val="fr-FR"/>
              </w:rPr>
              <w:t>882,7</w:t>
            </w:r>
          </w:p>
        </w:tc>
        <w:tc>
          <w:tcPr>
            <w:tcW w:w="1527" w:type="dxa"/>
          </w:tcPr>
          <w:p w:rsidR="00000000" w:rsidRDefault="00000000">
            <w:pPr>
              <w:spacing w:before="50" w:after="50"/>
              <w:ind w:right="340"/>
              <w:jc w:val="right"/>
              <w:rPr>
                <w:sz w:val="20"/>
                <w:lang w:val="fr-FR"/>
              </w:rPr>
            </w:pPr>
            <w:r>
              <w:rPr>
                <w:sz w:val="20"/>
                <w:lang w:val="fr-FR"/>
              </w:rPr>
              <w:t>1 309,8</w:t>
            </w:r>
          </w:p>
        </w:tc>
        <w:tc>
          <w:tcPr>
            <w:tcW w:w="1526" w:type="dxa"/>
          </w:tcPr>
          <w:p w:rsidR="00000000" w:rsidRDefault="00000000">
            <w:pPr>
              <w:spacing w:before="50" w:after="50"/>
              <w:ind w:right="340"/>
              <w:jc w:val="right"/>
              <w:rPr>
                <w:sz w:val="20"/>
                <w:lang w:val="fr-FR"/>
              </w:rPr>
            </w:pPr>
            <w:r>
              <w:rPr>
                <w:sz w:val="20"/>
                <w:lang w:val="fr-FR"/>
              </w:rPr>
              <w:t>1 237,7</w:t>
            </w:r>
          </w:p>
        </w:tc>
        <w:tc>
          <w:tcPr>
            <w:tcW w:w="1527" w:type="dxa"/>
          </w:tcPr>
          <w:p w:rsidR="00000000" w:rsidRDefault="00000000">
            <w:pPr>
              <w:spacing w:before="50" w:after="50"/>
              <w:ind w:right="340"/>
              <w:jc w:val="right"/>
              <w:rPr>
                <w:sz w:val="20"/>
                <w:lang w:val="fr-FR"/>
              </w:rPr>
            </w:pPr>
            <w:r>
              <w:rPr>
                <w:sz w:val="20"/>
                <w:lang w:val="fr-FR"/>
              </w:rPr>
              <w:t>967,1</w:t>
            </w:r>
          </w:p>
        </w:tc>
      </w:tr>
      <w:tr w:rsidR="00000000">
        <w:tblPrEx>
          <w:tblCellMar>
            <w:top w:w="0" w:type="dxa"/>
            <w:bottom w:w="0" w:type="dxa"/>
          </w:tblCellMar>
        </w:tblPrEx>
        <w:trPr>
          <w:cantSplit/>
          <w:jc w:val="center"/>
        </w:trPr>
        <w:tc>
          <w:tcPr>
            <w:tcW w:w="946" w:type="dxa"/>
          </w:tcPr>
          <w:p w:rsidR="00000000" w:rsidRDefault="00000000">
            <w:pPr>
              <w:spacing w:before="50" w:after="40"/>
              <w:jc w:val="center"/>
              <w:rPr>
                <w:sz w:val="20"/>
                <w:lang w:val="fr-FR"/>
              </w:rPr>
            </w:pPr>
            <w:r>
              <w:rPr>
                <w:sz w:val="20"/>
                <w:lang w:val="fr-FR"/>
              </w:rPr>
              <w:t>28</w:t>
            </w:r>
          </w:p>
        </w:tc>
        <w:tc>
          <w:tcPr>
            <w:tcW w:w="2376" w:type="dxa"/>
          </w:tcPr>
          <w:p w:rsidR="00000000" w:rsidRDefault="00000000">
            <w:pPr>
              <w:spacing w:before="50" w:after="40"/>
              <w:rPr>
                <w:sz w:val="20"/>
                <w:lang w:val="fr-FR"/>
              </w:rPr>
            </w:pPr>
            <w:r>
              <w:rPr>
                <w:sz w:val="20"/>
                <w:lang w:val="fr-FR"/>
              </w:rPr>
              <w:t>Pogradec</w:t>
            </w:r>
          </w:p>
        </w:tc>
        <w:tc>
          <w:tcPr>
            <w:tcW w:w="1526" w:type="dxa"/>
          </w:tcPr>
          <w:p w:rsidR="00000000" w:rsidRDefault="00000000">
            <w:pPr>
              <w:spacing w:before="50" w:after="40"/>
              <w:ind w:right="340"/>
              <w:jc w:val="right"/>
              <w:rPr>
                <w:sz w:val="20"/>
                <w:lang w:val="fr-FR"/>
              </w:rPr>
            </w:pPr>
            <w:r>
              <w:rPr>
                <w:sz w:val="20"/>
                <w:lang w:val="fr-FR"/>
              </w:rPr>
              <w:t>2 059,6</w:t>
            </w:r>
          </w:p>
        </w:tc>
        <w:tc>
          <w:tcPr>
            <w:tcW w:w="1527" w:type="dxa"/>
          </w:tcPr>
          <w:p w:rsidR="00000000" w:rsidRDefault="00000000">
            <w:pPr>
              <w:spacing w:before="50" w:after="40"/>
              <w:ind w:right="340"/>
              <w:jc w:val="right"/>
              <w:rPr>
                <w:sz w:val="20"/>
                <w:lang w:val="fr-FR"/>
              </w:rPr>
            </w:pPr>
            <w:r>
              <w:rPr>
                <w:sz w:val="20"/>
                <w:lang w:val="fr-FR"/>
              </w:rPr>
              <w:t>1 590,0</w:t>
            </w:r>
          </w:p>
        </w:tc>
        <w:tc>
          <w:tcPr>
            <w:tcW w:w="1526" w:type="dxa"/>
          </w:tcPr>
          <w:p w:rsidR="00000000" w:rsidRDefault="00000000">
            <w:pPr>
              <w:spacing w:before="50" w:after="40"/>
              <w:ind w:right="340"/>
              <w:jc w:val="right"/>
              <w:rPr>
                <w:sz w:val="20"/>
                <w:lang w:val="fr-FR"/>
              </w:rPr>
            </w:pPr>
            <w:r>
              <w:rPr>
                <w:sz w:val="20"/>
                <w:lang w:val="fr-FR"/>
              </w:rPr>
              <w:t>1 865,2</w:t>
            </w:r>
          </w:p>
        </w:tc>
        <w:tc>
          <w:tcPr>
            <w:tcW w:w="1527" w:type="dxa"/>
          </w:tcPr>
          <w:p w:rsidR="00000000" w:rsidRDefault="00000000">
            <w:pPr>
              <w:spacing w:before="50" w:after="40"/>
              <w:ind w:right="340"/>
              <w:jc w:val="right"/>
              <w:rPr>
                <w:sz w:val="20"/>
                <w:lang w:val="fr-FR"/>
              </w:rPr>
            </w:pPr>
            <w:r>
              <w:rPr>
                <w:sz w:val="20"/>
                <w:lang w:val="fr-FR"/>
              </w:rPr>
              <w:t>2 404,6</w:t>
            </w:r>
          </w:p>
        </w:tc>
      </w:tr>
      <w:tr w:rsidR="00000000">
        <w:tblPrEx>
          <w:tblCellMar>
            <w:top w:w="0" w:type="dxa"/>
            <w:bottom w:w="0" w:type="dxa"/>
          </w:tblCellMar>
        </w:tblPrEx>
        <w:trPr>
          <w:cantSplit/>
          <w:jc w:val="center"/>
        </w:trPr>
        <w:tc>
          <w:tcPr>
            <w:tcW w:w="946" w:type="dxa"/>
          </w:tcPr>
          <w:p w:rsidR="00000000" w:rsidRDefault="00000000">
            <w:pPr>
              <w:spacing w:before="50" w:after="40"/>
              <w:jc w:val="center"/>
              <w:rPr>
                <w:sz w:val="20"/>
                <w:lang w:val="fr-FR"/>
              </w:rPr>
            </w:pPr>
            <w:r>
              <w:rPr>
                <w:sz w:val="20"/>
                <w:lang w:val="fr-FR"/>
              </w:rPr>
              <w:t>29</w:t>
            </w:r>
          </w:p>
        </w:tc>
        <w:tc>
          <w:tcPr>
            <w:tcW w:w="2376" w:type="dxa"/>
          </w:tcPr>
          <w:p w:rsidR="00000000" w:rsidRDefault="00000000">
            <w:pPr>
              <w:spacing w:before="50" w:after="40"/>
              <w:rPr>
                <w:sz w:val="20"/>
                <w:lang w:val="fr-FR"/>
              </w:rPr>
            </w:pPr>
            <w:r>
              <w:rPr>
                <w:sz w:val="20"/>
                <w:lang w:val="fr-FR"/>
              </w:rPr>
              <w:t>Puke</w:t>
            </w:r>
          </w:p>
        </w:tc>
        <w:tc>
          <w:tcPr>
            <w:tcW w:w="1526" w:type="dxa"/>
          </w:tcPr>
          <w:p w:rsidR="00000000" w:rsidRDefault="00000000">
            <w:pPr>
              <w:spacing w:before="50" w:after="40"/>
              <w:ind w:right="340"/>
              <w:jc w:val="right"/>
              <w:rPr>
                <w:sz w:val="20"/>
                <w:lang w:val="fr-FR"/>
              </w:rPr>
            </w:pPr>
            <w:r>
              <w:rPr>
                <w:sz w:val="20"/>
                <w:lang w:val="fr-FR"/>
              </w:rPr>
              <w:t>711,7</w:t>
            </w:r>
          </w:p>
        </w:tc>
        <w:tc>
          <w:tcPr>
            <w:tcW w:w="1527" w:type="dxa"/>
          </w:tcPr>
          <w:p w:rsidR="00000000" w:rsidRDefault="00000000">
            <w:pPr>
              <w:spacing w:before="50" w:after="40"/>
              <w:ind w:right="340"/>
              <w:jc w:val="right"/>
              <w:rPr>
                <w:sz w:val="20"/>
                <w:lang w:val="fr-FR"/>
              </w:rPr>
            </w:pPr>
            <w:r>
              <w:rPr>
                <w:sz w:val="20"/>
                <w:lang w:val="fr-FR"/>
              </w:rPr>
              <w:t>922,5</w:t>
            </w:r>
          </w:p>
        </w:tc>
        <w:tc>
          <w:tcPr>
            <w:tcW w:w="1526" w:type="dxa"/>
          </w:tcPr>
          <w:p w:rsidR="00000000" w:rsidRDefault="00000000">
            <w:pPr>
              <w:spacing w:before="50" w:after="40"/>
              <w:ind w:right="340"/>
              <w:jc w:val="right"/>
              <w:rPr>
                <w:sz w:val="20"/>
                <w:lang w:val="fr-FR"/>
              </w:rPr>
            </w:pPr>
            <w:r>
              <w:rPr>
                <w:sz w:val="20"/>
                <w:lang w:val="fr-FR"/>
              </w:rPr>
              <w:t>675,9</w:t>
            </w:r>
          </w:p>
        </w:tc>
        <w:tc>
          <w:tcPr>
            <w:tcW w:w="1527" w:type="dxa"/>
          </w:tcPr>
          <w:p w:rsidR="00000000" w:rsidRDefault="00000000">
            <w:pPr>
              <w:spacing w:before="50" w:after="40"/>
              <w:ind w:right="340"/>
              <w:jc w:val="right"/>
              <w:rPr>
                <w:sz w:val="20"/>
                <w:lang w:val="fr-FR"/>
              </w:rPr>
            </w:pPr>
            <w:r>
              <w:rPr>
                <w:sz w:val="20"/>
                <w:lang w:val="fr-FR"/>
              </w:rPr>
              <w:t>593,6</w:t>
            </w:r>
          </w:p>
        </w:tc>
      </w:tr>
      <w:tr w:rsidR="00000000">
        <w:tblPrEx>
          <w:tblCellMar>
            <w:top w:w="0" w:type="dxa"/>
            <w:bottom w:w="0" w:type="dxa"/>
          </w:tblCellMar>
        </w:tblPrEx>
        <w:trPr>
          <w:cantSplit/>
          <w:jc w:val="center"/>
        </w:trPr>
        <w:tc>
          <w:tcPr>
            <w:tcW w:w="946" w:type="dxa"/>
          </w:tcPr>
          <w:p w:rsidR="00000000" w:rsidRDefault="00000000">
            <w:pPr>
              <w:spacing w:before="50" w:after="40"/>
              <w:jc w:val="center"/>
              <w:rPr>
                <w:sz w:val="20"/>
                <w:lang w:val="fr-FR"/>
              </w:rPr>
            </w:pPr>
            <w:r>
              <w:rPr>
                <w:sz w:val="20"/>
                <w:lang w:val="fr-FR"/>
              </w:rPr>
              <w:t>30</w:t>
            </w:r>
          </w:p>
        </w:tc>
        <w:tc>
          <w:tcPr>
            <w:tcW w:w="2376" w:type="dxa"/>
          </w:tcPr>
          <w:p w:rsidR="00000000" w:rsidRDefault="00000000">
            <w:pPr>
              <w:spacing w:before="50" w:after="40"/>
              <w:rPr>
                <w:sz w:val="20"/>
                <w:lang w:val="fr-FR"/>
              </w:rPr>
            </w:pPr>
            <w:r>
              <w:rPr>
                <w:sz w:val="20"/>
                <w:lang w:val="fr-FR"/>
              </w:rPr>
              <w:t>Saranda</w:t>
            </w:r>
          </w:p>
        </w:tc>
        <w:tc>
          <w:tcPr>
            <w:tcW w:w="1526" w:type="dxa"/>
          </w:tcPr>
          <w:p w:rsidR="00000000" w:rsidRDefault="00000000">
            <w:pPr>
              <w:spacing w:before="50" w:after="40"/>
              <w:ind w:right="340"/>
              <w:jc w:val="right"/>
              <w:rPr>
                <w:sz w:val="20"/>
                <w:lang w:val="fr-FR"/>
              </w:rPr>
            </w:pPr>
            <w:r>
              <w:rPr>
                <w:sz w:val="20"/>
                <w:lang w:val="fr-FR"/>
              </w:rPr>
              <w:t>1 021,1</w:t>
            </w:r>
          </w:p>
        </w:tc>
        <w:tc>
          <w:tcPr>
            <w:tcW w:w="1527" w:type="dxa"/>
          </w:tcPr>
          <w:p w:rsidR="00000000" w:rsidRDefault="00000000">
            <w:pPr>
              <w:spacing w:before="50" w:after="40"/>
              <w:ind w:right="340"/>
              <w:jc w:val="right"/>
              <w:rPr>
                <w:sz w:val="20"/>
                <w:lang w:val="fr-FR"/>
              </w:rPr>
            </w:pPr>
            <w:r>
              <w:rPr>
                <w:sz w:val="20"/>
                <w:lang w:val="fr-FR"/>
              </w:rPr>
              <w:t>665,4</w:t>
            </w:r>
          </w:p>
        </w:tc>
        <w:tc>
          <w:tcPr>
            <w:tcW w:w="1526" w:type="dxa"/>
          </w:tcPr>
          <w:p w:rsidR="00000000" w:rsidRDefault="00000000">
            <w:pPr>
              <w:spacing w:before="50" w:after="40"/>
              <w:ind w:right="340"/>
              <w:jc w:val="right"/>
              <w:rPr>
                <w:sz w:val="20"/>
                <w:lang w:val="fr-FR"/>
              </w:rPr>
            </w:pPr>
            <w:r>
              <w:rPr>
                <w:sz w:val="20"/>
                <w:lang w:val="fr-FR"/>
              </w:rPr>
              <w:t>422,5</w:t>
            </w:r>
          </w:p>
        </w:tc>
        <w:tc>
          <w:tcPr>
            <w:tcW w:w="1527" w:type="dxa"/>
          </w:tcPr>
          <w:p w:rsidR="00000000" w:rsidRDefault="00000000">
            <w:pPr>
              <w:spacing w:before="50" w:after="40"/>
              <w:ind w:right="340"/>
              <w:jc w:val="right"/>
              <w:rPr>
                <w:sz w:val="20"/>
                <w:lang w:val="fr-FR"/>
              </w:rPr>
            </w:pPr>
            <w:r>
              <w:rPr>
                <w:sz w:val="20"/>
                <w:lang w:val="fr-FR"/>
              </w:rPr>
              <w:t>378,3</w:t>
            </w:r>
          </w:p>
        </w:tc>
      </w:tr>
      <w:tr w:rsidR="00000000">
        <w:tblPrEx>
          <w:tblCellMar>
            <w:top w:w="0" w:type="dxa"/>
            <w:bottom w:w="0" w:type="dxa"/>
          </w:tblCellMar>
        </w:tblPrEx>
        <w:trPr>
          <w:cantSplit/>
          <w:jc w:val="center"/>
        </w:trPr>
        <w:tc>
          <w:tcPr>
            <w:tcW w:w="946" w:type="dxa"/>
          </w:tcPr>
          <w:p w:rsidR="00000000" w:rsidRDefault="00000000">
            <w:pPr>
              <w:spacing w:before="50" w:after="40"/>
              <w:jc w:val="center"/>
              <w:rPr>
                <w:sz w:val="20"/>
                <w:lang w:val="fr-FR"/>
              </w:rPr>
            </w:pPr>
            <w:r>
              <w:rPr>
                <w:sz w:val="20"/>
                <w:lang w:val="fr-FR"/>
              </w:rPr>
              <w:t>31</w:t>
            </w:r>
          </w:p>
        </w:tc>
        <w:tc>
          <w:tcPr>
            <w:tcW w:w="2376" w:type="dxa"/>
          </w:tcPr>
          <w:p w:rsidR="00000000" w:rsidRDefault="00000000">
            <w:pPr>
              <w:spacing w:before="50" w:after="40"/>
              <w:rPr>
                <w:sz w:val="20"/>
                <w:lang w:val="fr-FR"/>
              </w:rPr>
            </w:pPr>
            <w:r>
              <w:rPr>
                <w:sz w:val="20"/>
                <w:lang w:val="fr-FR"/>
              </w:rPr>
              <w:t>Skrapar</w:t>
            </w:r>
          </w:p>
        </w:tc>
        <w:tc>
          <w:tcPr>
            <w:tcW w:w="1526" w:type="dxa"/>
          </w:tcPr>
          <w:p w:rsidR="00000000" w:rsidRDefault="00000000">
            <w:pPr>
              <w:spacing w:before="50" w:after="40"/>
              <w:ind w:right="340"/>
              <w:jc w:val="right"/>
              <w:rPr>
                <w:sz w:val="20"/>
                <w:lang w:val="fr-FR"/>
              </w:rPr>
            </w:pPr>
            <w:r>
              <w:rPr>
                <w:sz w:val="20"/>
                <w:lang w:val="fr-FR"/>
              </w:rPr>
              <w:t>243,8</w:t>
            </w:r>
          </w:p>
        </w:tc>
        <w:tc>
          <w:tcPr>
            <w:tcW w:w="1527" w:type="dxa"/>
          </w:tcPr>
          <w:p w:rsidR="00000000" w:rsidRDefault="00000000">
            <w:pPr>
              <w:spacing w:before="50" w:after="40"/>
              <w:ind w:right="340"/>
              <w:jc w:val="right"/>
              <w:rPr>
                <w:sz w:val="20"/>
                <w:lang w:val="fr-FR"/>
              </w:rPr>
            </w:pPr>
            <w:r>
              <w:rPr>
                <w:sz w:val="20"/>
                <w:lang w:val="fr-FR"/>
              </w:rPr>
              <w:t>642,9</w:t>
            </w:r>
          </w:p>
        </w:tc>
        <w:tc>
          <w:tcPr>
            <w:tcW w:w="1526" w:type="dxa"/>
          </w:tcPr>
          <w:p w:rsidR="00000000" w:rsidRDefault="00000000">
            <w:pPr>
              <w:spacing w:before="50" w:after="40"/>
              <w:ind w:right="340"/>
              <w:jc w:val="right"/>
              <w:rPr>
                <w:sz w:val="20"/>
                <w:lang w:val="fr-FR"/>
              </w:rPr>
            </w:pPr>
            <w:r>
              <w:rPr>
                <w:sz w:val="20"/>
                <w:lang w:val="fr-FR"/>
              </w:rPr>
              <w:t>1 524,8</w:t>
            </w:r>
          </w:p>
        </w:tc>
        <w:tc>
          <w:tcPr>
            <w:tcW w:w="1527" w:type="dxa"/>
          </w:tcPr>
          <w:p w:rsidR="00000000" w:rsidRDefault="00000000">
            <w:pPr>
              <w:spacing w:before="50" w:after="40"/>
              <w:ind w:right="340"/>
              <w:jc w:val="right"/>
              <w:rPr>
                <w:sz w:val="20"/>
                <w:lang w:val="fr-FR"/>
              </w:rPr>
            </w:pPr>
            <w:r>
              <w:rPr>
                <w:sz w:val="20"/>
                <w:lang w:val="fr-FR"/>
              </w:rPr>
              <w:t>993,6</w:t>
            </w:r>
          </w:p>
        </w:tc>
      </w:tr>
      <w:tr w:rsidR="00000000">
        <w:tblPrEx>
          <w:tblCellMar>
            <w:top w:w="0" w:type="dxa"/>
            <w:bottom w:w="0" w:type="dxa"/>
          </w:tblCellMar>
        </w:tblPrEx>
        <w:trPr>
          <w:cantSplit/>
          <w:jc w:val="center"/>
        </w:trPr>
        <w:tc>
          <w:tcPr>
            <w:tcW w:w="946" w:type="dxa"/>
          </w:tcPr>
          <w:p w:rsidR="00000000" w:rsidRDefault="00000000">
            <w:pPr>
              <w:spacing w:before="50" w:after="40"/>
              <w:jc w:val="center"/>
              <w:rPr>
                <w:sz w:val="20"/>
                <w:lang w:val="fr-FR"/>
              </w:rPr>
            </w:pPr>
            <w:r>
              <w:rPr>
                <w:sz w:val="20"/>
                <w:lang w:val="fr-FR"/>
              </w:rPr>
              <w:t>32</w:t>
            </w:r>
          </w:p>
        </w:tc>
        <w:tc>
          <w:tcPr>
            <w:tcW w:w="2376" w:type="dxa"/>
          </w:tcPr>
          <w:p w:rsidR="00000000" w:rsidRDefault="00000000">
            <w:pPr>
              <w:spacing w:before="50" w:after="40"/>
              <w:rPr>
                <w:sz w:val="20"/>
                <w:lang w:val="fr-FR"/>
              </w:rPr>
            </w:pPr>
            <w:r>
              <w:rPr>
                <w:sz w:val="20"/>
                <w:lang w:val="fr-FR"/>
              </w:rPr>
              <w:t>Shkodra</w:t>
            </w:r>
          </w:p>
        </w:tc>
        <w:tc>
          <w:tcPr>
            <w:tcW w:w="1526" w:type="dxa"/>
          </w:tcPr>
          <w:p w:rsidR="00000000" w:rsidRDefault="00000000">
            <w:pPr>
              <w:spacing w:before="50" w:after="40"/>
              <w:ind w:right="340"/>
              <w:jc w:val="right"/>
              <w:rPr>
                <w:sz w:val="20"/>
                <w:lang w:val="fr-FR"/>
              </w:rPr>
            </w:pPr>
            <w:r>
              <w:rPr>
                <w:sz w:val="20"/>
                <w:lang w:val="fr-FR"/>
              </w:rPr>
              <w:t>1 229,6</w:t>
            </w:r>
          </w:p>
        </w:tc>
        <w:tc>
          <w:tcPr>
            <w:tcW w:w="1527" w:type="dxa"/>
          </w:tcPr>
          <w:p w:rsidR="00000000" w:rsidRDefault="00000000">
            <w:pPr>
              <w:spacing w:before="50" w:after="40"/>
              <w:ind w:right="340"/>
              <w:jc w:val="right"/>
              <w:rPr>
                <w:sz w:val="20"/>
                <w:lang w:val="fr-FR"/>
              </w:rPr>
            </w:pPr>
            <w:r>
              <w:rPr>
                <w:sz w:val="20"/>
                <w:lang w:val="fr-FR"/>
              </w:rPr>
              <w:t>647,3</w:t>
            </w:r>
          </w:p>
        </w:tc>
        <w:tc>
          <w:tcPr>
            <w:tcW w:w="1526" w:type="dxa"/>
          </w:tcPr>
          <w:p w:rsidR="00000000" w:rsidRDefault="00000000">
            <w:pPr>
              <w:spacing w:before="50" w:after="40"/>
              <w:ind w:right="340"/>
              <w:jc w:val="right"/>
              <w:rPr>
                <w:sz w:val="20"/>
                <w:lang w:val="fr-FR"/>
              </w:rPr>
            </w:pPr>
            <w:r>
              <w:rPr>
                <w:sz w:val="20"/>
                <w:lang w:val="fr-FR"/>
              </w:rPr>
              <w:t>366,0</w:t>
            </w:r>
          </w:p>
        </w:tc>
        <w:tc>
          <w:tcPr>
            <w:tcW w:w="1527" w:type="dxa"/>
          </w:tcPr>
          <w:p w:rsidR="00000000" w:rsidRDefault="00000000">
            <w:pPr>
              <w:spacing w:before="50" w:after="40"/>
              <w:ind w:right="340"/>
              <w:jc w:val="right"/>
              <w:rPr>
                <w:sz w:val="20"/>
                <w:lang w:val="fr-FR"/>
              </w:rPr>
            </w:pPr>
            <w:r>
              <w:rPr>
                <w:sz w:val="20"/>
                <w:lang w:val="fr-FR"/>
              </w:rPr>
              <w:t>315,4</w:t>
            </w:r>
          </w:p>
        </w:tc>
      </w:tr>
      <w:tr w:rsidR="00000000">
        <w:tblPrEx>
          <w:tblCellMar>
            <w:top w:w="0" w:type="dxa"/>
            <w:bottom w:w="0" w:type="dxa"/>
          </w:tblCellMar>
        </w:tblPrEx>
        <w:trPr>
          <w:cantSplit/>
          <w:jc w:val="center"/>
        </w:trPr>
        <w:tc>
          <w:tcPr>
            <w:tcW w:w="946" w:type="dxa"/>
          </w:tcPr>
          <w:p w:rsidR="00000000" w:rsidRDefault="00000000">
            <w:pPr>
              <w:spacing w:before="50" w:after="40"/>
              <w:jc w:val="center"/>
              <w:rPr>
                <w:sz w:val="20"/>
                <w:lang w:val="fr-FR"/>
              </w:rPr>
            </w:pPr>
            <w:r>
              <w:rPr>
                <w:sz w:val="20"/>
                <w:lang w:val="fr-FR"/>
              </w:rPr>
              <w:t>33</w:t>
            </w:r>
          </w:p>
        </w:tc>
        <w:tc>
          <w:tcPr>
            <w:tcW w:w="2376" w:type="dxa"/>
          </w:tcPr>
          <w:p w:rsidR="00000000" w:rsidRDefault="00000000">
            <w:pPr>
              <w:spacing w:before="50" w:after="40"/>
              <w:rPr>
                <w:sz w:val="20"/>
                <w:lang w:val="fr-FR"/>
              </w:rPr>
            </w:pPr>
            <w:r>
              <w:rPr>
                <w:sz w:val="20"/>
                <w:lang w:val="fr-FR"/>
              </w:rPr>
              <w:t>Tepelene</w:t>
            </w:r>
          </w:p>
        </w:tc>
        <w:tc>
          <w:tcPr>
            <w:tcW w:w="1526" w:type="dxa"/>
          </w:tcPr>
          <w:p w:rsidR="00000000" w:rsidRDefault="00000000">
            <w:pPr>
              <w:spacing w:before="50" w:after="40"/>
              <w:ind w:right="340"/>
              <w:jc w:val="right"/>
              <w:rPr>
                <w:sz w:val="20"/>
                <w:lang w:val="fr-FR"/>
              </w:rPr>
            </w:pPr>
            <w:r>
              <w:rPr>
                <w:sz w:val="20"/>
                <w:lang w:val="fr-FR"/>
              </w:rPr>
              <w:t>362,5</w:t>
            </w:r>
          </w:p>
        </w:tc>
        <w:tc>
          <w:tcPr>
            <w:tcW w:w="1527" w:type="dxa"/>
          </w:tcPr>
          <w:p w:rsidR="00000000" w:rsidRDefault="00000000">
            <w:pPr>
              <w:spacing w:before="50" w:after="40"/>
              <w:ind w:right="340"/>
              <w:jc w:val="right"/>
              <w:rPr>
                <w:sz w:val="20"/>
                <w:lang w:val="fr-FR"/>
              </w:rPr>
            </w:pPr>
            <w:r>
              <w:rPr>
                <w:sz w:val="20"/>
                <w:lang w:val="fr-FR"/>
              </w:rPr>
              <w:t>368,9</w:t>
            </w:r>
          </w:p>
        </w:tc>
        <w:tc>
          <w:tcPr>
            <w:tcW w:w="1526" w:type="dxa"/>
          </w:tcPr>
          <w:p w:rsidR="00000000" w:rsidRDefault="00000000">
            <w:pPr>
              <w:spacing w:before="50" w:after="40"/>
              <w:ind w:right="340"/>
              <w:jc w:val="right"/>
              <w:rPr>
                <w:sz w:val="20"/>
                <w:lang w:val="fr-FR"/>
              </w:rPr>
            </w:pPr>
            <w:r>
              <w:rPr>
                <w:sz w:val="20"/>
                <w:lang w:val="fr-FR"/>
              </w:rPr>
              <w:t>263,9</w:t>
            </w:r>
          </w:p>
        </w:tc>
        <w:tc>
          <w:tcPr>
            <w:tcW w:w="1527" w:type="dxa"/>
          </w:tcPr>
          <w:p w:rsidR="00000000" w:rsidRDefault="00000000">
            <w:pPr>
              <w:spacing w:before="50" w:after="40"/>
              <w:ind w:right="340"/>
              <w:jc w:val="right"/>
              <w:rPr>
                <w:sz w:val="20"/>
                <w:lang w:val="fr-FR"/>
              </w:rPr>
            </w:pPr>
            <w:r>
              <w:rPr>
                <w:sz w:val="20"/>
                <w:lang w:val="fr-FR"/>
              </w:rPr>
              <w:t>960,1</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34</w:t>
            </w:r>
          </w:p>
        </w:tc>
        <w:tc>
          <w:tcPr>
            <w:tcW w:w="2376" w:type="dxa"/>
          </w:tcPr>
          <w:p w:rsidR="00000000" w:rsidRDefault="00000000">
            <w:pPr>
              <w:spacing w:before="50" w:after="50"/>
              <w:rPr>
                <w:sz w:val="20"/>
                <w:lang w:val="fr-FR"/>
              </w:rPr>
            </w:pPr>
            <w:r>
              <w:rPr>
                <w:sz w:val="20"/>
                <w:lang w:val="fr-FR"/>
              </w:rPr>
              <w:t>Tirana</w:t>
            </w:r>
          </w:p>
        </w:tc>
        <w:tc>
          <w:tcPr>
            <w:tcW w:w="1526" w:type="dxa"/>
          </w:tcPr>
          <w:p w:rsidR="00000000" w:rsidRDefault="00000000">
            <w:pPr>
              <w:spacing w:before="50" w:after="50"/>
              <w:ind w:right="340"/>
              <w:jc w:val="right"/>
              <w:rPr>
                <w:sz w:val="20"/>
                <w:lang w:val="fr-FR"/>
              </w:rPr>
            </w:pPr>
            <w:r>
              <w:rPr>
                <w:sz w:val="20"/>
                <w:lang w:val="fr-FR"/>
              </w:rPr>
              <w:t>875,2</w:t>
            </w:r>
          </w:p>
        </w:tc>
        <w:tc>
          <w:tcPr>
            <w:tcW w:w="1527" w:type="dxa"/>
          </w:tcPr>
          <w:p w:rsidR="00000000" w:rsidRDefault="00000000">
            <w:pPr>
              <w:spacing w:before="50" w:after="50"/>
              <w:ind w:right="340"/>
              <w:jc w:val="right"/>
              <w:rPr>
                <w:sz w:val="20"/>
                <w:lang w:val="fr-FR"/>
              </w:rPr>
            </w:pPr>
            <w:r>
              <w:rPr>
                <w:sz w:val="20"/>
                <w:lang w:val="fr-FR"/>
              </w:rPr>
              <w:t>1 521,1</w:t>
            </w:r>
          </w:p>
        </w:tc>
        <w:tc>
          <w:tcPr>
            <w:tcW w:w="1526" w:type="dxa"/>
          </w:tcPr>
          <w:p w:rsidR="00000000" w:rsidRDefault="00000000">
            <w:pPr>
              <w:spacing w:before="50" w:after="50"/>
              <w:ind w:right="340"/>
              <w:jc w:val="right"/>
              <w:rPr>
                <w:sz w:val="20"/>
                <w:lang w:val="fr-FR"/>
              </w:rPr>
            </w:pPr>
            <w:r>
              <w:rPr>
                <w:sz w:val="20"/>
                <w:lang w:val="fr-FR"/>
              </w:rPr>
              <w:t>1 932,2</w:t>
            </w:r>
          </w:p>
        </w:tc>
        <w:tc>
          <w:tcPr>
            <w:tcW w:w="1527" w:type="dxa"/>
          </w:tcPr>
          <w:p w:rsidR="00000000" w:rsidRDefault="00000000">
            <w:pPr>
              <w:spacing w:before="50" w:after="50"/>
              <w:ind w:right="340"/>
              <w:jc w:val="right"/>
              <w:rPr>
                <w:sz w:val="20"/>
                <w:lang w:val="fr-FR"/>
              </w:rPr>
            </w:pPr>
            <w:r>
              <w:rPr>
                <w:sz w:val="20"/>
                <w:lang w:val="fr-FR"/>
              </w:rPr>
              <w:t>1 692,5</w:t>
            </w:r>
          </w:p>
        </w:tc>
      </w:tr>
      <w:tr w:rsidR="00000000">
        <w:tblPrEx>
          <w:tblCellMar>
            <w:top w:w="0" w:type="dxa"/>
            <w:bottom w:w="0" w:type="dxa"/>
          </w:tblCellMar>
        </w:tblPrEx>
        <w:trPr>
          <w:cantSplit/>
          <w:jc w:val="center"/>
        </w:trPr>
        <w:tc>
          <w:tcPr>
            <w:tcW w:w="946" w:type="dxa"/>
          </w:tcPr>
          <w:p w:rsidR="00000000" w:rsidRDefault="00000000">
            <w:pPr>
              <w:spacing w:before="50" w:after="50"/>
              <w:jc w:val="center"/>
              <w:rPr>
                <w:sz w:val="20"/>
                <w:lang w:val="fr-FR"/>
              </w:rPr>
            </w:pPr>
            <w:r>
              <w:rPr>
                <w:sz w:val="20"/>
                <w:lang w:val="fr-FR"/>
              </w:rPr>
              <w:t>35</w:t>
            </w:r>
          </w:p>
        </w:tc>
        <w:tc>
          <w:tcPr>
            <w:tcW w:w="2376" w:type="dxa"/>
          </w:tcPr>
          <w:p w:rsidR="00000000" w:rsidRDefault="00000000">
            <w:pPr>
              <w:spacing w:before="50" w:after="50"/>
              <w:rPr>
                <w:sz w:val="20"/>
                <w:lang w:val="fr-FR"/>
              </w:rPr>
            </w:pPr>
            <w:r>
              <w:rPr>
                <w:sz w:val="20"/>
                <w:lang w:val="fr-FR"/>
              </w:rPr>
              <w:t>Tropoje</w:t>
            </w:r>
          </w:p>
        </w:tc>
        <w:tc>
          <w:tcPr>
            <w:tcW w:w="1526" w:type="dxa"/>
          </w:tcPr>
          <w:p w:rsidR="00000000" w:rsidRDefault="00000000">
            <w:pPr>
              <w:spacing w:before="50" w:after="50"/>
              <w:ind w:right="340"/>
              <w:jc w:val="right"/>
              <w:rPr>
                <w:sz w:val="20"/>
                <w:lang w:val="fr-FR"/>
              </w:rPr>
            </w:pPr>
            <w:r>
              <w:rPr>
                <w:sz w:val="20"/>
                <w:lang w:val="fr-FR"/>
              </w:rPr>
              <w:t>351,7</w:t>
            </w:r>
          </w:p>
        </w:tc>
        <w:tc>
          <w:tcPr>
            <w:tcW w:w="1527" w:type="dxa"/>
          </w:tcPr>
          <w:p w:rsidR="00000000" w:rsidRDefault="00000000">
            <w:pPr>
              <w:spacing w:before="50" w:after="50"/>
              <w:ind w:right="340"/>
              <w:jc w:val="right"/>
              <w:rPr>
                <w:sz w:val="20"/>
                <w:lang w:val="fr-FR"/>
              </w:rPr>
            </w:pPr>
            <w:r>
              <w:rPr>
                <w:sz w:val="20"/>
                <w:lang w:val="fr-FR"/>
              </w:rPr>
              <w:t>532,6</w:t>
            </w:r>
          </w:p>
        </w:tc>
        <w:tc>
          <w:tcPr>
            <w:tcW w:w="1526" w:type="dxa"/>
          </w:tcPr>
          <w:p w:rsidR="00000000" w:rsidRDefault="00000000">
            <w:pPr>
              <w:spacing w:before="50" w:after="50"/>
              <w:ind w:right="340"/>
              <w:jc w:val="right"/>
              <w:rPr>
                <w:sz w:val="20"/>
                <w:lang w:val="fr-FR"/>
              </w:rPr>
            </w:pPr>
            <w:r>
              <w:rPr>
                <w:sz w:val="20"/>
                <w:lang w:val="fr-FR"/>
              </w:rPr>
              <w:t>1 623,5</w:t>
            </w:r>
          </w:p>
        </w:tc>
        <w:tc>
          <w:tcPr>
            <w:tcW w:w="1527" w:type="dxa"/>
          </w:tcPr>
          <w:p w:rsidR="00000000" w:rsidRDefault="00000000">
            <w:pPr>
              <w:spacing w:before="50" w:after="50"/>
              <w:ind w:right="340"/>
              <w:jc w:val="right"/>
              <w:rPr>
                <w:sz w:val="20"/>
                <w:lang w:val="fr-FR"/>
              </w:rPr>
            </w:pPr>
            <w:r>
              <w:rPr>
                <w:sz w:val="20"/>
                <w:lang w:val="fr-FR"/>
              </w:rPr>
              <w:t>5 802,9</w:t>
            </w:r>
          </w:p>
        </w:tc>
      </w:tr>
      <w:tr w:rsidR="00000000">
        <w:tblPrEx>
          <w:tblCellMar>
            <w:top w:w="0" w:type="dxa"/>
            <w:bottom w:w="0" w:type="dxa"/>
          </w:tblCellMar>
        </w:tblPrEx>
        <w:trPr>
          <w:cantSplit/>
          <w:jc w:val="center"/>
        </w:trPr>
        <w:tc>
          <w:tcPr>
            <w:tcW w:w="946" w:type="dxa"/>
            <w:tcBorders>
              <w:bottom w:val="single" w:sz="4" w:space="0" w:color="auto"/>
            </w:tcBorders>
          </w:tcPr>
          <w:p w:rsidR="00000000" w:rsidRDefault="00000000">
            <w:pPr>
              <w:spacing w:before="50" w:after="50"/>
              <w:jc w:val="center"/>
              <w:rPr>
                <w:sz w:val="20"/>
                <w:lang w:val="fr-FR"/>
              </w:rPr>
            </w:pPr>
            <w:r>
              <w:rPr>
                <w:sz w:val="20"/>
                <w:lang w:val="fr-FR"/>
              </w:rPr>
              <w:t>36</w:t>
            </w:r>
          </w:p>
        </w:tc>
        <w:tc>
          <w:tcPr>
            <w:tcW w:w="2376" w:type="dxa"/>
            <w:tcBorders>
              <w:bottom w:val="single" w:sz="4" w:space="0" w:color="auto"/>
            </w:tcBorders>
          </w:tcPr>
          <w:p w:rsidR="00000000" w:rsidRDefault="00000000">
            <w:pPr>
              <w:spacing w:before="50" w:after="50"/>
              <w:rPr>
                <w:sz w:val="20"/>
                <w:lang w:val="fr-FR"/>
              </w:rPr>
            </w:pPr>
            <w:r>
              <w:rPr>
                <w:sz w:val="20"/>
                <w:lang w:val="fr-FR"/>
              </w:rPr>
              <w:t>Vlora</w:t>
            </w:r>
          </w:p>
        </w:tc>
        <w:tc>
          <w:tcPr>
            <w:tcW w:w="1526" w:type="dxa"/>
            <w:tcBorders>
              <w:bottom w:val="single" w:sz="4" w:space="0" w:color="auto"/>
            </w:tcBorders>
          </w:tcPr>
          <w:p w:rsidR="00000000" w:rsidRDefault="00000000">
            <w:pPr>
              <w:spacing w:before="50" w:after="50"/>
              <w:ind w:right="340"/>
              <w:jc w:val="right"/>
              <w:rPr>
                <w:sz w:val="20"/>
                <w:lang w:val="fr-FR"/>
              </w:rPr>
            </w:pPr>
            <w:r>
              <w:rPr>
                <w:sz w:val="20"/>
                <w:lang w:val="fr-FR"/>
              </w:rPr>
              <w:t>1 460,3</w:t>
            </w:r>
          </w:p>
        </w:tc>
        <w:tc>
          <w:tcPr>
            <w:tcW w:w="1527" w:type="dxa"/>
            <w:tcBorders>
              <w:bottom w:val="single" w:sz="4" w:space="0" w:color="auto"/>
            </w:tcBorders>
          </w:tcPr>
          <w:p w:rsidR="00000000" w:rsidRDefault="00000000">
            <w:pPr>
              <w:spacing w:before="50" w:after="50"/>
              <w:ind w:right="340"/>
              <w:jc w:val="right"/>
              <w:rPr>
                <w:sz w:val="20"/>
                <w:lang w:val="fr-FR"/>
              </w:rPr>
            </w:pPr>
            <w:r>
              <w:rPr>
                <w:sz w:val="20"/>
                <w:lang w:val="fr-FR"/>
              </w:rPr>
              <w:t>1 179,8</w:t>
            </w:r>
          </w:p>
        </w:tc>
        <w:tc>
          <w:tcPr>
            <w:tcW w:w="1526" w:type="dxa"/>
            <w:tcBorders>
              <w:bottom w:val="single" w:sz="4" w:space="0" w:color="auto"/>
            </w:tcBorders>
          </w:tcPr>
          <w:p w:rsidR="00000000" w:rsidRDefault="00000000">
            <w:pPr>
              <w:spacing w:before="50" w:after="50"/>
              <w:ind w:right="340"/>
              <w:jc w:val="right"/>
              <w:rPr>
                <w:sz w:val="20"/>
                <w:lang w:val="fr-FR"/>
              </w:rPr>
            </w:pPr>
            <w:r>
              <w:rPr>
                <w:sz w:val="20"/>
                <w:lang w:val="fr-FR"/>
              </w:rPr>
              <w:t>1 175,1</w:t>
            </w:r>
          </w:p>
        </w:tc>
        <w:tc>
          <w:tcPr>
            <w:tcW w:w="1527" w:type="dxa"/>
            <w:tcBorders>
              <w:bottom w:val="single" w:sz="4" w:space="0" w:color="auto"/>
            </w:tcBorders>
          </w:tcPr>
          <w:p w:rsidR="00000000" w:rsidRDefault="00000000">
            <w:pPr>
              <w:spacing w:before="50" w:after="50"/>
              <w:ind w:right="340"/>
              <w:jc w:val="right"/>
              <w:rPr>
                <w:sz w:val="20"/>
                <w:lang w:val="fr-FR"/>
              </w:rPr>
            </w:pPr>
            <w:r>
              <w:rPr>
                <w:sz w:val="20"/>
                <w:lang w:val="fr-FR"/>
              </w:rPr>
              <w:t>844,1</w:t>
            </w:r>
          </w:p>
        </w:tc>
      </w:tr>
    </w:tbl>
    <w:p w:rsidR="00000000" w:rsidRDefault="00000000">
      <w:pPr>
        <w:spacing w:before="80" w:after="0"/>
        <w:rPr>
          <w:sz w:val="20"/>
          <w:lang w:val="fr-FR"/>
        </w:rPr>
      </w:pPr>
      <w:r>
        <w:rPr>
          <w:sz w:val="20"/>
          <w:lang w:val="fr-FR"/>
        </w:rPr>
        <w:tab/>
      </w:r>
      <w:r>
        <w:rPr>
          <w:i/>
          <w:iCs/>
          <w:sz w:val="20"/>
          <w:lang w:val="fr-FR"/>
        </w:rPr>
        <w:t>Source</w:t>
      </w:r>
      <w:r>
        <w:rPr>
          <w:sz w:val="20"/>
          <w:lang w:val="fr-FR"/>
        </w:rPr>
        <w:t xml:space="preserve"> :  </w:t>
      </w:r>
      <w:r>
        <w:rPr>
          <w:sz w:val="20"/>
          <w:szCs w:val="24"/>
          <w:lang w:val="fr-FR"/>
        </w:rPr>
        <w:t>Statistiques de l’Institut de la santé publique.</w:t>
      </w:r>
    </w:p>
    <w:p w:rsidR="00000000" w:rsidRDefault="00000000">
      <w:pPr>
        <w:pStyle w:val="Heading2"/>
        <w:spacing w:after="160"/>
        <w:rPr>
          <w:sz w:val="20"/>
          <w:lang w:val="fr-FR"/>
        </w:rPr>
      </w:pPr>
      <w:r>
        <w:rPr>
          <w:sz w:val="20"/>
          <w:lang w:val="fr-FR"/>
        </w:rPr>
        <w:t>Tableau 41</w:t>
      </w:r>
    </w:p>
    <w:p w:rsidR="00000000" w:rsidRDefault="00000000">
      <w:pPr>
        <w:pStyle w:val="Heading2"/>
        <w:spacing w:after="160"/>
        <w:rPr>
          <w:sz w:val="20"/>
          <w:lang w:val="fr-FR"/>
        </w:rPr>
      </w:pPr>
      <w:r>
        <w:rPr>
          <w:sz w:val="20"/>
          <w:lang w:val="fr-FR"/>
        </w:rPr>
        <w:t>Hépatite virale</w:t>
      </w:r>
    </w:p>
    <w:p w:rsidR="00000000" w:rsidRDefault="00000000">
      <w:pPr>
        <w:pStyle w:val="Heading2"/>
        <w:spacing w:after="160"/>
        <w:rPr>
          <w:sz w:val="20"/>
          <w:lang w:val="fr-FR"/>
        </w:rPr>
      </w:pPr>
      <w:r>
        <w:rPr>
          <w:sz w:val="20"/>
          <w:lang w:val="fr-FR"/>
        </w:rPr>
        <w:t>Cas selon les districts, 1995-1996 et 2000-2001</w:t>
      </w:r>
    </w:p>
    <w:tbl>
      <w:tblPr>
        <w:tblW w:w="0" w:type="auto"/>
        <w:jc w:val="center"/>
        <w:tblInd w:w="-61" w:type="dxa"/>
        <w:tblLayout w:type="fixed"/>
        <w:tblLook w:val="0000" w:firstRow="0" w:lastRow="0" w:firstColumn="0" w:lastColumn="0" w:noHBand="0" w:noVBand="0"/>
      </w:tblPr>
      <w:tblGrid>
        <w:gridCol w:w="720"/>
        <w:gridCol w:w="1790"/>
        <w:gridCol w:w="1260"/>
        <w:gridCol w:w="1260"/>
        <w:gridCol w:w="1260"/>
        <w:gridCol w:w="1260"/>
      </w:tblGrid>
      <w:tr w:rsidR="00000000">
        <w:tblPrEx>
          <w:tblCellMar>
            <w:top w:w="0" w:type="dxa"/>
            <w:bottom w:w="0" w:type="dxa"/>
          </w:tblCellMar>
        </w:tblPrEx>
        <w:trPr>
          <w:cantSplit/>
          <w:jc w:val="center"/>
        </w:trPr>
        <w:tc>
          <w:tcPr>
            <w:tcW w:w="720" w:type="dxa"/>
            <w:vMerge w:val="restart"/>
            <w:tcBorders>
              <w:top w:val="single" w:sz="4" w:space="0" w:color="auto"/>
            </w:tcBorders>
            <w:vAlign w:val="center"/>
          </w:tcPr>
          <w:p w:rsidR="00000000" w:rsidRDefault="00000000">
            <w:pPr>
              <w:spacing w:before="50" w:after="50"/>
              <w:ind w:right="113"/>
              <w:jc w:val="center"/>
              <w:rPr>
                <w:i/>
                <w:iCs/>
                <w:sz w:val="20"/>
                <w:lang w:val="fr-FR"/>
              </w:rPr>
            </w:pPr>
            <w:r>
              <w:rPr>
                <w:i/>
                <w:iCs/>
                <w:sz w:val="20"/>
                <w:lang w:val="fr-FR"/>
              </w:rPr>
              <w:t>N</w:t>
            </w:r>
            <w:r>
              <w:rPr>
                <w:i/>
                <w:iCs/>
                <w:sz w:val="20"/>
                <w:vertAlign w:val="superscript"/>
                <w:lang w:val="fr-FR"/>
              </w:rPr>
              <w:t>o</w:t>
            </w:r>
          </w:p>
        </w:tc>
        <w:tc>
          <w:tcPr>
            <w:tcW w:w="1790" w:type="dxa"/>
            <w:vMerge w:val="restart"/>
            <w:tcBorders>
              <w:top w:val="single" w:sz="4" w:space="0" w:color="auto"/>
            </w:tcBorders>
            <w:vAlign w:val="center"/>
          </w:tcPr>
          <w:p w:rsidR="00000000" w:rsidRDefault="00000000">
            <w:pPr>
              <w:spacing w:before="50" w:after="50"/>
              <w:jc w:val="center"/>
              <w:rPr>
                <w:i/>
                <w:iCs/>
                <w:sz w:val="20"/>
                <w:lang w:val="fr-FR"/>
              </w:rPr>
            </w:pPr>
            <w:r>
              <w:rPr>
                <w:i/>
                <w:iCs/>
                <w:sz w:val="20"/>
                <w:lang w:val="fr-FR"/>
              </w:rPr>
              <w:t>District</w:t>
            </w:r>
          </w:p>
        </w:tc>
        <w:tc>
          <w:tcPr>
            <w:tcW w:w="5040" w:type="dxa"/>
            <w:gridSpan w:val="4"/>
            <w:tcBorders>
              <w:top w:val="single" w:sz="4" w:space="0" w:color="auto"/>
              <w:bottom w:val="single" w:sz="4" w:space="0" w:color="auto"/>
            </w:tcBorders>
            <w:vAlign w:val="center"/>
          </w:tcPr>
          <w:p w:rsidR="00000000" w:rsidRDefault="00000000">
            <w:pPr>
              <w:spacing w:before="50" w:after="50"/>
              <w:ind w:right="113"/>
              <w:jc w:val="center"/>
              <w:rPr>
                <w:i/>
                <w:iCs/>
                <w:sz w:val="20"/>
                <w:lang w:val="fr-FR"/>
              </w:rPr>
            </w:pPr>
            <w:r>
              <w:rPr>
                <w:i/>
                <w:iCs/>
                <w:sz w:val="20"/>
                <w:lang w:val="fr-FR"/>
              </w:rPr>
              <w:t>Incidence :  cas pour 100 000 habitants</w:t>
            </w:r>
          </w:p>
        </w:tc>
      </w:tr>
      <w:tr w:rsidR="00000000">
        <w:tblPrEx>
          <w:tblCellMar>
            <w:top w:w="0" w:type="dxa"/>
            <w:bottom w:w="0" w:type="dxa"/>
          </w:tblCellMar>
        </w:tblPrEx>
        <w:trPr>
          <w:cantSplit/>
          <w:jc w:val="center"/>
        </w:trPr>
        <w:tc>
          <w:tcPr>
            <w:tcW w:w="720" w:type="dxa"/>
            <w:vMerge/>
            <w:tcBorders>
              <w:bottom w:val="single" w:sz="4" w:space="0" w:color="auto"/>
            </w:tcBorders>
            <w:vAlign w:val="center"/>
          </w:tcPr>
          <w:p w:rsidR="00000000" w:rsidRDefault="00000000">
            <w:pPr>
              <w:spacing w:before="50" w:after="50"/>
              <w:ind w:right="113"/>
              <w:jc w:val="center"/>
              <w:rPr>
                <w:i/>
                <w:iCs/>
                <w:sz w:val="20"/>
                <w:lang w:val="fr-FR"/>
              </w:rPr>
            </w:pPr>
          </w:p>
        </w:tc>
        <w:tc>
          <w:tcPr>
            <w:tcW w:w="1790" w:type="dxa"/>
            <w:vMerge/>
            <w:tcBorders>
              <w:bottom w:val="single" w:sz="4" w:space="0" w:color="auto"/>
            </w:tcBorders>
            <w:vAlign w:val="center"/>
          </w:tcPr>
          <w:p w:rsidR="00000000" w:rsidRDefault="00000000">
            <w:pPr>
              <w:spacing w:before="50" w:after="50"/>
              <w:jc w:val="center"/>
              <w:rPr>
                <w:i/>
                <w:iCs/>
                <w:sz w:val="20"/>
                <w:lang w:val="fr-FR"/>
              </w:rPr>
            </w:pPr>
          </w:p>
        </w:tc>
        <w:tc>
          <w:tcPr>
            <w:tcW w:w="1260" w:type="dxa"/>
            <w:tcBorders>
              <w:top w:val="single" w:sz="4" w:space="0" w:color="auto"/>
              <w:bottom w:val="single" w:sz="4" w:space="0" w:color="auto"/>
            </w:tcBorders>
            <w:vAlign w:val="center"/>
          </w:tcPr>
          <w:p w:rsidR="00000000" w:rsidRDefault="00000000">
            <w:pPr>
              <w:spacing w:before="50" w:after="50"/>
              <w:ind w:right="113"/>
              <w:jc w:val="center"/>
              <w:rPr>
                <w:i/>
                <w:iCs/>
                <w:sz w:val="20"/>
                <w:lang w:val="fr-FR"/>
              </w:rPr>
            </w:pPr>
            <w:r>
              <w:rPr>
                <w:i/>
                <w:iCs/>
                <w:sz w:val="20"/>
                <w:lang w:val="fr-FR"/>
              </w:rPr>
              <w:t>1995</w:t>
            </w:r>
          </w:p>
        </w:tc>
        <w:tc>
          <w:tcPr>
            <w:tcW w:w="1260" w:type="dxa"/>
            <w:tcBorders>
              <w:top w:val="single" w:sz="4" w:space="0" w:color="auto"/>
              <w:bottom w:val="single" w:sz="4" w:space="0" w:color="auto"/>
            </w:tcBorders>
            <w:vAlign w:val="center"/>
          </w:tcPr>
          <w:p w:rsidR="00000000" w:rsidRDefault="00000000">
            <w:pPr>
              <w:spacing w:before="50" w:after="50"/>
              <w:ind w:right="113"/>
              <w:jc w:val="center"/>
              <w:rPr>
                <w:i/>
                <w:iCs/>
                <w:sz w:val="20"/>
                <w:lang w:val="fr-FR"/>
              </w:rPr>
            </w:pPr>
            <w:r>
              <w:rPr>
                <w:i/>
                <w:iCs/>
                <w:sz w:val="20"/>
                <w:lang w:val="fr-FR"/>
              </w:rPr>
              <w:t>1996</w:t>
            </w:r>
          </w:p>
        </w:tc>
        <w:tc>
          <w:tcPr>
            <w:tcW w:w="1260" w:type="dxa"/>
            <w:tcBorders>
              <w:top w:val="single" w:sz="4" w:space="0" w:color="auto"/>
              <w:bottom w:val="single" w:sz="4" w:space="0" w:color="auto"/>
            </w:tcBorders>
            <w:vAlign w:val="center"/>
          </w:tcPr>
          <w:p w:rsidR="00000000" w:rsidRDefault="00000000">
            <w:pPr>
              <w:spacing w:before="50" w:after="50"/>
              <w:ind w:right="113"/>
              <w:jc w:val="center"/>
              <w:rPr>
                <w:i/>
                <w:iCs/>
                <w:sz w:val="20"/>
                <w:lang w:val="fr-FR"/>
              </w:rPr>
            </w:pPr>
            <w:r>
              <w:rPr>
                <w:i/>
                <w:iCs/>
                <w:sz w:val="20"/>
                <w:lang w:val="fr-FR"/>
              </w:rPr>
              <w:t>2000</w:t>
            </w:r>
          </w:p>
        </w:tc>
        <w:tc>
          <w:tcPr>
            <w:tcW w:w="1260" w:type="dxa"/>
            <w:tcBorders>
              <w:top w:val="single" w:sz="4" w:space="0" w:color="auto"/>
              <w:bottom w:val="single" w:sz="4" w:space="0" w:color="auto"/>
            </w:tcBorders>
            <w:vAlign w:val="center"/>
          </w:tcPr>
          <w:p w:rsidR="00000000" w:rsidRDefault="00000000">
            <w:pPr>
              <w:spacing w:before="50" w:after="50"/>
              <w:ind w:right="113"/>
              <w:jc w:val="center"/>
              <w:rPr>
                <w:i/>
                <w:iCs/>
                <w:sz w:val="20"/>
                <w:lang w:val="fr-FR"/>
              </w:rPr>
            </w:pPr>
            <w:r>
              <w:rPr>
                <w:i/>
                <w:iCs/>
                <w:sz w:val="20"/>
                <w:lang w:val="fr-FR"/>
              </w:rPr>
              <w:t>2001</w:t>
            </w:r>
          </w:p>
        </w:tc>
      </w:tr>
      <w:tr w:rsidR="00000000">
        <w:tblPrEx>
          <w:tblCellMar>
            <w:top w:w="0" w:type="dxa"/>
            <w:bottom w:w="0" w:type="dxa"/>
          </w:tblCellMar>
        </w:tblPrEx>
        <w:trPr>
          <w:cantSplit/>
          <w:jc w:val="center"/>
        </w:trPr>
        <w:tc>
          <w:tcPr>
            <w:tcW w:w="720" w:type="dxa"/>
            <w:tcBorders>
              <w:top w:val="single" w:sz="4" w:space="0" w:color="auto"/>
            </w:tcBorders>
          </w:tcPr>
          <w:p w:rsidR="00000000" w:rsidRDefault="00000000">
            <w:pPr>
              <w:spacing w:before="50" w:after="50"/>
              <w:ind w:right="113"/>
              <w:jc w:val="center"/>
              <w:rPr>
                <w:sz w:val="20"/>
                <w:lang w:val="fr-FR"/>
              </w:rPr>
            </w:pPr>
            <w:r>
              <w:rPr>
                <w:sz w:val="20"/>
                <w:lang w:val="fr-FR"/>
              </w:rPr>
              <w:t>1</w:t>
            </w:r>
          </w:p>
        </w:tc>
        <w:tc>
          <w:tcPr>
            <w:tcW w:w="1790" w:type="dxa"/>
            <w:tcBorders>
              <w:top w:val="single" w:sz="4" w:space="0" w:color="auto"/>
            </w:tcBorders>
          </w:tcPr>
          <w:p w:rsidR="00000000" w:rsidRDefault="00000000">
            <w:pPr>
              <w:spacing w:before="50" w:after="50"/>
              <w:rPr>
                <w:sz w:val="20"/>
                <w:lang w:val="fr-FR"/>
              </w:rPr>
            </w:pPr>
            <w:r>
              <w:rPr>
                <w:sz w:val="20"/>
                <w:lang w:val="fr-FR"/>
              </w:rPr>
              <w:t>Berat</w:t>
            </w:r>
          </w:p>
        </w:tc>
        <w:tc>
          <w:tcPr>
            <w:tcW w:w="1260" w:type="dxa"/>
            <w:tcBorders>
              <w:top w:val="single" w:sz="4" w:space="0" w:color="auto"/>
            </w:tcBorders>
          </w:tcPr>
          <w:p w:rsidR="00000000" w:rsidRDefault="00000000">
            <w:pPr>
              <w:spacing w:before="50" w:after="50"/>
              <w:ind w:right="284"/>
              <w:jc w:val="right"/>
              <w:rPr>
                <w:sz w:val="20"/>
                <w:lang w:val="fr-FR"/>
              </w:rPr>
            </w:pPr>
            <w:r>
              <w:rPr>
                <w:sz w:val="20"/>
                <w:lang w:val="fr-FR"/>
              </w:rPr>
              <w:t>166,1</w:t>
            </w:r>
          </w:p>
        </w:tc>
        <w:tc>
          <w:tcPr>
            <w:tcW w:w="1260" w:type="dxa"/>
            <w:tcBorders>
              <w:top w:val="single" w:sz="4" w:space="0" w:color="auto"/>
            </w:tcBorders>
          </w:tcPr>
          <w:p w:rsidR="00000000" w:rsidRDefault="00000000">
            <w:pPr>
              <w:spacing w:before="50" w:after="50"/>
              <w:ind w:right="284"/>
              <w:jc w:val="right"/>
              <w:rPr>
                <w:sz w:val="20"/>
                <w:lang w:val="fr-FR"/>
              </w:rPr>
            </w:pPr>
            <w:r>
              <w:rPr>
                <w:sz w:val="20"/>
                <w:lang w:val="fr-FR"/>
              </w:rPr>
              <w:t>73,3</w:t>
            </w:r>
          </w:p>
        </w:tc>
        <w:tc>
          <w:tcPr>
            <w:tcW w:w="1260" w:type="dxa"/>
            <w:tcBorders>
              <w:top w:val="single" w:sz="4" w:space="0" w:color="auto"/>
            </w:tcBorders>
          </w:tcPr>
          <w:p w:rsidR="00000000" w:rsidRDefault="00000000">
            <w:pPr>
              <w:spacing w:before="50" w:after="50"/>
              <w:ind w:right="284"/>
              <w:jc w:val="right"/>
              <w:rPr>
                <w:sz w:val="20"/>
                <w:lang w:val="fr-FR"/>
              </w:rPr>
            </w:pPr>
            <w:r>
              <w:rPr>
                <w:sz w:val="20"/>
                <w:lang w:val="fr-FR"/>
              </w:rPr>
              <w:t>102,2</w:t>
            </w:r>
          </w:p>
        </w:tc>
        <w:tc>
          <w:tcPr>
            <w:tcW w:w="1260" w:type="dxa"/>
            <w:tcBorders>
              <w:top w:val="single" w:sz="4" w:space="0" w:color="auto"/>
            </w:tcBorders>
          </w:tcPr>
          <w:p w:rsidR="00000000" w:rsidRDefault="00000000">
            <w:pPr>
              <w:spacing w:before="50" w:after="50"/>
              <w:ind w:right="284"/>
              <w:jc w:val="right"/>
              <w:rPr>
                <w:sz w:val="20"/>
                <w:lang w:val="fr-FR"/>
              </w:rPr>
            </w:pPr>
            <w:r>
              <w:rPr>
                <w:sz w:val="20"/>
                <w:lang w:val="fr-FR"/>
              </w:rPr>
              <w:t>92,6</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2</w:t>
            </w:r>
          </w:p>
        </w:tc>
        <w:tc>
          <w:tcPr>
            <w:tcW w:w="1790" w:type="dxa"/>
          </w:tcPr>
          <w:p w:rsidR="00000000" w:rsidRDefault="00000000">
            <w:pPr>
              <w:spacing w:before="50" w:after="50"/>
              <w:rPr>
                <w:sz w:val="20"/>
                <w:lang w:val="fr-FR"/>
              </w:rPr>
            </w:pPr>
            <w:r>
              <w:rPr>
                <w:sz w:val="20"/>
                <w:lang w:val="fr-FR"/>
              </w:rPr>
              <w:t>Bulqize</w:t>
            </w:r>
          </w:p>
        </w:tc>
        <w:tc>
          <w:tcPr>
            <w:tcW w:w="1260" w:type="dxa"/>
          </w:tcPr>
          <w:p w:rsidR="00000000" w:rsidRDefault="00000000">
            <w:pPr>
              <w:spacing w:before="50" w:after="50"/>
              <w:ind w:right="284"/>
              <w:jc w:val="right"/>
              <w:rPr>
                <w:sz w:val="20"/>
                <w:lang w:val="fr-FR"/>
              </w:rPr>
            </w:pPr>
            <w:r>
              <w:rPr>
                <w:sz w:val="20"/>
                <w:lang w:val="fr-FR"/>
              </w:rPr>
              <w:t>57,4</w:t>
            </w:r>
          </w:p>
        </w:tc>
        <w:tc>
          <w:tcPr>
            <w:tcW w:w="1260" w:type="dxa"/>
          </w:tcPr>
          <w:p w:rsidR="00000000" w:rsidRDefault="00000000">
            <w:pPr>
              <w:spacing w:before="50" w:after="50"/>
              <w:ind w:right="284"/>
              <w:jc w:val="right"/>
              <w:rPr>
                <w:sz w:val="20"/>
                <w:lang w:val="fr-FR"/>
              </w:rPr>
            </w:pPr>
            <w:r>
              <w:rPr>
                <w:sz w:val="20"/>
                <w:lang w:val="fr-FR"/>
              </w:rPr>
              <w:t>22,4</w:t>
            </w:r>
          </w:p>
        </w:tc>
        <w:tc>
          <w:tcPr>
            <w:tcW w:w="1260" w:type="dxa"/>
          </w:tcPr>
          <w:p w:rsidR="00000000" w:rsidRDefault="00000000">
            <w:pPr>
              <w:spacing w:before="50" w:after="50"/>
              <w:ind w:right="284"/>
              <w:jc w:val="right"/>
              <w:rPr>
                <w:sz w:val="20"/>
                <w:lang w:val="fr-FR"/>
              </w:rPr>
            </w:pPr>
            <w:r>
              <w:rPr>
                <w:sz w:val="20"/>
                <w:lang w:val="fr-FR"/>
              </w:rPr>
              <w:t>31,8</w:t>
            </w:r>
          </w:p>
        </w:tc>
        <w:tc>
          <w:tcPr>
            <w:tcW w:w="1260" w:type="dxa"/>
          </w:tcPr>
          <w:p w:rsidR="00000000" w:rsidRDefault="00000000">
            <w:pPr>
              <w:spacing w:before="50" w:after="50"/>
              <w:ind w:right="284"/>
              <w:jc w:val="right"/>
              <w:rPr>
                <w:sz w:val="20"/>
                <w:lang w:val="fr-FR"/>
              </w:rPr>
            </w:pPr>
            <w:r>
              <w:rPr>
                <w:sz w:val="20"/>
                <w:lang w:val="fr-FR"/>
              </w:rPr>
              <w:t>11,9</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3</w:t>
            </w:r>
          </w:p>
        </w:tc>
        <w:tc>
          <w:tcPr>
            <w:tcW w:w="1790" w:type="dxa"/>
          </w:tcPr>
          <w:p w:rsidR="00000000" w:rsidRDefault="00000000">
            <w:pPr>
              <w:spacing w:before="50" w:after="50"/>
              <w:rPr>
                <w:sz w:val="20"/>
                <w:lang w:val="fr-FR"/>
              </w:rPr>
            </w:pPr>
            <w:r>
              <w:rPr>
                <w:sz w:val="20"/>
                <w:lang w:val="fr-FR"/>
              </w:rPr>
              <w:t>Delvina</w:t>
            </w:r>
          </w:p>
        </w:tc>
        <w:tc>
          <w:tcPr>
            <w:tcW w:w="1260" w:type="dxa"/>
          </w:tcPr>
          <w:p w:rsidR="00000000" w:rsidRDefault="00000000">
            <w:pPr>
              <w:spacing w:before="50" w:after="50"/>
              <w:ind w:right="284"/>
              <w:jc w:val="right"/>
              <w:rPr>
                <w:sz w:val="20"/>
                <w:lang w:val="fr-FR"/>
              </w:rPr>
            </w:pPr>
            <w:r>
              <w:rPr>
                <w:sz w:val="20"/>
                <w:lang w:val="fr-FR"/>
              </w:rPr>
              <w:t>87,3</w:t>
            </w:r>
          </w:p>
        </w:tc>
        <w:tc>
          <w:tcPr>
            <w:tcW w:w="1260" w:type="dxa"/>
          </w:tcPr>
          <w:p w:rsidR="00000000" w:rsidRDefault="00000000">
            <w:pPr>
              <w:spacing w:before="50" w:after="50"/>
              <w:ind w:right="284"/>
              <w:jc w:val="right"/>
              <w:rPr>
                <w:sz w:val="20"/>
                <w:lang w:val="fr-FR"/>
              </w:rPr>
            </w:pPr>
            <w:r>
              <w:rPr>
                <w:sz w:val="20"/>
                <w:lang w:val="fr-FR"/>
              </w:rPr>
              <w:t>33,8</w:t>
            </w:r>
          </w:p>
        </w:tc>
        <w:tc>
          <w:tcPr>
            <w:tcW w:w="1260" w:type="dxa"/>
          </w:tcPr>
          <w:p w:rsidR="00000000" w:rsidRDefault="00000000">
            <w:pPr>
              <w:spacing w:before="50" w:after="50"/>
              <w:ind w:right="284"/>
              <w:jc w:val="right"/>
              <w:rPr>
                <w:sz w:val="20"/>
                <w:lang w:val="fr-FR"/>
              </w:rPr>
            </w:pPr>
            <w:r>
              <w:rPr>
                <w:sz w:val="20"/>
                <w:lang w:val="fr-FR"/>
              </w:rPr>
              <w:t>45,1</w:t>
            </w:r>
          </w:p>
        </w:tc>
        <w:tc>
          <w:tcPr>
            <w:tcW w:w="1260" w:type="dxa"/>
          </w:tcPr>
          <w:p w:rsidR="00000000" w:rsidRDefault="00000000">
            <w:pPr>
              <w:spacing w:before="50" w:after="50"/>
              <w:ind w:right="284"/>
              <w:jc w:val="right"/>
              <w:rPr>
                <w:sz w:val="20"/>
                <w:lang w:val="fr-FR"/>
              </w:rPr>
            </w:pPr>
            <w:r>
              <w:rPr>
                <w:sz w:val="20"/>
                <w:lang w:val="fr-FR"/>
              </w:rPr>
              <w:t>17,4</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4</w:t>
            </w:r>
          </w:p>
        </w:tc>
        <w:tc>
          <w:tcPr>
            <w:tcW w:w="1790" w:type="dxa"/>
          </w:tcPr>
          <w:p w:rsidR="00000000" w:rsidRDefault="00000000">
            <w:pPr>
              <w:spacing w:before="50" w:after="50"/>
              <w:rPr>
                <w:sz w:val="20"/>
                <w:lang w:val="fr-FR"/>
              </w:rPr>
            </w:pPr>
            <w:r>
              <w:rPr>
                <w:sz w:val="20"/>
                <w:lang w:val="fr-FR"/>
              </w:rPr>
              <w:t>Devoll</w:t>
            </w:r>
          </w:p>
        </w:tc>
        <w:tc>
          <w:tcPr>
            <w:tcW w:w="1260" w:type="dxa"/>
          </w:tcPr>
          <w:p w:rsidR="00000000" w:rsidRDefault="00000000">
            <w:pPr>
              <w:spacing w:before="50" w:after="50"/>
              <w:ind w:right="284"/>
              <w:jc w:val="right"/>
              <w:rPr>
                <w:sz w:val="20"/>
                <w:lang w:val="fr-FR"/>
              </w:rPr>
            </w:pPr>
            <w:r>
              <w:rPr>
                <w:sz w:val="20"/>
                <w:lang w:val="fr-FR"/>
              </w:rPr>
              <w:t>65,8</w:t>
            </w:r>
          </w:p>
        </w:tc>
        <w:tc>
          <w:tcPr>
            <w:tcW w:w="1260" w:type="dxa"/>
          </w:tcPr>
          <w:p w:rsidR="00000000" w:rsidRDefault="00000000">
            <w:pPr>
              <w:spacing w:before="50" w:after="50"/>
              <w:ind w:right="284"/>
              <w:jc w:val="right"/>
              <w:rPr>
                <w:sz w:val="20"/>
                <w:lang w:val="fr-FR"/>
              </w:rPr>
            </w:pPr>
            <w:r>
              <w:rPr>
                <w:sz w:val="20"/>
                <w:lang w:val="fr-FR"/>
              </w:rPr>
              <w:t>62,1</w:t>
            </w:r>
          </w:p>
        </w:tc>
        <w:tc>
          <w:tcPr>
            <w:tcW w:w="1260" w:type="dxa"/>
          </w:tcPr>
          <w:p w:rsidR="00000000" w:rsidRDefault="00000000">
            <w:pPr>
              <w:spacing w:before="50" w:after="50"/>
              <w:ind w:right="284"/>
              <w:jc w:val="right"/>
              <w:rPr>
                <w:sz w:val="20"/>
                <w:lang w:val="fr-FR"/>
              </w:rPr>
            </w:pPr>
            <w:r>
              <w:rPr>
                <w:sz w:val="20"/>
                <w:lang w:val="fr-FR"/>
              </w:rPr>
              <w:t>135,6</w:t>
            </w:r>
          </w:p>
        </w:tc>
        <w:tc>
          <w:tcPr>
            <w:tcW w:w="1260" w:type="dxa"/>
          </w:tcPr>
          <w:p w:rsidR="00000000" w:rsidRDefault="00000000">
            <w:pPr>
              <w:spacing w:before="50" w:after="50"/>
              <w:ind w:right="284"/>
              <w:jc w:val="right"/>
              <w:rPr>
                <w:sz w:val="20"/>
                <w:lang w:val="fr-FR"/>
              </w:rPr>
            </w:pPr>
            <w:r>
              <w:rPr>
                <w:sz w:val="20"/>
                <w:lang w:val="fr-FR"/>
              </w:rPr>
              <w:t>22,6</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5</w:t>
            </w:r>
          </w:p>
        </w:tc>
        <w:tc>
          <w:tcPr>
            <w:tcW w:w="1790" w:type="dxa"/>
          </w:tcPr>
          <w:p w:rsidR="00000000" w:rsidRDefault="00000000">
            <w:pPr>
              <w:spacing w:before="50" w:after="50"/>
              <w:rPr>
                <w:sz w:val="20"/>
                <w:lang w:val="fr-FR"/>
              </w:rPr>
            </w:pPr>
            <w:r>
              <w:rPr>
                <w:sz w:val="20"/>
                <w:lang w:val="fr-FR"/>
              </w:rPr>
              <w:t>Diber</w:t>
            </w:r>
          </w:p>
        </w:tc>
        <w:tc>
          <w:tcPr>
            <w:tcW w:w="1260" w:type="dxa"/>
          </w:tcPr>
          <w:p w:rsidR="00000000" w:rsidRDefault="00000000">
            <w:pPr>
              <w:spacing w:before="50" w:after="50"/>
              <w:ind w:right="284"/>
              <w:jc w:val="right"/>
              <w:rPr>
                <w:sz w:val="20"/>
                <w:lang w:val="fr-FR"/>
              </w:rPr>
            </w:pPr>
            <w:r>
              <w:rPr>
                <w:sz w:val="20"/>
                <w:lang w:val="fr-FR"/>
              </w:rPr>
              <w:t>109,2</w:t>
            </w:r>
          </w:p>
        </w:tc>
        <w:tc>
          <w:tcPr>
            <w:tcW w:w="1260" w:type="dxa"/>
          </w:tcPr>
          <w:p w:rsidR="00000000" w:rsidRDefault="00000000">
            <w:pPr>
              <w:spacing w:before="50" w:after="50"/>
              <w:ind w:right="284"/>
              <w:jc w:val="right"/>
              <w:rPr>
                <w:sz w:val="20"/>
                <w:lang w:val="fr-FR"/>
              </w:rPr>
            </w:pPr>
            <w:r>
              <w:rPr>
                <w:sz w:val="20"/>
                <w:lang w:val="fr-FR"/>
              </w:rPr>
              <w:t>68,7</w:t>
            </w:r>
          </w:p>
        </w:tc>
        <w:tc>
          <w:tcPr>
            <w:tcW w:w="1260" w:type="dxa"/>
          </w:tcPr>
          <w:p w:rsidR="00000000" w:rsidRDefault="00000000">
            <w:pPr>
              <w:spacing w:before="50" w:after="50"/>
              <w:ind w:right="284"/>
              <w:jc w:val="right"/>
              <w:rPr>
                <w:sz w:val="20"/>
                <w:lang w:val="fr-FR"/>
              </w:rPr>
            </w:pPr>
            <w:r>
              <w:rPr>
                <w:sz w:val="20"/>
                <w:lang w:val="fr-FR"/>
              </w:rPr>
              <w:t>32,6</w:t>
            </w:r>
          </w:p>
        </w:tc>
        <w:tc>
          <w:tcPr>
            <w:tcW w:w="1260" w:type="dxa"/>
          </w:tcPr>
          <w:p w:rsidR="00000000" w:rsidRDefault="00000000">
            <w:pPr>
              <w:spacing w:before="50" w:after="50"/>
              <w:ind w:right="284"/>
              <w:jc w:val="right"/>
              <w:rPr>
                <w:sz w:val="20"/>
                <w:lang w:val="fr-FR"/>
              </w:rPr>
            </w:pPr>
            <w:r>
              <w:rPr>
                <w:sz w:val="20"/>
                <w:lang w:val="fr-FR"/>
              </w:rPr>
              <w:t>15,8</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6</w:t>
            </w:r>
          </w:p>
        </w:tc>
        <w:tc>
          <w:tcPr>
            <w:tcW w:w="1790" w:type="dxa"/>
          </w:tcPr>
          <w:p w:rsidR="00000000" w:rsidRDefault="00000000">
            <w:pPr>
              <w:spacing w:before="50" w:after="50"/>
              <w:rPr>
                <w:sz w:val="20"/>
                <w:lang w:val="fr-FR"/>
              </w:rPr>
            </w:pPr>
            <w:r>
              <w:rPr>
                <w:sz w:val="20"/>
                <w:lang w:val="fr-FR"/>
              </w:rPr>
              <w:t>Durres</w:t>
            </w:r>
          </w:p>
        </w:tc>
        <w:tc>
          <w:tcPr>
            <w:tcW w:w="1260" w:type="dxa"/>
          </w:tcPr>
          <w:p w:rsidR="00000000" w:rsidRDefault="00000000">
            <w:pPr>
              <w:spacing w:before="50" w:after="50"/>
              <w:ind w:right="284"/>
              <w:jc w:val="right"/>
              <w:rPr>
                <w:sz w:val="20"/>
                <w:lang w:val="fr-FR"/>
              </w:rPr>
            </w:pPr>
            <w:r>
              <w:rPr>
                <w:sz w:val="20"/>
                <w:lang w:val="fr-FR"/>
              </w:rPr>
              <w:t>148,7</w:t>
            </w:r>
          </w:p>
        </w:tc>
        <w:tc>
          <w:tcPr>
            <w:tcW w:w="1260" w:type="dxa"/>
          </w:tcPr>
          <w:p w:rsidR="00000000" w:rsidRDefault="00000000">
            <w:pPr>
              <w:spacing w:before="50" w:after="50"/>
              <w:ind w:right="284"/>
              <w:jc w:val="right"/>
              <w:rPr>
                <w:sz w:val="20"/>
                <w:lang w:val="fr-FR"/>
              </w:rPr>
            </w:pPr>
            <w:r>
              <w:rPr>
                <w:sz w:val="20"/>
                <w:lang w:val="fr-FR"/>
              </w:rPr>
              <w:t>107,0</w:t>
            </w:r>
          </w:p>
        </w:tc>
        <w:tc>
          <w:tcPr>
            <w:tcW w:w="1260" w:type="dxa"/>
          </w:tcPr>
          <w:p w:rsidR="00000000" w:rsidRDefault="00000000">
            <w:pPr>
              <w:spacing w:before="50" w:after="50"/>
              <w:ind w:right="284"/>
              <w:jc w:val="right"/>
              <w:rPr>
                <w:sz w:val="20"/>
                <w:lang w:val="fr-FR"/>
              </w:rPr>
            </w:pPr>
            <w:r>
              <w:rPr>
                <w:sz w:val="20"/>
                <w:lang w:val="fr-FR"/>
              </w:rPr>
              <w:t>79,4</w:t>
            </w:r>
          </w:p>
        </w:tc>
        <w:tc>
          <w:tcPr>
            <w:tcW w:w="1260" w:type="dxa"/>
          </w:tcPr>
          <w:p w:rsidR="00000000" w:rsidRDefault="00000000">
            <w:pPr>
              <w:spacing w:before="50" w:after="50"/>
              <w:ind w:right="284"/>
              <w:jc w:val="right"/>
              <w:rPr>
                <w:sz w:val="20"/>
                <w:lang w:val="fr-FR"/>
              </w:rPr>
            </w:pPr>
            <w:r>
              <w:rPr>
                <w:sz w:val="20"/>
                <w:lang w:val="fr-FR"/>
              </w:rPr>
              <w:t>34,4</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7</w:t>
            </w:r>
          </w:p>
        </w:tc>
        <w:tc>
          <w:tcPr>
            <w:tcW w:w="1790" w:type="dxa"/>
          </w:tcPr>
          <w:p w:rsidR="00000000" w:rsidRDefault="00000000">
            <w:pPr>
              <w:spacing w:before="50" w:after="50"/>
              <w:rPr>
                <w:sz w:val="20"/>
                <w:lang w:val="fr-FR"/>
              </w:rPr>
            </w:pPr>
            <w:r>
              <w:rPr>
                <w:sz w:val="20"/>
                <w:lang w:val="fr-FR"/>
              </w:rPr>
              <w:t>Elbasan</w:t>
            </w:r>
          </w:p>
        </w:tc>
        <w:tc>
          <w:tcPr>
            <w:tcW w:w="1260" w:type="dxa"/>
          </w:tcPr>
          <w:p w:rsidR="00000000" w:rsidRDefault="00000000">
            <w:pPr>
              <w:spacing w:before="50" w:after="50"/>
              <w:ind w:right="284"/>
              <w:jc w:val="right"/>
              <w:rPr>
                <w:sz w:val="20"/>
                <w:lang w:val="fr-FR"/>
              </w:rPr>
            </w:pPr>
            <w:r>
              <w:rPr>
                <w:sz w:val="20"/>
                <w:lang w:val="fr-FR"/>
              </w:rPr>
              <w:t>159,1</w:t>
            </w:r>
          </w:p>
        </w:tc>
        <w:tc>
          <w:tcPr>
            <w:tcW w:w="1260" w:type="dxa"/>
          </w:tcPr>
          <w:p w:rsidR="00000000" w:rsidRDefault="00000000">
            <w:pPr>
              <w:spacing w:before="50" w:after="50"/>
              <w:ind w:right="284"/>
              <w:jc w:val="right"/>
              <w:rPr>
                <w:sz w:val="20"/>
                <w:lang w:val="fr-FR"/>
              </w:rPr>
            </w:pPr>
            <w:r>
              <w:rPr>
                <w:sz w:val="20"/>
                <w:lang w:val="fr-FR"/>
              </w:rPr>
              <w:t>89,8</w:t>
            </w:r>
          </w:p>
        </w:tc>
        <w:tc>
          <w:tcPr>
            <w:tcW w:w="1260" w:type="dxa"/>
          </w:tcPr>
          <w:p w:rsidR="00000000" w:rsidRDefault="00000000">
            <w:pPr>
              <w:spacing w:before="50" w:after="50"/>
              <w:ind w:right="284"/>
              <w:jc w:val="right"/>
              <w:rPr>
                <w:sz w:val="20"/>
                <w:lang w:val="fr-FR"/>
              </w:rPr>
            </w:pPr>
            <w:r>
              <w:rPr>
                <w:sz w:val="20"/>
                <w:lang w:val="fr-FR"/>
              </w:rPr>
              <w:t>137,6</w:t>
            </w:r>
          </w:p>
        </w:tc>
        <w:tc>
          <w:tcPr>
            <w:tcW w:w="1260" w:type="dxa"/>
          </w:tcPr>
          <w:p w:rsidR="00000000" w:rsidRDefault="00000000">
            <w:pPr>
              <w:spacing w:before="50" w:after="50"/>
              <w:ind w:right="284"/>
              <w:jc w:val="right"/>
              <w:rPr>
                <w:sz w:val="20"/>
                <w:lang w:val="fr-FR"/>
              </w:rPr>
            </w:pPr>
            <w:r>
              <w:rPr>
                <w:sz w:val="20"/>
                <w:lang w:val="fr-FR"/>
              </w:rPr>
              <w:t>50,1</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8</w:t>
            </w:r>
          </w:p>
        </w:tc>
        <w:tc>
          <w:tcPr>
            <w:tcW w:w="1790" w:type="dxa"/>
          </w:tcPr>
          <w:p w:rsidR="00000000" w:rsidRDefault="00000000">
            <w:pPr>
              <w:spacing w:before="50" w:after="50"/>
              <w:rPr>
                <w:sz w:val="20"/>
                <w:lang w:val="fr-FR"/>
              </w:rPr>
            </w:pPr>
            <w:r>
              <w:rPr>
                <w:sz w:val="20"/>
                <w:lang w:val="fr-FR"/>
              </w:rPr>
              <w:t>Fier</w:t>
            </w:r>
          </w:p>
        </w:tc>
        <w:tc>
          <w:tcPr>
            <w:tcW w:w="1260" w:type="dxa"/>
          </w:tcPr>
          <w:p w:rsidR="00000000" w:rsidRDefault="00000000">
            <w:pPr>
              <w:spacing w:before="50" w:after="50"/>
              <w:ind w:right="284"/>
              <w:jc w:val="right"/>
              <w:rPr>
                <w:sz w:val="20"/>
                <w:lang w:val="fr-FR"/>
              </w:rPr>
            </w:pPr>
            <w:r>
              <w:rPr>
                <w:sz w:val="20"/>
                <w:lang w:val="fr-FR"/>
              </w:rPr>
              <w:t>192,9</w:t>
            </w:r>
          </w:p>
        </w:tc>
        <w:tc>
          <w:tcPr>
            <w:tcW w:w="1260" w:type="dxa"/>
          </w:tcPr>
          <w:p w:rsidR="00000000" w:rsidRDefault="00000000">
            <w:pPr>
              <w:spacing w:before="50" w:after="50"/>
              <w:ind w:right="284"/>
              <w:jc w:val="right"/>
              <w:rPr>
                <w:sz w:val="20"/>
                <w:lang w:val="fr-FR"/>
              </w:rPr>
            </w:pPr>
            <w:r>
              <w:rPr>
                <w:sz w:val="20"/>
                <w:lang w:val="fr-FR"/>
              </w:rPr>
              <w:t>48,4</w:t>
            </w:r>
          </w:p>
        </w:tc>
        <w:tc>
          <w:tcPr>
            <w:tcW w:w="1260" w:type="dxa"/>
          </w:tcPr>
          <w:p w:rsidR="00000000" w:rsidRDefault="00000000">
            <w:pPr>
              <w:spacing w:before="50" w:after="50"/>
              <w:ind w:right="284"/>
              <w:jc w:val="right"/>
              <w:rPr>
                <w:sz w:val="20"/>
                <w:lang w:val="fr-FR"/>
              </w:rPr>
            </w:pPr>
            <w:r>
              <w:rPr>
                <w:sz w:val="20"/>
                <w:lang w:val="fr-FR"/>
              </w:rPr>
              <w:t>165,4</w:t>
            </w:r>
          </w:p>
        </w:tc>
        <w:tc>
          <w:tcPr>
            <w:tcW w:w="1260" w:type="dxa"/>
          </w:tcPr>
          <w:p w:rsidR="00000000" w:rsidRDefault="00000000">
            <w:pPr>
              <w:spacing w:before="50" w:after="50"/>
              <w:ind w:right="284"/>
              <w:jc w:val="right"/>
              <w:rPr>
                <w:sz w:val="20"/>
                <w:lang w:val="fr-FR"/>
              </w:rPr>
            </w:pPr>
            <w:r>
              <w:rPr>
                <w:sz w:val="20"/>
                <w:lang w:val="fr-FR"/>
              </w:rPr>
              <w:t>74,1</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9</w:t>
            </w:r>
          </w:p>
        </w:tc>
        <w:tc>
          <w:tcPr>
            <w:tcW w:w="1790" w:type="dxa"/>
          </w:tcPr>
          <w:p w:rsidR="00000000" w:rsidRDefault="00000000">
            <w:pPr>
              <w:spacing w:before="50" w:after="50"/>
              <w:rPr>
                <w:sz w:val="20"/>
                <w:lang w:val="fr-FR"/>
              </w:rPr>
            </w:pPr>
            <w:r>
              <w:rPr>
                <w:sz w:val="20"/>
                <w:lang w:val="fr-FR"/>
              </w:rPr>
              <w:t>Gramsh</w:t>
            </w:r>
          </w:p>
        </w:tc>
        <w:tc>
          <w:tcPr>
            <w:tcW w:w="1260" w:type="dxa"/>
          </w:tcPr>
          <w:p w:rsidR="00000000" w:rsidRDefault="00000000">
            <w:pPr>
              <w:spacing w:before="50" w:after="50"/>
              <w:ind w:right="284"/>
              <w:jc w:val="right"/>
              <w:rPr>
                <w:sz w:val="20"/>
                <w:lang w:val="fr-FR"/>
              </w:rPr>
            </w:pPr>
            <w:r>
              <w:rPr>
                <w:sz w:val="20"/>
                <w:lang w:val="fr-FR"/>
              </w:rPr>
              <w:t>154,5</w:t>
            </w:r>
          </w:p>
        </w:tc>
        <w:tc>
          <w:tcPr>
            <w:tcW w:w="1260" w:type="dxa"/>
          </w:tcPr>
          <w:p w:rsidR="00000000" w:rsidRDefault="00000000">
            <w:pPr>
              <w:spacing w:before="50" w:after="50"/>
              <w:ind w:right="284"/>
              <w:jc w:val="right"/>
              <w:rPr>
                <w:sz w:val="20"/>
                <w:lang w:val="fr-FR"/>
              </w:rPr>
            </w:pPr>
            <w:r>
              <w:rPr>
                <w:sz w:val="20"/>
                <w:lang w:val="fr-FR"/>
              </w:rPr>
              <w:t>137,3</w:t>
            </w:r>
          </w:p>
        </w:tc>
        <w:tc>
          <w:tcPr>
            <w:tcW w:w="1260" w:type="dxa"/>
          </w:tcPr>
          <w:p w:rsidR="00000000" w:rsidRDefault="00000000">
            <w:pPr>
              <w:spacing w:before="50" w:after="50"/>
              <w:ind w:right="284"/>
              <w:jc w:val="right"/>
              <w:rPr>
                <w:sz w:val="20"/>
                <w:lang w:val="fr-FR"/>
              </w:rPr>
            </w:pPr>
            <w:r>
              <w:rPr>
                <w:sz w:val="20"/>
                <w:lang w:val="fr-FR"/>
              </w:rPr>
              <w:t>163,4</w:t>
            </w:r>
          </w:p>
        </w:tc>
        <w:tc>
          <w:tcPr>
            <w:tcW w:w="1260" w:type="dxa"/>
          </w:tcPr>
          <w:p w:rsidR="00000000" w:rsidRDefault="00000000">
            <w:pPr>
              <w:spacing w:before="50" w:after="50"/>
              <w:ind w:right="284"/>
              <w:jc w:val="right"/>
              <w:rPr>
                <w:sz w:val="20"/>
                <w:lang w:val="fr-FR"/>
              </w:rPr>
            </w:pPr>
            <w:r>
              <w:rPr>
                <w:sz w:val="20"/>
                <w:lang w:val="fr-FR"/>
              </w:rPr>
              <w:t>13,8</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10</w:t>
            </w:r>
          </w:p>
        </w:tc>
        <w:tc>
          <w:tcPr>
            <w:tcW w:w="1790" w:type="dxa"/>
          </w:tcPr>
          <w:p w:rsidR="00000000" w:rsidRDefault="00000000">
            <w:pPr>
              <w:spacing w:before="50" w:after="50"/>
              <w:rPr>
                <w:sz w:val="20"/>
                <w:lang w:val="fr-FR"/>
              </w:rPr>
            </w:pPr>
            <w:r>
              <w:rPr>
                <w:sz w:val="20"/>
                <w:lang w:val="fr-FR"/>
              </w:rPr>
              <w:t>Gjirokastra</w:t>
            </w:r>
          </w:p>
        </w:tc>
        <w:tc>
          <w:tcPr>
            <w:tcW w:w="1260" w:type="dxa"/>
          </w:tcPr>
          <w:p w:rsidR="00000000" w:rsidRDefault="00000000">
            <w:pPr>
              <w:spacing w:before="50" w:after="50"/>
              <w:ind w:right="284"/>
              <w:jc w:val="right"/>
              <w:rPr>
                <w:sz w:val="20"/>
                <w:lang w:val="fr-FR"/>
              </w:rPr>
            </w:pPr>
            <w:r>
              <w:rPr>
                <w:sz w:val="20"/>
                <w:lang w:val="fr-FR"/>
              </w:rPr>
              <w:t>174,3</w:t>
            </w:r>
          </w:p>
        </w:tc>
        <w:tc>
          <w:tcPr>
            <w:tcW w:w="1260" w:type="dxa"/>
          </w:tcPr>
          <w:p w:rsidR="00000000" w:rsidRDefault="00000000">
            <w:pPr>
              <w:spacing w:before="50" w:after="50"/>
              <w:ind w:right="284"/>
              <w:jc w:val="right"/>
              <w:rPr>
                <w:sz w:val="20"/>
                <w:lang w:val="fr-FR"/>
              </w:rPr>
            </w:pPr>
            <w:r>
              <w:rPr>
                <w:sz w:val="20"/>
                <w:lang w:val="fr-FR"/>
              </w:rPr>
              <w:t>39,9</w:t>
            </w:r>
          </w:p>
        </w:tc>
        <w:tc>
          <w:tcPr>
            <w:tcW w:w="1260" w:type="dxa"/>
          </w:tcPr>
          <w:p w:rsidR="00000000" w:rsidRDefault="00000000">
            <w:pPr>
              <w:spacing w:before="50" w:after="50"/>
              <w:ind w:right="284"/>
              <w:jc w:val="right"/>
              <w:rPr>
                <w:sz w:val="20"/>
                <w:lang w:val="fr-FR"/>
              </w:rPr>
            </w:pPr>
            <w:r>
              <w:rPr>
                <w:sz w:val="20"/>
                <w:lang w:val="fr-FR"/>
              </w:rPr>
              <w:t>140,0</w:t>
            </w:r>
          </w:p>
        </w:tc>
        <w:tc>
          <w:tcPr>
            <w:tcW w:w="1260" w:type="dxa"/>
          </w:tcPr>
          <w:p w:rsidR="00000000" w:rsidRDefault="00000000">
            <w:pPr>
              <w:spacing w:before="50" w:after="50"/>
              <w:ind w:right="284"/>
              <w:jc w:val="right"/>
              <w:rPr>
                <w:sz w:val="20"/>
                <w:lang w:val="fr-FR"/>
              </w:rPr>
            </w:pPr>
            <w:r>
              <w:rPr>
                <w:sz w:val="20"/>
                <w:lang w:val="fr-FR"/>
              </w:rPr>
              <w:t>45,6</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11</w:t>
            </w:r>
          </w:p>
        </w:tc>
        <w:tc>
          <w:tcPr>
            <w:tcW w:w="1790" w:type="dxa"/>
          </w:tcPr>
          <w:p w:rsidR="00000000" w:rsidRDefault="00000000">
            <w:pPr>
              <w:spacing w:before="50" w:after="50"/>
              <w:rPr>
                <w:sz w:val="20"/>
                <w:lang w:val="fr-FR"/>
              </w:rPr>
            </w:pPr>
            <w:r>
              <w:rPr>
                <w:sz w:val="20"/>
                <w:lang w:val="fr-FR"/>
              </w:rPr>
              <w:t>Has</w:t>
            </w:r>
          </w:p>
        </w:tc>
        <w:tc>
          <w:tcPr>
            <w:tcW w:w="1260" w:type="dxa"/>
          </w:tcPr>
          <w:p w:rsidR="00000000" w:rsidRDefault="00000000">
            <w:pPr>
              <w:spacing w:before="50" w:after="50"/>
              <w:ind w:right="284"/>
              <w:jc w:val="right"/>
              <w:rPr>
                <w:sz w:val="20"/>
                <w:lang w:val="fr-FR"/>
              </w:rPr>
            </w:pPr>
            <w:r>
              <w:rPr>
                <w:sz w:val="20"/>
                <w:lang w:val="fr-FR"/>
              </w:rPr>
              <w:t>91,8</w:t>
            </w:r>
          </w:p>
        </w:tc>
        <w:tc>
          <w:tcPr>
            <w:tcW w:w="1260" w:type="dxa"/>
          </w:tcPr>
          <w:p w:rsidR="00000000" w:rsidRDefault="00000000">
            <w:pPr>
              <w:spacing w:before="50" w:after="50"/>
              <w:ind w:right="284"/>
              <w:jc w:val="right"/>
              <w:rPr>
                <w:sz w:val="20"/>
                <w:lang w:val="fr-FR"/>
              </w:rPr>
            </w:pPr>
            <w:r>
              <w:rPr>
                <w:sz w:val="20"/>
                <w:lang w:val="fr-FR"/>
              </w:rPr>
              <w:t>91,5</w:t>
            </w:r>
          </w:p>
        </w:tc>
        <w:tc>
          <w:tcPr>
            <w:tcW w:w="1260" w:type="dxa"/>
          </w:tcPr>
          <w:p w:rsidR="00000000" w:rsidRDefault="00000000">
            <w:pPr>
              <w:spacing w:before="50" w:after="50"/>
              <w:ind w:right="284"/>
              <w:jc w:val="right"/>
              <w:rPr>
                <w:sz w:val="20"/>
                <w:lang w:val="fr-FR"/>
              </w:rPr>
            </w:pPr>
            <w:r>
              <w:rPr>
                <w:sz w:val="20"/>
                <w:lang w:val="fr-FR"/>
              </w:rPr>
              <w:t>98,5</w:t>
            </w:r>
          </w:p>
        </w:tc>
        <w:tc>
          <w:tcPr>
            <w:tcW w:w="1260" w:type="dxa"/>
          </w:tcPr>
          <w:p w:rsidR="00000000" w:rsidRDefault="00000000">
            <w:pPr>
              <w:spacing w:before="50" w:after="50"/>
              <w:ind w:right="284"/>
              <w:jc w:val="right"/>
              <w:rPr>
                <w:sz w:val="20"/>
                <w:lang w:val="fr-FR"/>
              </w:rPr>
            </w:pPr>
            <w:r>
              <w:rPr>
                <w:sz w:val="20"/>
                <w:lang w:val="fr-FR"/>
              </w:rPr>
              <w:t>137,8</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12</w:t>
            </w:r>
          </w:p>
        </w:tc>
        <w:tc>
          <w:tcPr>
            <w:tcW w:w="1790" w:type="dxa"/>
          </w:tcPr>
          <w:p w:rsidR="00000000" w:rsidRDefault="00000000">
            <w:pPr>
              <w:spacing w:before="50" w:after="50"/>
              <w:rPr>
                <w:sz w:val="20"/>
                <w:lang w:val="fr-FR"/>
              </w:rPr>
            </w:pPr>
            <w:r>
              <w:rPr>
                <w:sz w:val="20"/>
                <w:lang w:val="fr-FR"/>
              </w:rPr>
              <w:t>Kavaje</w:t>
            </w:r>
          </w:p>
        </w:tc>
        <w:tc>
          <w:tcPr>
            <w:tcW w:w="1260" w:type="dxa"/>
          </w:tcPr>
          <w:p w:rsidR="00000000" w:rsidRDefault="00000000">
            <w:pPr>
              <w:spacing w:before="50" w:after="50"/>
              <w:ind w:right="284"/>
              <w:jc w:val="right"/>
              <w:rPr>
                <w:sz w:val="20"/>
                <w:lang w:val="fr-FR"/>
              </w:rPr>
            </w:pPr>
            <w:r>
              <w:rPr>
                <w:sz w:val="20"/>
                <w:lang w:val="fr-FR"/>
              </w:rPr>
              <w:t>113,4</w:t>
            </w:r>
          </w:p>
        </w:tc>
        <w:tc>
          <w:tcPr>
            <w:tcW w:w="1260" w:type="dxa"/>
          </w:tcPr>
          <w:p w:rsidR="00000000" w:rsidRDefault="00000000">
            <w:pPr>
              <w:spacing w:before="50" w:after="50"/>
              <w:ind w:right="284"/>
              <w:jc w:val="right"/>
              <w:rPr>
                <w:sz w:val="20"/>
                <w:lang w:val="fr-FR"/>
              </w:rPr>
            </w:pPr>
            <w:r>
              <w:rPr>
                <w:sz w:val="20"/>
                <w:lang w:val="fr-FR"/>
              </w:rPr>
              <w:t>69,4</w:t>
            </w:r>
          </w:p>
        </w:tc>
        <w:tc>
          <w:tcPr>
            <w:tcW w:w="1260" w:type="dxa"/>
          </w:tcPr>
          <w:p w:rsidR="00000000" w:rsidRDefault="00000000">
            <w:pPr>
              <w:spacing w:before="50" w:after="50"/>
              <w:ind w:right="284"/>
              <w:jc w:val="right"/>
              <w:rPr>
                <w:sz w:val="20"/>
                <w:lang w:val="fr-FR"/>
              </w:rPr>
            </w:pPr>
            <w:r>
              <w:rPr>
                <w:sz w:val="20"/>
                <w:lang w:val="fr-FR"/>
              </w:rPr>
              <w:t>38,6</w:t>
            </w:r>
          </w:p>
        </w:tc>
        <w:tc>
          <w:tcPr>
            <w:tcW w:w="1260" w:type="dxa"/>
          </w:tcPr>
          <w:p w:rsidR="00000000" w:rsidRDefault="00000000">
            <w:pPr>
              <w:spacing w:before="50" w:after="50"/>
              <w:ind w:right="284"/>
              <w:jc w:val="right"/>
              <w:rPr>
                <w:sz w:val="20"/>
                <w:lang w:val="fr-FR"/>
              </w:rPr>
            </w:pPr>
            <w:r>
              <w:rPr>
                <w:sz w:val="20"/>
                <w:lang w:val="fr-FR"/>
              </w:rPr>
              <w:t>45,4</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13</w:t>
            </w:r>
          </w:p>
        </w:tc>
        <w:tc>
          <w:tcPr>
            <w:tcW w:w="1790" w:type="dxa"/>
          </w:tcPr>
          <w:p w:rsidR="00000000" w:rsidRDefault="00000000">
            <w:pPr>
              <w:spacing w:before="50" w:after="50"/>
              <w:rPr>
                <w:sz w:val="20"/>
                <w:lang w:val="fr-FR"/>
              </w:rPr>
            </w:pPr>
            <w:r>
              <w:rPr>
                <w:sz w:val="20"/>
                <w:lang w:val="fr-FR"/>
              </w:rPr>
              <w:t>Kolonje</w:t>
            </w:r>
          </w:p>
        </w:tc>
        <w:tc>
          <w:tcPr>
            <w:tcW w:w="1260" w:type="dxa"/>
          </w:tcPr>
          <w:p w:rsidR="00000000" w:rsidRDefault="00000000">
            <w:pPr>
              <w:spacing w:before="50" w:after="50"/>
              <w:ind w:right="284"/>
              <w:jc w:val="right"/>
              <w:rPr>
                <w:sz w:val="20"/>
                <w:lang w:val="fr-FR"/>
              </w:rPr>
            </w:pPr>
            <w:r>
              <w:rPr>
                <w:sz w:val="20"/>
                <w:lang w:val="fr-FR"/>
              </w:rPr>
              <w:t>443,3</w:t>
            </w:r>
          </w:p>
        </w:tc>
        <w:tc>
          <w:tcPr>
            <w:tcW w:w="1260" w:type="dxa"/>
          </w:tcPr>
          <w:p w:rsidR="00000000" w:rsidRDefault="00000000">
            <w:pPr>
              <w:spacing w:before="50" w:after="50"/>
              <w:ind w:right="284"/>
              <w:jc w:val="right"/>
              <w:rPr>
                <w:sz w:val="20"/>
                <w:lang w:val="fr-FR"/>
              </w:rPr>
            </w:pPr>
            <w:r>
              <w:rPr>
                <w:sz w:val="20"/>
                <w:lang w:val="fr-FR"/>
              </w:rPr>
              <w:t>37,1</w:t>
            </w:r>
          </w:p>
        </w:tc>
        <w:tc>
          <w:tcPr>
            <w:tcW w:w="1260" w:type="dxa"/>
          </w:tcPr>
          <w:p w:rsidR="00000000" w:rsidRDefault="00000000">
            <w:pPr>
              <w:spacing w:before="50" w:after="50"/>
              <w:ind w:right="284"/>
              <w:jc w:val="right"/>
              <w:rPr>
                <w:sz w:val="20"/>
                <w:lang w:val="fr-FR"/>
              </w:rPr>
            </w:pPr>
            <w:r>
              <w:rPr>
                <w:sz w:val="20"/>
                <w:lang w:val="fr-FR"/>
              </w:rPr>
              <w:t>256,7</w:t>
            </w:r>
          </w:p>
        </w:tc>
        <w:tc>
          <w:tcPr>
            <w:tcW w:w="1260" w:type="dxa"/>
          </w:tcPr>
          <w:p w:rsidR="00000000" w:rsidRDefault="00000000">
            <w:pPr>
              <w:spacing w:before="50" w:after="50"/>
              <w:ind w:right="284"/>
              <w:jc w:val="right"/>
              <w:rPr>
                <w:sz w:val="20"/>
                <w:lang w:val="fr-FR"/>
              </w:rPr>
            </w:pPr>
            <w:r>
              <w:rPr>
                <w:sz w:val="20"/>
                <w:lang w:val="fr-FR"/>
              </w:rPr>
              <w:t>41,4</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14</w:t>
            </w:r>
          </w:p>
        </w:tc>
        <w:tc>
          <w:tcPr>
            <w:tcW w:w="1790" w:type="dxa"/>
          </w:tcPr>
          <w:p w:rsidR="00000000" w:rsidRDefault="00000000">
            <w:pPr>
              <w:spacing w:before="50" w:after="50"/>
              <w:rPr>
                <w:sz w:val="20"/>
                <w:lang w:val="fr-FR"/>
              </w:rPr>
            </w:pPr>
            <w:r>
              <w:rPr>
                <w:sz w:val="20"/>
                <w:lang w:val="fr-FR"/>
              </w:rPr>
              <w:t>Korça</w:t>
            </w:r>
          </w:p>
        </w:tc>
        <w:tc>
          <w:tcPr>
            <w:tcW w:w="1260" w:type="dxa"/>
          </w:tcPr>
          <w:p w:rsidR="00000000" w:rsidRDefault="00000000">
            <w:pPr>
              <w:spacing w:before="50" w:after="50"/>
              <w:ind w:right="284"/>
              <w:jc w:val="right"/>
              <w:rPr>
                <w:sz w:val="20"/>
                <w:lang w:val="fr-FR"/>
              </w:rPr>
            </w:pPr>
            <w:r>
              <w:rPr>
                <w:sz w:val="20"/>
                <w:lang w:val="fr-FR"/>
              </w:rPr>
              <w:t>104,9</w:t>
            </w:r>
          </w:p>
        </w:tc>
        <w:tc>
          <w:tcPr>
            <w:tcW w:w="1260" w:type="dxa"/>
          </w:tcPr>
          <w:p w:rsidR="00000000" w:rsidRDefault="00000000">
            <w:pPr>
              <w:spacing w:before="50" w:after="50"/>
              <w:ind w:right="284"/>
              <w:jc w:val="right"/>
              <w:rPr>
                <w:sz w:val="20"/>
                <w:lang w:val="fr-FR"/>
              </w:rPr>
            </w:pPr>
            <w:r>
              <w:rPr>
                <w:sz w:val="20"/>
                <w:lang w:val="fr-FR"/>
              </w:rPr>
              <w:t>52,8</w:t>
            </w:r>
          </w:p>
        </w:tc>
        <w:tc>
          <w:tcPr>
            <w:tcW w:w="1260" w:type="dxa"/>
          </w:tcPr>
          <w:p w:rsidR="00000000" w:rsidRDefault="00000000">
            <w:pPr>
              <w:spacing w:before="50" w:after="50"/>
              <w:ind w:right="284"/>
              <w:jc w:val="right"/>
              <w:rPr>
                <w:sz w:val="20"/>
                <w:lang w:val="fr-FR"/>
              </w:rPr>
            </w:pPr>
            <w:r>
              <w:rPr>
                <w:sz w:val="20"/>
                <w:lang w:val="fr-FR"/>
              </w:rPr>
              <w:t>115,6</w:t>
            </w:r>
          </w:p>
        </w:tc>
        <w:tc>
          <w:tcPr>
            <w:tcW w:w="1260" w:type="dxa"/>
          </w:tcPr>
          <w:p w:rsidR="00000000" w:rsidRDefault="00000000">
            <w:pPr>
              <w:spacing w:before="50" w:after="50"/>
              <w:ind w:right="284"/>
              <w:jc w:val="right"/>
              <w:rPr>
                <w:sz w:val="20"/>
                <w:lang w:val="fr-FR"/>
              </w:rPr>
            </w:pPr>
            <w:r>
              <w:rPr>
                <w:sz w:val="20"/>
                <w:lang w:val="fr-FR"/>
              </w:rPr>
              <w:t>48,2</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15</w:t>
            </w:r>
          </w:p>
        </w:tc>
        <w:tc>
          <w:tcPr>
            <w:tcW w:w="1790" w:type="dxa"/>
          </w:tcPr>
          <w:p w:rsidR="00000000" w:rsidRDefault="00000000">
            <w:pPr>
              <w:spacing w:before="50" w:after="50"/>
              <w:rPr>
                <w:sz w:val="20"/>
                <w:lang w:val="fr-FR"/>
              </w:rPr>
            </w:pPr>
            <w:r>
              <w:rPr>
                <w:sz w:val="20"/>
                <w:lang w:val="fr-FR"/>
              </w:rPr>
              <w:t>Kruje</w:t>
            </w:r>
          </w:p>
        </w:tc>
        <w:tc>
          <w:tcPr>
            <w:tcW w:w="1260" w:type="dxa"/>
          </w:tcPr>
          <w:p w:rsidR="00000000" w:rsidRDefault="00000000">
            <w:pPr>
              <w:spacing w:before="50" w:after="50"/>
              <w:ind w:right="284"/>
              <w:jc w:val="right"/>
              <w:rPr>
                <w:sz w:val="20"/>
                <w:lang w:val="fr-FR"/>
              </w:rPr>
            </w:pPr>
            <w:r>
              <w:rPr>
                <w:sz w:val="20"/>
                <w:lang w:val="fr-FR"/>
              </w:rPr>
              <w:t>163,0</w:t>
            </w:r>
          </w:p>
        </w:tc>
        <w:tc>
          <w:tcPr>
            <w:tcW w:w="1260" w:type="dxa"/>
          </w:tcPr>
          <w:p w:rsidR="00000000" w:rsidRDefault="00000000">
            <w:pPr>
              <w:spacing w:before="50" w:after="50"/>
              <w:ind w:right="284"/>
              <w:jc w:val="right"/>
              <w:rPr>
                <w:sz w:val="20"/>
                <w:lang w:val="fr-FR"/>
              </w:rPr>
            </w:pPr>
            <w:r>
              <w:rPr>
                <w:sz w:val="20"/>
                <w:lang w:val="fr-FR"/>
              </w:rPr>
              <w:t>86,5</w:t>
            </w:r>
          </w:p>
        </w:tc>
        <w:tc>
          <w:tcPr>
            <w:tcW w:w="1260" w:type="dxa"/>
          </w:tcPr>
          <w:p w:rsidR="00000000" w:rsidRDefault="00000000">
            <w:pPr>
              <w:spacing w:before="50" w:after="50"/>
              <w:ind w:right="284"/>
              <w:jc w:val="right"/>
              <w:rPr>
                <w:sz w:val="20"/>
                <w:lang w:val="fr-FR"/>
              </w:rPr>
            </w:pPr>
            <w:r>
              <w:rPr>
                <w:sz w:val="20"/>
                <w:lang w:val="fr-FR"/>
              </w:rPr>
              <w:t>53,9</w:t>
            </w:r>
          </w:p>
        </w:tc>
        <w:tc>
          <w:tcPr>
            <w:tcW w:w="1260" w:type="dxa"/>
          </w:tcPr>
          <w:p w:rsidR="00000000" w:rsidRDefault="00000000">
            <w:pPr>
              <w:spacing w:before="50" w:after="50"/>
              <w:ind w:right="284"/>
              <w:jc w:val="right"/>
              <w:rPr>
                <w:sz w:val="20"/>
                <w:lang w:val="fr-FR"/>
              </w:rPr>
            </w:pPr>
            <w:r>
              <w:rPr>
                <w:sz w:val="20"/>
                <w:lang w:val="fr-FR"/>
              </w:rPr>
              <w:t>92,6</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16</w:t>
            </w:r>
          </w:p>
        </w:tc>
        <w:tc>
          <w:tcPr>
            <w:tcW w:w="1790" w:type="dxa"/>
          </w:tcPr>
          <w:p w:rsidR="00000000" w:rsidRDefault="00000000">
            <w:pPr>
              <w:spacing w:before="50" w:after="50"/>
              <w:rPr>
                <w:sz w:val="20"/>
                <w:lang w:val="fr-FR"/>
              </w:rPr>
            </w:pPr>
            <w:r>
              <w:rPr>
                <w:sz w:val="20"/>
                <w:lang w:val="fr-FR"/>
              </w:rPr>
              <w:t>Kuçova</w:t>
            </w:r>
          </w:p>
        </w:tc>
        <w:tc>
          <w:tcPr>
            <w:tcW w:w="1260" w:type="dxa"/>
          </w:tcPr>
          <w:p w:rsidR="00000000" w:rsidRDefault="00000000">
            <w:pPr>
              <w:spacing w:before="50" w:after="50"/>
              <w:ind w:right="284"/>
              <w:jc w:val="right"/>
              <w:rPr>
                <w:sz w:val="20"/>
                <w:lang w:val="fr-FR"/>
              </w:rPr>
            </w:pPr>
            <w:r>
              <w:rPr>
                <w:sz w:val="20"/>
                <w:lang w:val="fr-FR"/>
              </w:rPr>
              <w:t>216,2</w:t>
            </w:r>
          </w:p>
        </w:tc>
        <w:tc>
          <w:tcPr>
            <w:tcW w:w="1260" w:type="dxa"/>
          </w:tcPr>
          <w:p w:rsidR="00000000" w:rsidRDefault="00000000">
            <w:pPr>
              <w:spacing w:before="50" w:after="50"/>
              <w:ind w:right="284"/>
              <w:jc w:val="right"/>
              <w:rPr>
                <w:sz w:val="20"/>
                <w:lang w:val="fr-FR"/>
              </w:rPr>
            </w:pPr>
            <w:r>
              <w:rPr>
                <w:sz w:val="20"/>
                <w:lang w:val="fr-FR"/>
              </w:rPr>
              <w:t>107,0</w:t>
            </w:r>
          </w:p>
        </w:tc>
        <w:tc>
          <w:tcPr>
            <w:tcW w:w="1260" w:type="dxa"/>
          </w:tcPr>
          <w:p w:rsidR="00000000" w:rsidRDefault="00000000">
            <w:pPr>
              <w:spacing w:before="50" w:after="50"/>
              <w:ind w:right="284"/>
              <w:jc w:val="right"/>
              <w:rPr>
                <w:sz w:val="20"/>
                <w:lang w:val="fr-FR"/>
              </w:rPr>
            </w:pPr>
            <w:r>
              <w:rPr>
                <w:sz w:val="20"/>
                <w:lang w:val="fr-FR"/>
              </w:rPr>
              <w:t>97,8</w:t>
            </w:r>
          </w:p>
        </w:tc>
        <w:tc>
          <w:tcPr>
            <w:tcW w:w="1260" w:type="dxa"/>
          </w:tcPr>
          <w:p w:rsidR="00000000" w:rsidRDefault="00000000">
            <w:pPr>
              <w:spacing w:before="50" w:after="50"/>
              <w:ind w:right="284"/>
              <w:jc w:val="right"/>
              <w:rPr>
                <w:sz w:val="20"/>
                <w:lang w:val="fr-FR"/>
              </w:rPr>
            </w:pPr>
            <w:r>
              <w:rPr>
                <w:sz w:val="20"/>
                <w:lang w:val="fr-FR"/>
              </w:rPr>
              <w:t>23,1</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17</w:t>
            </w:r>
          </w:p>
        </w:tc>
        <w:tc>
          <w:tcPr>
            <w:tcW w:w="1790" w:type="dxa"/>
          </w:tcPr>
          <w:p w:rsidR="00000000" w:rsidRDefault="00000000">
            <w:pPr>
              <w:spacing w:before="50" w:after="50"/>
              <w:rPr>
                <w:sz w:val="20"/>
                <w:lang w:val="fr-FR"/>
              </w:rPr>
            </w:pPr>
            <w:r>
              <w:rPr>
                <w:sz w:val="20"/>
                <w:lang w:val="fr-FR"/>
              </w:rPr>
              <w:t>Kukes</w:t>
            </w:r>
          </w:p>
        </w:tc>
        <w:tc>
          <w:tcPr>
            <w:tcW w:w="1260" w:type="dxa"/>
          </w:tcPr>
          <w:p w:rsidR="00000000" w:rsidRDefault="00000000">
            <w:pPr>
              <w:spacing w:before="50" w:after="50"/>
              <w:ind w:right="284"/>
              <w:jc w:val="right"/>
              <w:rPr>
                <w:sz w:val="20"/>
                <w:lang w:val="fr-FR"/>
              </w:rPr>
            </w:pPr>
            <w:r>
              <w:rPr>
                <w:sz w:val="20"/>
                <w:lang w:val="fr-FR"/>
              </w:rPr>
              <w:t>144,1</w:t>
            </w:r>
          </w:p>
        </w:tc>
        <w:tc>
          <w:tcPr>
            <w:tcW w:w="1260" w:type="dxa"/>
          </w:tcPr>
          <w:p w:rsidR="00000000" w:rsidRDefault="00000000">
            <w:pPr>
              <w:spacing w:before="50" w:after="50"/>
              <w:ind w:right="284"/>
              <w:jc w:val="right"/>
              <w:rPr>
                <w:sz w:val="20"/>
                <w:lang w:val="fr-FR"/>
              </w:rPr>
            </w:pPr>
            <w:r>
              <w:rPr>
                <w:sz w:val="20"/>
                <w:lang w:val="fr-FR"/>
              </w:rPr>
              <w:t>99,3</w:t>
            </w:r>
          </w:p>
        </w:tc>
        <w:tc>
          <w:tcPr>
            <w:tcW w:w="1260" w:type="dxa"/>
          </w:tcPr>
          <w:p w:rsidR="00000000" w:rsidRDefault="00000000">
            <w:pPr>
              <w:spacing w:before="50" w:after="50"/>
              <w:ind w:right="284"/>
              <w:jc w:val="right"/>
              <w:rPr>
                <w:sz w:val="20"/>
                <w:lang w:val="fr-FR"/>
              </w:rPr>
            </w:pPr>
            <w:r>
              <w:rPr>
                <w:sz w:val="20"/>
                <w:lang w:val="fr-FR"/>
              </w:rPr>
              <w:t>54,9</w:t>
            </w:r>
          </w:p>
        </w:tc>
        <w:tc>
          <w:tcPr>
            <w:tcW w:w="1260" w:type="dxa"/>
          </w:tcPr>
          <w:p w:rsidR="00000000" w:rsidRDefault="00000000">
            <w:pPr>
              <w:spacing w:before="50" w:after="50"/>
              <w:ind w:right="284"/>
              <w:jc w:val="right"/>
              <w:rPr>
                <w:sz w:val="20"/>
                <w:lang w:val="fr-FR"/>
              </w:rPr>
            </w:pPr>
            <w:r>
              <w:rPr>
                <w:sz w:val="20"/>
                <w:lang w:val="fr-FR"/>
              </w:rPr>
              <w:t>23,3</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18</w:t>
            </w:r>
          </w:p>
        </w:tc>
        <w:tc>
          <w:tcPr>
            <w:tcW w:w="1790" w:type="dxa"/>
          </w:tcPr>
          <w:p w:rsidR="00000000" w:rsidRDefault="00000000">
            <w:pPr>
              <w:spacing w:before="50" w:after="50"/>
              <w:rPr>
                <w:sz w:val="20"/>
                <w:lang w:val="fr-FR"/>
              </w:rPr>
            </w:pPr>
            <w:r>
              <w:rPr>
                <w:sz w:val="20"/>
                <w:lang w:val="fr-FR"/>
              </w:rPr>
              <w:t>Laci</w:t>
            </w:r>
          </w:p>
        </w:tc>
        <w:tc>
          <w:tcPr>
            <w:tcW w:w="1260" w:type="dxa"/>
          </w:tcPr>
          <w:p w:rsidR="00000000" w:rsidRDefault="00000000">
            <w:pPr>
              <w:spacing w:before="50" w:after="50"/>
              <w:ind w:right="284"/>
              <w:jc w:val="right"/>
              <w:rPr>
                <w:sz w:val="20"/>
                <w:lang w:val="fr-FR"/>
              </w:rPr>
            </w:pPr>
            <w:r>
              <w:rPr>
                <w:sz w:val="20"/>
                <w:lang w:val="fr-FR"/>
              </w:rPr>
              <w:t>87,7</w:t>
            </w:r>
          </w:p>
        </w:tc>
        <w:tc>
          <w:tcPr>
            <w:tcW w:w="1260" w:type="dxa"/>
          </w:tcPr>
          <w:p w:rsidR="00000000" w:rsidRDefault="00000000">
            <w:pPr>
              <w:spacing w:before="50" w:after="50"/>
              <w:ind w:right="284"/>
              <w:jc w:val="right"/>
              <w:rPr>
                <w:sz w:val="20"/>
                <w:lang w:val="fr-FR"/>
              </w:rPr>
            </w:pPr>
            <w:r>
              <w:rPr>
                <w:sz w:val="20"/>
                <w:lang w:val="fr-FR"/>
              </w:rPr>
              <w:t>45,9</w:t>
            </w:r>
          </w:p>
        </w:tc>
        <w:tc>
          <w:tcPr>
            <w:tcW w:w="1260" w:type="dxa"/>
          </w:tcPr>
          <w:p w:rsidR="00000000" w:rsidRDefault="00000000">
            <w:pPr>
              <w:spacing w:before="50" w:after="50"/>
              <w:ind w:right="284"/>
              <w:jc w:val="right"/>
              <w:rPr>
                <w:sz w:val="20"/>
                <w:lang w:val="fr-FR"/>
              </w:rPr>
            </w:pPr>
            <w:r>
              <w:rPr>
                <w:sz w:val="20"/>
                <w:lang w:val="fr-FR"/>
              </w:rPr>
              <w:t>67,2</w:t>
            </w:r>
          </w:p>
        </w:tc>
        <w:tc>
          <w:tcPr>
            <w:tcW w:w="1260" w:type="dxa"/>
          </w:tcPr>
          <w:p w:rsidR="00000000" w:rsidRDefault="00000000">
            <w:pPr>
              <w:spacing w:before="50" w:after="50"/>
              <w:ind w:right="284"/>
              <w:jc w:val="right"/>
              <w:rPr>
                <w:sz w:val="20"/>
                <w:lang w:val="fr-FR"/>
              </w:rPr>
            </w:pPr>
            <w:r>
              <w:rPr>
                <w:sz w:val="20"/>
                <w:lang w:val="fr-FR"/>
              </w:rPr>
              <w:t>24,7</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19</w:t>
            </w:r>
          </w:p>
        </w:tc>
        <w:tc>
          <w:tcPr>
            <w:tcW w:w="1790" w:type="dxa"/>
          </w:tcPr>
          <w:p w:rsidR="00000000" w:rsidRDefault="00000000">
            <w:pPr>
              <w:spacing w:before="50" w:after="50"/>
              <w:rPr>
                <w:sz w:val="20"/>
                <w:lang w:val="fr-FR"/>
              </w:rPr>
            </w:pPr>
            <w:r>
              <w:rPr>
                <w:sz w:val="20"/>
                <w:lang w:val="fr-FR"/>
              </w:rPr>
              <w:t>Lezhe</w:t>
            </w:r>
          </w:p>
        </w:tc>
        <w:tc>
          <w:tcPr>
            <w:tcW w:w="1260" w:type="dxa"/>
          </w:tcPr>
          <w:p w:rsidR="00000000" w:rsidRDefault="00000000">
            <w:pPr>
              <w:spacing w:before="50" w:after="50"/>
              <w:ind w:right="284"/>
              <w:jc w:val="right"/>
              <w:rPr>
                <w:sz w:val="20"/>
                <w:lang w:val="fr-FR"/>
              </w:rPr>
            </w:pPr>
            <w:r>
              <w:rPr>
                <w:sz w:val="20"/>
                <w:lang w:val="fr-FR"/>
              </w:rPr>
              <w:t>224,5</w:t>
            </w:r>
          </w:p>
        </w:tc>
        <w:tc>
          <w:tcPr>
            <w:tcW w:w="1260" w:type="dxa"/>
          </w:tcPr>
          <w:p w:rsidR="00000000" w:rsidRDefault="00000000">
            <w:pPr>
              <w:spacing w:before="50" w:after="50"/>
              <w:ind w:right="284"/>
              <w:jc w:val="right"/>
              <w:rPr>
                <w:sz w:val="20"/>
                <w:lang w:val="fr-FR"/>
              </w:rPr>
            </w:pPr>
            <w:r>
              <w:rPr>
                <w:sz w:val="20"/>
                <w:lang w:val="fr-FR"/>
              </w:rPr>
              <w:t>86,6</w:t>
            </w:r>
          </w:p>
        </w:tc>
        <w:tc>
          <w:tcPr>
            <w:tcW w:w="1260" w:type="dxa"/>
          </w:tcPr>
          <w:p w:rsidR="00000000" w:rsidRDefault="00000000">
            <w:pPr>
              <w:spacing w:before="50" w:after="50"/>
              <w:ind w:right="284"/>
              <w:jc w:val="right"/>
              <w:rPr>
                <w:sz w:val="20"/>
                <w:lang w:val="fr-FR"/>
              </w:rPr>
            </w:pPr>
            <w:r>
              <w:rPr>
                <w:sz w:val="20"/>
                <w:lang w:val="fr-FR"/>
              </w:rPr>
              <w:t>219,9</w:t>
            </w:r>
          </w:p>
        </w:tc>
        <w:tc>
          <w:tcPr>
            <w:tcW w:w="1260" w:type="dxa"/>
          </w:tcPr>
          <w:p w:rsidR="00000000" w:rsidRDefault="00000000">
            <w:pPr>
              <w:spacing w:before="50" w:after="50"/>
              <w:ind w:right="284"/>
              <w:jc w:val="right"/>
              <w:rPr>
                <w:sz w:val="20"/>
                <w:lang w:val="fr-FR"/>
              </w:rPr>
            </w:pPr>
            <w:r>
              <w:rPr>
                <w:sz w:val="20"/>
                <w:lang w:val="fr-FR"/>
              </w:rPr>
              <w:t>157,7</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20</w:t>
            </w:r>
          </w:p>
        </w:tc>
        <w:tc>
          <w:tcPr>
            <w:tcW w:w="1790" w:type="dxa"/>
          </w:tcPr>
          <w:p w:rsidR="00000000" w:rsidRDefault="00000000">
            <w:pPr>
              <w:spacing w:before="50" w:after="50"/>
              <w:rPr>
                <w:sz w:val="20"/>
                <w:lang w:val="fr-FR"/>
              </w:rPr>
            </w:pPr>
            <w:r>
              <w:rPr>
                <w:sz w:val="20"/>
                <w:lang w:val="fr-FR"/>
              </w:rPr>
              <w:t>Librazhd</w:t>
            </w:r>
          </w:p>
        </w:tc>
        <w:tc>
          <w:tcPr>
            <w:tcW w:w="1260" w:type="dxa"/>
          </w:tcPr>
          <w:p w:rsidR="00000000" w:rsidRDefault="00000000">
            <w:pPr>
              <w:spacing w:before="50" w:after="50"/>
              <w:ind w:right="284"/>
              <w:jc w:val="right"/>
              <w:rPr>
                <w:sz w:val="20"/>
                <w:lang w:val="fr-FR"/>
              </w:rPr>
            </w:pPr>
            <w:r>
              <w:rPr>
                <w:sz w:val="20"/>
                <w:lang w:val="fr-FR"/>
              </w:rPr>
              <w:t>214,9</w:t>
            </w:r>
          </w:p>
        </w:tc>
        <w:tc>
          <w:tcPr>
            <w:tcW w:w="1260" w:type="dxa"/>
          </w:tcPr>
          <w:p w:rsidR="00000000" w:rsidRDefault="00000000">
            <w:pPr>
              <w:spacing w:before="50" w:after="50"/>
              <w:ind w:right="284"/>
              <w:jc w:val="right"/>
              <w:rPr>
                <w:sz w:val="20"/>
                <w:lang w:val="fr-FR"/>
              </w:rPr>
            </w:pPr>
            <w:r>
              <w:rPr>
                <w:sz w:val="20"/>
                <w:lang w:val="fr-FR"/>
              </w:rPr>
              <w:t>108,2</w:t>
            </w:r>
          </w:p>
        </w:tc>
        <w:tc>
          <w:tcPr>
            <w:tcW w:w="1260" w:type="dxa"/>
          </w:tcPr>
          <w:p w:rsidR="00000000" w:rsidRDefault="00000000">
            <w:pPr>
              <w:spacing w:before="50" w:after="50"/>
              <w:ind w:right="284"/>
              <w:jc w:val="right"/>
              <w:rPr>
                <w:sz w:val="20"/>
                <w:lang w:val="fr-FR"/>
              </w:rPr>
            </w:pPr>
            <w:r>
              <w:rPr>
                <w:sz w:val="20"/>
                <w:lang w:val="fr-FR"/>
              </w:rPr>
              <w:t>111,8</w:t>
            </w:r>
          </w:p>
        </w:tc>
        <w:tc>
          <w:tcPr>
            <w:tcW w:w="1260" w:type="dxa"/>
          </w:tcPr>
          <w:p w:rsidR="00000000" w:rsidRDefault="00000000">
            <w:pPr>
              <w:spacing w:before="50" w:after="50"/>
              <w:ind w:right="284"/>
              <w:jc w:val="right"/>
              <w:rPr>
                <w:sz w:val="20"/>
                <w:lang w:val="fr-FR"/>
              </w:rPr>
            </w:pPr>
            <w:r>
              <w:rPr>
                <w:sz w:val="20"/>
                <w:lang w:val="fr-FR"/>
              </w:rPr>
              <w:t>101,8</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21</w:t>
            </w:r>
          </w:p>
        </w:tc>
        <w:tc>
          <w:tcPr>
            <w:tcW w:w="1790" w:type="dxa"/>
          </w:tcPr>
          <w:p w:rsidR="00000000" w:rsidRDefault="00000000">
            <w:pPr>
              <w:spacing w:before="50" w:after="50"/>
              <w:rPr>
                <w:sz w:val="20"/>
                <w:lang w:val="fr-FR"/>
              </w:rPr>
            </w:pPr>
            <w:r>
              <w:rPr>
                <w:sz w:val="20"/>
                <w:lang w:val="fr-FR"/>
              </w:rPr>
              <w:t>Lushnje</w:t>
            </w:r>
          </w:p>
        </w:tc>
        <w:tc>
          <w:tcPr>
            <w:tcW w:w="1260" w:type="dxa"/>
          </w:tcPr>
          <w:p w:rsidR="00000000" w:rsidRDefault="00000000">
            <w:pPr>
              <w:spacing w:before="50" w:after="50"/>
              <w:ind w:right="284"/>
              <w:jc w:val="right"/>
              <w:rPr>
                <w:sz w:val="20"/>
                <w:lang w:val="fr-FR"/>
              </w:rPr>
            </w:pPr>
            <w:r>
              <w:rPr>
                <w:sz w:val="20"/>
                <w:lang w:val="fr-FR"/>
              </w:rPr>
              <w:t>213,4</w:t>
            </w:r>
          </w:p>
        </w:tc>
        <w:tc>
          <w:tcPr>
            <w:tcW w:w="1260" w:type="dxa"/>
          </w:tcPr>
          <w:p w:rsidR="00000000" w:rsidRDefault="00000000">
            <w:pPr>
              <w:spacing w:before="50" w:after="50"/>
              <w:ind w:right="284"/>
              <w:jc w:val="right"/>
              <w:rPr>
                <w:sz w:val="20"/>
                <w:lang w:val="fr-FR"/>
              </w:rPr>
            </w:pPr>
            <w:r>
              <w:rPr>
                <w:sz w:val="20"/>
                <w:lang w:val="fr-FR"/>
              </w:rPr>
              <w:t>82,5</w:t>
            </w:r>
          </w:p>
        </w:tc>
        <w:tc>
          <w:tcPr>
            <w:tcW w:w="1260" w:type="dxa"/>
          </w:tcPr>
          <w:p w:rsidR="00000000" w:rsidRDefault="00000000">
            <w:pPr>
              <w:spacing w:before="50" w:after="50"/>
              <w:ind w:right="284"/>
              <w:jc w:val="right"/>
              <w:rPr>
                <w:sz w:val="20"/>
                <w:lang w:val="fr-FR"/>
              </w:rPr>
            </w:pPr>
            <w:r>
              <w:rPr>
                <w:sz w:val="20"/>
                <w:lang w:val="fr-FR"/>
              </w:rPr>
              <w:t>120,1</w:t>
            </w:r>
          </w:p>
        </w:tc>
        <w:tc>
          <w:tcPr>
            <w:tcW w:w="1260" w:type="dxa"/>
          </w:tcPr>
          <w:p w:rsidR="00000000" w:rsidRDefault="00000000">
            <w:pPr>
              <w:spacing w:before="50" w:after="50"/>
              <w:ind w:right="284"/>
              <w:jc w:val="right"/>
              <w:rPr>
                <w:sz w:val="20"/>
                <w:lang w:val="fr-FR"/>
              </w:rPr>
            </w:pPr>
            <w:r>
              <w:rPr>
                <w:sz w:val="20"/>
                <w:lang w:val="fr-FR"/>
              </w:rPr>
              <w:t>69,3</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22</w:t>
            </w:r>
          </w:p>
        </w:tc>
        <w:tc>
          <w:tcPr>
            <w:tcW w:w="1790" w:type="dxa"/>
          </w:tcPr>
          <w:p w:rsidR="00000000" w:rsidRDefault="00000000">
            <w:pPr>
              <w:spacing w:before="50" w:after="50"/>
              <w:rPr>
                <w:sz w:val="20"/>
                <w:lang w:val="fr-FR"/>
              </w:rPr>
            </w:pPr>
            <w:r>
              <w:rPr>
                <w:sz w:val="20"/>
                <w:lang w:val="fr-FR"/>
              </w:rPr>
              <w:t>Malesi e madhe</w:t>
            </w:r>
          </w:p>
        </w:tc>
        <w:tc>
          <w:tcPr>
            <w:tcW w:w="1260" w:type="dxa"/>
          </w:tcPr>
          <w:p w:rsidR="00000000" w:rsidRDefault="00000000">
            <w:pPr>
              <w:spacing w:before="50" w:after="50"/>
              <w:ind w:right="284"/>
              <w:jc w:val="right"/>
              <w:rPr>
                <w:sz w:val="20"/>
                <w:lang w:val="fr-FR"/>
              </w:rPr>
            </w:pPr>
            <w:r>
              <w:rPr>
                <w:sz w:val="20"/>
                <w:lang w:val="fr-FR"/>
              </w:rPr>
              <w:t>29,6</w:t>
            </w:r>
          </w:p>
        </w:tc>
        <w:tc>
          <w:tcPr>
            <w:tcW w:w="1260" w:type="dxa"/>
          </w:tcPr>
          <w:p w:rsidR="00000000" w:rsidRDefault="00000000">
            <w:pPr>
              <w:spacing w:before="50" w:after="50"/>
              <w:ind w:right="284"/>
              <w:jc w:val="right"/>
              <w:rPr>
                <w:sz w:val="20"/>
                <w:lang w:val="fr-FR"/>
              </w:rPr>
            </w:pPr>
            <w:r>
              <w:rPr>
                <w:sz w:val="20"/>
                <w:lang w:val="fr-FR"/>
              </w:rPr>
              <w:t>36,4</w:t>
            </w:r>
          </w:p>
        </w:tc>
        <w:tc>
          <w:tcPr>
            <w:tcW w:w="1260" w:type="dxa"/>
          </w:tcPr>
          <w:p w:rsidR="00000000" w:rsidRDefault="00000000">
            <w:pPr>
              <w:spacing w:before="50" w:after="50"/>
              <w:ind w:right="284"/>
              <w:jc w:val="right"/>
              <w:rPr>
                <w:sz w:val="20"/>
                <w:lang w:val="fr-FR"/>
              </w:rPr>
            </w:pPr>
            <w:r>
              <w:rPr>
                <w:sz w:val="20"/>
                <w:lang w:val="fr-FR"/>
              </w:rPr>
              <w:t>70,2</w:t>
            </w:r>
          </w:p>
        </w:tc>
        <w:tc>
          <w:tcPr>
            <w:tcW w:w="1260" w:type="dxa"/>
          </w:tcPr>
          <w:p w:rsidR="00000000" w:rsidRDefault="00000000">
            <w:pPr>
              <w:spacing w:before="50" w:after="50"/>
              <w:ind w:right="284"/>
              <w:jc w:val="right"/>
              <w:rPr>
                <w:sz w:val="20"/>
                <w:lang w:val="fr-FR"/>
              </w:rPr>
            </w:pPr>
            <w:r>
              <w:rPr>
                <w:sz w:val="20"/>
                <w:lang w:val="fr-FR"/>
              </w:rPr>
              <w:t>15,9</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23</w:t>
            </w:r>
          </w:p>
        </w:tc>
        <w:tc>
          <w:tcPr>
            <w:tcW w:w="1790" w:type="dxa"/>
          </w:tcPr>
          <w:p w:rsidR="00000000" w:rsidRDefault="00000000">
            <w:pPr>
              <w:spacing w:before="50" w:after="50"/>
              <w:rPr>
                <w:sz w:val="20"/>
                <w:lang w:val="fr-FR"/>
              </w:rPr>
            </w:pPr>
            <w:r>
              <w:rPr>
                <w:sz w:val="20"/>
                <w:lang w:val="fr-FR"/>
              </w:rPr>
              <w:t>Mallakastra</w:t>
            </w:r>
          </w:p>
        </w:tc>
        <w:tc>
          <w:tcPr>
            <w:tcW w:w="1260" w:type="dxa"/>
          </w:tcPr>
          <w:p w:rsidR="00000000" w:rsidRDefault="00000000">
            <w:pPr>
              <w:spacing w:before="50" w:after="50"/>
              <w:ind w:right="284"/>
              <w:jc w:val="right"/>
              <w:rPr>
                <w:sz w:val="20"/>
                <w:lang w:val="fr-FR"/>
              </w:rPr>
            </w:pPr>
            <w:r>
              <w:rPr>
                <w:sz w:val="20"/>
                <w:lang w:val="fr-FR"/>
              </w:rPr>
              <w:t>168,2</w:t>
            </w:r>
          </w:p>
        </w:tc>
        <w:tc>
          <w:tcPr>
            <w:tcW w:w="1260" w:type="dxa"/>
          </w:tcPr>
          <w:p w:rsidR="00000000" w:rsidRDefault="00000000">
            <w:pPr>
              <w:spacing w:before="50" w:after="50"/>
              <w:ind w:right="284"/>
              <w:jc w:val="right"/>
              <w:rPr>
                <w:sz w:val="20"/>
                <w:lang w:val="fr-FR"/>
              </w:rPr>
            </w:pPr>
            <w:r>
              <w:rPr>
                <w:sz w:val="20"/>
                <w:lang w:val="fr-FR"/>
              </w:rPr>
              <w:t>44,2</w:t>
            </w:r>
          </w:p>
        </w:tc>
        <w:tc>
          <w:tcPr>
            <w:tcW w:w="1260" w:type="dxa"/>
          </w:tcPr>
          <w:p w:rsidR="00000000" w:rsidRDefault="00000000">
            <w:pPr>
              <w:spacing w:before="50" w:after="50"/>
              <w:ind w:right="284"/>
              <w:jc w:val="right"/>
              <w:rPr>
                <w:sz w:val="20"/>
                <w:lang w:val="fr-FR"/>
              </w:rPr>
            </w:pPr>
            <w:r>
              <w:rPr>
                <w:sz w:val="20"/>
                <w:lang w:val="fr-FR"/>
              </w:rPr>
              <w:t>143,3</w:t>
            </w:r>
          </w:p>
        </w:tc>
        <w:tc>
          <w:tcPr>
            <w:tcW w:w="1260" w:type="dxa"/>
          </w:tcPr>
          <w:p w:rsidR="00000000" w:rsidRDefault="00000000">
            <w:pPr>
              <w:spacing w:before="50" w:after="50"/>
              <w:ind w:right="284"/>
              <w:jc w:val="right"/>
              <w:rPr>
                <w:sz w:val="20"/>
                <w:lang w:val="fr-FR"/>
              </w:rPr>
            </w:pPr>
            <w:r>
              <w:rPr>
                <w:sz w:val="20"/>
                <w:lang w:val="fr-FR"/>
              </w:rPr>
              <w:t>176,2</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24</w:t>
            </w:r>
          </w:p>
        </w:tc>
        <w:tc>
          <w:tcPr>
            <w:tcW w:w="1790" w:type="dxa"/>
          </w:tcPr>
          <w:p w:rsidR="00000000" w:rsidRDefault="00000000">
            <w:pPr>
              <w:spacing w:before="50" w:after="50"/>
              <w:rPr>
                <w:sz w:val="20"/>
                <w:lang w:val="fr-FR"/>
              </w:rPr>
            </w:pPr>
            <w:r>
              <w:rPr>
                <w:sz w:val="20"/>
                <w:lang w:val="fr-FR"/>
              </w:rPr>
              <w:t>Mat</w:t>
            </w:r>
          </w:p>
        </w:tc>
        <w:tc>
          <w:tcPr>
            <w:tcW w:w="1260" w:type="dxa"/>
          </w:tcPr>
          <w:p w:rsidR="00000000" w:rsidRDefault="00000000">
            <w:pPr>
              <w:spacing w:before="50" w:after="50"/>
              <w:ind w:right="284"/>
              <w:jc w:val="right"/>
              <w:rPr>
                <w:sz w:val="20"/>
                <w:lang w:val="fr-FR"/>
              </w:rPr>
            </w:pPr>
            <w:r>
              <w:rPr>
                <w:sz w:val="20"/>
                <w:lang w:val="fr-FR"/>
              </w:rPr>
              <w:t>103,2</w:t>
            </w:r>
          </w:p>
        </w:tc>
        <w:tc>
          <w:tcPr>
            <w:tcW w:w="1260" w:type="dxa"/>
          </w:tcPr>
          <w:p w:rsidR="00000000" w:rsidRDefault="00000000">
            <w:pPr>
              <w:spacing w:before="50" w:after="50"/>
              <w:ind w:right="284"/>
              <w:jc w:val="right"/>
              <w:rPr>
                <w:sz w:val="20"/>
                <w:lang w:val="fr-FR"/>
              </w:rPr>
            </w:pPr>
            <w:r>
              <w:rPr>
                <w:sz w:val="20"/>
                <w:lang w:val="fr-FR"/>
              </w:rPr>
              <w:t>78,7</w:t>
            </w:r>
          </w:p>
        </w:tc>
        <w:tc>
          <w:tcPr>
            <w:tcW w:w="1260" w:type="dxa"/>
          </w:tcPr>
          <w:p w:rsidR="00000000" w:rsidRDefault="00000000">
            <w:pPr>
              <w:spacing w:before="50" w:after="50"/>
              <w:ind w:right="284"/>
              <w:jc w:val="right"/>
              <w:rPr>
                <w:sz w:val="20"/>
                <w:lang w:val="fr-FR"/>
              </w:rPr>
            </w:pPr>
            <w:r>
              <w:rPr>
                <w:sz w:val="20"/>
                <w:lang w:val="fr-FR"/>
              </w:rPr>
              <w:t>51,3</w:t>
            </w:r>
          </w:p>
        </w:tc>
        <w:tc>
          <w:tcPr>
            <w:tcW w:w="1260" w:type="dxa"/>
          </w:tcPr>
          <w:p w:rsidR="00000000" w:rsidRDefault="00000000">
            <w:pPr>
              <w:spacing w:before="50" w:after="50"/>
              <w:ind w:right="284"/>
              <w:jc w:val="right"/>
              <w:rPr>
                <w:sz w:val="20"/>
                <w:lang w:val="fr-FR"/>
              </w:rPr>
            </w:pPr>
            <w:r>
              <w:rPr>
                <w:sz w:val="20"/>
                <w:lang w:val="fr-FR"/>
              </w:rPr>
              <w:t>25,7</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25</w:t>
            </w:r>
          </w:p>
        </w:tc>
        <w:tc>
          <w:tcPr>
            <w:tcW w:w="1790" w:type="dxa"/>
          </w:tcPr>
          <w:p w:rsidR="00000000" w:rsidRDefault="00000000">
            <w:pPr>
              <w:spacing w:before="50" w:after="50"/>
              <w:rPr>
                <w:sz w:val="20"/>
                <w:lang w:val="fr-FR"/>
              </w:rPr>
            </w:pPr>
            <w:r>
              <w:rPr>
                <w:sz w:val="20"/>
                <w:lang w:val="fr-FR"/>
              </w:rPr>
              <w:t>Mirdite</w:t>
            </w:r>
          </w:p>
        </w:tc>
        <w:tc>
          <w:tcPr>
            <w:tcW w:w="1260" w:type="dxa"/>
          </w:tcPr>
          <w:p w:rsidR="00000000" w:rsidRDefault="00000000">
            <w:pPr>
              <w:spacing w:before="50" w:after="50"/>
              <w:ind w:right="284"/>
              <w:jc w:val="right"/>
              <w:rPr>
                <w:sz w:val="20"/>
                <w:lang w:val="fr-FR"/>
              </w:rPr>
            </w:pPr>
            <w:r>
              <w:rPr>
                <w:sz w:val="20"/>
                <w:lang w:val="fr-FR"/>
              </w:rPr>
              <w:t>229,4</w:t>
            </w:r>
          </w:p>
        </w:tc>
        <w:tc>
          <w:tcPr>
            <w:tcW w:w="1260" w:type="dxa"/>
          </w:tcPr>
          <w:p w:rsidR="00000000" w:rsidRDefault="00000000">
            <w:pPr>
              <w:spacing w:before="50" w:after="50"/>
              <w:ind w:right="284"/>
              <w:jc w:val="right"/>
              <w:rPr>
                <w:sz w:val="20"/>
                <w:lang w:val="fr-FR"/>
              </w:rPr>
            </w:pPr>
            <w:r>
              <w:rPr>
                <w:sz w:val="20"/>
                <w:lang w:val="fr-FR"/>
              </w:rPr>
              <w:t>79,0</w:t>
            </w:r>
          </w:p>
        </w:tc>
        <w:tc>
          <w:tcPr>
            <w:tcW w:w="1260" w:type="dxa"/>
          </w:tcPr>
          <w:p w:rsidR="00000000" w:rsidRDefault="00000000">
            <w:pPr>
              <w:spacing w:before="50" w:after="50"/>
              <w:ind w:right="284"/>
              <w:jc w:val="right"/>
              <w:rPr>
                <w:sz w:val="20"/>
                <w:lang w:val="fr-FR"/>
              </w:rPr>
            </w:pPr>
            <w:r>
              <w:rPr>
                <w:sz w:val="20"/>
                <w:lang w:val="fr-FR"/>
              </w:rPr>
              <w:t>20,6</w:t>
            </w:r>
          </w:p>
        </w:tc>
        <w:tc>
          <w:tcPr>
            <w:tcW w:w="1260" w:type="dxa"/>
          </w:tcPr>
          <w:p w:rsidR="00000000" w:rsidRDefault="00000000">
            <w:pPr>
              <w:spacing w:before="50" w:after="50"/>
              <w:ind w:right="284"/>
              <w:jc w:val="right"/>
              <w:rPr>
                <w:sz w:val="20"/>
                <w:lang w:val="fr-FR"/>
              </w:rPr>
            </w:pPr>
            <w:r>
              <w:rPr>
                <w:sz w:val="20"/>
                <w:lang w:val="fr-FR"/>
              </w:rPr>
              <w:t>52,7</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26</w:t>
            </w:r>
          </w:p>
        </w:tc>
        <w:tc>
          <w:tcPr>
            <w:tcW w:w="1790" w:type="dxa"/>
          </w:tcPr>
          <w:p w:rsidR="00000000" w:rsidRDefault="00000000">
            <w:pPr>
              <w:spacing w:before="50" w:after="50"/>
              <w:rPr>
                <w:sz w:val="20"/>
                <w:lang w:val="fr-FR"/>
              </w:rPr>
            </w:pPr>
            <w:r>
              <w:rPr>
                <w:sz w:val="20"/>
                <w:lang w:val="fr-FR"/>
              </w:rPr>
              <w:t>Peqin</w:t>
            </w:r>
          </w:p>
        </w:tc>
        <w:tc>
          <w:tcPr>
            <w:tcW w:w="1260" w:type="dxa"/>
          </w:tcPr>
          <w:p w:rsidR="00000000" w:rsidRDefault="00000000">
            <w:pPr>
              <w:spacing w:before="50" w:after="50"/>
              <w:ind w:right="284"/>
              <w:jc w:val="right"/>
              <w:rPr>
                <w:sz w:val="20"/>
                <w:lang w:val="fr-FR"/>
              </w:rPr>
            </w:pPr>
            <w:r>
              <w:rPr>
                <w:sz w:val="20"/>
                <w:lang w:val="fr-FR"/>
              </w:rPr>
              <w:t>62,8</w:t>
            </w:r>
          </w:p>
        </w:tc>
        <w:tc>
          <w:tcPr>
            <w:tcW w:w="1260" w:type="dxa"/>
          </w:tcPr>
          <w:p w:rsidR="00000000" w:rsidRDefault="00000000">
            <w:pPr>
              <w:spacing w:before="50" w:after="50"/>
              <w:ind w:right="284"/>
              <w:jc w:val="right"/>
              <w:rPr>
                <w:sz w:val="20"/>
                <w:lang w:val="fr-FR"/>
              </w:rPr>
            </w:pPr>
            <w:r>
              <w:rPr>
                <w:sz w:val="20"/>
                <w:lang w:val="fr-FR"/>
              </w:rPr>
              <w:t>38,5</w:t>
            </w:r>
          </w:p>
        </w:tc>
        <w:tc>
          <w:tcPr>
            <w:tcW w:w="1260" w:type="dxa"/>
          </w:tcPr>
          <w:p w:rsidR="00000000" w:rsidRDefault="00000000">
            <w:pPr>
              <w:spacing w:before="50" w:after="50"/>
              <w:ind w:right="284"/>
              <w:jc w:val="right"/>
              <w:rPr>
                <w:sz w:val="20"/>
                <w:lang w:val="fr-FR"/>
              </w:rPr>
            </w:pPr>
            <w:r>
              <w:rPr>
                <w:sz w:val="20"/>
                <w:lang w:val="fr-FR"/>
              </w:rPr>
              <w:t>22,3</w:t>
            </w:r>
          </w:p>
        </w:tc>
        <w:tc>
          <w:tcPr>
            <w:tcW w:w="1260" w:type="dxa"/>
          </w:tcPr>
          <w:p w:rsidR="00000000" w:rsidRDefault="00000000">
            <w:pPr>
              <w:spacing w:before="50" w:after="50"/>
              <w:ind w:right="284"/>
              <w:jc w:val="right"/>
              <w:rPr>
                <w:sz w:val="20"/>
                <w:lang w:val="fr-FR"/>
              </w:rPr>
            </w:pPr>
            <w:r>
              <w:rPr>
                <w:sz w:val="20"/>
                <w:lang w:val="fr-FR"/>
              </w:rPr>
              <w:t>41,4</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27</w:t>
            </w:r>
          </w:p>
        </w:tc>
        <w:tc>
          <w:tcPr>
            <w:tcW w:w="1790" w:type="dxa"/>
          </w:tcPr>
          <w:p w:rsidR="00000000" w:rsidRDefault="00000000">
            <w:pPr>
              <w:spacing w:before="50" w:after="50"/>
              <w:rPr>
                <w:sz w:val="20"/>
                <w:lang w:val="fr-FR"/>
              </w:rPr>
            </w:pPr>
            <w:r>
              <w:rPr>
                <w:sz w:val="20"/>
                <w:lang w:val="fr-FR"/>
              </w:rPr>
              <w:t>Permet</w:t>
            </w:r>
          </w:p>
        </w:tc>
        <w:tc>
          <w:tcPr>
            <w:tcW w:w="1260" w:type="dxa"/>
          </w:tcPr>
          <w:p w:rsidR="00000000" w:rsidRDefault="00000000">
            <w:pPr>
              <w:spacing w:before="50" w:after="50"/>
              <w:ind w:right="284"/>
              <w:jc w:val="right"/>
              <w:rPr>
                <w:sz w:val="20"/>
                <w:lang w:val="fr-FR"/>
              </w:rPr>
            </w:pPr>
            <w:r>
              <w:rPr>
                <w:sz w:val="20"/>
                <w:lang w:val="fr-FR"/>
              </w:rPr>
              <w:t>181,5</w:t>
            </w:r>
          </w:p>
        </w:tc>
        <w:tc>
          <w:tcPr>
            <w:tcW w:w="1260" w:type="dxa"/>
          </w:tcPr>
          <w:p w:rsidR="00000000" w:rsidRDefault="00000000">
            <w:pPr>
              <w:spacing w:before="50" w:after="50"/>
              <w:ind w:right="284"/>
              <w:jc w:val="right"/>
              <w:rPr>
                <w:sz w:val="20"/>
                <w:lang w:val="fr-FR"/>
              </w:rPr>
            </w:pPr>
            <w:r>
              <w:rPr>
                <w:sz w:val="20"/>
                <w:lang w:val="fr-FR"/>
              </w:rPr>
              <w:t>68,2</w:t>
            </w:r>
          </w:p>
        </w:tc>
        <w:tc>
          <w:tcPr>
            <w:tcW w:w="1260" w:type="dxa"/>
          </w:tcPr>
          <w:p w:rsidR="00000000" w:rsidRDefault="00000000">
            <w:pPr>
              <w:spacing w:before="50" w:after="50"/>
              <w:ind w:right="284"/>
              <w:jc w:val="right"/>
              <w:rPr>
                <w:sz w:val="20"/>
                <w:lang w:val="fr-FR"/>
              </w:rPr>
            </w:pPr>
            <w:r>
              <w:rPr>
                <w:sz w:val="20"/>
                <w:lang w:val="fr-FR"/>
              </w:rPr>
              <w:t>112,8</w:t>
            </w:r>
          </w:p>
        </w:tc>
        <w:tc>
          <w:tcPr>
            <w:tcW w:w="1260" w:type="dxa"/>
          </w:tcPr>
          <w:p w:rsidR="00000000" w:rsidRDefault="00000000">
            <w:pPr>
              <w:spacing w:before="50" w:after="50"/>
              <w:ind w:right="284"/>
              <w:jc w:val="right"/>
              <w:rPr>
                <w:sz w:val="20"/>
                <w:lang w:val="fr-FR"/>
              </w:rPr>
            </w:pPr>
            <w:r>
              <w:rPr>
                <w:sz w:val="20"/>
                <w:lang w:val="fr-FR"/>
              </w:rPr>
              <w:t>25,3</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28</w:t>
            </w:r>
          </w:p>
        </w:tc>
        <w:tc>
          <w:tcPr>
            <w:tcW w:w="1790" w:type="dxa"/>
          </w:tcPr>
          <w:p w:rsidR="00000000" w:rsidRDefault="00000000">
            <w:pPr>
              <w:spacing w:before="50" w:after="50"/>
              <w:rPr>
                <w:sz w:val="20"/>
                <w:lang w:val="fr-FR"/>
              </w:rPr>
            </w:pPr>
            <w:r>
              <w:rPr>
                <w:sz w:val="20"/>
                <w:lang w:val="fr-FR"/>
              </w:rPr>
              <w:t>Pogradec</w:t>
            </w:r>
          </w:p>
        </w:tc>
        <w:tc>
          <w:tcPr>
            <w:tcW w:w="1260" w:type="dxa"/>
          </w:tcPr>
          <w:p w:rsidR="00000000" w:rsidRDefault="00000000">
            <w:pPr>
              <w:spacing w:before="50" w:after="50"/>
              <w:ind w:right="284"/>
              <w:jc w:val="right"/>
              <w:rPr>
                <w:sz w:val="20"/>
                <w:lang w:val="fr-FR"/>
              </w:rPr>
            </w:pPr>
            <w:r>
              <w:rPr>
                <w:sz w:val="20"/>
                <w:lang w:val="fr-FR"/>
              </w:rPr>
              <w:t>198,0</w:t>
            </w:r>
          </w:p>
        </w:tc>
        <w:tc>
          <w:tcPr>
            <w:tcW w:w="1260" w:type="dxa"/>
          </w:tcPr>
          <w:p w:rsidR="00000000" w:rsidRDefault="00000000">
            <w:pPr>
              <w:spacing w:before="50" w:after="50"/>
              <w:ind w:right="284"/>
              <w:jc w:val="right"/>
              <w:rPr>
                <w:sz w:val="20"/>
                <w:lang w:val="fr-FR"/>
              </w:rPr>
            </w:pPr>
            <w:r>
              <w:rPr>
                <w:sz w:val="20"/>
                <w:lang w:val="fr-FR"/>
              </w:rPr>
              <w:t>133,1</w:t>
            </w:r>
          </w:p>
        </w:tc>
        <w:tc>
          <w:tcPr>
            <w:tcW w:w="1260" w:type="dxa"/>
          </w:tcPr>
          <w:p w:rsidR="00000000" w:rsidRDefault="00000000">
            <w:pPr>
              <w:spacing w:before="50" w:after="50"/>
              <w:ind w:right="284"/>
              <w:jc w:val="right"/>
              <w:rPr>
                <w:sz w:val="20"/>
                <w:lang w:val="fr-FR"/>
              </w:rPr>
            </w:pPr>
            <w:r>
              <w:rPr>
                <w:sz w:val="20"/>
                <w:lang w:val="fr-FR"/>
              </w:rPr>
              <w:t>82,7</w:t>
            </w:r>
          </w:p>
        </w:tc>
        <w:tc>
          <w:tcPr>
            <w:tcW w:w="1260" w:type="dxa"/>
          </w:tcPr>
          <w:p w:rsidR="00000000" w:rsidRDefault="00000000">
            <w:pPr>
              <w:spacing w:before="50" w:after="50"/>
              <w:ind w:right="284"/>
              <w:jc w:val="right"/>
              <w:rPr>
                <w:sz w:val="20"/>
                <w:lang w:val="fr-FR"/>
              </w:rPr>
            </w:pPr>
            <w:r>
              <w:rPr>
                <w:sz w:val="20"/>
                <w:lang w:val="fr-FR"/>
              </w:rPr>
              <w:t>35,1</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29</w:t>
            </w:r>
          </w:p>
        </w:tc>
        <w:tc>
          <w:tcPr>
            <w:tcW w:w="1790" w:type="dxa"/>
          </w:tcPr>
          <w:p w:rsidR="00000000" w:rsidRDefault="00000000">
            <w:pPr>
              <w:spacing w:before="50" w:after="50"/>
              <w:rPr>
                <w:sz w:val="20"/>
                <w:lang w:val="fr-FR"/>
              </w:rPr>
            </w:pPr>
            <w:r>
              <w:rPr>
                <w:sz w:val="20"/>
                <w:lang w:val="fr-FR"/>
              </w:rPr>
              <w:t>Puke</w:t>
            </w:r>
          </w:p>
        </w:tc>
        <w:tc>
          <w:tcPr>
            <w:tcW w:w="1260" w:type="dxa"/>
          </w:tcPr>
          <w:p w:rsidR="00000000" w:rsidRDefault="00000000">
            <w:pPr>
              <w:spacing w:before="50" w:after="50"/>
              <w:ind w:right="284"/>
              <w:jc w:val="right"/>
              <w:rPr>
                <w:sz w:val="20"/>
                <w:lang w:val="fr-FR"/>
              </w:rPr>
            </w:pPr>
            <w:r>
              <w:rPr>
                <w:sz w:val="20"/>
                <w:lang w:val="fr-FR"/>
              </w:rPr>
              <w:t>153,2</w:t>
            </w:r>
          </w:p>
        </w:tc>
        <w:tc>
          <w:tcPr>
            <w:tcW w:w="1260" w:type="dxa"/>
          </w:tcPr>
          <w:p w:rsidR="00000000" w:rsidRDefault="00000000">
            <w:pPr>
              <w:spacing w:before="50" w:after="50"/>
              <w:ind w:right="284"/>
              <w:jc w:val="right"/>
              <w:rPr>
                <w:sz w:val="20"/>
                <w:lang w:val="fr-FR"/>
              </w:rPr>
            </w:pPr>
            <w:r>
              <w:rPr>
                <w:sz w:val="20"/>
                <w:lang w:val="fr-FR"/>
              </w:rPr>
              <w:t>69,8</w:t>
            </w:r>
          </w:p>
        </w:tc>
        <w:tc>
          <w:tcPr>
            <w:tcW w:w="1260" w:type="dxa"/>
          </w:tcPr>
          <w:p w:rsidR="00000000" w:rsidRDefault="00000000">
            <w:pPr>
              <w:spacing w:before="50" w:after="50"/>
              <w:ind w:right="284"/>
              <w:jc w:val="right"/>
              <w:rPr>
                <w:sz w:val="20"/>
                <w:lang w:val="fr-FR"/>
              </w:rPr>
            </w:pPr>
            <w:r>
              <w:rPr>
                <w:sz w:val="20"/>
                <w:lang w:val="fr-FR"/>
              </w:rPr>
              <w:t>123,5</w:t>
            </w:r>
          </w:p>
        </w:tc>
        <w:tc>
          <w:tcPr>
            <w:tcW w:w="1260" w:type="dxa"/>
          </w:tcPr>
          <w:p w:rsidR="00000000" w:rsidRDefault="00000000">
            <w:pPr>
              <w:spacing w:before="50" w:after="50"/>
              <w:ind w:right="284"/>
              <w:jc w:val="right"/>
              <w:rPr>
                <w:sz w:val="20"/>
                <w:lang w:val="fr-FR"/>
              </w:rPr>
            </w:pPr>
            <w:r>
              <w:rPr>
                <w:sz w:val="20"/>
                <w:lang w:val="fr-FR"/>
              </w:rPr>
              <w:t>4,8</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30</w:t>
            </w:r>
          </w:p>
        </w:tc>
        <w:tc>
          <w:tcPr>
            <w:tcW w:w="1790" w:type="dxa"/>
          </w:tcPr>
          <w:p w:rsidR="00000000" w:rsidRDefault="00000000">
            <w:pPr>
              <w:spacing w:before="50" w:after="50"/>
              <w:rPr>
                <w:sz w:val="20"/>
                <w:lang w:val="fr-FR"/>
              </w:rPr>
            </w:pPr>
            <w:r>
              <w:rPr>
                <w:sz w:val="20"/>
                <w:lang w:val="fr-FR"/>
              </w:rPr>
              <w:t>Saranda</w:t>
            </w:r>
          </w:p>
        </w:tc>
        <w:tc>
          <w:tcPr>
            <w:tcW w:w="1260" w:type="dxa"/>
          </w:tcPr>
          <w:p w:rsidR="00000000" w:rsidRDefault="00000000">
            <w:pPr>
              <w:spacing w:before="50" w:after="50"/>
              <w:ind w:right="284"/>
              <w:jc w:val="right"/>
              <w:rPr>
                <w:sz w:val="20"/>
                <w:lang w:val="fr-FR"/>
              </w:rPr>
            </w:pPr>
            <w:r>
              <w:rPr>
                <w:sz w:val="20"/>
                <w:lang w:val="fr-FR"/>
              </w:rPr>
              <w:t>105,7</w:t>
            </w:r>
          </w:p>
        </w:tc>
        <w:tc>
          <w:tcPr>
            <w:tcW w:w="1260" w:type="dxa"/>
          </w:tcPr>
          <w:p w:rsidR="00000000" w:rsidRDefault="00000000">
            <w:pPr>
              <w:spacing w:before="50" w:after="50"/>
              <w:ind w:right="284"/>
              <w:jc w:val="right"/>
              <w:rPr>
                <w:sz w:val="20"/>
                <w:lang w:val="fr-FR"/>
              </w:rPr>
            </w:pPr>
            <w:r>
              <w:rPr>
                <w:sz w:val="20"/>
                <w:lang w:val="fr-FR"/>
              </w:rPr>
              <w:t>109,1</w:t>
            </w:r>
          </w:p>
        </w:tc>
        <w:tc>
          <w:tcPr>
            <w:tcW w:w="1260" w:type="dxa"/>
          </w:tcPr>
          <w:p w:rsidR="00000000" w:rsidRDefault="00000000">
            <w:pPr>
              <w:spacing w:before="50" w:after="50"/>
              <w:ind w:right="284"/>
              <w:jc w:val="right"/>
              <w:rPr>
                <w:sz w:val="20"/>
                <w:lang w:val="fr-FR"/>
              </w:rPr>
            </w:pPr>
            <w:r>
              <w:rPr>
                <w:sz w:val="20"/>
                <w:lang w:val="fr-FR"/>
              </w:rPr>
              <w:t>13,1</w:t>
            </w:r>
          </w:p>
        </w:tc>
        <w:tc>
          <w:tcPr>
            <w:tcW w:w="1260" w:type="dxa"/>
          </w:tcPr>
          <w:p w:rsidR="00000000" w:rsidRDefault="00000000">
            <w:pPr>
              <w:spacing w:before="50" w:after="50"/>
              <w:ind w:right="284"/>
              <w:jc w:val="right"/>
              <w:rPr>
                <w:sz w:val="20"/>
                <w:lang w:val="fr-FR"/>
              </w:rPr>
            </w:pPr>
            <w:r>
              <w:rPr>
                <w:sz w:val="20"/>
                <w:lang w:val="fr-FR"/>
              </w:rPr>
              <w:t>24,5</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31</w:t>
            </w:r>
          </w:p>
        </w:tc>
        <w:tc>
          <w:tcPr>
            <w:tcW w:w="1790" w:type="dxa"/>
          </w:tcPr>
          <w:p w:rsidR="00000000" w:rsidRDefault="00000000">
            <w:pPr>
              <w:spacing w:before="50" w:after="50"/>
              <w:rPr>
                <w:sz w:val="20"/>
                <w:lang w:val="fr-FR"/>
              </w:rPr>
            </w:pPr>
            <w:r>
              <w:rPr>
                <w:sz w:val="20"/>
                <w:lang w:val="fr-FR"/>
              </w:rPr>
              <w:t>Skrapar</w:t>
            </w:r>
          </w:p>
        </w:tc>
        <w:tc>
          <w:tcPr>
            <w:tcW w:w="1260" w:type="dxa"/>
          </w:tcPr>
          <w:p w:rsidR="00000000" w:rsidRDefault="00000000">
            <w:pPr>
              <w:spacing w:before="50" w:after="50"/>
              <w:ind w:right="284"/>
              <w:jc w:val="right"/>
              <w:rPr>
                <w:sz w:val="20"/>
                <w:lang w:val="fr-FR"/>
              </w:rPr>
            </w:pPr>
            <w:r>
              <w:rPr>
                <w:sz w:val="20"/>
                <w:lang w:val="fr-FR"/>
              </w:rPr>
              <w:t>145,3</w:t>
            </w:r>
          </w:p>
        </w:tc>
        <w:tc>
          <w:tcPr>
            <w:tcW w:w="1260" w:type="dxa"/>
          </w:tcPr>
          <w:p w:rsidR="00000000" w:rsidRDefault="00000000">
            <w:pPr>
              <w:spacing w:before="50" w:after="50"/>
              <w:ind w:right="284"/>
              <w:jc w:val="right"/>
              <w:rPr>
                <w:sz w:val="20"/>
                <w:lang w:val="fr-FR"/>
              </w:rPr>
            </w:pPr>
            <w:r>
              <w:rPr>
                <w:sz w:val="20"/>
                <w:lang w:val="fr-FR"/>
              </w:rPr>
              <w:t>93,0</w:t>
            </w:r>
          </w:p>
        </w:tc>
        <w:tc>
          <w:tcPr>
            <w:tcW w:w="1260" w:type="dxa"/>
          </w:tcPr>
          <w:p w:rsidR="00000000" w:rsidRDefault="00000000">
            <w:pPr>
              <w:spacing w:before="50" w:after="50"/>
              <w:ind w:right="284"/>
              <w:jc w:val="right"/>
              <w:rPr>
                <w:sz w:val="20"/>
                <w:lang w:val="fr-FR"/>
              </w:rPr>
            </w:pPr>
            <w:r>
              <w:rPr>
                <w:sz w:val="20"/>
                <w:lang w:val="fr-FR"/>
              </w:rPr>
              <w:t>32,6</w:t>
            </w:r>
          </w:p>
        </w:tc>
        <w:tc>
          <w:tcPr>
            <w:tcW w:w="1260" w:type="dxa"/>
          </w:tcPr>
          <w:p w:rsidR="00000000" w:rsidRDefault="00000000">
            <w:pPr>
              <w:spacing w:before="50" w:after="50"/>
              <w:ind w:right="284"/>
              <w:jc w:val="right"/>
              <w:rPr>
                <w:sz w:val="20"/>
                <w:lang w:val="fr-FR"/>
              </w:rPr>
            </w:pPr>
            <w:r>
              <w:rPr>
                <w:sz w:val="20"/>
                <w:lang w:val="fr-FR"/>
              </w:rPr>
              <w:t>2,3</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32</w:t>
            </w:r>
          </w:p>
        </w:tc>
        <w:tc>
          <w:tcPr>
            <w:tcW w:w="1790" w:type="dxa"/>
          </w:tcPr>
          <w:p w:rsidR="00000000" w:rsidRDefault="00000000">
            <w:pPr>
              <w:spacing w:before="50" w:after="50"/>
              <w:rPr>
                <w:sz w:val="20"/>
                <w:lang w:val="fr-FR"/>
              </w:rPr>
            </w:pPr>
            <w:r>
              <w:rPr>
                <w:sz w:val="20"/>
                <w:lang w:val="fr-FR"/>
              </w:rPr>
              <w:t>Shkodra</w:t>
            </w:r>
          </w:p>
        </w:tc>
        <w:tc>
          <w:tcPr>
            <w:tcW w:w="1260" w:type="dxa"/>
          </w:tcPr>
          <w:p w:rsidR="00000000" w:rsidRDefault="00000000">
            <w:pPr>
              <w:spacing w:before="50" w:after="50"/>
              <w:ind w:right="284"/>
              <w:jc w:val="right"/>
              <w:rPr>
                <w:sz w:val="20"/>
                <w:lang w:val="fr-FR"/>
              </w:rPr>
            </w:pPr>
            <w:r>
              <w:rPr>
                <w:sz w:val="20"/>
                <w:lang w:val="fr-FR"/>
              </w:rPr>
              <w:t>41,3</w:t>
            </w:r>
          </w:p>
        </w:tc>
        <w:tc>
          <w:tcPr>
            <w:tcW w:w="1260" w:type="dxa"/>
          </w:tcPr>
          <w:p w:rsidR="00000000" w:rsidRDefault="00000000">
            <w:pPr>
              <w:spacing w:before="50" w:after="50"/>
              <w:ind w:right="284"/>
              <w:jc w:val="right"/>
              <w:rPr>
                <w:sz w:val="20"/>
                <w:lang w:val="fr-FR"/>
              </w:rPr>
            </w:pPr>
            <w:r>
              <w:rPr>
                <w:sz w:val="20"/>
                <w:lang w:val="fr-FR"/>
              </w:rPr>
              <w:t>16,7</w:t>
            </w:r>
          </w:p>
        </w:tc>
        <w:tc>
          <w:tcPr>
            <w:tcW w:w="1260" w:type="dxa"/>
          </w:tcPr>
          <w:p w:rsidR="00000000" w:rsidRDefault="00000000">
            <w:pPr>
              <w:spacing w:before="50" w:after="50"/>
              <w:ind w:right="284"/>
              <w:jc w:val="right"/>
              <w:rPr>
                <w:sz w:val="20"/>
                <w:lang w:val="fr-FR"/>
              </w:rPr>
            </w:pPr>
            <w:r>
              <w:rPr>
                <w:sz w:val="20"/>
                <w:lang w:val="fr-FR"/>
              </w:rPr>
              <w:t>19,0</w:t>
            </w:r>
          </w:p>
        </w:tc>
        <w:tc>
          <w:tcPr>
            <w:tcW w:w="1260" w:type="dxa"/>
          </w:tcPr>
          <w:p w:rsidR="00000000" w:rsidRDefault="00000000">
            <w:pPr>
              <w:spacing w:before="50" w:after="50"/>
              <w:ind w:right="284"/>
              <w:jc w:val="right"/>
              <w:rPr>
                <w:sz w:val="20"/>
                <w:lang w:val="fr-FR"/>
              </w:rPr>
            </w:pPr>
            <w:r>
              <w:rPr>
                <w:sz w:val="20"/>
                <w:lang w:val="fr-FR"/>
              </w:rPr>
              <w:t>7,9</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33</w:t>
            </w:r>
          </w:p>
        </w:tc>
        <w:tc>
          <w:tcPr>
            <w:tcW w:w="1790" w:type="dxa"/>
          </w:tcPr>
          <w:p w:rsidR="00000000" w:rsidRDefault="00000000">
            <w:pPr>
              <w:spacing w:before="50" w:after="50"/>
              <w:rPr>
                <w:sz w:val="20"/>
                <w:lang w:val="fr-FR"/>
              </w:rPr>
            </w:pPr>
            <w:r>
              <w:rPr>
                <w:sz w:val="20"/>
                <w:lang w:val="fr-FR"/>
              </w:rPr>
              <w:t>Tepelene</w:t>
            </w:r>
          </w:p>
        </w:tc>
        <w:tc>
          <w:tcPr>
            <w:tcW w:w="1260" w:type="dxa"/>
          </w:tcPr>
          <w:p w:rsidR="00000000" w:rsidRDefault="00000000">
            <w:pPr>
              <w:spacing w:before="50" w:after="50"/>
              <w:ind w:right="284"/>
              <w:jc w:val="right"/>
              <w:rPr>
                <w:sz w:val="20"/>
                <w:lang w:val="fr-FR"/>
              </w:rPr>
            </w:pPr>
            <w:r>
              <w:rPr>
                <w:sz w:val="20"/>
                <w:lang w:val="fr-FR"/>
              </w:rPr>
              <w:t>283,9</w:t>
            </w:r>
          </w:p>
        </w:tc>
        <w:tc>
          <w:tcPr>
            <w:tcW w:w="1260" w:type="dxa"/>
          </w:tcPr>
          <w:p w:rsidR="00000000" w:rsidRDefault="00000000">
            <w:pPr>
              <w:spacing w:before="50" w:after="50"/>
              <w:ind w:right="284"/>
              <w:jc w:val="right"/>
              <w:rPr>
                <w:sz w:val="20"/>
                <w:lang w:val="fr-FR"/>
              </w:rPr>
            </w:pPr>
            <w:r>
              <w:rPr>
                <w:sz w:val="20"/>
                <w:lang w:val="fr-FR"/>
              </w:rPr>
              <w:t>122,5</w:t>
            </w:r>
          </w:p>
        </w:tc>
        <w:tc>
          <w:tcPr>
            <w:tcW w:w="1260" w:type="dxa"/>
          </w:tcPr>
          <w:p w:rsidR="00000000" w:rsidRDefault="00000000">
            <w:pPr>
              <w:spacing w:before="50" w:after="50"/>
              <w:ind w:right="284"/>
              <w:jc w:val="right"/>
              <w:rPr>
                <w:sz w:val="20"/>
                <w:lang w:val="fr-FR"/>
              </w:rPr>
            </w:pPr>
            <w:r>
              <w:rPr>
                <w:sz w:val="20"/>
                <w:lang w:val="fr-FR"/>
              </w:rPr>
              <w:t>91,0</w:t>
            </w:r>
          </w:p>
        </w:tc>
        <w:tc>
          <w:tcPr>
            <w:tcW w:w="1260" w:type="dxa"/>
          </w:tcPr>
          <w:p w:rsidR="00000000" w:rsidRDefault="00000000">
            <w:pPr>
              <w:spacing w:before="50" w:after="50"/>
              <w:ind w:right="284"/>
              <w:jc w:val="right"/>
              <w:rPr>
                <w:sz w:val="20"/>
                <w:lang w:val="fr-FR"/>
              </w:rPr>
            </w:pPr>
            <w:r>
              <w:rPr>
                <w:sz w:val="20"/>
                <w:lang w:val="fr-FR"/>
              </w:rPr>
              <w:t>157,0</w:t>
            </w:r>
          </w:p>
        </w:tc>
      </w:tr>
      <w:tr w:rsidR="00000000">
        <w:tblPrEx>
          <w:tblCellMar>
            <w:top w:w="0" w:type="dxa"/>
            <w:bottom w:w="0" w:type="dxa"/>
          </w:tblCellMar>
        </w:tblPrEx>
        <w:trPr>
          <w:cantSplit/>
          <w:jc w:val="center"/>
        </w:trPr>
        <w:tc>
          <w:tcPr>
            <w:tcW w:w="720" w:type="dxa"/>
          </w:tcPr>
          <w:p w:rsidR="00000000" w:rsidRDefault="00000000">
            <w:pPr>
              <w:spacing w:before="50" w:after="50"/>
              <w:ind w:right="113"/>
              <w:jc w:val="center"/>
              <w:rPr>
                <w:sz w:val="20"/>
                <w:lang w:val="fr-FR"/>
              </w:rPr>
            </w:pPr>
            <w:r>
              <w:rPr>
                <w:sz w:val="20"/>
                <w:lang w:val="fr-FR"/>
              </w:rPr>
              <w:t>34</w:t>
            </w:r>
          </w:p>
        </w:tc>
        <w:tc>
          <w:tcPr>
            <w:tcW w:w="1790" w:type="dxa"/>
          </w:tcPr>
          <w:p w:rsidR="00000000" w:rsidRDefault="00000000">
            <w:pPr>
              <w:spacing w:before="50" w:after="50"/>
              <w:rPr>
                <w:sz w:val="20"/>
                <w:lang w:val="fr-FR"/>
              </w:rPr>
            </w:pPr>
            <w:r>
              <w:rPr>
                <w:sz w:val="20"/>
                <w:lang w:val="fr-FR"/>
              </w:rPr>
              <w:t>Tirana</w:t>
            </w:r>
          </w:p>
        </w:tc>
        <w:tc>
          <w:tcPr>
            <w:tcW w:w="1260" w:type="dxa"/>
          </w:tcPr>
          <w:p w:rsidR="00000000" w:rsidRDefault="00000000">
            <w:pPr>
              <w:spacing w:before="50" w:after="50"/>
              <w:ind w:right="284"/>
              <w:jc w:val="right"/>
              <w:rPr>
                <w:sz w:val="20"/>
                <w:lang w:val="fr-FR"/>
              </w:rPr>
            </w:pPr>
            <w:r>
              <w:rPr>
                <w:sz w:val="20"/>
                <w:lang w:val="fr-FR"/>
              </w:rPr>
              <w:t>72,9</w:t>
            </w:r>
          </w:p>
        </w:tc>
        <w:tc>
          <w:tcPr>
            <w:tcW w:w="1260" w:type="dxa"/>
          </w:tcPr>
          <w:p w:rsidR="00000000" w:rsidRDefault="00000000">
            <w:pPr>
              <w:spacing w:before="50" w:after="50"/>
              <w:ind w:right="284"/>
              <w:jc w:val="right"/>
              <w:rPr>
                <w:sz w:val="20"/>
                <w:lang w:val="fr-FR"/>
              </w:rPr>
            </w:pPr>
            <w:r>
              <w:rPr>
                <w:sz w:val="20"/>
                <w:lang w:val="fr-FR"/>
              </w:rPr>
              <w:t>43,4</w:t>
            </w:r>
          </w:p>
        </w:tc>
        <w:tc>
          <w:tcPr>
            <w:tcW w:w="1260" w:type="dxa"/>
          </w:tcPr>
          <w:p w:rsidR="00000000" w:rsidRDefault="00000000">
            <w:pPr>
              <w:spacing w:before="50" w:after="50"/>
              <w:ind w:right="284"/>
              <w:jc w:val="right"/>
              <w:rPr>
                <w:sz w:val="20"/>
                <w:lang w:val="fr-FR"/>
              </w:rPr>
            </w:pPr>
            <w:r>
              <w:rPr>
                <w:sz w:val="20"/>
                <w:lang w:val="fr-FR"/>
              </w:rPr>
              <w:t>36,8</w:t>
            </w:r>
          </w:p>
        </w:tc>
        <w:tc>
          <w:tcPr>
            <w:tcW w:w="1260" w:type="dxa"/>
          </w:tcPr>
          <w:p w:rsidR="00000000" w:rsidRDefault="00000000">
            <w:pPr>
              <w:spacing w:before="50" w:after="50"/>
              <w:ind w:right="284"/>
              <w:jc w:val="right"/>
              <w:rPr>
                <w:sz w:val="20"/>
                <w:lang w:val="fr-FR"/>
              </w:rPr>
            </w:pPr>
            <w:r>
              <w:rPr>
                <w:sz w:val="20"/>
                <w:lang w:val="fr-FR"/>
              </w:rPr>
              <w:t>25,6</w:t>
            </w:r>
          </w:p>
        </w:tc>
      </w:tr>
      <w:tr w:rsidR="00000000">
        <w:tblPrEx>
          <w:tblCellMar>
            <w:top w:w="0" w:type="dxa"/>
            <w:bottom w:w="0" w:type="dxa"/>
          </w:tblCellMar>
        </w:tblPrEx>
        <w:trPr>
          <w:cantSplit/>
          <w:jc w:val="center"/>
        </w:trPr>
        <w:tc>
          <w:tcPr>
            <w:tcW w:w="720" w:type="dxa"/>
            <w:tcBorders>
              <w:bottom w:val="single" w:sz="4" w:space="0" w:color="auto"/>
            </w:tcBorders>
          </w:tcPr>
          <w:p w:rsidR="00000000" w:rsidRDefault="00000000">
            <w:pPr>
              <w:spacing w:before="50" w:after="50"/>
              <w:ind w:right="113"/>
              <w:jc w:val="center"/>
              <w:rPr>
                <w:sz w:val="20"/>
                <w:lang w:val="fr-FR"/>
              </w:rPr>
            </w:pPr>
            <w:r>
              <w:rPr>
                <w:sz w:val="20"/>
                <w:lang w:val="fr-FR"/>
              </w:rPr>
              <w:t>35</w:t>
            </w:r>
          </w:p>
        </w:tc>
        <w:tc>
          <w:tcPr>
            <w:tcW w:w="1790" w:type="dxa"/>
            <w:tcBorders>
              <w:bottom w:val="single" w:sz="4" w:space="0" w:color="auto"/>
            </w:tcBorders>
          </w:tcPr>
          <w:p w:rsidR="00000000" w:rsidRDefault="00000000">
            <w:pPr>
              <w:spacing w:before="50" w:after="50"/>
              <w:rPr>
                <w:sz w:val="20"/>
                <w:lang w:val="fr-FR"/>
              </w:rPr>
            </w:pPr>
            <w:r>
              <w:rPr>
                <w:sz w:val="20"/>
                <w:lang w:val="fr-FR"/>
              </w:rPr>
              <w:t>Tropoja</w:t>
            </w:r>
          </w:p>
        </w:tc>
        <w:tc>
          <w:tcPr>
            <w:tcW w:w="1260" w:type="dxa"/>
            <w:tcBorders>
              <w:bottom w:val="single" w:sz="4" w:space="0" w:color="auto"/>
            </w:tcBorders>
          </w:tcPr>
          <w:p w:rsidR="00000000" w:rsidRDefault="00000000">
            <w:pPr>
              <w:spacing w:before="50" w:after="50"/>
              <w:ind w:right="284"/>
              <w:jc w:val="right"/>
              <w:rPr>
                <w:sz w:val="20"/>
                <w:lang w:val="fr-FR"/>
              </w:rPr>
            </w:pPr>
            <w:r>
              <w:rPr>
                <w:sz w:val="20"/>
                <w:lang w:val="fr-FR"/>
              </w:rPr>
              <w:t>165,2</w:t>
            </w:r>
          </w:p>
        </w:tc>
        <w:tc>
          <w:tcPr>
            <w:tcW w:w="1260" w:type="dxa"/>
            <w:tcBorders>
              <w:bottom w:val="single" w:sz="4" w:space="0" w:color="auto"/>
            </w:tcBorders>
          </w:tcPr>
          <w:p w:rsidR="00000000" w:rsidRDefault="00000000">
            <w:pPr>
              <w:spacing w:before="50" w:after="50"/>
              <w:ind w:right="284"/>
              <w:jc w:val="right"/>
              <w:rPr>
                <w:sz w:val="20"/>
                <w:lang w:val="fr-FR"/>
              </w:rPr>
            </w:pPr>
            <w:r>
              <w:rPr>
                <w:sz w:val="20"/>
                <w:lang w:val="fr-FR"/>
              </w:rPr>
              <w:t>77,2</w:t>
            </w:r>
          </w:p>
        </w:tc>
        <w:tc>
          <w:tcPr>
            <w:tcW w:w="1260" w:type="dxa"/>
            <w:tcBorders>
              <w:bottom w:val="single" w:sz="4" w:space="0" w:color="auto"/>
            </w:tcBorders>
          </w:tcPr>
          <w:p w:rsidR="00000000" w:rsidRDefault="00000000">
            <w:pPr>
              <w:spacing w:before="50" w:after="50"/>
              <w:ind w:right="284"/>
              <w:jc w:val="right"/>
              <w:rPr>
                <w:sz w:val="20"/>
                <w:lang w:val="fr-FR"/>
              </w:rPr>
            </w:pPr>
            <w:r>
              <w:rPr>
                <w:sz w:val="20"/>
                <w:lang w:val="fr-FR"/>
              </w:rPr>
              <w:t>46,7</w:t>
            </w:r>
          </w:p>
        </w:tc>
        <w:tc>
          <w:tcPr>
            <w:tcW w:w="1260" w:type="dxa"/>
            <w:tcBorders>
              <w:bottom w:val="single" w:sz="4" w:space="0" w:color="auto"/>
            </w:tcBorders>
          </w:tcPr>
          <w:p w:rsidR="00000000" w:rsidRDefault="00000000">
            <w:pPr>
              <w:spacing w:before="50" w:after="50"/>
              <w:ind w:right="284"/>
              <w:jc w:val="right"/>
              <w:rPr>
                <w:sz w:val="20"/>
                <w:lang w:val="fr-FR"/>
              </w:rPr>
            </w:pPr>
            <w:r>
              <w:rPr>
                <w:sz w:val="20"/>
                <w:lang w:val="fr-FR"/>
              </w:rPr>
              <w:t>22,1</w:t>
            </w:r>
          </w:p>
        </w:tc>
      </w:tr>
    </w:tbl>
    <w:p w:rsidR="00000000" w:rsidRDefault="00000000">
      <w:pPr>
        <w:pStyle w:val="Heading2"/>
        <w:spacing w:after="180"/>
        <w:rPr>
          <w:sz w:val="20"/>
          <w:lang w:val="fr-FR"/>
        </w:rPr>
      </w:pPr>
      <w:r>
        <w:rPr>
          <w:sz w:val="20"/>
          <w:lang w:val="fr-FR"/>
        </w:rPr>
        <w:t>Tableau 42</w:t>
      </w:r>
    </w:p>
    <w:p w:rsidR="00000000" w:rsidRDefault="00000000">
      <w:pPr>
        <w:pStyle w:val="Heading2"/>
        <w:spacing w:after="180"/>
        <w:rPr>
          <w:sz w:val="20"/>
          <w:lang w:val="fr-FR"/>
        </w:rPr>
      </w:pPr>
      <w:r>
        <w:rPr>
          <w:sz w:val="20"/>
          <w:lang w:val="fr-FR"/>
        </w:rPr>
        <w:t>Indicateurs de la santé pour 2001</w:t>
      </w:r>
    </w:p>
    <w:tbl>
      <w:tblPr>
        <w:tblW w:w="5000" w:type="pct"/>
        <w:jc w:val="center"/>
        <w:tblCellMar>
          <w:left w:w="0" w:type="dxa"/>
          <w:right w:w="0" w:type="dxa"/>
        </w:tblCellMar>
        <w:tblLook w:val="0000" w:firstRow="0" w:lastRow="0" w:firstColumn="0" w:lastColumn="0" w:noHBand="0" w:noVBand="0"/>
      </w:tblPr>
      <w:tblGrid>
        <w:gridCol w:w="790"/>
        <w:gridCol w:w="1443"/>
        <w:gridCol w:w="1444"/>
        <w:gridCol w:w="1444"/>
        <w:gridCol w:w="1443"/>
        <w:gridCol w:w="1444"/>
        <w:gridCol w:w="1444"/>
      </w:tblGrid>
      <w:tr w:rsidR="00000000">
        <w:trPr>
          <w:trHeight w:val="705"/>
          <w:jc w:val="center"/>
        </w:trPr>
        <w:tc>
          <w:tcPr>
            <w:tcW w:w="723"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pStyle w:val="Header"/>
              <w:tabs>
                <w:tab w:val="clear" w:pos="4320"/>
                <w:tab w:val="clear" w:pos="8640"/>
              </w:tabs>
              <w:spacing w:before="50" w:after="50"/>
              <w:jc w:val="center"/>
              <w:rPr>
                <w:i/>
                <w:iCs/>
                <w:sz w:val="20"/>
                <w:szCs w:val="16"/>
                <w:lang w:val="fr-FR"/>
              </w:rPr>
            </w:pPr>
            <w:r>
              <w:rPr>
                <w:i/>
                <w:iCs/>
                <w:sz w:val="20"/>
                <w:szCs w:val="16"/>
                <w:lang w:val="fr-FR"/>
              </w:rPr>
              <w:t>N</w:t>
            </w:r>
            <w:r>
              <w:rPr>
                <w:i/>
                <w:iCs/>
                <w:sz w:val="20"/>
                <w:szCs w:val="16"/>
                <w:vertAlign w:val="superscript"/>
                <w:lang w:val="fr-FR"/>
              </w:rPr>
              <w:t>o</w:t>
            </w:r>
          </w:p>
        </w:tc>
        <w:tc>
          <w:tcPr>
            <w:tcW w:w="1320"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spacing w:before="50" w:after="50"/>
              <w:jc w:val="center"/>
              <w:rPr>
                <w:i/>
                <w:iCs/>
                <w:sz w:val="20"/>
                <w:szCs w:val="16"/>
                <w:lang w:val="fr-FR"/>
              </w:rPr>
            </w:pPr>
            <w:r>
              <w:rPr>
                <w:i/>
                <w:iCs/>
                <w:sz w:val="20"/>
                <w:szCs w:val="16"/>
                <w:lang w:val="fr-FR"/>
              </w:rPr>
              <w:t>Districts</w:t>
            </w:r>
          </w:p>
        </w:tc>
        <w:tc>
          <w:tcPr>
            <w:tcW w:w="1321"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spacing w:before="50" w:after="50"/>
              <w:jc w:val="center"/>
              <w:rPr>
                <w:i/>
                <w:iCs/>
                <w:sz w:val="20"/>
                <w:szCs w:val="16"/>
                <w:lang w:val="fr-FR"/>
              </w:rPr>
            </w:pPr>
            <w:r>
              <w:rPr>
                <w:i/>
                <w:iCs/>
                <w:sz w:val="20"/>
                <w:szCs w:val="16"/>
                <w:lang w:val="fr-FR"/>
              </w:rPr>
              <w:t>Décès des moins de 1 an</w:t>
            </w:r>
          </w:p>
        </w:tc>
        <w:tc>
          <w:tcPr>
            <w:tcW w:w="1321"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pStyle w:val="Header"/>
              <w:tabs>
                <w:tab w:val="clear" w:pos="4320"/>
                <w:tab w:val="clear" w:pos="8640"/>
              </w:tabs>
              <w:spacing w:before="50" w:after="50"/>
              <w:jc w:val="center"/>
              <w:rPr>
                <w:i/>
                <w:iCs/>
                <w:sz w:val="20"/>
                <w:szCs w:val="16"/>
                <w:lang w:val="fr-FR"/>
              </w:rPr>
            </w:pPr>
            <w:r>
              <w:rPr>
                <w:i/>
                <w:iCs/>
                <w:sz w:val="20"/>
                <w:szCs w:val="16"/>
                <w:lang w:val="fr-FR"/>
              </w:rPr>
              <w:t>Nombre de naissances</w:t>
            </w:r>
          </w:p>
        </w:tc>
        <w:tc>
          <w:tcPr>
            <w:tcW w:w="1320"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spacing w:before="50" w:after="50"/>
              <w:jc w:val="center"/>
              <w:rPr>
                <w:i/>
                <w:iCs/>
                <w:sz w:val="20"/>
                <w:szCs w:val="16"/>
                <w:lang w:val="fr-FR"/>
              </w:rPr>
            </w:pPr>
            <w:r>
              <w:rPr>
                <w:i/>
                <w:iCs/>
                <w:sz w:val="20"/>
                <w:szCs w:val="16"/>
                <w:lang w:val="fr-FR"/>
              </w:rPr>
              <w:t>Décès des moins de 1 an</w:t>
            </w:r>
          </w:p>
        </w:tc>
        <w:tc>
          <w:tcPr>
            <w:tcW w:w="1321"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pStyle w:val="Header"/>
              <w:tabs>
                <w:tab w:val="clear" w:pos="4320"/>
                <w:tab w:val="clear" w:pos="8640"/>
              </w:tabs>
              <w:spacing w:before="50" w:after="50"/>
              <w:jc w:val="center"/>
              <w:rPr>
                <w:i/>
                <w:iCs/>
                <w:sz w:val="20"/>
                <w:szCs w:val="22"/>
                <w:lang w:val="fr-FR"/>
              </w:rPr>
            </w:pPr>
            <w:r>
              <w:rPr>
                <w:i/>
                <w:iCs/>
                <w:sz w:val="20"/>
                <w:szCs w:val="22"/>
                <w:lang w:val="fr-FR"/>
              </w:rPr>
              <w:t>Nombre d’avortements</w:t>
            </w:r>
          </w:p>
        </w:tc>
        <w:tc>
          <w:tcPr>
            <w:tcW w:w="1321"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spacing w:before="50" w:after="50"/>
              <w:ind w:right="170"/>
              <w:jc w:val="center"/>
              <w:rPr>
                <w:i/>
                <w:iCs/>
                <w:sz w:val="20"/>
                <w:szCs w:val="16"/>
                <w:lang w:val="fr-FR"/>
              </w:rPr>
            </w:pPr>
            <w:r>
              <w:rPr>
                <w:i/>
                <w:iCs/>
                <w:sz w:val="20"/>
                <w:szCs w:val="16"/>
                <w:lang w:val="fr-FR"/>
              </w:rPr>
              <w:t>Population</w:t>
            </w:r>
          </w:p>
        </w:tc>
      </w:tr>
      <w:tr w:rsidR="00000000">
        <w:trPr>
          <w:trHeight w:val="255"/>
          <w:jc w:val="center"/>
        </w:trPr>
        <w:tc>
          <w:tcPr>
            <w:tcW w:w="723" w:type="dxa"/>
            <w:tcBorders>
              <w:top w:val="single" w:sz="4" w:space="0" w:color="auto"/>
            </w:tcBorders>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w:t>
            </w:r>
          </w:p>
        </w:tc>
        <w:tc>
          <w:tcPr>
            <w:tcW w:w="1320" w:type="dxa"/>
            <w:tcBorders>
              <w:top w:val="single" w:sz="4" w:space="0" w:color="auto"/>
            </w:tcBorders>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Berat</w:t>
            </w:r>
          </w:p>
        </w:tc>
        <w:tc>
          <w:tcPr>
            <w:tcW w:w="1321" w:type="dxa"/>
            <w:tcBorders>
              <w:top w:val="single" w:sz="4" w:space="0" w:color="auto"/>
            </w:tcBorders>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27</w:t>
            </w:r>
          </w:p>
        </w:tc>
        <w:tc>
          <w:tcPr>
            <w:tcW w:w="1321" w:type="dxa"/>
            <w:tcBorders>
              <w:top w:val="single" w:sz="4" w:space="0" w:color="auto"/>
            </w:tcBorders>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2 138</w:t>
            </w:r>
          </w:p>
        </w:tc>
        <w:tc>
          <w:tcPr>
            <w:tcW w:w="1320" w:type="dxa"/>
            <w:tcBorders>
              <w:top w:val="single" w:sz="4" w:space="0" w:color="auto"/>
            </w:tcBorders>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12,63</w:t>
            </w:r>
          </w:p>
        </w:tc>
        <w:tc>
          <w:tcPr>
            <w:tcW w:w="1321" w:type="dxa"/>
            <w:tcBorders>
              <w:top w:val="single" w:sz="4" w:space="0" w:color="auto"/>
            </w:tcBorders>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295</w:t>
            </w:r>
          </w:p>
        </w:tc>
        <w:tc>
          <w:tcPr>
            <w:tcW w:w="1321" w:type="dxa"/>
            <w:tcBorders>
              <w:top w:val="single" w:sz="4" w:space="0" w:color="auto"/>
            </w:tcBorders>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128 410</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Bulqize</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29</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1 066</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27,20</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20</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42 985</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3</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Delvina</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0</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327</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0</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10 859</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4</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Devolli</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6</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725</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8,28</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116</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34 744</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5</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Diber</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23</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2 076</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11,08</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25</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86 144</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6</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Durres</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54</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2 551</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21,17</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433</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182 988</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7</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Elbasan</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70</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3 599</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19,45</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475</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224 974</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8</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Gjirokastra</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0</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995</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0</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7</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55 991</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9</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Gramsh</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20</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696</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28,74</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93</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35 723</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10</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Fier</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27</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3 789</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7,13</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284</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200 154</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11</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Has</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3</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203</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14,78</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5</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19 842</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12</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Kavaje</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19</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1 324</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14,35</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86</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78 415</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13</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Kolonja</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246</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4,07</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212</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17 179</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14</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Korça</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17</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2 784</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6,11</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238</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143 499</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15</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Kruje</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9</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456</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19,74</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11</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64 357</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16</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Kukes</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540</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64 054</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17</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Kurbin</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10</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1 172</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8,53</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54 519</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18</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Kucove</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6</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770</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7,79</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35 571</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19</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Lezhe</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11</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949</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11,59</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94</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68 218</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20</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Librazhd</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27</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1 408</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19,18</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43</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72 520</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21</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Lushnje</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3</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152</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144 351</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22</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Mallakastra</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14</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895</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15,64</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39 881</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23</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M. Madhe</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9</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762</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11,81</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3</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36 770</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24</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Mat</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8</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1 022</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7,83</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206</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61 906</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25</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Mirdite</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8</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783</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10,22</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79</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37 055</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26</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Peqin</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14</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601</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23,29</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23</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32 920</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27</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Pogradec</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13</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1 240</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10,48</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49</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70 900</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28</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Puke</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7</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509</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13,75</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34 454</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29</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Permet</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0</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357</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0</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76</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25 837</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30</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Saranda</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7</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1 200</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5,83</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35 235</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31</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Shkodra</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347</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185 794</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32</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Skrapar</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5</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533</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9,38</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16</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29 874</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33</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Tepelene</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577</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1,73</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28</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32 465</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34</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Tirana</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45</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6 940</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6,48</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4 368</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523 150</w:t>
            </w:r>
          </w:p>
        </w:tc>
      </w:tr>
      <w:tr w:rsidR="00000000">
        <w:trPr>
          <w:trHeight w:val="255"/>
          <w:jc w:val="center"/>
        </w:trPr>
        <w:tc>
          <w:tcPr>
            <w:tcW w:w="723"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35</w:t>
            </w:r>
          </w:p>
        </w:tc>
        <w:tc>
          <w:tcPr>
            <w:tcW w:w="132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Tropoja</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4</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532</w:t>
            </w:r>
          </w:p>
        </w:tc>
        <w:tc>
          <w:tcPr>
            <w:tcW w:w="1320"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7,52</w:t>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r>
          </w:p>
        </w:tc>
        <w:tc>
          <w:tcPr>
            <w:tcW w:w="1321" w:type="dxa"/>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28 154</w:t>
            </w:r>
          </w:p>
        </w:tc>
      </w:tr>
      <w:tr w:rsidR="00000000">
        <w:trPr>
          <w:trHeight w:val="255"/>
          <w:jc w:val="center"/>
        </w:trPr>
        <w:tc>
          <w:tcPr>
            <w:tcW w:w="723" w:type="dxa"/>
            <w:tcBorders>
              <w:bottom w:val="single" w:sz="4" w:space="0" w:color="auto"/>
            </w:tcBorders>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36</w:t>
            </w:r>
          </w:p>
        </w:tc>
        <w:tc>
          <w:tcPr>
            <w:tcW w:w="1320" w:type="dxa"/>
            <w:tcBorders>
              <w:bottom w:val="single" w:sz="4" w:space="0" w:color="auto"/>
            </w:tcBorders>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Vlora</w:t>
            </w:r>
          </w:p>
        </w:tc>
        <w:tc>
          <w:tcPr>
            <w:tcW w:w="1321" w:type="dxa"/>
            <w:tcBorders>
              <w:bottom w:val="single" w:sz="4" w:space="0" w:color="auto"/>
            </w:tcBorders>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p>
        </w:tc>
        <w:tc>
          <w:tcPr>
            <w:tcW w:w="1321" w:type="dxa"/>
            <w:tcBorders>
              <w:bottom w:val="single" w:sz="4" w:space="0" w:color="auto"/>
            </w:tcBorders>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p>
        </w:tc>
        <w:tc>
          <w:tcPr>
            <w:tcW w:w="1320" w:type="dxa"/>
            <w:tcBorders>
              <w:bottom w:val="single" w:sz="4" w:space="0" w:color="auto"/>
            </w:tcBorders>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p>
        </w:tc>
        <w:tc>
          <w:tcPr>
            <w:tcW w:w="1321" w:type="dxa"/>
            <w:tcBorders>
              <w:bottom w:val="single" w:sz="4" w:space="0" w:color="auto"/>
            </w:tcBorders>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1 766</w:t>
            </w:r>
          </w:p>
        </w:tc>
        <w:tc>
          <w:tcPr>
            <w:tcW w:w="1321" w:type="dxa"/>
            <w:tcBorders>
              <w:bottom w:val="single" w:sz="4" w:space="0" w:color="auto"/>
            </w:tcBorders>
            <w:noWrap/>
            <w:tcMar>
              <w:top w:w="20" w:type="dxa"/>
              <w:left w:w="20" w:type="dxa"/>
              <w:bottom w:w="0" w:type="dxa"/>
              <w:right w:w="20" w:type="dxa"/>
            </w:tcMar>
            <w:vAlign w:val="bottom"/>
          </w:tcPr>
          <w:p w:rsidR="00000000" w:rsidRDefault="00000000">
            <w:pPr>
              <w:tabs>
                <w:tab w:val="center" w:pos="567"/>
              </w:tabs>
              <w:spacing w:before="40" w:after="40"/>
              <w:rPr>
                <w:sz w:val="20"/>
                <w:szCs w:val="16"/>
                <w:lang w:val="fr-FR"/>
              </w:rPr>
            </w:pPr>
            <w:r>
              <w:rPr>
                <w:sz w:val="20"/>
                <w:szCs w:val="16"/>
                <w:lang w:val="fr-FR"/>
              </w:rPr>
              <w:tab/>
              <w:t>147 267</w:t>
            </w:r>
          </w:p>
        </w:tc>
      </w:tr>
    </w:tbl>
    <w:p w:rsidR="00000000" w:rsidRDefault="00000000">
      <w:pPr>
        <w:pStyle w:val="Heading2"/>
        <w:spacing w:after="180"/>
        <w:rPr>
          <w:sz w:val="20"/>
          <w:lang w:val="fr-FR"/>
        </w:rPr>
      </w:pPr>
      <w:r>
        <w:rPr>
          <w:sz w:val="20"/>
          <w:lang w:val="fr-FR"/>
        </w:rPr>
        <w:t>Tableau 43</w:t>
      </w:r>
    </w:p>
    <w:p w:rsidR="00000000" w:rsidRDefault="00000000">
      <w:pPr>
        <w:pStyle w:val="Heading2"/>
        <w:spacing w:after="180"/>
        <w:rPr>
          <w:sz w:val="20"/>
          <w:lang w:val="fr-FR"/>
        </w:rPr>
      </w:pPr>
      <w:r>
        <w:rPr>
          <w:sz w:val="20"/>
          <w:lang w:val="fr-FR"/>
        </w:rPr>
        <w:t>Tendances démographiques</w:t>
      </w:r>
    </w:p>
    <w:tbl>
      <w:tblPr>
        <w:tblW w:w="5000" w:type="pct"/>
        <w:jc w:val="center"/>
        <w:tblLayout w:type="fixed"/>
        <w:tblCellMar>
          <w:left w:w="0" w:type="dxa"/>
          <w:right w:w="0" w:type="dxa"/>
        </w:tblCellMar>
        <w:tblLook w:val="0000" w:firstRow="0" w:lastRow="0" w:firstColumn="0" w:lastColumn="0" w:noHBand="0" w:noVBand="0"/>
      </w:tblPr>
      <w:tblGrid>
        <w:gridCol w:w="803"/>
        <w:gridCol w:w="1557"/>
        <w:gridCol w:w="1182"/>
        <w:gridCol w:w="1182"/>
        <w:gridCol w:w="1182"/>
        <w:gridCol w:w="1182"/>
        <w:gridCol w:w="1182"/>
        <w:gridCol w:w="1182"/>
      </w:tblGrid>
      <w:tr w:rsidR="00000000">
        <w:trPr>
          <w:trHeight w:val="705"/>
          <w:jc w:val="center"/>
        </w:trPr>
        <w:tc>
          <w:tcPr>
            <w:tcW w:w="727"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spacing w:before="40" w:after="40"/>
              <w:jc w:val="center"/>
              <w:rPr>
                <w:i/>
                <w:iCs/>
                <w:sz w:val="20"/>
                <w:szCs w:val="16"/>
                <w:lang w:val="fr-FR"/>
              </w:rPr>
            </w:pPr>
            <w:r>
              <w:rPr>
                <w:i/>
                <w:iCs/>
                <w:sz w:val="20"/>
                <w:szCs w:val="16"/>
                <w:lang w:val="fr-FR"/>
              </w:rPr>
              <w:t>N</w:t>
            </w:r>
            <w:r>
              <w:rPr>
                <w:i/>
                <w:iCs/>
                <w:sz w:val="20"/>
                <w:szCs w:val="16"/>
                <w:vertAlign w:val="superscript"/>
                <w:lang w:val="fr-FR"/>
              </w:rPr>
              <w:t>o</w:t>
            </w:r>
          </w:p>
        </w:tc>
        <w:tc>
          <w:tcPr>
            <w:tcW w:w="1410"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spacing w:before="40" w:after="40"/>
              <w:jc w:val="center"/>
              <w:rPr>
                <w:i/>
                <w:iCs/>
                <w:sz w:val="20"/>
                <w:szCs w:val="16"/>
                <w:lang w:val="fr-FR"/>
              </w:rPr>
            </w:pPr>
            <w:r>
              <w:rPr>
                <w:i/>
                <w:iCs/>
                <w:sz w:val="20"/>
                <w:szCs w:val="16"/>
                <w:lang w:val="fr-FR"/>
              </w:rPr>
              <w:t>Districts</w:t>
            </w:r>
          </w:p>
        </w:tc>
        <w:tc>
          <w:tcPr>
            <w:tcW w:w="1071"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spacing w:before="40" w:after="40"/>
              <w:jc w:val="center"/>
              <w:rPr>
                <w:i/>
                <w:iCs/>
                <w:sz w:val="20"/>
                <w:szCs w:val="16"/>
                <w:lang w:val="fr-FR"/>
              </w:rPr>
            </w:pPr>
            <w:r>
              <w:rPr>
                <w:i/>
                <w:iCs/>
                <w:sz w:val="20"/>
                <w:szCs w:val="16"/>
                <w:lang w:val="fr-FR"/>
              </w:rPr>
              <w:t>Densité de la population</w:t>
            </w:r>
          </w:p>
        </w:tc>
        <w:tc>
          <w:tcPr>
            <w:tcW w:w="1071"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spacing w:before="40" w:after="40"/>
              <w:jc w:val="center"/>
              <w:rPr>
                <w:i/>
                <w:iCs/>
                <w:sz w:val="20"/>
                <w:szCs w:val="16"/>
                <w:lang w:val="fr-FR"/>
              </w:rPr>
            </w:pPr>
            <w:r>
              <w:rPr>
                <w:i/>
                <w:iCs/>
                <w:sz w:val="20"/>
                <w:szCs w:val="16"/>
                <w:lang w:val="fr-FR"/>
              </w:rPr>
              <w:t>Décès de jeunes mères</w:t>
            </w:r>
          </w:p>
        </w:tc>
        <w:tc>
          <w:tcPr>
            <w:tcW w:w="1071"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spacing w:before="40" w:after="40"/>
              <w:jc w:val="center"/>
              <w:rPr>
                <w:i/>
                <w:iCs/>
                <w:sz w:val="20"/>
                <w:szCs w:val="16"/>
                <w:lang w:val="fr-FR"/>
              </w:rPr>
            </w:pPr>
            <w:r>
              <w:rPr>
                <w:i/>
                <w:iCs/>
                <w:sz w:val="20"/>
                <w:szCs w:val="16"/>
                <w:lang w:val="fr-FR"/>
              </w:rPr>
              <w:t>Taux de naissances</w:t>
            </w:r>
          </w:p>
        </w:tc>
        <w:tc>
          <w:tcPr>
            <w:tcW w:w="1071"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spacing w:before="40" w:after="40"/>
              <w:jc w:val="center"/>
              <w:rPr>
                <w:i/>
                <w:iCs/>
                <w:sz w:val="20"/>
                <w:szCs w:val="16"/>
                <w:lang w:val="fr-FR"/>
              </w:rPr>
            </w:pPr>
            <w:r>
              <w:rPr>
                <w:i/>
                <w:iCs/>
                <w:sz w:val="20"/>
                <w:szCs w:val="16"/>
                <w:lang w:val="fr-FR"/>
              </w:rPr>
              <w:t>Mortalité</w:t>
            </w:r>
          </w:p>
        </w:tc>
        <w:tc>
          <w:tcPr>
            <w:tcW w:w="1071"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spacing w:before="40" w:after="40"/>
              <w:ind w:left="-57"/>
              <w:jc w:val="center"/>
              <w:rPr>
                <w:i/>
                <w:iCs/>
                <w:sz w:val="20"/>
                <w:szCs w:val="24"/>
                <w:lang w:val="fr-FR"/>
              </w:rPr>
            </w:pPr>
            <w:r>
              <w:rPr>
                <w:i/>
                <w:iCs/>
                <w:sz w:val="20"/>
                <w:szCs w:val="24"/>
                <w:lang w:val="fr-FR"/>
              </w:rPr>
              <w:t>Taux d’avortements</w:t>
            </w:r>
          </w:p>
        </w:tc>
        <w:tc>
          <w:tcPr>
            <w:tcW w:w="1071"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pStyle w:val="Header"/>
              <w:tabs>
                <w:tab w:val="clear" w:pos="4320"/>
                <w:tab w:val="clear" w:pos="8640"/>
              </w:tabs>
              <w:spacing w:before="40" w:after="40"/>
              <w:jc w:val="center"/>
              <w:rPr>
                <w:i/>
                <w:iCs/>
                <w:sz w:val="20"/>
                <w:szCs w:val="16"/>
                <w:lang w:val="fr-FR"/>
              </w:rPr>
            </w:pPr>
            <w:r>
              <w:rPr>
                <w:i/>
                <w:iCs/>
                <w:sz w:val="20"/>
                <w:szCs w:val="16"/>
                <w:lang w:val="fr-FR"/>
              </w:rPr>
              <w:t>Nombre</w:t>
            </w:r>
            <w:r>
              <w:rPr>
                <w:i/>
                <w:iCs/>
                <w:sz w:val="20"/>
                <w:szCs w:val="16"/>
                <w:lang w:val="fr-FR"/>
              </w:rPr>
              <w:br/>
              <w:t xml:space="preserve"> de décès</w:t>
            </w:r>
          </w:p>
        </w:tc>
      </w:tr>
      <w:tr w:rsidR="00000000">
        <w:trPr>
          <w:trHeight w:val="255"/>
          <w:jc w:val="center"/>
        </w:trPr>
        <w:tc>
          <w:tcPr>
            <w:tcW w:w="727" w:type="dxa"/>
            <w:tcBorders>
              <w:top w:val="single" w:sz="4" w:space="0" w:color="auto"/>
            </w:tcBorders>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w:t>
            </w:r>
          </w:p>
        </w:tc>
        <w:tc>
          <w:tcPr>
            <w:tcW w:w="1410" w:type="dxa"/>
            <w:tcBorders>
              <w:top w:val="single" w:sz="4" w:space="0" w:color="auto"/>
            </w:tcBorders>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Berat</w:t>
            </w:r>
          </w:p>
        </w:tc>
        <w:tc>
          <w:tcPr>
            <w:tcW w:w="1071" w:type="dxa"/>
            <w:tcBorders>
              <w:top w:val="single" w:sz="4" w:space="0" w:color="auto"/>
            </w:tcBorders>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136,7</w:t>
            </w:r>
          </w:p>
        </w:tc>
        <w:tc>
          <w:tcPr>
            <w:tcW w:w="1071" w:type="dxa"/>
            <w:tcBorders>
              <w:top w:val="single" w:sz="4" w:space="0" w:color="auto"/>
            </w:tcBorders>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tcBorders>
              <w:top w:val="single" w:sz="4" w:space="0" w:color="auto"/>
            </w:tcBorders>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16,65</w:t>
            </w:r>
          </w:p>
        </w:tc>
        <w:tc>
          <w:tcPr>
            <w:tcW w:w="1071" w:type="dxa"/>
            <w:tcBorders>
              <w:top w:val="single" w:sz="4" w:space="0" w:color="auto"/>
            </w:tcBorders>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4,32</w:t>
            </w:r>
          </w:p>
        </w:tc>
        <w:tc>
          <w:tcPr>
            <w:tcW w:w="1071" w:type="dxa"/>
            <w:tcBorders>
              <w:top w:val="single" w:sz="4" w:space="0" w:color="auto"/>
            </w:tcBorders>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137,98</w:t>
            </w:r>
          </w:p>
        </w:tc>
        <w:tc>
          <w:tcPr>
            <w:tcW w:w="1071" w:type="dxa"/>
            <w:tcBorders>
              <w:top w:val="single" w:sz="4" w:space="0" w:color="auto"/>
            </w:tcBorders>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555</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Bulqize</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91,6</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24,80</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5,35</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18,76</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230</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3</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Delvina</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31,2</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30,11</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10,77</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0,00</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117</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4</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Devolli</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81,1</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20,87</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7,66</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160,00</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266</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5</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Diber</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79,1</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24,10</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4,33</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12,04</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373</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6</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Durres</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422,7</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13,94</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0,73</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169,74</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134</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7</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Elbasan</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163,9</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16,00</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4,74</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131,98</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ind w:right="567"/>
              <w:jc w:val="right"/>
              <w:rPr>
                <w:sz w:val="20"/>
                <w:szCs w:val="16"/>
                <w:lang w:val="fr-FR"/>
              </w:rPr>
            </w:pPr>
            <w:r>
              <w:rPr>
                <w:sz w:val="20"/>
                <w:szCs w:val="16"/>
                <w:lang w:val="fr-FR"/>
              </w:rPr>
              <w:t>1 067</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8</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Gjirokastra</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49,2</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17,77</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6,64</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7,04</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372</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9</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Gramsh</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51,4</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19,48</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5,01</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133,62</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179</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10</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Fier</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254,9</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18,93</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4,95</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74,95</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991</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11</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Has</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50,5</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10,23</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1,71</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24,63</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34</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12</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Kavaje</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189,3</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16,88</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5,82</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64,95</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456</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13</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Kolonja</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21,4</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14,32</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6,69</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861,79</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115</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14</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Korça</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81,9</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19,40</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7,38</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85,49</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ind w:right="567"/>
              <w:rPr>
                <w:sz w:val="20"/>
                <w:szCs w:val="16"/>
                <w:lang w:val="fr-FR"/>
              </w:rPr>
            </w:pPr>
            <w:r>
              <w:rPr>
                <w:sz w:val="20"/>
                <w:szCs w:val="16"/>
                <w:lang w:val="fr-FR"/>
              </w:rPr>
              <w:t>1 059</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15</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Kruje</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193,3</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7,09</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5,07</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24,12</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326</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16</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Kukes</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68,3</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0,00</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0,02</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17</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Kurbin</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199,4</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21,50</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4,82</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0,00</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263</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18</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Kucova</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423</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21,65</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5,29</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0,00</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188</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19</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Lezhe</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142,3</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13,91</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5,35</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99,05</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365</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20</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Librazhd</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70,9</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19,42</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4,25</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30,54</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308</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21</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Lushnje</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202,6</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0,00</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4,64</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670</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22</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Mallakastra</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101,5</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111,73</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22,44</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4,84</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0,00</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193</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23</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M. Madhe</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66,3</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20,72</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5,09</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3,94</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187</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24</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Mat</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101,5</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16,51</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4,47</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201,57</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277</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25</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Mirdite</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42,7</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21,13</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5,34</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100,89</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198</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26</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Peqin</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302,9</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166,39</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18,26</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3,98</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38,27</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131</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27</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Pogradec</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97,8</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17,49</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5,71</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39,52</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405</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28</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Puke</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33,3</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196,46</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14,77</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3,11</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0,00</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107</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29</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Permet</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27,8</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13,82</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5,50</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212,89</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142</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30</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Saranda</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47,1</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34,06</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9,00</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0,83</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317</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31</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Shkodra</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94,2</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0,00</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2,72</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506</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32</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Skrapar</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38,5</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17,84</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5,39</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30,02</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161</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33</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Tepelene</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39,7</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17,77</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5,79</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48,53</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188</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34</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Tirana</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422,4</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13,27</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4,58</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629,39</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ind w:right="510"/>
              <w:rPr>
                <w:sz w:val="20"/>
                <w:szCs w:val="16"/>
                <w:lang w:val="fr-FR"/>
              </w:rPr>
            </w:pPr>
            <w:r>
              <w:rPr>
                <w:sz w:val="20"/>
                <w:szCs w:val="16"/>
                <w:lang w:val="fr-FR"/>
              </w:rPr>
              <w:t>2 398</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35</w:t>
            </w:r>
          </w:p>
        </w:tc>
        <w:tc>
          <w:tcPr>
            <w:tcW w:w="1410"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Tropoja</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27</w:t>
            </w:r>
          </w:p>
        </w:tc>
        <w:tc>
          <w:tcPr>
            <w:tcW w:w="1071" w:type="dxa"/>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18,90</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5,22</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0,00</w:t>
            </w:r>
          </w:p>
        </w:tc>
        <w:tc>
          <w:tcPr>
            <w:tcW w:w="1071" w:type="dxa"/>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147</w:t>
            </w:r>
          </w:p>
        </w:tc>
      </w:tr>
      <w:tr w:rsidR="00000000">
        <w:trPr>
          <w:trHeight w:val="255"/>
          <w:jc w:val="center"/>
        </w:trPr>
        <w:tc>
          <w:tcPr>
            <w:tcW w:w="727" w:type="dxa"/>
            <w:tcBorders>
              <w:bottom w:val="single" w:sz="4" w:space="0" w:color="auto"/>
            </w:tcBorders>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36</w:t>
            </w:r>
          </w:p>
        </w:tc>
        <w:tc>
          <w:tcPr>
            <w:tcW w:w="1410" w:type="dxa"/>
            <w:tcBorders>
              <w:bottom w:val="single" w:sz="4" w:space="0" w:color="auto"/>
            </w:tcBorders>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Vlora</w:t>
            </w:r>
          </w:p>
        </w:tc>
        <w:tc>
          <w:tcPr>
            <w:tcW w:w="1071" w:type="dxa"/>
            <w:tcBorders>
              <w:bottom w:val="single" w:sz="4" w:space="0" w:color="auto"/>
            </w:tcBorders>
            <w:noWrap/>
            <w:tcMar>
              <w:top w:w="20" w:type="dxa"/>
              <w:left w:w="20" w:type="dxa"/>
              <w:bottom w:w="0" w:type="dxa"/>
              <w:right w:w="20" w:type="dxa"/>
            </w:tcMar>
            <w:vAlign w:val="bottom"/>
          </w:tcPr>
          <w:p w:rsidR="00000000" w:rsidRDefault="00000000">
            <w:pPr>
              <w:tabs>
                <w:tab w:val="decimal" w:pos="734"/>
              </w:tabs>
              <w:spacing w:before="40" w:after="40"/>
              <w:rPr>
                <w:sz w:val="20"/>
                <w:szCs w:val="16"/>
                <w:lang w:val="fr-FR"/>
              </w:rPr>
            </w:pPr>
            <w:r>
              <w:rPr>
                <w:sz w:val="20"/>
                <w:szCs w:val="16"/>
                <w:lang w:val="fr-FR"/>
              </w:rPr>
              <w:t>91,5</w:t>
            </w:r>
          </w:p>
        </w:tc>
        <w:tc>
          <w:tcPr>
            <w:tcW w:w="1071" w:type="dxa"/>
            <w:tcBorders>
              <w:bottom w:val="single" w:sz="4" w:space="0" w:color="auto"/>
            </w:tcBorders>
            <w:noWrap/>
            <w:tcMar>
              <w:top w:w="20" w:type="dxa"/>
              <w:left w:w="20" w:type="dxa"/>
              <w:bottom w:w="0" w:type="dxa"/>
              <w:right w:w="20" w:type="dxa"/>
            </w:tcMar>
            <w:vAlign w:val="bottom"/>
          </w:tcPr>
          <w:p w:rsidR="00000000" w:rsidRDefault="00000000">
            <w:pPr>
              <w:tabs>
                <w:tab w:val="decimal" w:pos="734"/>
              </w:tabs>
              <w:spacing w:before="40" w:after="40"/>
              <w:rPr>
                <w:sz w:val="20"/>
                <w:lang w:val="fr-FR"/>
              </w:rPr>
            </w:pPr>
          </w:p>
        </w:tc>
        <w:tc>
          <w:tcPr>
            <w:tcW w:w="1071" w:type="dxa"/>
            <w:tcBorders>
              <w:bottom w:val="single" w:sz="4" w:space="0" w:color="auto"/>
            </w:tcBorders>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0,00</w:t>
            </w:r>
          </w:p>
        </w:tc>
        <w:tc>
          <w:tcPr>
            <w:tcW w:w="1071" w:type="dxa"/>
            <w:tcBorders>
              <w:bottom w:val="single" w:sz="4" w:space="0" w:color="auto"/>
            </w:tcBorders>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5,62</w:t>
            </w:r>
          </w:p>
        </w:tc>
        <w:tc>
          <w:tcPr>
            <w:tcW w:w="1071" w:type="dxa"/>
            <w:tcBorders>
              <w:bottom w:val="single" w:sz="4" w:space="0" w:color="auto"/>
            </w:tcBorders>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p>
        </w:tc>
        <w:tc>
          <w:tcPr>
            <w:tcW w:w="1071" w:type="dxa"/>
            <w:tcBorders>
              <w:bottom w:val="single" w:sz="4" w:space="0" w:color="auto"/>
            </w:tcBorders>
            <w:noWrap/>
            <w:tcMar>
              <w:top w:w="20" w:type="dxa"/>
              <w:left w:w="20" w:type="dxa"/>
              <w:bottom w:w="0" w:type="dxa"/>
              <w:right w:w="20" w:type="dxa"/>
            </w:tcMar>
            <w:vAlign w:val="bottom"/>
          </w:tcPr>
          <w:p w:rsidR="00000000" w:rsidRDefault="00000000">
            <w:pPr>
              <w:tabs>
                <w:tab w:val="decimal" w:pos="560"/>
              </w:tabs>
              <w:spacing w:before="40" w:after="40"/>
              <w:rPr>
                <w:sz w:val="20"/>
                <w:szCs w:val="16"/>
                <w:lang w:val="fr-FR"/>
              </w:rPr>
            </w:pPr>
            <w:r>
              <w:rPr>
                <w:sz w:val="20"/>
                <w:szCs w:val="16"/>
                <w:lang w:val="fr-FR"/>
              </w:rPr>
              <w:t>828</w:t>
            </w:r>
          </w:p>
        </w:tc>
      </w:tr>
    </w:tbl>
    <w:p w:rsidR="00000000" w:rsidRDefault="00000000">
      <w:pPr>
        <w:pStyle w:val="Header"/>
        <w:tabs>
          <w:tab w:val="clear" w:pos="4320"/>
          <w:tab w:val="clear" w:pos="8640"/>
        </w:tabs>
        <w:spacing w:after="0"/>
        <w:rPr>
          <w:b/>
          <w:bCs/>
          <w:lang w:val="fr-FR"/>
        </w:rPr>
      </w:pPr>
      <w:r>
        <w:rPr>
          <w:b/>
          <w:bCs/>
          <w:lang w:val="fr-FR"/>
        </w:rPr>
        <w:t>VIH/SIDA</w:t>
      </w:r>
    </w:p>
    <w:p w:rsidR="00000000" w:rsidRDefault="00000000">
      <w:pPr>
        <w:pStyle w:val="Header"/>
        <w:tabs>
          <w:tab w:val="clear" w:pos="4320"/>
          <w:tab w:val="clear" w:pos="8640"/>
        </w:tabs>
        <w:spacing w:after="0"/>
        <w:rPr>
          <w:b/>
          <w:bCs/>
          <w:lang w:val="fr-FR"/>
        </w:rPr>
      </w:pPr>
    </w:p>
    <w:p w:rsidR="00000000" w:rsidRDefault="00000000">
      <w:pPr>
        <w:pStyle w:val="Header"/>
        <w:numPr>
          <w:ilvl w:val="0"/>
          <w:numId w:val="292"/>
        </w:numPr>
        <w:tabs>
          <w:tab w:val="clear" w:pos="1065"/>
          <w:tab w:val="clear" w:pos="4320"/>
          <w:tab w:val="clear" w:pos="8640"/>
        </w:tabs>
        <w:spacing w:after="0"/>
        <w:ind w:left="0" w:firstLine="0"/>
        <w:rPr>
          <w:spacing w:val="-2"/>
          <w:lang w:val="fr-FR"/>
        </w:rPr>
      </w:pPr>
      <w:r>
        <w:rPr>
          <w:spacing w:val="-2"/>
          <w:lang w:val="fr-FR"/>
        </w:rPr>
        <w:t>Avec 104 cas de VIH/SIDA diagnostiqués et signalés (PLWHA) en mai 2003, l’Albanie peut encore être considérée comme un pays à faible prévalence, laquelle, en ce qui concerne le VIH, est estimée à moins de 0,005 %.  Eu égard à la jeunesse de la population, à la forte proportion d’émigrants albanais (un sixième des citoyens albanais vivent à l’étranger), au nombre croissant de toxicomanes recourant aux injections intraveineuses, au grand nombre de jeunes femmes albanaises victimes de la traite des êtres humains et/ou faisant l’objet d’une exploitation sexuelle à des fins commerciales à l’étranger, au nombre croissant d’hommes qui ont des rapports sexuels avec des hommes, au nombre croissant d’autres maladies sexuellement transmissibles (MST), etc., on peut estimer à un millier le nombre de cas de VIH/SIDA en Albanie.</w:t>
      </w:r>
    </w:p>
    <w:p w:rsidR="00000000" w:rsidRDefault="00000000">
      <w:pPr>
        <w:pStyle w:val="Header"/>
        <w:tabs>
          <w:tab w:val="clear" w:pos="4320"/>
          <w:tab w:val="clear" w:pos="8640"/>
        </w:tabs>
        <w:spacing w:after="0"/>
        <w:rPr>
          <w:lang w:val="fr-FR"/>
        </w:rPr>
      </w:pPr>
    </w:p>
    <w:p w:rsidR="00000000" w:rsidRDefault="00000000">
      <w:pPr>
        <w:pStyle w:val="Header"/>
        <w:tabs>
          <w:tab w:val="clear" w:pos="4320"/>
          <w:tab w:val="clear" w:pos="8640"/>
        </w:tabs>
        <w:spacing w:after="0"/>
        <w:rPr>
          <w:lang w:val="fr-FR"/>
        </w:rPr>
      </w:pPr>
      <w:r>
        <w:rPr>
          <w:lang w:val="fr-FR"/>
        </w:rPr>
        <w:t>395.</w:t>
      </w:r>
      <w:r>
        <w:rPr>
          <w:lang w:val="fr-FR"/>
        </w:rPr>
        <w:tab/>
        <w:t>Cette estimation paraît fiable, si l’on tient compte de la tendance à l’accroissement des cas diagnostiqués et signalés au cours de ces dernières années (plus de 50 % des cas de VIH/SIDA ont été diagnostiqués au cours des trois dernières années – 10 en 2000, 20 en 2001 et 26 en 2002).</w:t>
      </w:r>
    </w:p>
    <w:p w:rsidR="00000000" w:rsidRDefault="00000000">
      <w:pPr>
        <w:pStyle w:val="Header"/>
        <w:tabs>
          <w:tab w:val="clear" w:pos="4320"/>
          <w:tab w:val="clear" w:pos="8640"/>
        </w:tabs>
        <w:spacing w:after="0"/>
        <w:rPr>
          <w:lang w:val="fr-FR"/>
        </w:rPr>
      </w:pPr>
    </w:p>
    <w:p w:rsidR="00000000" w:rsidRDefault="00000000">
      <w:pPr>
        <w:pStyle w:val="Header"/>
        <w:numPr>
          <w:ilvl w:val="0"/>
          <w:numId w:val="293"/>
        </w:numPr>
        <w:tabs>
          <w:tab w:val="clear" w:pos="1128"/>
          <w:tab w:val="clear" w:pos="4320"/>
          <w:tab w:val="clear" w:pos="8640"/>
        </w:tabs>
        <w:spacing w:after="0"/>
        <w:ind w:left="0" w:firstLine="0"/>
        <w:rPr>
          <w:lang w:val="fr-FR"/>
        </w:rPr>
      </w:pPr>
      <w:r>
        <w:rPr>
          <w:lang w:val="fr-FR"/>
        </w:rPr>
        <w:t>De plus, selon un récent rapport, les situations de vulnérabilité et les comportements à risque sont courants dans tous les groupes de population.  Il faut ajouter qu’un tiers des Albanais interrogés dans le cadre d’une enquête sur les connaissances, attitudes, croyances et pratiques (CACP) ont classé le VIH/SIDA parmi les problèmes de santé les plus graves auxquels l’Albanie doit faire face aujourd’hui.</w:t>
      </w:r>
    </w:p>
    <w:p w:rsidR="00000000" w:rsidRDefault="00000000">
      <w:pPr>
        <w:pStyle w:val="Header"/>
        <w:tabs>
          <w:tab w:val="clear" w:pos="4320"/>
          <w:tab w:val="clear" w:pos="8640"/>
        </w:tabs>
        <w:spacing w:after="0"/>
        <w:rPr>
          <w:lang w:val="fr-FR"/>
        </w:rPr>
      </w:pPr>
    </w:p>
    <w:p w:rsidR="00000000" w:rsidRDefault="00000000">
      <w:pPr>
        <w:pStyle w:val="Header"/>
        <w:tabs>
          <w:tab w:val="clear" w:pos="4320"/>
          <w:tab w:val="clear" w:pos="8640"/>
        </w:tabs>
        <w:spacing w:after="0"/>
        <w:rPr>
          <w:lang w:val="fr-FR"/>
        </w:rPr>
      </w:pPr>
      <w:r>
        <w:rPr>
          <w:lang w:val="fr-FR"/>
        </w:rPr>
        <w:t>397.</w:t>
      </w:r>
      <w:r>
        <w:rPr>
          <w:lang w:val="fr-FR"/>
        </w:rPr>
        <w:tab/>
        <w:t>C’est la raison pour laquelle le VIH/SIDA bénéficie d’un degré élevé de priorité dans le cadre de la Stratégie de la santé publique et de la promotion de la santé en Albanie, ainsi que, plus particulièrement, dans les plans annuels du Ministère de la santé.  Le Ministre de la santé a reconfirmé que le VIH/SIDA serait un secteur prioritaire lors de la réunion annuelle de 2003 de l’Institut national de la santé publique – l’organisme dont relève le Programme national de lutte contre le VIH/SIDA et les MST.</w:t>
      </w:r>
    </w:p>
    <w:p w:rsidR="00000000" w:rsidRDefault="00000000">
      <w:pPr>
        <w:pStyle w:val="Header"/>
        <w:tabs>
          <w:tab w:val="clear" w:pos="4320"/>
          <w:tab w:val="clear" w:pos="8640"/>
        </w:tabs>
        <w:spacing w:after="0"/>
        <w:rPr>
          <w:lang w:val="fr-FR"/>
        </w:rPr>
      </w:pPr>
    </w:p>
    <w:p w:rsidR="00000000" w:rsidRDefault="00000000">
      <w:pPr>
        <w:pStyle w:val="Header"/>
        <w:tabs>
          <w:tab w:val="clear" w:pos="4320"/>
          <w:tab w:val="clear" w:pos="8640"/>
        </w:tabs>
        <w:spacing w:after="0"/>
        <w:rPr>
          <w:lang w:val="fr-FR"/>
        </w:rPr>
      </w:pPr>
      <w:r>
        <w:rPr>
          <w:lang w:val="fr-FR"/>
        </w:rPr>
        <w:t>398.</w:t>
      </w:r>
      <w:r>
        <w:rPr>
          <w:lang w:val="fr-FR"/>
        </w:rPr>
        <w:tab/>
        <w:t>Une stratégie nationale accompagnée d’un plan d’action financé par le PNUD, est en cours d’élaboration avec la collaboration de groupes thématiques onusiens et d’autres organismes nationaux et internationaux qui opèrent dans ce domaine en Albanie.</w:t>
      </w:r>
    </w:p>
    <w:p w:rsidR="00000000" w:rsidRDefault="00000000">
      <w:pPr>
        <w:pStyle w:val="Header"/>
        <w:tabs>
          <w:tab w:val="clear" w:pos="4320"/>
          <w:tab w:val="clear" w:pos="8640"/>
        </w:tabs>
        <w:spacing w:after="0"/>
        <w:rPr>
          <w:b/>
          <w:bCs/>
          <w:lang w:val="fr-FR"/>
        </w:rPr>
      </w:pPr>
    </w:p>
    <w:p w:rsidR="00000000" w:rsidRDefault="00000000">
      <w:pPr>
        <w:pStyle w:val="Heading2"/>
        <w:spacing w:after="200"/>
        <w:rPr>
          <w:sz w:val="20"/>
          <w:lang w:val="fr-FR"/>
        </w:rPr>
      </w:pPr>
      <w:r>
        <w:rPr>
          <w:sz w:val="20"/>
          <w:lang w:val="fr-FR"/>
        </w:rPr>
        <w:t>Graphique 2</w:t>
      </w:r>
    </w:p>
    <w:p w:rsidR="00000000" w:rsidRDefault="00000000">
      <w:pPr>
        <w:pStyle w:val="Header"/>
        <w:tabs>
          <w:tab w:val="clear" w:pos="4320"/>
          <w:tab w:val="clear" w:pos="8640"/>
        </w:tabs>
        <w:spacing w:after="0"/>
        <w:jc w:val="center"/>
        <w:rPr>
          <w:b/>
          <w:sz w:val="20"/>
          <w:lang w:val="fr-FR"/>
        </w:rPr>
      </w:pPr>
      <w:r>
        <w:rPr>
          <w:b/>
          <w:sz w:val="20"/>
          <w:lang w:val="fr-FR"/>
        </w:rPr>
        <w:t>Nombre de cas de VIH/SIDA par an pendant la période 1993-2002</w:t>
      </w:r>
    </w:p>
    <w:p w:rsidR="00000000" w:rsidRDefault="00000000">
      <w:pPr>
        <w:pStyle w:val="Header"/>
        <w:tabs>
          <w:tab w:val="clear" w:pos="4320"/>
          <w:tab w:val="clear" w:pos="8640"/>
        </w:tabs>
        <w:spacing w:after="0"/>
        <w:jc w:val="center"/>
        <w:rPr>
          <w:lang w:val="fr-FR"/>
        </w:rPr>
      </w:pPr>
      <w:r>
        <w:rPr>
          <w:sz w:val="20"/>
          <w:lang w:val="fr-FR" w:eastAsia="fr-FR"/>
        </w:rPr>
        <w:pict>
          <v:shapetype id="_x0000_t202" coordsize="21600,21600" o:spt="202" path="m,l,21600r21600,l21600,xe">
            <v:stroke joinstyle="miter"/>
            <v:path gradientshapeok="t" o:connecttype="rect"/>
          </v:shapetype>
          <v:shape id="_x0000_s1034" type="#_x0000_t202" style="position:absolute;left:0;text-align:left;margin-left:89.85pt;margin-top:118.55pt;width:279.75pt;height:36pt;z-index:1" stroked="f">
            <v:textbox style="mso-next-textbox:#_x0000_s1034" inset="0,0,0,0">
              <w:txbxContent>
                <w:p w:rsidR="00000000" w:rsidRDefault="00000000">
                  <w:pPr>
                    <w:spacing w:after="80"/>
                    <w:rPr>
                      <w:b/>
                      <w:bCs/>
                      <w:sz w:val="16"/>
                      <w:lang w:val="fr-CH"/>
                    </w:rPr>
                  </w:pPr>
                  <w:r>
                    <w:rPr>
                      <w:b/>
                      <w:bCs/>
                      <w:sz w:val="16"/>
                      <w:lang w:val="fr-CH"/>
                    </w:rPr>
                    <w:t xml:space="preserve">    1993       1994      1995      1996      1997     1998      1999      2000      2001      2002</w:t>
                  </w:r>
                </w:p>
                <w:tbl>
                  <w:tblPr>
                    <w:tblW w:w="5040" w:type="dxa"/>
                    <w:tblInd w:w="430" w:type="dxa"/>
                    <w:tblCellMar>
                      <w:left w:w="70" w:type="dxa"/>
                      <w:right w:w="70" w:type="dxa"/>
                    </w:tblCellMar>
                    <w:tblLook w:val="0000" w:firstRow="0" w:lastRow="0" w:firstColumn="0" w:lastColumn="0" w:noHBand="0" w:noVBand="0"/>
                  </w:tblPr>
                  <w:tblGrid>
                    <w:gridCol w:w="531"/>
                    <w:gridCol w:w="1989"/>
                    <w:gridCol w:w="531"/>
                    <w:gridCol w:w="1989"/>
                  </w:tblGrid>
                  <w:tr w:rsidR="00000000">
                    <w:tblPrEx>
                      <w:tblCellMar>
                        <w:top w:w="0" w:type="dxa"/>
                        <w:bottom w:w="0" w:type="dxa"/>
                      </w:tblCellMar>
                    </w:tblPrEx>
                    <w:trPr>
                      <w:trHeight w:hRule="exact" w:val="227"/>
                    </w:trPr>
                    <w:tc>
                      <w:tcPr>
                        <w:tcW w:w="227" w:type="dxa"/>
                        <w:shd w:val="clear" w:color="auto" w:fill="D9D9D9"/>
                      </w:tcPr>
                      <w:p w:rsidR="00000000" w:rsidRDefault="00000000">
                        <w:pPr>
                          <w:ind w:left="720" w:hanging="720"/>
                          <w:rPr>
                            <w:b/>
                            <w:bCs/>
                            <w:sz w:val="16"/>
                            <w:lang w:val="fr-CH"/>
                          </w:rPr>
                        </w:pPr>
                      </w:p>
                    </w:tc>
                    <w:tc>
                      <w:tcPr>
                        <w:tcW w:w="851" w:type="dxa"/>
                      </w:tcPr>
                      <w:p w:rsidR="00000000" w:rsidRDefault="00000000">
                        <w:pPr>
                          <w:rPr>
                            <w:b/>
                            <w:bCs/>
                            <w:sz w:val="16"/>
                            <w:lang w:val="fr-CH"/>
                          </w:rPr>
                        </w:pPr>
                        <w:r>
                          <w:rPr>
                            <w:b/>
                            <w:bCs/>
                            <w:sz w:val="16"/>
                            <w:lang w:val="fr-CH"/>
                          </w:rPr>
                          <w:t>VIH</w:t>
                        </w:r>
                      </w:p>
                    </w:tc>
                    <w:tc>
                      <w:tcPr>
                        <w:tcW w:w="227" w:type="dxa"/>
                        <w:shd w:val="clear" w:color="auto" w:fill="A0A0A0"/>
                      </w:tcPr>
                      <w:p w:rsidR="00000000" w:rsidRDefault="00000000">
                        <w:pPr>
                          <w:rPr>
                            <w:b/>
                            <w:bCs/>
                            <w:sz w:val="16"/>
                            <w:lang w:val="fr-CH"/>
                          </w:rPr>
                        </w:pPr>
                      </w:p>
                    </w:tc>
                    <w:tc>
                      <w:tcPr>
                        <w:tcW w:w="851" w:type="dxa"/>
                      </w:tcPr>
                      <w:p w:rsidR="00000000" w:rsidRDefault="00000000">
                        <w:pPr>
                          <w:rPr>
                            <w:b/>
                            <w:bCs/>
                            <w:sz w:val="16"/>
                            <w:lang w:val="fr-CH"/>
                          </w:rPr>
                        </w:pPr>
                        <w:r>
                          <w:rPr>
                            <w:b/>
                            <w:bCs/>
                            <w:sz w:val="16"/>
                            <w:lang w:val="fr-CH"/>
                          </w:rPr>
                          <w:t>SIDA</w:t>
                        </w:r>
                      </w:p>
                    </w:tc>
                  </w:tr>
                </w:tbl>
                <w:p w:rsidR="00000000" w:rsidRDefault="00000000">
                  <w:pPr>
                    <w:rPr>
                      <w:b/>
                      <w:bCs/>
                      <w:sz w:val="16"/>
                      <w:lang w:val="fr-CH"/>
                    </w:rPr>
                  </w:pPr>
                </w:p>
              </w:txbxContent>
            </v:textbox>
          </v:shape>
        </w:pict>
      </w:r>
    </w:p>
    <w:tbl>
      <w:tblPr>
        <w:tblW w:w="8105" w:type="dxa"/>
        <w:jc w:val="center"/>
        <w:tblInd w:w="1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05"/>
      </w:tblGrid>
      <w:tr w:rsidR="00000000">
        <w:tblPrEx>
          <w:tblCellMar>
            <w:top w:w="0" w:type="dxa"/>
            <w:bottom w:w="0" w:type="dxa"/>
          </w:tblCellMar>
        </w:tblPrEx>
        <w:trPr>
          <w:jc w:val="center"/>
        </w:trPr>
        <w:tc>
          <w:tcPr>
            <w:tcW w:w="8105" w:type="dxa"/>
          </w:tcPr>
          <w:bookmarkStart w:id="2" w:name="_MON_1191579677"/>
          <w:bookmarkStart w:id="3" w:name="_MON_1191579740"/>
          <w:bookmarkStart w:id="4" w:name="_MON_1191579771"/>
          <w:bookmarkEnd w:id="2"/>
          <w:bookmarkEnd w:id="3"/>
          <w:bookmarkEnd w:id="4"/>
          <w:p w:rsidR="00000000" w:rsidRDefault="00000000">
            <w:pPr>
              <w:pStyle w:val="Header"/>
              <w:tabs>
                <w:tab w:val="clear" w:pos="4320"/>
                <w:tab w:val="clear" w:pos="8640"/>
              </w:tabs>
              <w:spacing w:after="0"/>
              <w:jc w:val="center"/>
              <w:rPr>
                <w:b/>
                <w:bCs/>
                <w:lang w:val="fr-FR"/>
              </w:rPr>
            </w:pPr>
            <w:r>
              <w:rPr>
                <w:lang w:val="fr-FR"/>
              </w:rPr>
              <w:object w:dxaOrig="7771" w:dyaOrig="3211">
                <v:shape id="_x0000_i1027" type="#_x0000_t75" style="width:339.75pt;height:159.75pt" o:ole="">
                  <v:imagedata r:id="rId13" o:title="" croptop="9835f" cropleft="7172f" cropright="14344f" gain="34079f" blacklevel="9830f" grayscale="t"/>
                  <o:lock v:ext="edit" aspectratio="f"/>
                </v:shape>
                <o:OLEObject Type="Embed" ProgID="Word.Picture.8" ShapeID="_x0000_i1027" DrawAspect="Content" ObjectID="_1394883059" r:id="rId14"/>
              </w:object>
            </w:r>
          </w:p>
        </w:tc>
      </w:tr>
    </w:tbl>
    <w:p w:rsidR="00000000" w:rsidRDefault="00000000">
      <w:pPr>
        <w:pStyle w:val="Header"/>
        <w:tabs>
          <w:tab w:val="clear" w:pos="4320"/>
          <w:tab w:val="clear" w:pos="8640"/>
        </w:tabs>
        <w:spacing w:after="0"/>
        <w:jc w:val="center"/>
        <w:rPr>
          <w:b/>
          <w:bCs/>
          <w:lang w:val="fr-FR"/>
        </w:rPr>
      </w:pPr>
    </w:p>
    <w:tbl>
      <w:tblPr>
        <w:tblW w:w="9180" w:type="dxa"/>
        <w:jc w:val="center"/>
        <w:tblInd w:w="82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180"/>
      </w:tblGrid>
      <w:tr w:rsidR="00000000">
        <w:tblPrEx>
          <w:tblCellMar>
            <w:top w:w="0" w:type="dxa"/>
            <w:bottom w:w="0" w:type="dxa"/>
          </w:tblCellMar>
        </w:tblPrEx>
        <w:trPr>
          <w:cantSplit/>
          <w:jc w:val="center"/>
        </w:trPr>
        <w:tc>
          <w:tcPr>
            <w:tcW w:w="9180" w:type="dxa"/>
            <w:tcBorders>
              <w:top w:val="nil"/>
              <w:left w:val="nil"/>
              <w:bottom w:val="single" w:sz="4" w:space="0" w:color="auto"/>
              <w:right w:val="nil"/>
            </w:tcBorders>
          </w:tcPr>
          <w:p w:rsidR="00000000" w:rsidRDefault="00000000">
            <w:pPr>
              <w:pStyle w:val="Heading2"/>
              <w:rPr>
                <w:sz w:val="20"/>
                <w:lang w:val="fr-FR"/>
              </w:rPr>
            </w:pPr>
            <w:r>
              <w:rPr>
                <w:sz w:val="20"/>
                <w:lang w:val="fr-FR"/>
              </w:rPr>
              <w:t>Graphique 3</w:t>
            </w:r>
          </w:p>
          <w:p w:rsidR="00000000" w:rsidRDefault="00000000">
            <w:pPr>
              <w:pStyle w:val="Heading2"/>
              <w:rPr>
                <w:sz w:val="20"/>
                <w:lang w:val="fr-FR"/>
              </w:rPr>
            </w:pPr>
            <w:r>
              <w:rPr>
                <w:sz w:val="20"/>
                <w:lang w:val="fr-FR"/>
              </w:rPr>
              <w:t>Répartition des cas de VIH par mode de transmission</w:t>
            </w:r>
          </w:p>
        </w:tc>
      </w:tr>
      <w:tr w:rsidR="00000000">
        <w:tblPrEx>
          <w:tblCellMar>
            <w:top w:w="0" w:type="dxa"/>
            <w:bottom w:w="0" w:type="dxa"/>
          </w:tblCellMar>
        </w:tblPrEx>
        <w:trPr>
          <w:cantSplit/>
          <w:jc w:val="center"/>
        </w:trPr>
        <w:tc>
          <w:tcPr>
            <w:tcW w:w="9180" w:type="dxa"/>
            <w:tcBorders>
              <w:top w:val="single" w:sz="4" w:space="0" w:color="auto"/>
              <w:bottom w:val="single" w:sz="4" w:space="0" w:color="auto"/>
            </w:tcBorders>
          </w:tcPr>
          <w:p w:rsidR="00000000" w:rsidRDefault="00000000">
            <w:pPr>
              <w:ind w:left="1134"/>
              <w:rPr>
                <w:lang w:val="fr-FR"/>
              </w:rPr>
            </w:pPr>
            <w:r>
              <w:rPr>
                <w:sz w:val="20"/>
                <w:lang w:val="fr-FR" w:eastAsia="fr-FR"/>
              </w:rPr>
              <w:pict>
                <v:shape id="_x0000_s1037" type="#_x0000_t202" style="position:absolute;left:0;text-align:left;margin-left:327.75pt;margin-top:7.75pt;width:117pt;height:213.15pt;z-index:2;mso-position-horizontal-relative:text;mso-position-vertical-relative:text" stroked="f">
                  <v:textbox style="mso-next-textbox:#_x0000_s1037">
                    <w:txbxContent>
                      <w:p w:rsidR="00000000" w:rsidRDefault="00000000">
                        <w:pPr>
                          <w:spacing w:after="80"/>
                          <w:rPr>
                            <w:sz w:val="20"/>
                            <w:lang w:val="fr-FR"/>
                          </w:rPr>
                        </w:pPr>
                        <w:r>
                          <w:rPr>
                            <w:sz w:val="20"/>
                            <w:lang w:val="fr-FR"/>
                          </w:rPr>
                          <w:t>Sexe (hétéro)        76 %</w:t>
                        </w:r>
                      </w:p>
                      <w:p w:rsidR="00000000" w:rsidRDefault="00000000">
                        <w:pPr>
                          <w:spacing w:after="80"/>
                          <w:rPr>
                            <w:sz w:val="20"/>
                            <w:lang w:val="fr-FR"/>
                          </w:rPr>
                        </w:pPr>
                        <w:r>
                          <w:rPr>
                            <w:sz w:val="20"/>
                            <w:lang w:val="fr-FR"/>
                          </w:rPr>
                          <w:t>Sexe (homo-bi)    14 %</w:t>
                        </w:r>
                      </w:p>
                      <w:p w:rsidR="00000000" w:rsidRDefault="00000000">
                        <w:pPr>
                          <w:tabs>
                            <w:tab w:val="left" w:pos="3885"/>
                          </w:tabs>
                          <w:spacing w:after="80"/>
                          <w:rPr>
                            <w:sz w:val="20"/>
                            <w:lang w:val="fr-FR"/>
                          </w:rPr>
                        </w:pPr>
                        <w:r>
                          <w:rPr>
                            <w:sz w:val="20"/>
                            <w:lang w:val="fr-FR"/>
                          </w:rPr>
                          <w:t>Transfusion            4 %</w:t>
                        </w:r>
                      </w:p>
                      <w:p w:rsidR="00000000" w:rsidRDefault="00000000">
                        <w:pPr>
                          <w:tabs>
                            <w:tab w:val="left" w:pos="3885"/>
                          </w:tabs>
                          <w:spacing w:after="80"/>
                          <w:rPr>
                            <w:sz w:val="20"/>
                            <w:lang w:val="fr-FR"/>
                          </w:rPr>
                        </w:pPr>
                        <w:r>
                          <w:rPr>
                            <w:sz w:val="20"/>
                            <w:lang w:val="fr-FR"/>
                          </w:rPr>
                          <w:t>Injections</w:t>
                        </w:r>
                        <w:r>
                          <w:rPr>
                            <w:sz w:val="20"/>
                            <w:lang w:val="fr-FR"/>
                          </w:rPr>
                          <w:br/>
                          <w:t>intraveineuses (seringues)              2 %</w:t>
                        </w:r>
                      </w:p>
                      <w:p w:rsidR="00000000" w:rsidRDefault="00000000">
                        <w:pPr>
                          <w:spacing w:after="80"/>
                          <w:rPr>
                            <w:sz w:val="20"/>
                            <w:lang w:val="fr-FR"/>
                          </w:rPr>
                        </w:pPr>
                        <w:r>
                          <w:rPr>
                            <w:sz w:val="20"/>
                            <w:lang w:val="fr-FR"/>
                          </w:rPr>
                          <w:t>Transmission</w:t>
                        </w:r>
                        <w:r>
                          <w:rPr>
                            <w:sz w:val="20"/>
                            <w:lang w:val="fr-FR"/>
                          </w:rPr>
                          <w:br/>
                          <w:t>mère-enfant             2 %</w:t>
                        </w:r>
                      </w:p>
                      <w:p w:rsidR="00000000" w:rsidRDefault="00000000">
                        <w:pPr>
                          <w:spacing w:after="80"/>
                          <w:rPr>
                            <w:sz w:val="20"/>
                            <w:lang w:val="fr-FR"/>
                          </w:rPr>
                        </w:pPr>
                        <w:r>
                          <w:rPr>
                            <w:sz w:val="20"/>
                            <w:lang w:val="fr-FR"/>
                          </w:rPr>
                          <w:t>Inconnu                   2 %</w:t>
                        </w:r>
                      </w:p>
                    </w:txbxContent>
                  </v:textbox>
                </v:shape>
              </w:pict>
            </w:r>
            <w:r>
              <w:rPr>
                <w:lang w:val="fr-FR"/>
              </w:rPr>
              <w:pict>
                <v:shape id="_x0000_i1028" type="#_x0000_t75" style="width:255pt;height:228.75pt" o:allowoverlap="f">
                  <v:imagedata r:id="rId15" o:title="" cropright="19298f" grayscale="t"/>
                </v:shape>
              </w:pict>
            </w:r>
          </w:p>
        </w:tc>
      </w:tr>
      <w:tr w:rsidR="00000000">
        <w:tblPrEx>
          <w:tblCellMar>
            <w:top w:w="0" w:type="dxa"/>
            <w:bottom w:w="0" w:type="dxa"/>
          </w:tblCellMar>
        </w:tblPrEx>
        <w:trPr>
          <w:cantSplit/>
          <w:jc w:val="center"/>
        </w:trPr>
        <w:tc>
          <w:tcPr>
            <w:tcW w:w="9180" w:type="dxa"/>
            <w:tcBorders>
              <w:top w:val="single" w:sz="4" w:space="0" w:color="auto"/>
              <w:left w:val="nil"/>
              <w:bottom w:val="nil"/>
              <w:right w:val="nil"/>
            </w:tcBorders>
          </w:tcPr>
          <w:p w:rsidR="00000000" w:rsidRDefault="00000000">
            <w:pPr>
              <w:pStyle w:val="Heading2"/>
              <w:spacing w:before="240"/>
              <w:rPr>
                <w:sz w:val="20"/>
                <w:lang w:val="fr-FR"/>
              </w:rPr>
            </w:pPr>
            <w:r>
              <w:rPr>
                <w:sz w:val="20"/>
                <w:lang w:val="fr-FR"/>
              </w:rPr>
              <w:t>Graphique 4</w:t>
            </w:r>
          </w:p>
          <w:p w:rsidR="00000000" w:rsidRDefault="00000000">
            <w:pPr>
              <w:pStyle w:val="Heading2"/>
              <w:rPr>
                <w:lang w:val="fr-FR"/>
              </w:rPr>
            </w:pPr>
            <w:r>
              <w:rPr>
                <w:sz w:val="20"/>
                <w:lang w:val="fr-FR"/>
              </w:rPr>
              <w:t>Répartition des cas de VIH par sexe pendant la période 1993-2003</w:t>
            </w:r>
          </w:p>
        </w:tc>
      </w:tr>
      <w:tr w:rsidR="00000000">
        <w:tblPrEx>
          <w:tblCellMar>
            <w:top w:w="0" w:type="dxa"/>
            <w:bottom w:w="0" w:type="dxa"/>
          </w:tblCellMar>
        </w:tblPrEx>
        <w:trPr>
          <w:cantSplit/>
          <w:jc w:val="center"/>
        </w:trPr>
        <w:tc>
          <w:tcPr>
            <w:tcW w:w="9180" w:type="dxa"/>
            <w:tcBorders>
              <w:top w:val="nil"/>
              <w:left w:val="nil"/>
              <w:bottom w:val="nil"/>
              <w:right w:val="nil"/>
            </w:tcBorders>
          </w:tcPr>
          <w:p w:rsidR="00000000" w:rsidRDefault="00000000">
            <w:pPr>
              <w:jc w:val="center"/>
              <w:rPr>
                <w:lang w:val="fr-FR"/>
              </w:rPr>
            </w:pPr>
            <w:r>
              <w:rPr>
                <w:sz w:val="20"/>
                <w:lang w:val="fr-FR" w:eastAsia="fr-FR"/>
              </w:rPr>
              <w:pict>
                <v:shape id="_x0000_s1039" type="#_x0000_t202" style="position:absolute;left:0;text-align:left;margin-left:117.65pt;margin-top:18.3pt;width:54pt;height:27pt;z-index:4;mso-position-horizontal-relative:text;mso-position-vertical-relative:text" stroked="f">
                  <v:textbox style="mso-next-textbox:#_x0000_s1039" inset="0,0,0,0">
                    <w:txbxContent>
                      <w:p w:rsidR="00000000" w:rsidRDefault="00000000">
                        <w:pPr>
                          <w:jc w:val="center"/>
                          <w:rPr>
                            <w:b/>
                            <w:bCs/>
                            <w:sz w:val="20"/>
                            <w:lang w:val="fr-CH"/>
                          </w:rPr>
                        </w:pPr>
                        <w:r>
                          <w:rPr>
                            <w:b/>
                            <w:bCs/>
                            <w:sz w:val="20"/>
                            <w:lang w:val="fr-CH"/>
                          </w:rPr>
                          <w:t>Femmes, 24 %</w:t>
                        </w:r>
                      </w:p>
                    </w:txbxContent>
                  </v:textbox>
                </v:shape>
              </w:pict>
            </w:r>
            <w:r>
              <w:rPr>
                <w:sz w:val="20"/>
                <w:lang w:val="fr-FR" w:eastAsia="fr-FR"/>
              </w:rPr>
              <w:pict>
                <v:shape id="_x0000_s1038" type="#_x0000_t202" style="position:absolute;left:0;text-align:left;margin-left:290.3pt;margin-top:37.8pt;width:54pt;height:63pt;z-index:3;mso-position-horizontal-relative:text;mso-position-vertical-relative:text" stroked="f">
                  <v:textbox style="mso-next-textbox:#_x0000_s1038">
                    <w:txbxContent>
                      <w:p w:rsidR="00000000" w:rsidRDefault="00000000"/>
                    </w:txbxContent>
                  </v:textbox>
                </v:shape>
              </w:pict>
            </w:r>
            <w:r>
              <w:rPr>
                <w:sz w:val="20"/>
                <w:lang w:val="fr-FR" w:eastAsia="fr-FR"/>
              </w:rPr>
              <w:pict>
                <v:shape id="_x0000_s1040" type="#_x0000_t202" style="position:absolute;left:0;text-align:left;margin-left:215.3pt;margin-top:94.05pt;width:1in;height:27pt;z-index:5;mso-position-horizontal-relative:text;mso-position-vertical-relative:text" stroked="f">
                  <v:textbox style="mso-next-textbox:#_x0000_s1040" inset="0,0,0,0">
                    <w:txbxContent>
                      <w:p w:rsidR="00000000" w:rsidRDefault="00000000">
                        <w:pPr>
                          <w:rPr>
                            <w:b/>
                            <w:bCs/>
                            <w:sz w:val="20"/>
                            <w:lang w:val="fr-CH"/>
                          </w:rPr>
                        </w:pPr>
                        <w:r>
                          <w:rPr>
                            <w:b/>
                            <w:bCs/>
                            <w:sz w:val="20"/>
                            <w:lang w:val="fr-CH"/>
                          </w:rPr>
                          <w:t>Hommes, 76 %</w:t>
                        </w:r>
                      </w:p>
                    </w:txbxContent>
                  </v:textbox>
                </v:shape>
              </w:pict>
            </w:r>
            <w:r>
              <w:rPr>
                <w:lang w:val="fr-FR"/>
              </w:rPr>
              <w:object w:dxaOrig="5295" w:dyaOrig="2790">
                <v:shape id="_x0000_i1029" type="#_x0000_t75" style="width:264.75pt;height:139.5pt" o:ole="">
                  <v:imagedata r:id="rId16" o:title="" cropright="-1595f" grayscale="t"/>
                </v:shape>
                <o:OLEObject Type="Embed" ProgID="Excel.Chart.8" ShapeID="_x0000_i1029" DrawAspect="Content" ObjectID="_1394883060" r:id="rId17">
                  <o:FieldCodes>\s</o:FieldCodes>
                </o:OLEObject>
              </w:object>
            </w:r>
          </w:p>
        </w:tc>
      </w:tr>
    </w:tbl>
    <w:p w:rsidR="00000000" w:rsidRDefault="00000000">
      <w:pPr>
        <w:pStyle w:val="Header"/>
        <w:tabs>
          <w:tab w:val="clear" w:pos="4320"/>
          <w:tab w:val="clear" w:pos="8640"/>
        </w:tabs>
        <w:spacing w:before="240" w:after="0"/>
        <w:rPr>
          <w:i/>
          <w:iCs/>
          <w:lang w:val="fr-FR"/>
        </w:rPr>
      </w:pPr>
      <w:r>
        <w:rPr>
          <w:i/>
          <w:iCs/>
          <w:lang w:val="fr-FR"/>
        </w:rPr>
        <w:t>Situation des MST</w:t>
      </w:r>
    </w:p>
    <w:p w:rsidR="00000000" w:rsidRDefault="00000000">
      <w:pPr>
        <w:pStyle w:val="Header"/>
        <w:tabs>
          <w:tab w:val="clear" w:pos="4320"/>
          <w:tab w:val="clear" w:pos="8640"/>
        </w:tabs>
        <w:spacing w:after="0"/>
        <w:rPr>
          <w:i/>
          <w:iCs/>
          <w:lang w:val="fr-FR"/>
        </w:rPr>
      </w:pPr>
    </w:p>
    <w:p w:rsidR="00000000" w:rsidRDefault="00000000">
      <w:pPr>
        <w:pStyle w:val="Header"/>
        <w:numPr>
          <w:ilvl w:val="0"/>
          <w:numId w:val="294"/>
        </w:numPr>
        <w:tabs>
          <w:tab w:val="clear" w:pos="1065"/>
          <w:tab w:val="clear" w:pos="4320"/>
          <w:tab w:val="clear" w:pos="8640"/>
        </w:tabs>
        <w:spacing w:after="0"/>
        <w:ind w:left="0" w:firstLine="0"/>
        <w:rPr>
          <w:lang w:val="fr-FR"/>
        </w:rPr>
      </w:pPr>
      <w:r>
        <w:rPr>
          <w:lang w:val="fr-FR"/>
        </w:rPr>
        <w:t>Les données relatives à l’incidence et à la prévalence des MST en Albanie ne sont pas fiables.  Le Programme national de lutte contre le SIDA a permis de constater, lors de son évaluation, qu’il existait des décalages importants entre le nombre de cas diagnostiqués et le nombre de cas traités, et le nombre de cas de MST signalés.</w:t>
      </w:r>
    </w:p>
    <w:p w:rsidR="00000000" w:rsidRDefault="00000000">
      <w:pPr>
        <w:pStyle w:val="Header"/>
        <w:tabs>
          <w:tab w:val="clear" w:pos="4320"/>
          <w:tab w:val="clear" w:pos="8640"/>
        </w:tabs>
        <w:spacing w:after="0"/>
        <w:rPr>
          <w:lang w:val="fr-FR"/>
        </w:rPr>
      </w:pPr>
    </w:p>
    <w:p w:rsidR="00000000" w:rsidRDefault="00000000">
      <w:pPr>
        <w:pStyle w:val="Header"/>
        <w:tabs>
          <w:tab w:val="clear" w:pos="4320"/>
          <w:tab w:val="clear" w:pos="8640"/>
        </w:tabs>
        <w:spacing w:after="0"/>
        <w:rPr>
          <w:lang w:val="fr-FR"/>
        </w:rPr>
      </w:pPr>
      <w:r>
        <w:rPr>
          <w:lang w:val="fr-FR"/>
        </w:rPr>
        <w:t>400.</w:t>
      </w:r>
      <w:r>
        <w:rPr>
          <w:lang w:val="fr-FR"/>
        </w:rPr>
        <w:tab/>
        <w:t>On a remarqué que, dans un district, un spécialiste avait dispensé des soins à cinq patients atteints de gonorrhée alors que, pendant la même période, aucun cas n’avait été signalé dans ce même district.</w:t>
      </w:r>
    </w:p>
    <w:p w:rsidR="00000000" w:rsidRDefault="00000000">
      <w:pPr>
        <w:pStyle w:val="Header"/>
        <w:tabs>
          <w:tab w:val="clear" w:pos="4320"/>
          <w:tab w:val="clear" w:pos="8640"/>
        </w:tabs>
        <w:spacing w:after="0"/>
        <w:rPr>
          <w:lang w:val="fr-FR"/>
        </w:rPr>
      </w:pPr>
    </w:p>
    <w:p w:rsidR="00000000" w:rsidRDefault="00000000">
      <w:pPr>
        <w:pStyle w:val="Header"/>
        <w:tabs>
          <w:tab w:val="clear" w:pos="4320"/>
          <w:tab w:val="clear" w:pos="8640"/>
        </w:tabs>
        <w:spacing w:after="0"/>
        <w:rPr>
          <w:lang w:val="fr-FR"/>
        </w:rPr>
      </w:pPr>
      <w:r>
        <w:rPr>
          <w:lang w:val="fr-FR"/>
        </w:rPr>
        <w:t>401.</w:t>
      </w:r>
      <w:r>
        <w:rPr>
          <w:lang w:val="fr-FR"/>
        </w:rPr>
        <w:tab/>
        <w:t>La plupart des cas font l’objet d’un diagnostic clinique, mais, même ainsi, on note des inexactitudes.</w:t>
      </w:r>
    </w:p>
    <w:p w:rsidR="00000000" w:rsidRDefault="00000000">
      <w:pPr>
        <w:pStyle w:val="Header"/>
        <w:tabs>
          <w:tab w:val="clear" w:pos="4320"/>
          <w:tab w:val="clear" w:pos="8640"/>
        </w:tabs>
        <w:spacing w:after="0"/>
        <w:rPr>
          <w:lang w:val="fr-FR"/>
        </w:rPr>
      </w:pPr>
    </w:p>
    <w:p w:rsidR="00000000" w:rsidRDefault="00000000">
      <w:pPr>
        <w:pStyle w:val="Header"/>
        <w:tabs>
          <w:tab w:val="clear" w:pos="4320"/>
          <w:tab w:val="clear" w:pos="8640"/>
        </w:tabs>
        <w:rPr>
          <w:lang w:val="fr-FR"/>
        </w:rPr>
      </w:pPr>
      <w:r>
        <w:rPr>
          <w:lang w:val="fr-FR"/>
        </w:rPr>
        <w:t>402.</w:t>
      </w:r>
      <w:r>
        <w:rPr>
          <w:lang w:val="fr-FR"/>
        </w:rPr>
        <w:tab/>
        <w:t>On a récemment fait état de chlamydioses.</w:t>
      </w:r>
    </w:p>
    <w:p w:rsidR="00000000" w:rsidRDefault="00000000">
      <w:pPr>
        <w:pStyle w:val="Heading2"/>
        <w:rPr>
          <w:sz w:val="20"/>
          <w:lang w:val="fr-FR"/>
        </w:rPr>
      </w:pPr>
      <w:r>
        <w:rPr>
          <w:sz w:val="20"/>
          <w:lang w:val="fr-FR"/>
        </w:rPr>
        <w:t>Tableau 44</w:t>
      </w:r>
    </w:p>
    <w:p w:rsidR="00000000" w:rsidRDefault="00000000">
      <w:pPr>
        <w:pStyle w:val="Heading2"/>
        <w:rPr>
          <w:sz w:val="20"/>
          <w:lang w:val="fr-FR"/>
        </w:rPr>
      </w:pPr>
      <w:r>
        <w:rPr>
          <w:sz w:val="20"/>
          <w:lang w:val="fr-FR"/>
        </w:rPr>
        <w:t>Situation en ce qui concerne les principales MST en Albanie</w:t>
      </w:r>
    </w:p>
    <w:tbl>
      <w:tblPr>
        <w:tblW w:w="5000" w:type="pct"/>
        <w:tblBorders>
          <w:top w:val="single" w:sz="4" w:space="0" w:color="auto"/>
          <w:left w:val="single" w:sz="4" w:space="0" w:color="auto"/>
          <w:bottom w:val="single" w:sz="4" w:space="0" w:color="auto"/>
          <w:right w:val="single" w:sz="4" w:space="0" w:color="auto"/>
          <w:insideH w:val="single" w:sz="4" w:space="0" w:color="800000"/>
          <w:insideV w:val="single" w:sz="4" w:space="0" w:color="800000"/>
        </w:tblBorders>
        <w:tblCellMar>
          <w:left w:w="0" w:type="dxa"/>
          <w:right w:w="0" w:type="dxa"/>
        </w:tblCellMar>
        <w:tblLook w:val="01E0" w:firstRow="1" w:lastRow="1" w:firstColumn="1" w:lastColumn="1" w:noHBand="0" w:noVBand="0"/>
      </w:tblPr>
      <w:tblGrid>
        <w:gridCol w:w="1934"/>
        <w:gridCol w:w="7488"/>
      </w:tblGrid>
      <w:tr w:rsidR="00000000">
        <w:tblPrEx>
          <w:tblCellMar>
            <w:top w:w="0" w:type="dxa"/>
            <w:bottom w:w="0" w:type="dxa"/>
          </w:tblCellMar>
        </w:tblPrEx>
        <w:tc>
          <w:tcPr>
            <w:tcW w:w="1920" w:type="dxa"/>
            <w:tcBorders>
              <w:top w:val="single" w:sz="4" w:space="0" w:color="auto"/>
              <w:bottom w:val="nil"/>
              <w:right w:val="single" w:sz="4" w:space="0" w:color="auto"/>
            </w:tcBorders>
          </w:tcPr>
          <w:p w:rsidR="00000000" w:rsidRDefault="00000000">
            <w:pPr>
              <w:pStyle w:val="Header"/>
              <w:tabs>
                <w:tab w:val="clear" w:pos="4320"/>
                <w:tab w:val="clear" w:pos="8640"/>
              </w:tabs>
              <w:spacing w:before="80" w:after="80"/>
              <w:ind w:left="113" w:right="113"/>
              <w:rPr>
                <w:iCs/>
                <w:sz w:val="20"/>
                <w:lang w:val="fr-FR"/>
              </w:rPr>
            </w:pPr>
            <w:r>
              <w:rPr>
                <w:sz w:val="20"/>
                <w:lang w:val="fr-FR"/>
              </w:rPr>
              <w:br w:type="page"/>
            </w:r>
            <w:r>
              <w:rPr>
                <w:iCs/>
                <w:sz w:val="20"/>
                <w:lang w:val="fr-FR"/>
              </w:rPr>
              <w:t>Syphilis</w:t>
            </w:r>
          </w:p>
        </w:tc>
        <w:tc>
          <w:tcPr>
            <w:tcW w:w="7436" w:type="dxa"/>
            <w:tcBorders>
              <w:top w:val="single" w:sz="4" w:space="0" w:color="auto"/>
              <w:left w:val="single" w:sz="4" w:space="0" w:color="auto"/>
              <w:bottom w:val="nil"/>
            </w:tcBorders>
          </w:tcPr>
          <w:p w:rsidR="00000000" w:rsidRDefault="00000000">
            <w:pPr>
              <w:pStyle w:val="Header"/>
              <w:tabs>
                <w:tab w:val="clear" w:pos="4320"/>
                <w:tab w:val="clear" w:pos="8640"/>
              </w:tabs>
              <w:spacing w:before="80" w:after="80"/>
              <w:ind w:left="113" w:right="113"/>
              <w:rPr>
                <w:sz w:val="20"/>
                <w:lang w:val="fr-FR"/>
              </w:rPr>
            </w:pPr>
            <w:r>
              <w:rPr>
                <w:sz w:val="20"/>
                <w:lang w:val="fr-FR"/>
              </w:rPr>
              <w:t>La syphilis primitive a été éradiquée en 1970 et le premier cas est réapparu seulement en 1995.  De 1995 à 2003, environ 135 cas ont été diagnostiqués et signalés.</w:t>
            </w:r>
          </w:p>
        </w:tc>
      </w:tr>
      <w:tr w:rsidR="00000000">
        <w:tblPrEx>
          <w:tblCellMar>
            <w:top w:w="0" w:type="dxa"/>
            <w:bottom w:w="0" w:type="dxa"/>
          </w:tblCellMar>
        </w:tblPrEx>
        <w:tc>
          <w:tcPr>
            <w:tcW w:w="1920" w:type="dxa"/>
            <w:tcBorders>
              <w:top w:val="nil"/>
              <w:bottom w:val="nil"/>
              <w:right w:val="single" w:sz="4" w:space="0" w:color="auto"/>
            </w:tcBorders>
          </w:tcPr>
          <w:p w:rsidR="00000000" w:rsidRDefault="00000000">
            <w:pPr>
              <w:spacing w:before="80" w:after="80"/>
              <w:ind w:left="113" w:right="113"/>
              <w:rPr>
                <w:iCs/>
                <w:sz w:val="20"/>
                <w:lang w:val="fr-FR"/>
              </w:rPr>
            </w:pPr>
            <w:r>
              <w:rPr>
                <w:iCs/>
                <w:sz w:val="20"/>
                <w:lang w:val="fr-FR"/>
              </w:rPr>
              <w:t>Gonorrhée</w:t>
            </w:r>
          </w:p>
        </w:tc>
        <w:tc>
          <w:tcPr>
            <w:tcW w:w="7436" w:type="dxa"/>
            <w:tcBorders>
              <w:top w:val="nil"/>
              <w:left w:val="single" w:sz="4" w:space="0" w:color="auto"/>
              <w:bottom w:val="nil"/>
            </w:tcBorders>
          </w:tcPr>
          <w:p w:rsidR="00000000" w:rsidRDefault="00000000">
            <w:pPr>
              <w:pStyle w:val="Header"/>
              <w:tabs>
                <w:tab w:val="clear" w:pos="4320"/>
                <w:tab w:val="clear" w:pos="8640"/>
              </w:tabs>
              <w:spacing w:before="80" w:after="80"/>
              <w:ind w:left="113" w:right="113"/>
              <w:rPr>
                <w:sz w:val="20"/>
                <w:lang w:val="fr-FR"/>
              </w:rPr>
            </w:pPr>
            <w:r>
              <w:rPr>
                <w:sz w:val="20"/>
                <w:lang w:val="fr-FR"/>
              </w:rPr>
              <w:t>Les données concernant la gonorrhée sont fragmentaires et incomplètes. La plus forte incidence annuelle (230 cas) a été signalée en 1982.  Depuis 1990, un nombre variable de cas (de quelques uns à 30) est signalé chaque année, mais cela est dû à l’insuffisance des renseignements fournis.</w:t>
            </w:r>
          </w:p>
        </w:tc>
      </w:tr>
      <w:tr w:rsidR="00000000">
        <w:tblPrEx>
          <w:tblCellMar>
            <w:top w:w="0" w:type="dxa"/>
            <w:bottom w:w="0" w:type="dxa"/>
          </w:tblCellMar>
        </w:tblPrEx>
        <w:tc>
          <w:tcPr>
            <w:tcW w:w="1920" w:type="dxa"/>
            <w:tcBorders>
              <w:top w:val="nil"/>
              <w:bottom w:val="single" w:sz="4" w:space="0" w:color="auto"/>
              <w:right w:val="single" w:sz="4" w:space="0" w:color="auto"/>
            </w:tcBorders>
          </w:tcPr>
          <w:p w:rsidR="00000000" w:rsidRDefault="00000000">
            <w:pPr>
              <w:spacing w:before="80" w:after="80"/>
              <w:ind w:left="113" w:right="113"/>
              <w:rPr>
                <w:iCs/>
                <w:sz w:val="20"/>
                <w:lang w:val="fr-FR"/>
              </w:rPr>
            </w:pPr>
            <w:r>
              <w:rPr>
                <w:iCs/>
                <w:sz w:val="20"/>
                <w:lang w:val="fr-FR"/>
              </w:rPr>
              <w:t>Trichomonase</w:t>
            </w:r>
          </w:p>
        </w:tc>
        <w:tc>
          <w:tcPr>
            <w:tcW w:w="7436" w:type="dxa"/>
            <w:tcBorders>
              <w:top w:val="nil"/>
              <w:left w:val="single" w:sz="4" w:space="0" w:color="auto"/>
            </w:tcBorders>
          </w:tcPr>
          <w:p w:rsidR="00000000" w:rsidRDefault="00000000">
            <w:pPr>
              <w:pStyle w:val="Header"/>
              <w:tabs>
                <w:tab w:val="clear" w:pos="4320"/>
                <w:tab w:val="clear" w:pos="8640"/>
              </w:tabs>
              <w:spacing w:before="80" w:after="80"/>
              <w:ind w:left="113" w:right="113"/>
              <w:rPr>
                <w:sz w:val="20"/>
                <w:lang w:val="fr-FR"/>
              </w:rPr>
            </w:pPr>
            <w:r>
              <w:rPr>
                <w:sz w:val="20"/>
                <w:lang w:val="fr-FR"/>
              </w:rPr>
              <w:t>Nous ne disposons pas de données satisfaisantes en termes de quantité concernant l’infection par le trichomonas vaginalis.  Les rapports des gynécologues révèlent que 50 à 70 % des femmes qui fréquentent les centres de consultation en présentant des symptômes gynécologiques souffrent de trichomonase.  Il faut procéder à d’autres études pour avoir une idée précise de la situation.</w:t>
            </w:r>
          </w:p>
        </w:tc>
      </w:tr>
    </w:tbl>
    <w:p w:rsidR="00000000" w:rsidRDefault="00000000">
      <w:pPr>
        <w:spacing w:before="240"/>
        <w:rPr>
          <w:i/>
          <w:iCs/>
          <w:lang w:val="fr-FR"/>
        </w:rPr>
      </w:pPr>
      <w:r>
        <w:rPr>
          <w:i/>
          <w:iCs/>
          <w:lang w:val="fr-FR"/>
        </w:rPr>
        <w:t>Facteurs biologiques déterminants pour la transmission du VIH/SIDA et des MST</w:t>
      </w:r>
    </w:p>
    <w:p w:rsidR="00000000" w:rsidRDefault="00000000">
      <w:pPr>
        <w:rPr>
          <w:i/>
          <w:iCs/>
          <w:lang w:val="fr-FR"/>
        </w:rPr>
      </w:pPr>
      <w:r>
        <w:rPr>
          <w:i/>
          <w:iCs/>
          <w:lang w:val="fr-FR"/>
        </w:rPr>
        <w:t>Enquêtes de vigilance</w:t>
      </w:r>
    </w:p>
    <w:p w:rsidR="00000000" w:rsidRDefault="00000000">
      <w:pPr>
        <w:rPr>
          <w:lang w:val="fr-FR"/>
        </w:rPr>
      </w:pPr>
      <w:r>
        <w:rPr>
          <w:lang w:val="fr-FR"/>
        </w:rPr>
        <w:t>403.</w:t>
      </w:r>
      <w:r>
        <w:rPr>
          <w:lang w:val="fr-FR"/>
        </w:rPr>
        <w:tab/>
        <w:t>Entre 1998 et 2003, trois enquêtes de vigilance ont été effectuées au sein des sous-groupes de population ci-après :</w:t>
      </w:r>
    </w:p>
    <w:p w:rsidR="00000000" w:rsidRDefault="00000000">
      <w:pPr>
        <w:numPr>
          <w:ilvl w:val="0"/>
          <w:numId w:val="406"/>
        </w:numPr>
        <w:spacing w:after="200"/>
        <w:rPr>
          <w:lang w:val="fr-FR"/>
        </w:rPr>
      </w:pPr>
      <w:r>
        <w:rPr>
          <w:lang w:val="fr-FR"/>
        </w:rPr>
        <w:t>Les femmes  qui fréquentent les dispensaires gynécologiques, présentant des symptômes de MST et demandant une interruption de grossesse;</w:t>
      </w:r>
    </w:p>
    <w:p w:rsidR="00000000" w:rsidRDefault="00000000">
      <w:pPr>
        <w:numPr>
          <w:ilvl w:val="0"/>
          <w:numId w:val="406"/>
        </w:numPr>
        <w:spacing w:after="200"/>
        <w:rPr>
          <w:lang w:val="fr-FR"/>
        </w:rPr>
      </w:pPr>
      <w:r>
        <w:rPr>
          <w:lang w:val="fr-FR"/>
        </w:rPr>
        <w:t>Les nouvelles recrues du contingent;</w:t>
      </w:r>
    </w:p>
    <w:p w:rsidR="00000000" w:rsidRDefault="00000000">
      <w:pPr>
        <w:numPr>
          <w:ilvl w:val="0"/>
          <w:numId w:val="406"/>
        </w:numPr>
        <w:spacing w:after="200"/>
        <w:rPr>
          <w:lang w:val="fr-FR"/>
        </w:rPr>
      </w:pPr>
      <w:r>
        <w:rPr>
          <w:lang w:val="fr-FR"/>
        </w:rPr>
        <w:t>Les toxicomanes qui viennent se faire soigner au service de toxicologie de l’Hôpital militaire central (le seul établissement où les toxicomanes peuvent bénéficier d’un traitement spécialisé).</w:t>
      </w:r>
    </w:p>
    <w:p w:rsidR="00000000" w:rsidRDefault="00000000">
      <w:pPr>
        <w:rPr>
          <w:lang w:val="fr-FR"/>
        </w:rPr>
      </w:pPr>
      <w:r>
        <w:rPr>
          <w:lang w:val="fr-FR"/>
        </w:rPr>
        <w:t>404.</w:t>
      </w:r>
      <w:r>
        <w:rPr>
          <w:lang w:val="fr-FR"/>
        </w:rPr>
        <w:tab/>
        <w:t>Aucun cas de séropositivité n’a été diagnostiqué au cours de la période pendant laquelle les enquêtes de vigilance ont été menées, ce qui a confirmé, dans une grande mesure, l’évaluation de la situation épidémiologique actuelle.</w:t>
      </w:r>
    </w:p>
    <w:p w:rsidR="00000000" w:rsidRDefault="00000000">
      <w:pPr>
        <w:rPr>
          <w:lang w:val="fr-FR"/>
        </w:rPr>
      </w:pPr>
      <w:r>
        <w:rPr>
          <w:lang w:val="fr-FR"/>
        </w:rPr>
        <w:t>405.</w:t>
      </w:r>
      <w:r>
        <w:rPr>
          <w:lang w:val="fr-FR"/>
        </w:rPr>
        <w:tab/>
        <w:t>Le personnel chargé d’exécuter le programme national de lutte contre le SIDA a recommencé l’enquête de vigilance en raison de changements récents dans la situation épidémiologique (accroissement du nombre de cas diagnostiqués et signalés, pénétration de l’infection dans le milieu des toxicomanes, etc.) et les élément suivants ont été introduits :</w:t>
      </w:r>
    </w:p>
    <w:p w:rsidR="00000000" w:rsidRDefault="00000000">
      <w:pPr>
        <w:numPr>
          <w:ilvl w:val="0"/>
          <w:numId w:val="407"/>
        </w:numPr>
        <w:rPr>
          <w:lang w:val="fr-FR"/>
        </w:rPr>
      </w:pPr>
      <w:r>
        <w:rPr>
          <w:lang w:val="fr-FR"/>
        </w:rPr>
        <w:t>Toxicomanes en traitement médical et participant à des programmes de réduction des risques;</w:t>
      </w:r>
    </w:p>
    <w:p w:rsidR="00000000" w:rsidRDefault="00000000">
      <w:pPr>
        <w:numPr>
          <w:ilvl w:val="0"/>
          <w:numId w:val="407"/>
        </w:numPr>
        <w:rPr>
          <w:lang w:val="fr-FR"/>
        </w:rPr>
      </w:pPr>
      <w:r>
        <w:rPr>
          <w:lang w:val="fr-FR"/>
        </w:rPr>
        <w:t>Femmes et enfants victimes de la traite des êtres humains vivant dans des centres d’hébergement sur l’ensemble du territoire;</w:t>
      </w:r>
    </w:p>
    <w:p w:rsidR="00000000" w:rsidRDefault="00000000">
      <w:pPr>
        <w:numPr>
          <w:ilvl w:val="0"/>
          <w:numId w:val="407"/>
        </w:numPr>
        <w:rPr>
          <w:lang w:val="fr-FR"/>
        </w:rPr>
      </w:pPr>
      <w:r>
        <w:rPr>
          <w:lang w:val="fr-FR"/>
        </w:rPr>
        <w:t>Professionnelles du sexe;</w:t>
      </w:r>
    </w:p>
    <w:p w:rsidR="00000000" w:rsidRDefault="00000000">
      <w:pPr>
        <w:numPr>
          <w:ilvl w:val="0"/>
          <w:numId w:val="407"/>
        </w:numPr>
        <w:rPr>
          <w:lang w:val="fr-FR"/>
        </w:rPr>
      </w:pPr>
      <w:r>
        <w:rPr>
          <w:lang w:val="fr-FR"/>
        </w:rPr>
        <w:t>Une action a été menée pour qu’une surveillance de la syphilis, des gonocoques et des chlamydias par des laboratoires soit instaurée à Tirana, Durres et Vlora.</w:t>
      </w:r>
    </w:p>
    <w:p w:rsidR="00000000" w:rsidRDefault="00000000">
      <w:pPr>
        <w:rPr>
          <w:i/>
          <w:iCs/>
          <w:lang w:val="fr-FR"/>
        </w:rPr>
      </w:pPr>
      <w:r>
        <w:rPr>
          <w:i/>
          <w:iCs/>
          <w:lang w:val="fr-FR"/>
        </w:rPr>
        <w:t>Enquêtes transversales</w:t>
      </w:r>
    </w:p>
    <w:p w:rsidR="00000000" w:rsidRDefault="00000000">
      <w:pPr>
        <w:rPr>
          <w:lang w:val="fr-FR"/>
        </w:rPr>
      </w:pPr>
      <w:r>
        <w:rPr>
          <w:lang w:val="fr-FR"/>
        </w:rPr>
        <w:t>406.</w:t>
      </w:r>
      <w:r>
        <w:rPr>
          <w:lang w:val="fr-FR"/>
        </w:rPr>
        <w:tab/>
        <w:t>La plupart des données quantitatives relatives au comportement des Albanais proviennent de deux enquêtes transversales :</w:t>
      </w:r>
    </w:p>
    <w:p w:rsidR="00000000" w:rsidRDefault="00000000">
      <w:pPr>
        <w:numPr>
          <w:ilvl w:val="0"/>
          <w:numId w:val="408"/>
        </w:numPr>
        <w:rPr>
          <w:lang w:val="fr-FR"/>
        </w:rPr>
      </w:pPr>
      <w:r>
        <w:rPr>
          <w:lang w:val="fr-FR"/>
        </w:rPr>
        <w:t>L’enquête en grappe à indicateur multiple (Institut national des statistiques, 2000);</w:t>
      </w:r>
    </w:p>
    <w:p w:rsidR="00000000" w:rsidRDefault="00000000">
      <w:pPr>
        <w:numPr>
          <w:ilvl w:val="0"/>
          <w:numId w:val="408"/>
        </w:numPr>
        <w:rPr>
          <w:lang w:val="fr-FR"/>
        </w:rPr>
      </w:pPr>
      <w:r>
        <w:rPr>
          <w:lang w:val="fr-FR"/>
        </w:rPr>
        <w:t>Problèmes liés à la santé génésique et familiale en Albanie – une enquête sur les connaissances, attitudes, croyances et pratiques (CACP) (Centre international des migrations et de la santé, 2000).</w:t>
      </w:r>
    </w:p>
    <w:p w:rsidR="00000000" w:rsidRDefault="00000000">
      <w:pPr>
        <w:rPr>
          <w:lang w:val="fr-FR"/>
        </w:rPr>
      </w:pPr>
      <w:r>
        <w:rPr>
          <w:lang w:val="fr-FR"/>
        </w:rPr>
        <w:t xml:space="preserve">Les conclusions de ces études montrent que les connaissances, les attitudes, les croyances et les pratiques en rapport avec le VIH/SIDA ne sont pas appropriées (voir ci-dessous).  Ces études ne sont pas effectuées régulièrement et les conclusions de ces enquêtes ont pâti d’importantes distorsions et de communications d’informations inexactes. </w:t>
      </w:r>
    </w:p>
    <w:p w:rsidR="00000000" w:rsidRDefault="00000000">
      <w:pPr>
        <w:rPr>
          <w:lang w:val="fr-FR"/>
        </w:rPr>
      </w:pPr>
      <w:r>
        <w:rPr>
          <w:lang w:val="fr-FR"/>
        </w:rPr>
        <w:t>407.</w:t>
      </w:r>
      <w:r>
        <w:rPr>
          <w:lang w:val="fr-FR"/>
        </w:rPr>
        <w:tab/>
        <w:t xml:space="preserve">Alors que 92 % des femmes interrogées dans le cadre de l’enquête en grappe à indicateur multiple ont déclaré avoir entendu parler du SIDA, 53 % seulement de celles qui ont été interrogées dans le cadre de la deuxième enquête (CACP) ont fait la même déclaration.  Les sources d’information, selon l’enquête CACP, sont, par ordre décroissant, la télévision, la radio, les journaux et les amis.  </w:t>
      </w:r>
    </w:p>
    <w:p w:rsidR="00000000" w:rsidRDefault="00000000">
      <w:pPr>
        <w:rPr>
          <w:lang w:val="fr-FR"/>
        </w:rPr>
      </w:pPr>
      <w:r>
        <w:rPr>
          <w:lang w:val="fr-FR"/>
        </w:rPr>
        <w:t>408.</w:t>
      </w:r>
      <w:r>
        <w:rPr>
          <w:lang w:val="fr-FR"/>
        </w:rPr>
        <w:tab/>
        <w:t>Toutefois, le niveau de connaissances paraît insuffisant.  Au cours de la première enquête, 25 % seulement des femmes (sur 5 456 qui ont été interrogées) étaient capables d’identifier correctement les trois moyens de transmission du VIH et seules 0,2 % d’entre elles pouvaient reconnaître trois idées erronées concernant la transmission du VIH.  Au cours de la deuxième enquête (CACP), 20 %  des personnes interrogées ont répondu qu’il était dangereux de donner une poignée de main à une personne contaminée par le VIH/SIDA et 50 % qu’il était très dangereux de l’embrasser.  Par ailleurs, 83 % pensaient que le fait de donner son sang faisait courir un risque de contamination par le VIH/SIDA.</w:t>
      </w:r>
    </w:p>
    <w:p w:rsidR="00000000" w:rsidRDefault="00000000">
      <w:pPr>
        <w:rPr>
          <w:i/>
          <w:iCs/>
          <w:lang w:val="fr-FR"/>
        </w:rPr>
      </w:pPr>
      <w:r>
        <w:rPr>
          <w:i/>
          <w:iCs/>
          <w:lang w:val="fr-FR"/>
        </w:rPr>
        <w:t>Études et évaluations qualitatives</w:t>
      </w:r>
    </w:p>
    <w:p w:rsidR="00000000" w:rsidRDefault="00000000">
      <w:pPr>
        <w:rPr>
          <w:lang w:val="fr-FR"/>
        </w:rPr>
      </w:pPr>
      <w:r>
        <w:rPr>
          <w:lang w:val="fr-FR"/>
        </w:rPr>
        <w:t>409.</w:t>
      </w:r>
      <w:r>
        <w:rPr>
          <w:lang w:val="fr-FR"/>
        </w:rPr>
        <w:tab/>
        <w:t>Un certain nombre de tentatives sérieuses ont été faites pour réaliser des études et/ou des évaluations qualitatives en Albanie :</w:t>
      </w:r>
    </w:p>
    <w:p w:rsidR="00000000" w:rsidRDefault="00000000">
      <w:pPr>
        <w:numPr>
          <w:ilvl w:val="0"/>
          <w:numId w:val="409"/>
        </w:numPr>
        <w:rPr>
          <w:lang w:val="fr-FR"/>
        </w:rPr>
      </w:pPr>
      <w:r>
        <w:rPr>
          <w:lang w:val="fr-FR"/>
        </w:rPr>
        <w:t>Le programme d’évaluation et d’intervention rapides auprès des jeunes particulièrement vulnérables (Institut de la santé publique et UNICEF, 2002);</w:t>
      </w:r>
    </w:p>
    <w:p w:rsidR="00000000" w:rsidRDefault="00000000">
      <w:pPr>
        <w:numPr>
          <w:ilvl w:val="0"/>
          <w:numId w:val="409"/>
        </w:numPr>
        <w:rPr>
          <w:lang w:val="fr-FR"/>
        </w:rPr>
      </w:pPr>
      <w:r>
        <w:rPr>
          <w:lang w:val="fr-FR"/>
        </w:rPr>
        <w:t>La recherche qualitative approfondie sur le comportement des personnes particulièrement vulnérables au VIH/SIDA et aux MST (Institut d’études de l’opinion publique, 2003).</w:t>
      </w:r>
    </w:p>
    <w:p w:rsidR="00000000" w:rsidRDefault="00000000">
      <w:pPr>
        <w:rPr>
          <w:lang w:val="fr-FR"/>
        </w:rPr>
      </w:pPr>
      <w:r>
        <w:rPr>
          <w:lang w:val="fr-FR"/>
        </w:rPr>
        <w:t>Les rapports finaux de la dernière étude n’ont pas encore été présentés, et les seules données disponibles sont celles de la première étude.</w:t>
      </w:r>
    </w:p>
    <w:p w:rsidR="00000000" w:rsidRDefault="00000000">
      <w:pPr>
        <w:rPr>
          <w:i/>
          <w:iCs/>
          <w:lang w:val="fr-FR"/>
        </w:rPr>
      </w:pPr>
      <w:r>
        <w:rPr>
          <w:i/>
          <w:iCs/>
          <w:lang w:val="fr-FR"/>
        </w:rPr>
        <w:t>Consommateurs de drogues</w:t>
      </w:r>
    </w:p>
    <w:p w:rsidR="00000000" w:rsidRDefault="00000000">
      <w:pPr>
        <w:rPr>
          <w:lang w:val="fr-FR"/>
        </w:rPr>
      </w:pPr>
      <w:r>
        <w:rPr>
          <w:lang w:val="fr-FR"/>
        </w:rPr>
        <w:t>410.</w:t>
      </w:r>
      <w:r>
        <w:rPr>
          <w:lang w:val="fr-FR"/>
        </w:rPr>
        <w:tab/>
        <w:t>On a montré qu’un grand nombre de consommateurs de drogues se passent les aiguilles les uns aux autres, et ils ont de graves problèmes de santé (y compris des problèmes de surdose).  Ils ont, en outre, des partenaires sexuels multiples (plus de 50 % des consommateurs de drogues interrogés à Shkodra ont eu de 6 à 10 partenaires sexuels l’an dernier), n’utilisent pas de préservatifs et ont souvent des rapports sexuels sous l’influence de drogues.</w:t>
      </w:r>
    </w:p>
    <w:p w:rsidR="00000000" w:rsidRDefault="00000000">
      <w:pPr>
        <w:rPr>
          <w:i/>
          <w:iCs/>
          <w:lang w:val="fr-FR"/>
        </w:rPr>
      </w:pPr>
      <w:r>
        <w:rPr>
          <w:i/>
          <w:iCs/>
          <w:lang w:val="fr-FR"/>
        </w:rPr>
        <w:t>Professionnel(le)s du sexe</w:t>
      </w:r>
    </w:p>
    <w:p w:rsidR="00000000" w:rsidRDefault="00000000">
      <w:pPr>
        <w:rPr>
          <w:lang w:val="fr-FR"/>
        </w:rPr>
      </w:pPr>
      <w:r>
        <w:rPr>
          <w:lang w:val="fr-FR"/>
        </w:rPr>
        <w:t>411.</w:t>
      </w:r>
      <w:r>
        <w:rPr>
          <w:lang w:val="fr-FR"/>
        </w:rPr>
        <w:tab/>
        <w:t>Ces personnes sont peu sensibilisées au VIH/SIDA et aux MST, 90 % d’entre elles n’utilisent pas toujours un préservatif avec les clients, 80 % ont contracté une MST au cours de leur vie, la plupart d’entre elles ont été victimes de violences physiques et psychologiques.  Elles savent qu’elles risquent d’être contaminées par le VIH.  Une autre enquête devrait fournir des informations approfondies sur les opinions et les sentiments des représentant(e)s des groupes de population vulnérables et très vulnérables, les causes profondes de la vulnérabilité, etc.</w:t>
      </w:r>
    </w:p>
    <w:p w:rsidR="00000000" w:rsidRDefault="00000000">
      <w:pPr>
        <w:rPr>
          <w:i/>
          <w:iCs/>
          <w:lang w:val="fr-FR"/>
        </w:rPr>
      </w:pPr>
      <w:r>
        <w:rPr>
          <w:i/>
          <w:iCs/>
          <w:lang w:val="fr-FR"/>
        </w:rPr>
        <w:t>Problèmes sociaux et différences culturelles</w:t>
      </w:r>
    </w:p>
    <w:p w:rsidR="00000000" w:rsidRDefault="00000000">
      <w:pPr>
        <w:spacing w:after="200"/>
        <w:rPr>
          <w:lang w:val="fr-FR"/>
        </w:rPr>
      </w:pPr>
      <w:r>
        <w:rPr>
          <w:lang w:val="fr-FR"/>
        </w:rPr>
        <w:t>412.</w:t>
      </w:r>
      <w:r>
        <w:rPr>
          <w:lang w:val="fr-FR"/>
        </w:rPr>
        <w:tab/>
        <w:t>Il existe un certain nombre de différences sociales et culturelles entre les zones urbaines et les zones rurales en Albanie.  Elles n’ont pas encore fait l’objet d’études complètes et les différences exactes ne sont pas très claires, mais on peut signaler :</w:t>
      </w:r>
    </w:p>
    <w:p w:rsidR="00000000" w:rsidRDefault="00000000">
      <w:pPr>
        <w:numPr>
          <w:ilvl w:val="0"/>
          <w:numId w:val="410"/>
        </w:numPr>
        <w:spacing w:after="200"/>
        <w:rPr>
          <w:lang w:val="fr-FR"/>
        </w:rPr>
      </w:pPr>
      <w:r>
        <w:rPr>
          <w:lang w:val="fr-FR"/>
        </w:rPr>
        <w:t>Les familles élargies à caractère patriarcal dans certaines régions;</w:t>
      </w:r>
    </w:p>
    <w:p w:rsidR="00000000" w:rsidRDefault="00000000">
      <w:pPr>
        <w:numPr>
          <w:ilvl w:val="0"/>
          <w:numId w:val="410"/>
        </w:numPr>
        <w:spacing w:after="200"/>
        <w:rPr>
          <w:lang w:val="fr-FR"/>
        </w:rPr>
      </w:pPr>
      <w:r>
        <w:rPr>
          <w:lang w:val="fr-FR"/>
        </w:rPr>
        <w:t>Les violations des droits des femmes et le statut socio-économique peu valorisant de ces dernières;</w:t>
      </w:r>
    </w:p>
    <w:p w:rsidR="00000000" w:rsidRDefault="00000000">
      <w:pPr>
        <w:numPr>
          <w:ilvl w:val="0"/>
          <w:numId w:val="410"/>
        </w:numPr>
        <w:spacing w:after="200"/>
        <w:rPr>
          <w:lang w:val="fr-FR"/>
        </w:rPr>
      </w:pPr>
      <w:r>
        <w:rPr>
          <w:lang w:val="fr-FR"/>
        </w:rPr>
        <w:t>La quasi absence de négociations dans les zones rurales;</w:t>
      </w:r>
    </w:p>
    <w:p w:rsidR="00000000" w:rsidRDefault="00000000">
      <w:pPr>
        <w:numPr>
          <w:ilvl w:val="0"/>
          <w:numId w:val="410"/>
        </w:numPr>
        <w:spacing w:after="200"/>
        <w:rPr>
          <w:lang w:val="fr-FR"/>
        </w:rPr>
      </w:pPr>
      <w:r>
        <w:rPr>
          <w:lang w:val="fr-FR"/>
        </w:rPr>
        <w:t>Les mariages précoces arrangés (surtout dans les zones rurales);</w:t>
      </w:r>
    </w:p>
    <w:p w:rsidR="00000000" w:rsidRDefault="00000000">
      <w:pPr>
        <w:numPr>
          <w:ilvl w:val="0"/>
          <w:numId w:val="410"/>
        </w:numPr>
        <w:spacing w:after="200"/>
        <w:rPr>
          <w:lang w:val="fr-FR"/>
        </w:rPr>
      </w:pPr>
      <w:r>
        <w:rPr>
          <w:lang w:val="fr-FR"/>
        </w:rPr>
        <w:t>Les migrations rurales en direction des villes;</w:t>
      </w:r>
    </w:p>
    <w:p w:rsidR="00000000" w:rsidRDefault="00000000">
      <w:pPr>
        <w:numPr>
          <w:ilvl w:val="0"/>
          <w:numId w:val="410"/>
        </w:numPr>
        <w:spacing w:after="200"/>
        <w:rPr>
          <w:lang w:val="fr-FR"/>
        </w:rPr>
      </w:pPr>
      <w:r>
        <w:rPr>
          <w:lang w:val="fr-FR"/>
        </w:rPr>
        <w:t>Les relations sexuelles préconjugales et extraconjugales (on note, dans les zones rurales, un comportement plus répressif à cet égard);</w:t>
      </w:r>
    </w:p>
    <w:p w:rsidR="00000000" w:rsidRDefault="00000000">
      <w:pPr>
        <w:numPr>
          <w:ilvl w:val="0"/>
          <w:numId w:val="410"/>
        </w:numPr>
        <w:rPr>
          <w:lang w:val="fr-FR"/>
        </w:rPr>
      </w:pPr>
      <w:r>
        <w:rPr>
          <w:lang w:val="fr-FR"/>
        </w:rPr>
        <w:t xml:space="preserve">Un niveau général de connaissances, des comportements et des pratiques moins appropriés (surtout dans les zones rurales), etc. </w:t>
      </w:r>
    </w:p>
    <w:p w:rsidR="00000000" w:rsidRDefault="00000000">
      <w:pPr>
        <w:rPr>
          <w:b/>
          <w:bCs/>
          <w:lang w:val="fr-FR"/>
        </w:rPr>
      </w:pPr>
      <w:r>
        <w:rPr>
          <w:b/>
          <w:bCs/>
          <w:lang w:val="fr-FR"/>
        </w:rPr>
        <w:t>L’espérance de vie moyenne chez les hommes et les femmes en Albanie</w:t>
      </w:r>
    </w:p>
    <w:p w:rsidR="00000000" w:rsidRDefault="00000000">
      <w:pPr>
        <w:rPr>
          <w:lang w:val="fr-FR"/>
        </w:rPr>
      </w:pPr>
      <w:r>
        <w:rPr>
          <w:lang w:val="fr-FR"/>
        </w:rPr>
        <w:t>413.</w:t>
      </w:r>
      <w:r>
        <w:rPr>
          <w:lang w:val="fr-FR"/>
        </w:rPr>
        <w:tab/>
        <w:t>L’espérance de vie moyenne, selon les calculs de l’INSTAT pour 2002, était de 71,5 ans pour les hommes et 78,1 ans pour les femmes, soit légèrement inférieure à la moyenne européenne.</w:t>
      </w:r>
    </w:p>
    <w:p w:rsidR="00000000" w:rsidRDefault="00000000">
      <w:pPr>
        <w:rPr>
          <w:b/>
          <w:bCs/>
          <w:lang w:val="fr-FR"/>
        </w:rPr>
      </w:pPr>
      <w:r>
        <w:rPr>
          <w:b/>
          <w:bCs/>
          <w:lang w:val="fr-FR"/>
        </w:rPr>
        <w:t>Politique des services de santé</w:t>
      </w:r>
    </w:p>
    <w:p w:rsidR="00000000" w:rsidRDefault="00000000">
      <w:pPr>
        <w:rPr>
          <w:lang w:val="fr-FR"/>
        </w:rPr>
      </w:pPr>
      <w:r>
        <w:rPr>
          <w:lang w:val="fr-FR"/>
        </w:rPr>
        <w:t>414.</w:t>
      </w:r>
      <w:r>
        <w:rPr>
          <w:lang w:val="fr-FR"/>
        </w:rPr>
        <w:tab/>
        <w:t>En octobre 2002, le Ministère de la santé a lancé le projet de stratégie de 10 ans du système de soins de santé albanais.  Il a été tenu compte des orientations de l’OMS concernant les services de soins de santé primaires dans l’élaboration de ce document.</w:t>
      </w:r>
    </w:p>
    <w:p w:rsidR="00000000" w:rsidRDefault="00000000">
      <w:pPr>
        <w:rPr>
          <w:lang w:val="fr-FR"/>
        </w:rPr>
      </w:pPr>
      <w:r>
        <w:rPr>
          <w:lang w:val="fr-FR"/>
        </w:rPr>
        <w:t>415.</w:t>
      </w:r>
      <w:r>
        <w:rPr>
          <w:lang w:val="fr-FR"/>
        </w:rPr>
        <w:tab/>
        <w:t>Dans le secteur des soins de santé primaires, l’objectif est d’améliorer l’accès aux services ambulatoires de base en pouvant faire figurer de nombreux centres de soins médicaux et de services ambulatoires sur la carte du Programme d’assurance de soins de santé.</w:t>
      </w:r>
    </w:p>
    <w:p w:rsidR="00000000" w:rsidRDefault="00000000">
      <w:pPr>
        <w:rPr>
          <w:lang w:val="fr-FR"/>
        </w:rPr>
      </w:pPr>
      <w:r>
        <w:rPr>
          <w:lang w:val="fr-FR"/>
        </w:rPr>
        <w:t>416.</w:t>
      </w:r>
      <w:r>
        <w:rPr>
          <w:lang w:val="fr-FR"/>
        </w:rPr>
        <w:tab/>
        <w:t>En plus de cela, il s’agit de revoir l’infrastructure des bâtiments et des ressources, la motivation et la formation du personnel, etc.; parmi ces objectifs, on note la mise au point de protocoles et de normes unifiés pour les activités préventives et curatives ainsi que pour l’information des patients.  Le Programme d’assurance de soins de santé sera le point d’entrée du système et jouera le rôle de « gardien de but » afin d’éviter que les patients ne soient traités directement dans les établissements hospitaliers dont les services sont beaucoup plus coûteux.</w:t>
      </w:r>
    </w:p>
    <w:p w:rsidR="00000000" w:rsidRDefault="00000000">
      <w:pPr>
        <w:rPr>
          <w:lang w:val="fr-FR"/>
        </w:rPr>
      </w:pPr>
      <w:r>
        <w:rPr>
          <w:lang w:val="fr-FR"/>
        </w:rPr>
        <w:t>417.</w:t>
      </w:r>
      <w:r>
        <w:rPr>
          <w:lang w:val="fr-FR"/>
        </w:rPr>
        <w:tab/>
        <w:t>En assurant ainsi les soins primaires, de manière à limiter le recours aux services plus coûteux, il constituera un encouragement à améliorer la répartition et l’utilisation des ressources matérielles, humaines et financières.</w:t>
      </w:r>
    </w:p>
    <w:p w:rsidR="00000000" w:rsidRDefault="00000000">
      <w:pPr>
        <w:rPr>
          <w:lang w:val="fr-FR"/>
        </w:rPr>
      </w:pPr>
      <w:r>
        <w:rPr>
          <w:lang w:val="fr-FR"/>
        </w:rPr>
        <w:t>418.</w:t>
      </w:r>
      <w:r>
        <w:rPr>
          <w:lang w:val="fr-FR"/>
        </w:rPr>
        <w:tab/>
        <w:t xml:space="preserve">Une stratégie d’iodation générale du sel est en cours d’élaboration et la volonté de remédier à cette insuffisance en iode, ainsi que la création de la commission nationale qui en est chargée, ont entraîné l’adoption d’une série de lois et d’ordonnances dans le domaine des maladies contagieuses.  La situation épidémiologique des maladies contagieuses fait l’objet d’un suivi permettant de maîtriser des épidémies possibles.  Les mesures nécessaires ont été prises pour que soient unifiées les procédures sanitaires dans les ports conformément à la réglementation internationale. </w:t>
      </w:r>
    </w:p>
    <w:p w:rsidR="00000000" w:rsidRDefault="00000000">
      <w:pPr>
        <w:rPr>
          <w:lang w:val="fr-FR"/>
        </w:rPr>
      </w:pPr>
      <w:r>
        <w:rPr>
          <w:lang w:val="fr-FR"/>
        </w:rPr>
        <w:t>419.</w:t>
      </w:r>
      <w:r>
        <w:rPr>
          <w:lang w:val="fr-FR"/>
        </w:rPr>
        <w:tab/>
        <w:t>L’intégralité des besoins en vaccins est couverte par le programme EPIT, dont, pour la première fois, le Ministère de la santé a contribué au financement.  En outre, en 2003, l’introduction d’un nouveau vaccin (le vaccin HIB) devrait faire régresser les maladies et la mortalité due à la bronchite et à la méningite, surtout chez les plus jeunes.</w:t>
      </w:r>
    </w:p>
    <w:p w:rsidR="00000000" w:rsidRDefault="00000000">
      <w:pPr>
        <w:rPr>
          <w:lang w:val="fr-FR"/>
        </w:rPr>
      </w:pPr>
      <w:r>
        <w:rPr>
          <w:lang w:val="fr-FR"/>
        </w:rPr>
        <w:t>420.</w:t>
      </w:r>
      <w:r>
        <w:rPr>
          <w:lang w:val="fr-FR"/>
        </w:rPr>
        <w:tab/>
        <w:t>Dans le domaine de la santé génésique, l’objectif est d’améliorer la santé des femmes et des enfants en faisant diminuer la mortalité et les maladies des nouveau-nés et des mères.</w:t>
      </w:r>
    </w:p>
    <w:p w:rsidR="00000000" w:rsidRDefault="00000000">
      <w:pPr>
        <w:rPr>
          <w:lang w:val="fr-FR"/>
        </w:rPr>
      </w:pPr>
      <w:r>
        <w:rPr>
          <w:lang w:val="fr-FR"/>
        </w:rPr>
        <w:t>421.</w:t>
      </w:r>
      <w:r>
        <w:rPr>
          <w:lang w:val="fr-FR"/>
        </w:rPr>
        <w:tab/>
        <w:t>La mortalité et les maladies des femmes enceintes et des enfants font l’objet d’un suivi régulier : il s’agit d’améliorer leur état nutritionnel en prescrivant des compléments en fer et en acide folique.  Les protocoles, les normes et la documentation nécessaires en matière de soins prénatals dans les services de santé génésique ont été uniformisés et distribués aux centres de consultation pour femmes enceintes; il a également été procédé à la distribution d’une brochure sur le traitement des femmes enceintes et d’une autre sur la santé maternelle et infantile dans les 36 districts.  Le Parlement a adopté la loi sur la santé génésique et élabore actuellement les arrêtés relatifs aux procédures techniques de reproduction assistée et à l’organisation des services destinés aux mères et aux enfants qui bénéficient de la gratuité des soins.</w:t>
      </w:r>
    </w:p>
    <w:p w:rsidR="00000000" w:rsidRDefault="00000000">
      <w:pPr>
        <w:rPr>
          <w:lang w:val="fr-FR"/>
        </w:rPr>
      </w:pPr>
      <w:r>
        <w:rPr>
          <w:lang w:val="fr-FR"/>
        </w:rPr>
        <w:t>422.</w:t>
      </w:r>
      <w:r>
        <w:rPr>
          <w:lang w:val="fr-FR"/>
        </w:rPr>
        <w:tab/>
        <w:t>Tous les médicaments utilisés pour traiter les patients atteints de tuberculose sont fournis en collaboration avec l’OMS et d’autres donateurs, ce qui rend possible l’exécution du traitement de courte durée sous observation directe (DOTS) sur tout le territoire.</w:t>
      </w:r>
    </w:p>
    <w:p w:rsidR="00000000" w:rsidRDefault="00000000">
      <w:pPr>
        <w:rPr>
          <w:lang w:val="fr-FR"/>
        </w:rPr>
      </w:pPr>
      <w:r>
        <w:rPr>
          <w:lang w:val="fr-FR"/>
        </w:rPr>
        <w:t>423.</w:t>
      </w:r>
      <w:r>
        <w:rPr>
          <w:lang w:val="fr-FR"/>
        </w:rPr>
        <w:tab/>
        <w:t xml:space="preserve">Dans le domaine des maladies mentales, le document directif pour l’élaboration de la réforme y afférente a été mis au point et des mesures importantes ont été prises en faveur du service de la collectivité. </w:t>
      </w:r>
    </w:p>
    <w:p w:rsidR="00000000" w:rsidRDefault="00000000">
      <w:pPr>
        <w:keepNext/>
        <w:spacing w:after="220"/>
        <w:rPr>
          <w:b/>
          <w:bCs/>
          <w:lang w:val="fr-FR"/>
        </w:rPr>
      </w:pPr>
      <w:r>
        <w:rPr>
          <w:b/>
          <w:bCs/>
          <w:lang w:val="fr-FR"/>
        </w:rPr>
        <w:t>Budget du système de santé</w:t>
      </w:r>
    </w:p>
    <w:p w:rsidR="00000000" w:rsidRDefault="00000000">
      <w:pPr>
        <w:keepNext/>
        <w:spacing w:after="220"/>
        <w:rPr>
          <w:lang w:val="fr-FR"/>
        </w:rPr>
      </w:pPr>
      <w:r>
        <w:rPr>
          <w:lang w:val="fr-FR"/>
        </w:rPr>
        <w:t>424.</w:t>
      </w:r>
      <w:r>
        <w:rPr>
          <w:lang w:val="fr-FR"/>
        </w:rPr>
        <w:tab/>
        <w:t>Actuellement, l’un des problèmes les plus importants du secteur de la santé publique est toujours le mode et l’importance de son financement.</w:t>
      </w:r>
    </w:p>
    <w:p w:rsidR="00000000" w:rsidRDefault="00000000">
      <w:pPr>
        <w:keepNext/>
        <w:spacing w:after="220"/>
        <w:rPr>
          <w:lang w:val="fr-FR"/>
        </w:rPr>
      </w:pPr>
      <w:r>
        <w:rPr>
          <w:lang w:val="fr-FR"/>
        </w:rPr>
        <w:t>425.</w:t>
      </w:r>
      <w:r>
        <w:rPr>
          <w:lang w:val="fr-FR"/>
        </w:rPr>
        <w:tab/>
        <w:t>Cela apparaît dans les engagements du gouvernement et dans les actes politiques émanant du Ministère de la santé et du gouvernement, comme la Stratégie nationale de développement économique et le budget-programme à moyen terme pour les secteurs dans lesquels l’augmentation du financement du secteur public en fonction du PNB et de l’enveloppe budgétaire reste l’un des indicateurs importants.</w:t>
      </w:r>
    </w:p>
    <w:p w:rsidR="00000000" w:rsidRDefault="00000000">
      <w:pPr>
        <w:keepNext/>
        <w:spacing w:after="220"/>
        <w:rPr>
          <w:lang w:val="fr-FR"/>
        </w:rPr>
      </w:pPr>
      <w:r>
        <w:rPr>
          <w:lang w:val="fr-FR"/>
        </w:rPr>
        <w:t>426.</w:t>
      </w:r>
      <w:r>
        <w:rPr>
          <w:lang w:val="fr-FR"/>
        </w:rPr>
        <w:tab/>
        <w:t>Concrètement, pour 2002, l’ensemble du financement du secteur de la santé publique dans le cadre du budget global de l’État s’est monté à 18 milliards de leks, soit 2,7 % du PNB.</w:t>
      </w:r>
    </w:p>
    <w:p w:rsidR="00000000" w:rsidRDefault="00000000">
      <w:pPr>
        <w:keepNext/>
        <w:spacing w:after="220"/>
        <w:rPr>
          <w:lang w:val="fr-FR"/>
        </w:rPr>
      </w:pPr>
      <w:r>
        <w:rPr>
          <w:lang w:val="fr-FR"/>
        </w:rPr>
        <w:t>427.</w:t>
      </w:r>
      <w:r>
        <w:rPr>
          <w:lang w:val="fr-FR"/>
        </w:rPr>
        <w:tab/>
        <w:t>En 2002, il a atteint environ 9 % des dépenses d’équipement et à peu près 12 % des dépenses d’exploitation.  Ce budget a été réexaminé au milieu de 2002 à la suite de certains changements qui sont intervenus dans les affectations budgétaires globales, entraînant une baisse du secteur de la santé, bien qu’elle fût moins marquée que dans d’autres secteurs non sociaux.</w:t>
      </w:r>
    </w:p>
    <w:p w:rsidR="00000000" w:rsidRDefault="00000000">
      <w:pPr>
        <w:keepNext/>
        <w:spacing w:after="220"/>
        <w:rPr>
          <w:lang w:val="fr-FR"/>
        </w:rPr>
      </w:pPr>
      <w:r>
        <w:rPr>
          <w:lang w:val="fr-FR"/>
        </w:rPr>
        <w:t>428.</w:t>
      </w:r>
      <w:r>
        <w:rPr>
          <w:lang w:val="fr-FR"/>
        </w:rPr>
        <w:tab/>
        <w:t>Pour ce qui est du financement, en 2002, des services de soins de santé primaires et des services de santé publique, il convient de souligner que, dans le processus de décentralisation entrepris par le gouvernement, il a été considéré que le fonctionnement de ce niveau de soins relevait à la fois du gouvernement central (le Ministère de la santé) et de l’administration locale. Cette dernière, à la suite de certains changements dans les procédures d’affectations à partir de la subvention inconditionnelle (une subvention qui, pour l’essentiel, sert à financer les services opérationnels et l’entretien du service de soins de santé primaires), et d’une faible sensibilisation à ces problèmes, a procédé à une diminution raisonnable du financement des hôpitaux pour ce qui est du fonctionnement et de l’entretien de l’infrastructure sanitaire.</w:t>
      </w:r>
    </w:p>
    <w:p w:rsidR="00000000" w:rsidRDefault="00000000">
      <w:pPr>
        <w:keepNext/>
        <w:spacing w:after="220"/>
        <w:rPr>
          <w:lang w:val="fr-FR"/>
        </w:rPr>
      </w:pPr>
      <w:r>
        <w:rPr>
          <w:lang w:val="fr-FR"/>
        </w:rPr>
        <w:t>429.</w:t>
      </w:r>
      <w:r>
        <w:rPr>
          <w:lang w:val="fr-FR"/>
        </w:rPr>
        <w:tab/>
        <w:t>Néanmoins, les subventions de 2002 pour ces services se sont montées à plus de 31,7 % des subventions affectées à l’ensemble du secteur, dont la plus grande partie a consisté en dépenses de personnel, d’équipement et en virements du gouvernement à l’Institut d’assurance pour les soins de santé, destinés à subventionner le Service de médecine générale et une liste de médicaments essentiels pour la population non active (ceux qui ne peuvent pas cotiser au régime d’assurance soins de santé).</w:t>
      </w:r>
    </w:p>
    <w:p w:rsidR="00000000" w:rsidRDefault="00000000">
      <w:pPr>
        <w:keepNext/>
        <w:spacing w:after="220"/>
        <w:rPr>
          <w:spacing w:val="-2"/>
          <w:lang w:val="fr-FR"/>
        </w:rPr>
      </w:pPr>
      <w:r>
        <w:rPr>
          <w:spacing w:val="-4"/>
          <w:lang w:val="fr-FR"/>
        </w:rPr>
        <w:t>430.</w:t>
      </w:r>
      <w:r>
        <w:rPr>
          <w:spacing w:val="-4"/>
          <w:lang w:val="fr-FR"/>
        </w:rPr>
        <w:tab/>
        <w:t>Le secteur de la santé a bénéficié d’une subvention de 6,26 milliards de leks, soit environ 1,8 %</w:t>
      </w:r>
      <w:r>
        <w:rPr>
          <w:lang w:val="fr-FR"/>
        </w:rPr>
        <w:t xml:space="preserve"> </w:t>
      </w:r>
      <w:r>
        <w:rPr>
          <w:spacing w:val="-2"/>
          <w:lang w:val="fr-FR"/>
        </w:rPr>
        <w:t>du PNB, ce qui représente une augmentation importante en 2002 par rapport au subventionnement d’il y a cinq ans (1997).  Comparées à celles d’autres services sociaux, les dépenses d’éducation qui représentaient 3,3 % du PNB en 1997, sont passées à 3,4 % du PNB en 2002.</w:t>
      </w:r>
    </w:p>
    <w:p w:rsidR="00000000" w:rsidRDefault="00000000">
      <w:pPr>
        <w:keepNext/>
        <w:spacing w:after="220"/>
        <w:rPr>
          <w:lang w:val="fr-FR"/>
        </w:rPr>
      </w:pPr>
      <w:r>
        <w:rPr>
          <w:lang w:val="fr-FR"/>
        </w:rPr>
        <w:t>431.</w:t>
      </w:r>
      <w:r>
        <w:rPr>
          <w:lang w:val="fr-FR"/>
        </w:rPr>
        <w:tab/>
        <w:t>Il faut considérer le financement du secteur de la santé il y a 10 ans (1992) en fonction de la situation politique et de la situation macro-économique du pays qui en découlait, laquelle, selon les données dont nous disposons, faisait apparaître un fort fléchissement de l’économie, avec un taux de croissance négatif du PNB de moins 7,2 % et un taux d’inflation annuel de 226 % (c’est l’année où ce taux a été le plus élevé depuis 1990).</w:t>
      </w:r>
    </w:p>
    <w:p w:rsidR="00000000" w:rsidRDefault="00000000">
      <w:pPr>
        <w:rPr>
          <w:lang w:val="fr-FR"/>
        </w:rPr>
      </w:pPr>
      <w:r>
        <w:rPr>
          <w:lang w:val="fr-FR"/>
        </w:rPr>
        <w:t>432.</w:t>
      </w:r>
      <w:r>
        <w:rPr>
          <w:lang w:val="fr-FR"/>
        </w:rPr>
        <w:tab/>
        <w:t>Pendant cette période, le total des dépenses publiques dans le secteur de la santé a atteint, selon les estimations, 3,4 % du PNB; toutefois, ces dépenses doivent être appréciées dans le cadre d’une économie en récession et avec un PNB instable, et ne peuvent servir de base à des comparaisons dans ce secteur.</w:t>
      </w:r>
    </w:p>
    <w:p w:rsidR="00000000" w:rsidRDefault="00000000">
      <w:pPr>
        <w:spacing w:after="200"/>
        <w:rPr>
          <w:b/>
          <w:bCs/>
          <w:lang w:val="fr-FR"/>
        </w:rPr>
      </w:pPr>
      <w:r>
        <w:rPr>
          <w:b/>
          <w:bCs/>
          <w:lang w:val="fr-FR"/>
        </w:rPr>
        <w:t>Vie et santé des enfants</w:t>
      </w:r>
    </w:p>
    <w:p w:rsidR="00000000" w:rsidRDefault="00000000">
      <w:pPr>
        <w:tabs>
          <w:tab w:val="left" w:pos="1935"/>
        </w:tabs>
        <w:spacing w:after="180"/>
        <w:jc w:val="center"/>
        <w:rPr>
          <w:b/>
          <w:bCs/>
          <w:sz w:val="20"/>
          <w:lang w:val="fr-FR"/>
        </w:rPr>
      </w:pPr>
      <w:r>
        <w:rPr>
          <w:b/>
          <w:bCs/>
          <w:sz w:val="20"/>
          <w:lang w:val="fr-FR"/>
        </w:rPr>
        <w:t>Tableau 45</w:t>
      </w:r>
    </w:p>
    <w:p w:rsidR="00000000" w:rsidRDefault="00000000">
      <w:pPr>
        <w:pStyle w:val="Heading2"/>
        <w:spacing w:after="180"/>
        <w:rPr>
          <w:sz w:val="20"/>
          <w:lang w:val="fr-FR"/>
        </w:rPr>
      </w:pPr>
      <w:r>
        <w:rPr>
          <w:sz w:val="20"/>
          <w:lang w:val="fr-FR"/>
        </w:rPr>
        <w:t>Taux de mortalité infantile (1993-2001)</w:t>
      </w:r>
    </w:p>
    <w:tbl>
      <w:tblPr>
        <w:tblW w:w="5000" w:type="pct"/>
        <w:tblCellMar>
          <w:left w:w="0" w:type="dxa"/>
          <w:right w:w="0" w:type="dxa"/>
        </w:tblCellMar>
        <w:tblLook w:val="0000" w:firstRow="0" w:lastRow="0" w:firstColumn="0" w:lastColumn="0" w:noHBand="0" w:noVBand="0"/>
      </w:tblPr>
      <w:tblGrid>
        <w:gridCol w:w="1825"/>
        <w:gridCol w:w="845"/>
        <w:gridCol w:w="845"/>
        <w:gridCol w:w="846"/>
        <w:gridCol w:w="844"/>
        <w:gridCol w:w="845"/>
        <w:gridCol w:w="844"/>
        <w:gridCol w:w="845"/>
        <w:gridCol w:w="844"/>
        <w:gridCol w:w="845"/>
      </w:tblGrid>
      <w:tr w:rsidR="00000000">
        <w:tblPrEx>
          <w:tblCellMar>
            <w:top w:w="0" w:type="dxa"/>
            <w:bottom w:w="0" w:type="dxa"/>
          </w:tblCellMar>
        </w:tblPrEx>
        <w:tc>
          <w:tcPr>
            <w:tcW w:w="1810" w:type="dxa"/>
            <w:tcBorders>
              <w:top w:val="single" w:sz="4" w:space="0" w:color="auto"/>
              <w:bottom w:val="single" w:sz="4" w:space="0" w:color="auto"/>
            </w:tcBorders>
          </w:tcPr>
          <w:p w:rsidR="00000000" w:rsidRDefault="00000000">
            <w:pPr>
              <w:spacing w:before="80" w:after="80"/>
              <w:jc w:val="center"/>
              <w:rPr>
                <w:i/>
                <w:iCs/>
                <w:sz w:val="20"/>
                <w:lang w:val="fr-FR"/>
              </w:rPr>
            </w:pPr>
          </w:p>
        </w:tc>
        <w:tc>
          <w:tcPr>
            <w:tcW w:w="838"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szCs w:val="32"/>
                <w:lang w:val="fr-FR"/>
              </w:rPr>
              <w:t>1993</w:t>
            </w:r>
          </w:p>
        </w:tc>
        <w:tc>
          <w:tcPr>
            <w:tcW w:w="838"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1994</w:t>
            </w:r>
          </w:p>
        </w:tc>
        <w:tc>
          <w:tcPr>
            <w:tcW w:w="839"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1995</w:t>
            </w:r>
          </w:p>
        </w:tc>
        <w:tc>
          <w:tcPr>
            <w:tcW w:w="838"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1996</w:t>
            </w:r>
          </w:p>
        </w:tc>
        <w:tc>
          <w:tcPr>
            <w:tcW w:w="839"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1997</w:t>
            </w:r>
          </w:p>
        </w:tc>
        <w:tc>
          <w:tcPr>
            <w:tcW w:w="838"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1998</w:t>
            </w:r>
          </w:p>
        </w:tc>
        <w:tc>
          <w:tcPr>
            <w:tcW w:w="839"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1999</w:t>
            </w:r>
          </w:p>
        </w:tc>
        <w:tc>
          <w:tcPr>
            <w:tcW w:w="838"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2000</w:t>
            </w:r>
          </w:p>
        </w:tc>
        <w:tc>
          <w:tcPr>
            <w:tcW w:w="839"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2001</w:t>
            </w:r>
          </w:p>
        </w:tc>
      </w:tr>
      <w:tr w:rsidR="00000000">
        <w:tblPrEx>
          <w:tblCellMar>
            <w:top w:w="0" w:type="dxa"/>
            <w:bottom w:w="0" w:type="dxa"/>
          </w:tblCellMar>
        </w:tblPrEx>
        <w:tc>
          <w:tcPr>
            <w:tcW w:w="1810" w:type="dxa"/>
            <w:tcBorders>
              <w:top w:val="single" w:sz="4" w:space="0" w:color="auto"/>
            </w:tcBorders>
          </w:tcPr>
          <w:p w:rsidR="00000000" w:rsidRDefault="00000000">
            <w:pPr>
              <w:pStyle w:val="FootnoteText"/>
              <w:spacing w:before="60" w:after="60"/>
              <w:rPr>
                <w:sz w:val="20"/>
                <w:lang w:val="fr-FR"/>
              </w:rPr>
            </w:pPr>
            <w:r>
              <w:rPr>
                <w:sz w:val="20"/>
                <w:szCs w:val="22"/>
                <w:lang w:val="fr-FR"/>
              </w:rPr>
              <w:t>Naissances vivantes</w:t>
            </w:r>
            <w:r>
              <w:rPr>
                <w:sz w:val="20"/>
                <w:lang w:val="fr-FR"/>
              </w:rPr>
              <w:t xml:space="preserve"> </w:t>
            </w:r>
          </w:p>
        </w:tc>
        <w:tc>
          <w:tcPr>
            <w:tcW w:w="838" w:type="dxa"/>
            <w:tcBorders>
              <w:top w:val="single" w:sz="4" w:space="0" w:color="auto"/>
            </w:tcBorders>
          </w:tcPr>
          <w:p w:rsidR="00000000" w:rsidRDefault="00000000">
            <w:pPr>
              <w:pStyle w:val="FootnoteText"/>
              <w:spacing w:before="60" w:after="60"/>
              <w:ind w:right="170"/>
              <w:jc w:val="right"/>
              <w:rPr>
                <w:sz w:val="20"/>
                <w:lang w:val="fr-FR"/>
              </w:rPr>
            </w:pPr>
            <w:r>
              <w:rPr>
                <w:sz w:val="20"/>
                <w:lang w:val="fr-FR"/>
              </w:rPr>
              <w:t>67 730</w:t>
            </w:r>
          </w:p>
        </w:tc>
        <w:tc>
          <w:tcPr>
            <w:tcW w:w="838" w:type="dxa"/>
            <w:tcBorders>
              <w:top w:val="single" w:sz="4" w:space="0" w:color="auto"/>
            </w:tcBorders>
          </w:tcPr>
          <w:p w:rsidR="00000000" w:rsidRDefault="00000000">
            <w:pPr>
              <w:spacing w:before="60" w:after="60"/>
              <w:ind w:right="170"/>
              <w:jc w:val="right"/>
              <w:rPr>
                <w:sz w:val="20"/>
                <w:lang w:val="fr-FR"/>
              </w:rPr>
            </w:pPr>
            <w:r>
              <w:rPr>
                <w:sz w:val="20"/>
                <w:lang w:val="fr-FR"/>
              </w:rPr>
              <w:t>72 179</w:t>
            </w:r>
          </w:p>
        </w:tc>
        <w:tc>
          <w:tcPr>
            <w:tcW w:w="839" w:type="dxa"/>
            <w:tcBorders>
              <w:top w:val="single" w:sz="4" w:space="0" w:color="auto"/>
            </w:tcBorders>
          </w:tcPr>
          <w:p w:rsidR="00000000" w:rsidRDefault="00000000">
            <w:pPr>
              <w:spacing w:before="60" w:after="60"/>
              <w:ind w:right="170"/>
              <w:jc w:val="right"/>
              <w:rPr>
                <w:sz w:val="20"/>
                <w:lang w:val="fr-FR"/>
              </w:rPr>
            </w:pPr>
            <w:r>
              <w:rPr>
                <w:sz w:val="20"/>
                <w:lang w:val="fr-FR"/>
              </w:rPr>
              <w:t>72 081</w:t>
            </w:r>
          </w:p>
        </w:tc>
        <w:tc>
          <w:tcPr>
            <w:tcW w:w="838" w:type="dxa"/>
            <w:tcBorders>
              <w:top w:val="single" w:sz="4" w:space="0" w:color="auto"/>
            </w:tcBorders>
          </w:tcPr>
          <w:p w:rsidR="00000000" w:rsidRDefault="00000000">
            <w:pPr>
              <w:spacing w:before="60" w:after="60"/>
              <w:ind w:right="170"/>
              <w:jc w:val="right"/>
              <w:rPr>
                <w:sz w:val="20"/>
                <w:lang w:val="fr-FR"/>
              </w:rPr>
            </w:pPr>
            <w:r>
              <w:rPr>
                <w:sz w:val="20"/>
                <w:lang w:val="fr-FR"/>
              </w:rPr>
              <w:t>68 358</w:t>
            </w:r>
          </w:p>
        </w:tc>
        <w:tc>
          <w:tcPr>
            <w:tcW w:w="839" w:type="dxa"/>
            <w:tcBorders>
              <w:top w:val="single" w:sz="4" w:space="0" w:color="auto"/>
            </w:tcBorders>
          </w:tcPr>
          <w:p w:rsidR="00000000" w:rsidRDefault="00000000">
            <w:pPr>
              <w:spacing w:before="60" w:after="60"/>
              <w:ind w:right="170"/>
              <w:jc w:val="right"/>
              <w:rPr>
                <w:sz w:val="20"/>
                <w:lang w:val="fr-FR"/>
              </w:rPr>
            </w:pPr>
            <w:r>
              <w:rPr>
                <w:sz w:val="20"/>
                <w:lang w:val="fr-FR"/>
              </w:rPr>
              <w:t>61 739</w:t>
            </w:r>
          </w:p>
        </w:tc>
        <w:tc>
          <w:tcPr>
            <w:tcW w:w="838" w:type="dxa"/>
            <w:tcBorders>
              <w:top w:val="single" w:sz="4" w:space="0" w:color="auto"/>
            </w:tcBorders>
          </w:tcPr>
          <w:p w:rsidR="00000000" w:rsidRDefault="00000000">
            <w:pPr>
              <w:spacing w:before="60" w:after="60"/>
              <w:ind w:right="170"/>
              <w:jc w:val="right"/>
              <w:rPr>
                <w:sz w:val="20"/>
                <w:lang w:val="fr-FR"/>
              </w:rPr>
            </w:pPr>
            <w:r>
              <w:rPr>
                <w:sz w:val="20"/>
                <w:lang w:val="fr-FR"/>
              </w:rPr>
              <w:t>60 139</w:t>
            </w:r>
          </w:p>
        </w:tc>
        <w:tc>
          <w:tcPr>
            <w:tcW w:w="839" w:type="dxa"/>
            <w:tcBorders>
              <w:top w:val="single" w:sz="4" w:space="0" w:color="auto"/>
            </w:tcBorders>
          </w:tcPr>
          <w:p w:rsidR="00000000" w:rsidRDefault="00000000">
            <w:pPr>
              <w:spacing w:before="60" w:after="60"/>
              <w:ind w:right="170"/>
              <w:jc w:val="right"/>
              <w:rPr>
                <w:sz w:val="20"/>
                <w:lang w:val="fr-FR"/>
              </w:rPr>
            </w:pPr>
            <w:r>
              <w:rPr>
                <w:sz w:val="20"/>
                <w:lang w:val="fr-FR"/>
              </w:rPr>
              <w:t>57 948</w:t>
            </w:r>
          </w:p>
        </w:tc>
        <w:tc>
          <w:tcPr>
            <w:tcW w:w="838" w:type="dxa"/>
            <w:tcBorders>
              <w:top w:val="single" w:sz="4" w:space="0" w:color="auto"/>
            </w:tcBorders>
          </w:tcPr>
          <w:p w:rsidR="00000000" w:rsidRDefault="00000000">
            <w:pPr>
              <w:spacing w:before="60" w:after="60"/>
              <w:ind w:right="170"/>
              <w:jc w:val="right"/>
              <w:rPr>
                <w:sz w:val="20"/>
                <w:lang w:val="fr-FR"/>
              </w:rPr>
            </w:pPr>
            <w:r>
              <w:rPr>
                <w:sz w:val="20"/>
                <w:lang w:val="fr-FR"/>
              </w:rPr>
              <w:t>53 833</w:t>
            </w:r>
          </w:p>
        </w:tc>
        <w:tc>
          <w:tcPr>
            <w:tcW w:w="839" w:type="dxa"/>
            <w:tcBorders>
              <w:top w:val="single" w:sz="4" w:space="0" w:color="auto"/>
            </w:tcBorders>
          </w:tcPr>
          <w:p w:rsidR="00000000" w:rsidRDefault="00000000">
            <w:pPr>
              <w:spacing w:before="60" w:after="60"/>
              <w:ind w:right="170"/>
              <w:jc w:val="right"/>
              <w:rPr>
                <w:sz w:val="20"/>
                <w:lang w:val="fr-FR"/>
              </w:rPr>
            </w:pPr>
            <w:r>
              <w:rPr>
                <w:sz w:val="20"/>
                <w:lang w:val="fr-FR"/>
              </w:rPr>
              <w:t>52 888</w:t>
            </w:r>
          </w:p>
        </w:tc>
      </w:tr>
      <w:tr w:rsidR="00000000">
        <w:tblPrEx>
          <w:tblCellMar>
            <w:top w:w="0" w:type="dxa"/>
            <w:bottom w:w="0" w:type="dxa"/>
          </w:tblCellMar>
        </w:tblPrEx>
        <w:tc>
          <w:tcPr>
            <w:tcW w:w="1810" w:type="dxa"/>
          </w:tcPr>
          <w:p w:rsidR="00000000" w:rsidRDefault="00000000">
            <w:pPr>
              <w:spacing w:before="60" w:after="60"/>
              <w:rPr>
                <w:sz w:val="20"/>
                <w:lang w:val="fr-FR"/>
              </w:rPr>
            </w:pPr>
            <w:r>
              <w:rPr>
                <w:sz w:val="20"/>
                <w:lang w:val="fr-FR"/>
              </w:rPr>
              <w:t>Décès</w:t>
            </w:r>
          </w:p>
        </w:tc>
        <w:tc>
          <w:tcPr>
            <w:tcW w:w="838" w:type="dxa"/>
          </w:tcPr>
          <w:p w:rsidR="00000000" w:rsidRDefault="00000000">
            <w:pPr>
              <w:spacing w:before="60" w:after="60"/>
              <w:ind w:right="170"/>
              <w:jc w:val="right"/>
              <w:rPr>
                <w:sz w:val="20"/>
                <w:lang w:val="fr-FR"/>
              </w:rPr>
            </w:pPr>
            <w:r>
              <w:rPr>
                <w:sz w:val="20"/>
                <w:lang w:val="fr-FR"/>
              </w:rPr>
              <w:t>2 401</w:t>
            </w:r>
          </w:p>
        </w:tc>
        <w:tc>
          <w:tcPr>
            <w:tcW w:w="838" w:type="dxa"/>
          </w:tcPr>
          <w:p w:rsidR="00000000" w:rsidRDefault="00000000">
            <w:pPr>
              <w:spacing w:before="60" w:after="60"/>
              <w:ind w:right="170"/>
              <w:jc w:val="right"/>
              <w:rPr>
                <w:sz w:val="20"/>
                <w:lang w:val="fr-FR"/>
              </w:rPr>
            </w:pPr>
            <w:r>
              <w:rPr>
                <w:sz w:val="20"/>
                <w:lang w:val="fr-FR"/>
              </w:rPr>
              <w:t>2 547</w:t>
            </w:r>
          </w:p>
        </w:tc>
        <w:tc>
          <w:tcPr>
            <w:tcW w:w="839" w:type="dxa"/>
          </w:tcPr>
          <w:p w:rsidR="00000000" w:rsidRDefault="00000000">
            <w:pPr>
              <w:spacing w:before="60" w:after="60"/>
              <w:ind w:right="170"/>
              <w:jc w:val="right"/>
              <w:rPr>
                <w:sz w:val="20"/>
                <w:lang w:val="fr-FR"/>
              </w:rPr>
            </w:pPr>
            <w:r>
              <w:rPr>
                <w:sz w:val="20"/>
                <w:lang w:val="fr-FR"/>
              </w:rPr>
              <w:t>2 162</w:t>
            </w:r>
          </w:p>
        </w:tc>
        <w:tc>
          <w:tcPr>
            <w:tcW w:w="838" w:type="dxa"/>
          </w:tcPr>
          <w:p w:rsidR="00000000" w:rsidRDefault="00000000">
            <w:pPr>
              <w:spacing w:before="60" w:after="60"/>
              <w:ind w:right="170"/>
              <w:jc w:val="right"/>
              <w:rPr>
                <w:sz w:val="20"/>
                <w:lang w:val="fr-FR"/>
              </w:rPr>
            </w:pPr>
            <w:r>
              <w:rPr>
                <w:sz w:val="20"/>
                <w:lang w:val="fr-FR"/>
              </w:rPr>
              <w:t>1 762</w:t>
            </w:r>
          </w:p>
        </w:tc>
        <w:tc>
          <w:tcPr>
            <w:tcW w:w="839" w:type="dxa"/>
          </w:tcPr>
          <w:p w:rsidR="00000000" w:rsidRDefault="00000000">
            <w:pPr>
              <w:spacing w:before="60" w:after="60"/>
              <w:ind w:right="170"/>
              <w:jc w:val="right"/>
              <w:rPr>
                <w:sz w:val="20"/>
                <w:lang w:val="fr-FR"/>
              </w:rPr>
            </w:pPr>
            <w:r>
              <w:rPr>
                <w:sz w:val="20"/>
                <w:lang w:val="fr-FR"/>
              </w:rPr>
              <w:t>1 387</w:t>
            </w:r>
          </w:p>
        </w:tc>
        <w:tc>
          <w:tcPr>
            <w:tcW w:w="838" w:type="dxa"/>
          </w:tcPr>
          <w:p w:rsidR="00000000" w:rsidRDefault="00000000">
            <w:pPr>
              <w:spacing w:before="60" w:after="60"/>
              <w:ind w:right="170"/>
              <w:jc w:val="right"/>
              <w:rPr>
                <w:sz w:val="20"/>
                <w:lang w:val="fr-FR"/>
              </w:rPr>
            </w:pPr>
            <w:r>
              <w:rPr>
                <w:sz w:val="20"/>
                <w:lang w:val="fr-FR"/>
              </w:rPr>
              <w:t>1 215</w:t>
            </w:r>
          </w:p>
        </w:tc>
        <w:tc>
          <w:tcPr>
            <w:tcW w:w="839" w:type="dxa"/>
          </w:tcPr>
          <w:p w:rsidR="00000000" w:rsidRDefault="00000000">
            <w:pPr>
              <w:spacing w:before="60" w:after="60"/>
              <w:ind w:right="170"/>
              <w:jc w:val="right"/>
              <w:rPr>
                <w:sz w:val="20"/>
                <w:lang w:val="fr-FR"/>
              </w:rPr>
            </w:pPr>
            <w:r>
              <w:rPr>
                <w:sz w:val="20"/>
                <w:lang w:val="fr-FR"/>
              </w:rPr>
              <w:t>957</w:t>
            </w:r>
          </w:p>
        </w:tc>
        <w:tc>
          <w:tcPr>
            <w:tcW w:w="838" w:type="dxa"/>
          </w:tcPr>
          <w:p w:rsidR="00000000" w:rsidRDefault="00000000">
            <w:pPr>
              <w:spacing w:before="60" w:after="60"/>
              <w:ind w:right="170"/>
              <w:jc w:val="right"/>
              <w:rPr>
                <w:sz w:val="20"/>
                <w:lang w:val="fr-FR"/>
              </w:rPr>
            </w:pPr>
            <w:r>
              <w:rPr>
                <w:sz w:val="20"/>
                <w:lang w:val="fr-FR"/>
              </w:rPr>
              <w:t>864</w:t>
            </w:r>
          </w:p>
        </w:tc>
        <w:tc>
          <w:tcPr>
            <w:tcW w:w="839" w:type="dxa"/>
          </w:tcPr>
          <w:p w:rsidR="00000000" w:rsidRDefault="00000000">
            <w:pPr>
              <w:spacing w:before="60" w:after="60"/>
              <w:ind w:right="170"/>
              <w:jc w:val="right"/>
              <w:rPr>
                <w:sz w:val="20"/>
                <w:lang w:val="fr-FR"/>
              </w:rPr>
            </w:pPr>
            <w:r>
              <w:rPr>
                <w:sz w:val="20"/>
                <w:lang w:val="fr-FR"/>
              </w:rPr>
              <w:t>924</w:t>
            </w:r>
          </w:p>
        </w:tc>
      </w:tr>
      <w:tr w:rsidR="00000000">
        <w:tblPrEx>
          <w:tblCellMar>
            <w:top w:w="0" w:type="dxa"/>
            <w:bottom w:w="0" w:type="dxa"/>
          </w:tblCellMar>
        </w:tblPrEx>
        <w:tc>
          <w:tcPr>
            <w:tcW w:w="1810" w:type="dxa"/>
          </w:tcPr>
          <w:p w:rsidR="00000000" w:rsidRDefault="00000000">
            <w:pPr>
              <w:spacing w:before="60" w:after="60"/>
              <w:rPr>
                <w:sz w:val="20"/>
                <w:lang w:val="fr-FR"/>
              </w:rPr>
            </w:pPr>
            <w:r>
              <w:rPr>
                <w:sz w:val="20"/>
                <w:lang w:val="fr-FR"/>
              </w:rPr>
              <w:t>Mortalité infantile (pour 1 000 naissances)</w:t>
            </w:r>
          </w:p>
        </w:tc>
        <w:tc>
          <w:tcPr>
            <w:tcW w:w="838" w:type="dxa"/>
          </w:tcPr>
          <w:p w:rsidR="00000000" w:rsidRDefault="00000000">
            <w:pPr>
              <w:spacing w:before="60" w:after="60"/>
              <w:ind w:right="170"/>
              <w:jc w:val="right"/>
              <w:rPr>
                <w:sz w:val="20"/>
                <w:lang w:val="fr-FR"/>
              </w:rPr>
            </w:pPr>
            <w:r>
              <w:rPr>
                <w:sz w:val="20"/>
                <w:lang w:val="fr-FR"/>
              </w:rPr>
              <w:t>35,4</w:t>
            </w:r>
          </w:p>
        </w:tc>
        <w:tc>
          <w:tcPr>
            <w:tcW w:w="838" w:type="dxa"/>
          </w:tcPr>
          <w:p w:rsidR="00000000" w:rsidRDefault="00000000">
            <w:pPr>
              <w:spacing w:before="60" w:after="60"/>
              <w:ind w:right="170"/>
              <w:jc w:val="right"/>
              <w:rPr>
                <w:sz w:val="20"/>
                <w:lang w:val="fr-FR"/>
              </w:rPr>
            </w:pPr>
            <w:r>
              <w:rPr>
                <w:sz w:val="20"/>
                <w:lang w:val="fr-FR"/>
              </w:rPr>
              <w:t>28,3</w:t>
            </w:r>
          </w:p>
        </w:tc>
        <w:tc>
          <w:tcPr>
            <w:tcW w:w="839" w:type="dxa"/>
          </w:tcPr>
          <w:p w:rsidR="00000000" w:rsidRDefault="00000000">
            <w:pPr>
              <w:spacing w:before="60" w:after="60"/>
              <w:ind w:right="170"/>
              <w:jc w:val="right"/>
              <w:rPr>
                <w:sz w:val="20"/>
                <w:lang w:val="fr-FR"/>
              </w:rPr>
            </w:pPr>
            <w:r>
              <w:rPr>
                <w:sz w:val="20"/>
                <w:lang w:val="fr-FR"/>
              </w:rPr>
              <w:t>30,0</w:t>
            </w:r>
          </w:p>
        </w:tc>
        <w:tc>
          <w:tcPr>
            <w:tcW w:w="838" w:type="dxa"/>
          </w:tcPr>
          <w:p w:rsidR="00000000" w:rsidRDefault="00000000">
            <w:pPr>
              <w:spacing w:before="60" w:after="60"/>
              <w:ind w:right="170"/>
              <w:jc w:val="right"/>
              <w:rPr>
                <w:sz w:val="20"/>
                <w:lang w:val="fr-FR"/>
              </w:rPr>
            </w:pPr>
            <w:r>
              <w:rPr>
                <w:sz w:val="20"/>
                <w:lang w:val="fr-FR"/>
              </w:rPr>
              <w:t>25,8</w:t>
            </w:r>
          </w:p>
        </w:tc>
        <w:tc>
          <w:tcPr>
            <w:tcW w:w="839" w:type="dxa"/>
          </w:tcPr>
          <w:p w:rsidR="00000000" w:rsidRDefault="00000000">
            <w:pPr>
              <w:spacing w:before="60" w:after="60"/>
              <w:ind w:right="170"/>
              <w:jc w:val="right"/>
              <w:rPr>
                <w:sz w:val="20"/>
                <w:lang w:val="fr-FR"/>
              </w:rPr>
            </w:pPr>
            <w:r>
              <w:rPr>
                <w:sz w:val="20"/>
                <w:lang w:val="fr-FR"/>
              </w:rPr>
              <w:t>22,5</w:t>
            </w:r>
          </w:p>
        </w:tc>
        <w:tc>
          <w:tcPr>
            <w:tcW w:w="838" w:type="dxa"/>
          </w:tcPr>
          <w:p w:rsidR="00000000" w:rsidRDefault="00000000">
            <w:pPr>
              <w:spacing w:before="60" w:after="60"/>
              <w:ind w:right="170"/>
              <w:jc w:val="right"/>
              <w:rPr>
                <w:sz w:val="20"/>
                <w:lang w:val="fr-FR"/>
              </w:rPr>
            </w:pPr>
            <w:r>
              <w:rPr>
                <w:sz w:val="20"/>
                <w:lang w:val="fr-FR"/>
              </w:rPr>
              <w:t>20,5</w:t>
            </w:r>
          </w:p>
        </w:tc>
        <w:tc>
          <w:tcPr>
            <w:tcW w:w="839" w:type="dxa"/>
          </w:tcPr>
          <w:p w:rsidR="00000000" w:rsidRDefault="00000000">
            <w:pPr>
              <w:spacing w:before="60" w:after="60"/>
              <w:ind w:right="170"/>
              <w:jc w:val="right"/>
              <w:rPr>
                <w:sz w:val="20"/>
                <w:lang w:val="fr-FR"/>
              </w:rPr>
            </w:pPr>
            <w:r>
              <w:rPr>
                <w:sz w:val="20"/>
                <w:lang w:val="fr-FR"/>
              </w:rPr>
              <w:t>17,5</w:t>
            </w:r>
          </w:p>
        </w:tc>
        <w:tc>
          <w:tcPr>
            <w:tcW w:w="838" w:type="dxa"/>
          </w:tcPr>
          <w:p w:rsidR="00000000" w:rsidRDefault="00000000">
            <w:pPr>
              <w:spacing w:before="60" w:after="60"/>
              <w:ind w:right="170"/>
              <w:jc w:val="right"/>
              <w:rPr>
                <w:sz w:val="20"/>
                <w:lang w:val="fr-FR"/>
              </w:rPr>
            </w:pPr>
            <w:r>
              <w:rPr>
                <w:sz w:val="20"/>
                <w:lang w:val="fr-FR"/>
              </w:rPr>
              <w:t>16,0</w:t>
            </w:r>
          </w:p>
        </w:tc>
        <w:tc>
          <w:tcPr>
            <w:tcW w:w="839" w:type="dxa"/>
          </w:tcPr>
          <w:p w:rsidR="00000000" w:rsidRDefault="00000000">
            <w:pPr>
              <w:spacing w:before="60" w:after="60"/>
              <w:ind w:right="170"/>
              <w:jc w:val="right"/>
              <w:rPr>
                <w:sz w:val="20"/>
                <w:lang w:val="fr-FR"/>
              </w:rPr>
            </w:pPr>
            <w:r>
              <w:rPr>
                <w:sz w:val="20"/>
                <w:lang w:val="fr-FR"/>
              </w:rPr>
              <w:t>17,5</w:t>
            </w:r>
          </w:p>
        </w:tc>
      </w:tr>
      <w:tr w:rsidR="00000000">
        <w:tblPrEx>
          <w:tblCellMar>
            <w:top w:w="0" w:type="dxa"/>
            <w:bottom w:w="0" w:type="dxa"/>
          </w:tblCellMar>
        </w:tblPrEx>
        <w:tc>
          <w:tcPr>
            <w:tcW w:w="1810" w:type="dxa"/>
            <w:tcBorders>
              <w:bottom w:val="single" w:sz="4" w:space="0" w:color="auto"/>
            </w:tcBorders>
          </w:tcPr>
          <w:p w:rsidR="00000000" w:rsidRDefault="00000000">
            <w:pPr>
              <w:spacing w:before="60" w:after="60"/>
              <w:rPr>
                <w:sz w:val="20"/>
                <w:lang w:val="fr-FR"/>
              </w:rPr>
            </w:pPr>
            <w:r>
              <w:rPr>
                <w:sz w:val="20"/>
                <w:lang w:val="fr-FR"/>
              </w:rPr>
              <w:t xml:space="preserve">Décès périnatals </w:t>
            </w:r>
            <w:r>
              <w:rPr>
                <w:sz w:val="20"/>
                <w:szCs w:val="22"/>
                <w:lang w:val="fr-FR"/>
              </w:rPr>
              <w:t>(pour 1 000 naissances)</w:t>
            </w:r>
          </w:p>
        </w:tc>
        <w:tc>
          <w:tcPr>
            <w:tcW w:w="838" w:type="dxa"/>
            <w:tcBorders>
              <w:bottom w:val="single" w:sz="4" w:space="0" w:color="auto"/>
            </w:tcBorders>
          </w:tcPr>
          <w:p w:rsidR="00000000" w:rsidRDefault="00000000">
            <w:pPr>
              <w:spacing w:before="60" w:after="60"/>
              <w:ind w:right="170"/>
              <w:jc w:val="right"/>
              <w:rPr>
                <w:sz w:val="20"/>
                <w:lang w:val="fr-FR"/>
              </w:rPr>
            </w:pPr>
            <w:r>
              <w:rPr>
                <w:sz w:val="20"/>
                <w:lang w:val="fr-FR"/>
              </w:rPr>
              <w:t>11,2</w:t>
            </w:r>
          </w:p>
        </w:tc>
        <w:tc>
          <w:tcPr>
            <w:tcW w:w="838" w:type="dxa"/>
            <w:tcBorders>
              <w:bottom w:val="single" w:sz="4" w:space="0" w:color="auto"/>
            </w:tcBorders>
          </w:tcPr>
          <w:p w:rsidR="00000000" w:rsidRDefault="00000000">
            <w:pPr>
              <w:spacing w:before="60" w:after="60"/>
              <w:ind w:right="170"/>
              <w:jc w:val="right"/>
              <w:rPr>
                <w:sz w:val="20"/>
                <w:lang w:val="fr-FR"/>
              </w:rPr>
            </w:pPr>
            <w:r>
              <w:rPr>
                <w:sz w:val="20"/>
                <w:lang w:val="fr-FR"/>
              </w:rPr>
              <w:t>14,6</w:t>
            </w:r>
          </w:p>
        </w:tc>
        <w:tc>
          <w:tcPr>
            <w:tcW w:w="839" w:type="dxa"/>
            <w:tcBorders>
              <w:bottom w:val="single" w:sz="4" w:space="0" w:color="auto"/>
            </w:tcBorders>
          </w:tcPr>
          <w:p w:rsidR="00000000" w:rsidRDefault="00000000">
            <w:pPr>
              <w:spacing w:before="60" w:after="60"/>
              <w:ind w:right="170"/>
              <w:jc w:val="right"/>
              <w:rPr>
                <w:sz w:val="20"/>
                <w:lang w:val="fr-FR"/>
              </w:rPr>
            </w:pPr>
            <w:r>
              <w:rPr>
                <w:sz w:val="20"/>
                <w:lang w:val="fr-FR"/>
              </w:rPr>
              <w:t>13,4</w:t>
            </w:r>
          </w:p>
        </w:tc>
        <w:tc>
          <w:tcPr>
            <w:tcW w:w="838" w:type="dxa"/>
            <w:tcBorders>
              <w:bottom w:val="single" w:sz="4" w:space="0" w:color="auto"/>
            </w:tcBorders>
          </w:tcPr>
          <w:p w:rsidR="00000000" w:rsidRDefault="00000000">
            <w:pPr>
              <w:spacing w:before="60" w:after="60"/>
              <w:ind w:right="170"/>
              <w:jc w:val="right"/>
              <w:rPr>
                <w:sz w:val="20"/>
                <w:lang w:val="fr-FR"/>
              </w:rPr>
            </w:pPr>
            <w:r>
              <w:rPr>
                <w:sz w:val="20"/>
                <w:lang w:val="fr-FR"/>
              </w:rPr>
              <w:t>14,4</w:t>
            </w:r>
          </w:p>
        </w:tc>
        <w:tc>
          <w:tcPr>
            <w:tcW w:w="839" w:type="dxa"/>
            <w:tcBorders>
              <w:bottom w:val="single" w:sz="4" w:space="0" w:color="auto"/>
            </w:tcBorders>
          </w:tcPr>
          <w:p w:rsidR="00000000" w:rsidRDefault="00000000">
            <w:pPr>
              <w:spacing w:before="60" w:after="60"/>
              <w:ind w:right="170"/>
              <w:jc w:val="right"/>
              <w:rPr>
                <w:sz w:val="20"/>
                <w:lang w:val="fr-FR"/>
              </w:rPr>
            </w:pPr>
            <w:r>
              <w:rPr>
                <w:sz w:val="20"/>
                <w:lang w:val="fr-FR"/>
              </w:rPr>
              <w:t>15,2</w:t>
            </w:r>
          </w:p>
        </w:tc>
        <w:tc>
          <w:tcPr>
            <w:tcW w:w="838" w:type="dxa"/>
            <w:tcBorders>
              <w:bottom w:val="single" w:sz="4" w:space="0" w:color="auto"/>
            </w:tcBorders>
          </w:tcPr>
          <w:p w:rsidR="00000000" w:rsidRDefault="00000000">
            <w:pPr>
              <w:spacing w:before="60" w:after="60"/>
              <w:ind w:right="170"/>
              <w:jc w:val="right"/>
              <w:rPr>
                <w:sz w:val="20"/>
                <w:lang w:val="fr-FR"/>
              </w:rPr>
            </w:pPr>
            <w:r>
              <w:rPr>
                <w:sz w:val="20"/>
                <w:lang w:val="fr-FR"/>
              </w:rPr>
              <w:t>14,3</w:t>
            </w:r>
          </w:p>
        </w:tc>
        <w:tc>
          <w:tcPr>
            <w:tcW w:w="839" w:type="dxa"/>
            <w:tcBorders>
              <w:bottom w:val="single" w:sz="4" w:space="0" w:color="auto"/>
            </w:tcBorders>
          </w:tcPr>
          <w:p w:rsidR="00000000" w:rsidRDefault="00000000">
            <w:pPr>
              <w:spacing w:before="60" w:after="60"/>
              <w:ind w:right="170"/>
              <w:jc w:val="right"/>
              <w:rPr>
                <w:sz w:val="20"/>
                <w:lang w:val="fr-FR"/>
              </w:rPr>
            </w:pPr>
            <w:r>
              <w:rPr>
                <w:sz w:val="20"/>
                <w:lang w:val="fr-FR"/>
              </w:rPr>
              <w:t>13,4</w:t>
            </w:r>
          </w:p>
        </w:tc>
        <w:tc>
          <w:tcPr>
            <w:tcW w:w="838" w:type="dxa"/>
            <w:tcBorders>
              <w:bottom w:val="single" w:sz="4" w:space="0" w:color="auto"/>
            </w:tcBorders>
          </w:tcPr>
          <w:p w:rsidR="00000000" w:rsidRDefault="00000000">
            <w:pPr>
              <w:spacing w:before="60" w:after="60"/>
              <w:ind w:right="170"/>
              <w:jc w:val="right"/>
              <w:rPr>
                <w:sz w:val="20"/>
                <w:lang w:val="fr-FR"/>
              </w:rPr>
            </w:pPr>
            <w:r>
              <w:rPr>
                <w:sz w:val="20"/>
                <w:lang w:val="fr-FR"/>
              </w:rPr>
              <w:t>13,8</w:t>
            </w:r>
          </w:p>
        </w:tc>
        <w:tc>
          <w:tcPr>
            <w:tcW w:w="839" w:type="dxa"/>
            <w:tcBorders>
              <w:bottom w:val="single" w:sz="4" w:space="0" w:color="auto"/>
            </w:tcBorders>
          </w:tcPr>
          <w:p w:rsidR="00000000" w:rsidRDefault="00000000">
            <w:pPr>
              <w:spacing w:before="60" w:after="60"/>
              <w:ind w:right="170"/>
              <w:jc w:val="right"/>
              <w:rPr>
                <w:sz w:val="20"/>
                <w:lang w:val="fr-FR"/>
              </w:rPr>
            </w:pPr>
            <w:r>
              <w:rPr>
                <w:sz w:val="20"/>
                <w:lang w:val="fr-FR"/>
              </w:rPr>
              <w:t>14,1</w:t>
            </w:r>
          </w:p>
        </w:tc>
      </w:tr>
    </w:tbl>
    <w:p w:rsidR="00000000" w:rsidRDefault="00000000">
      <w:pPr>
        <w:tabs>
          <w:tab w:val="left" w:pos="1935"/>
        </w:tabs>
        <w:spacing w:after="0"/>
        <w:rPr>
          <w:lang w:val="fr-FR"/>
        </w:rPr>
      </w:pPr>
    </w:p>
    <w:p w:rsidR="00000000" w:rsidRDefault="00000000">
      <w:pPr>
        <w:pStyle w:val="Heading2"/>
        <w:rPr>
          <w:sz w:val="20"/>
          <w:lang w:val="fr-FR"/>
        </w:rPr>
      </w:pPr>
      <w:r>
        <w:rPr>
          <w:sz w:val="20"/>
          <w:lang w:val="fr-FR"/>
        </w:rPr>
        <w:t>Tableau 46</w:t>
      </w:r>
    </w:p>
    <w:p w:rsidR="00000000" w:rsidRDefault="00000000">
      <w:pPr>
        <w:pStyle w:val="Heading2"/>
        <w:rPr>
          <w:sz w:val="20"/>
          <w:lang w:val="fr-FR"/>
        </w:rPr>
      </w:pPr>
      <w:r>
        <w:rPr>
          <w:sz w:val="20"/>
          <w:lang w:val="fr-FR"/>
        </w:rPr>
        <w:t>Naissances et avortements (1994-2001)</w:t>
      </w:r>
    </w:p>
    <w:tbl>
      <w:tblPr>
        <w:tblW w:w="6837" w:type="dxa"/>
        <w:jc w:val="center"/>
        <w:tblLayout w:type="fixed"/>
        <w:tblCellMar>
          <w:left w:w="0" w:type="dxa"/>
          <w:right w:w="0" w:type="dxa"/>
        </w:tblCellMar>
        <w:tblLook w:val="0000" w:firstRow="0" w:lastRow="0" w:firstColumn="0" w:lastColumn="0" w:noHBand="0" w:noVBand="0"/>
      </w:tblPr>
      <w:tblGrid>
        <w:gridCol w:w="1276"/>
        <w:gridCol w:w="1276"/>
        <w:gridCol w:w="1417"/>
        <w:gridCol w:w="2868"/>
      </w:tblGrid>
      <w:tr w:rsidR="00000000">
        <w:trPr>
          <w:jc w:val="center"/>
        </w:trPr>
        <w:tc>
          <w:tcPr>
            <w:tcW w:w="1276" w:type="dxa"/>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spacing w:before="80" w:after="80"/>
              <w:jc w:val="center"/>
              <w:rPr>
                <w:i/>
                <w:iCs/>
                <w:sz w:val="20"/>
                <w:lang w:val="fr-FR"/>
              </w:rPr>
            </w:pPr>
            <w:r>
              <w:rPr>
                <w:i/>
                <w:iCs/>
                <w:sz w:val="20"/>
                <w:lang w:val="fr-FR"/>
              </w:rPr>
              <w:t>Années</w:t>
            </w:r>
          </w:p>
        </w:tc>
        <w:tc>
          <w:tcPr>
            <w:tcW w:w="1276" w:type="dxa"/>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spacing w:before="80" w:after="80"/>
              <w:jc w:val="center"/>
              <w:rPr>
                <w:i/>
                <w:iCs/>
                <w:sz w:val="20"/>
                <w:lang w:val="fr-FR"/>
              </w:rPr>
            </w:pPr>
            <w:r>
              <w:rPr>
                <w:i/>
                <w:iCs/>
                <w:sz w:val="20"/>
                <w:lang w:val="fr-FR"/>
              </w:rPr>
              <w:t>Naissances</w:t>
            </w:r>
          </w:p>
        </w:tc>
        <w:tc>
          <w:tcPr>
            <w:tcW w:w="1417" w:type="dxa"/>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spacing w:before="80" w:after="80"/>
              <w:jc w:val="center"/>
              <w:rPr>
                <w:i/>
                <w:iCs/>
                <w:sz w:val="20"/>
                <w:lang w:val="fr-FR"/>
              </w:rPr>
            </w:pPr>
            <w:r>
              <w:rPr>
                <w:i/>
                <w:iCs/>
                <w:sz w:val="20"/>
                <w:lang w:val="fr-FR"/>
              </w:rPr>
              <w:t>Avortements</w:t>
            </w:r>
          </w:p>
        </w:tc>
        <w:tc>
          <w:tcPr>
            <w:tcW w:w="2868" w:type="dxa"/>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spacing w:before="80" w:after="80"/>
              <w:jc w:val="center"/>
              <w:rPr>
                <w:i/>
                <w:iCs/>
                <w:sz w:val="20"/>
                <w:szCs w:val="24"/>
                <w:lang w:val="fr-FR"/>
              </w:rPr>
            </w:pPr>
            <w:r>
              <w:rPr>
                <w:i/>
                <w:iCs/>
                <w:sz w:val="20"/>
                <w:szCs w:val="24"/>
                <w:lang w:val="fr-FR"/>
              </w:rPr>
              <w:t>Avortements pour 1 000 naissances</w:t>
            </w:r>
          </w:p>
        </w:tc>
      </w:tr>
      <w:tr w:rsidR="00000000">
        <w:trPr>
          <w:jc w:val="center"/>
        </w:trPr>
        <w:tc>
          <w:tcPr>
            <w:tcW w:w="1276" w:type="dxa"/>
            <w:tcBorders>
              <w:top w:val="single" w:sz="4" w:space="0" w:color="auto"/>
            </w:tcBorders>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1994</w:t>
            </w:r>
          </w:p>
        </w:tc>
        <w:tc>
          <w:tcPr>
            <w:tcW w:w="1276" w:type="dxa"/>
            <w:tcBorders>
              <w:top w:val="single" w:sz="4" w:space="0" w:color="auto"/>
            </w:tcBorders>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72 197</w:t>
            </w:r>
          </w:p>
        </w:tc>
        <w:tc>
          <w:tcPr>
            <w:tcW w:w="1417" w:type="dxa"/>
            <w:tcBorders>
              <w:top w:val="single" w:sz="4" w:space="0" w:color="auto"/>
            </w:tcBorders>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31 622</w:t>
            </w:r>
          </w:p>
        </w:tc>
        <w:tc>
          <w:tcPr>
            <w:tcW w:w="2868" w:type="dxa"/>
            <w:tcBorders>
              <w:top w:val="single" w:sz="4" w:space="0" w:color="auto"/>
            </w:tcBorders>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438</w:t>
            </w:r>
          </w:p>
        </w:tc>
      </w:tr>
      <w:tr w:rsidR="00000000">
        <w:trPr>
          <w:jc w:val="center"/>
        </w:trPr>
        <w:tc>
          <w:tcPr>
            <w:tcW w:w="1276"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1995</w:t>
            </w:r>
          </w:p>
        </w:tc>
        <w:tc>
          <w:tcPr>
            <w:tcW w:w="1276"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72 082</w:t>
            </w:r>
          </w:p>
        </w:tc>
        <w:tc>
          <w:tcPr>
            <w:tcW w:w="1417"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31 874</w:t>
            </w:r>
          </w:p>
        </w:tc>
        <w:tc>
          <w:tcPr>
            <w:tcW w:w="2868"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442</w:t>
            </w:r>
          </w:p>
        </w:tc>
      </w:tr>
      <w:tr w:rsidR="00000000">
        <w:trPr>
          <w:jc w:val="center"/>
        </w:trPr>
        <w:tc>
          <w:tcPr>
            <w:tcW w:w="1276"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1996</w:t>
            </w:r>
          </w:p>
        </w:tc>
        <w:tc>
          <w:tcPr>
            <w:tcW w:w="1276"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68 358</w:t>
            </w:r>
          </w:p>
        </w:tc>
        <w:tc>
          <w:tcPr>
            <w:tcW w:w="1417"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32 538</w:t>
            </w:r>
          </w:p>
        </w:tc>
        <w:tc>
          <w:tcPr>
            <w:tcW w:w="2868"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476</w:t>
            </w:r>
          </w:p>
        </w:tc>
      </w:tr>
      <w:tr w:rsidR="00000000">
        <w:trPr>
          <w:jc w:val="center"/>
        </w:trPr>
        <w:tc>
          <w:tcPr>
            <w:tcW w:w="1276"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1997</w:t>
            </w:r>
          </w:p>
        </w:tc>
        <w:tc>
          <w:tcPr>
            <w:tcW w:w="1276"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61 739</w:t>
            </w:r>
          </w:p>
        </w:tc>
        <w:tc>
          <w:tcPr>
            <w:tcW w:w="1417"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22 103</w:t>
            </w:r>
          </w:p>
        </w:tc>
        <w:tc>
          <w:tcPr>
            <w:tcW w:w="2868"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358</w:t>
            </w:r>
          </w:p>
        </w:tc>
      </w:tr>
      <w:tr w:rsidR="00000000">
        <w:trPr>
          <w:jc w:val="center"/>
        </w:trPr>
        <w:tc>
          <w:tcPr>
            <w:tcW w:w="1276"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1998</w:t>
            </w:r>
          </w:p>
        </w:tc>
        <w:tc>
          <w:tcPr>
            <w:tcW w:w="1276"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60 139</w:t>
            </w:r>
          </w:p>
        </w:tc>
        <w:tc>
          <w:tcPr>
            <w:tcW w:w="1417"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18 944</w:t>
            </w:r>
          </w:p>
        </w:tc>
        <w:tc>
          <w:tcPr>
            <w:tcW w:w="2868"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315</w:t>
            </w:r>
          </w:p>
        </w:tc>
      </w:tr>
      <w:tr w:rsidR="00000000">
        <w:trPr>
          <w:jc w:val="center"/>
        </w:trPr>
        <w:tc>
          <w:tcPr>
            <w:tcW w:w="1276"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1999</w:t>
            </w:r>
          </w:p>
        </w:tc>
        <w:tc>
          <w:tcPr>
            <w:tcW w:w="1276"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57 948</w:t>
            </w:r>
          </w:p>
        </w:tc>
        <w:tc>
          <w:tcPr>
            <w:tcW w:w="1417"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19 930</w:t>
            </w:r>
          </w:p>
        </w:tc>
        <w:tc>
          <w:tcPr>
            <w:tcW w:w="2868"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344</w:t>
            </w:r>
          </w:p>
        </w:tc>
      </w:tr>
      <w:tr w:rsidR="00000000">
        <w:trPr>
          <w:jc w:val="center"/>
        </w:trPr>
        <w:tc>
          <w:tcPr>
            <w:tcW w:w="1276"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2000</w:t>
            </w:r>
          </w:p>
        </w:tc>
        <w:tc>
          <w:tcPr>
            <w:tcW w:w="1276"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50 007</w:t>
            </w:r>
          </w:p>
        </w:tc>
        <w:tc>
          <w:tcPr>
            <w:tcW w:w="1417"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21 004</w:t>
            </w:r>
          </w:p>
        </w:tc>
        <w:tc>
          <w:tcPr>
            <w:tcW w:w="2868" w:type="dxa"/>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419</w:t>
            </w:r>
          </w:p>
        </w:tc>
      </w:tr>
      <w:tr w:rsidR="00000000">
        <w:trPr>
          <w:jc w:val="center"/>
        </w:trPr>
        <w:tc>
          <w:tcPr>
            <w:tcW w:w="1276" w:type="dxa"/>
            <w:tcBorders>
              <w:bottom w:val="single" w:sz="4" w:space="0" w:color="auto"/>
            </w:tcBorders>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2001</w:t>
            </w:r>
          </w:p>
        </w:tc>
        <w:tc>
          <w:tcPr>
            <w:tcW w:w="1276" w:type="dxa"/>
            <w:tcBorders>
              <w:bottom w:val="single" w:sz="4" w:space="0" w:color="auto"/>
            </w:tcBorders>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52 715</w:t>
            </w:r>
          </w:p>
        </w:tc>
        <w:tc>
          <w:tcPr>
            <w:tcW w:w="1417" w:type="dxa"/>
            <w:tcBorders>
              <w:bottom w:val="single" w:sz="4" w:space="0" w:color="auto"/>
            </w:tcBorders>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17 125</w:t>
            </w:r>
          </w:p>
        </w:tc>
        <w:tc>
          <w:tcPr>
            <w:tcW w:w="2868" w:type="dxa"/>
            <w:tcBorders>
              <w:bottom w:val="single" w:sz="4" w:space="0" w:color="auto"/>
            </w:tcBorders>
            <w:noWrap/>
            <w:tcMar>
              <w:top w:w="17" w:type="dxa"/>
              <w:left w:w="17" w:type="dxa"/>
              <w:bottom w:w="0" w:type="dxa"/>
              <w:right w:w="17" w:type="dxa"/>
            </w:tcMar>
            <w:vAlign w:val="bottom"/>
          </w:tcPr>
          <w:p w:rsidR="00000000" w:rsidRDefault="00000000">
            <w:pPr>
              <w:spacing w:before="50" w:after="50"/>
              <w:jc w:val="center"/>
              <w:rPr>
                <w:sz w:val="20"/>
                <w:lang w:val="fr-FR"/>
              </w:rPr>
            </w:pPr>
            <w:r>
              <w:rPr>
                <w:sz w:val="20"/>
                <w:lang w:val="fr-FR"/>
              </w:rPr>
              <w:t>325</w:t>
            </w:r>
          </w:p>
        </w:tc>
      </w:tr>
    </w:tbl>
    <w:p w:rsidR="00000000" w:rsidRDefault="00000000">
      <w:pPr>
        <w:pStyle w:val="Heading2"/>
        <w:spacing w:before="240" w:after="180"/>
        <w:rPr>
          <w:sz w:val="20"/>
          <w:lang w:val="fr-FR"/>
        </w:rPr>
      </w:pPr>
      <w:r>
        <w:rPr>
          <w:sz w:val="20"/>
          <w:lang w:val="fr-FR"/>
        </w:rPr>
        <w:t>Tableau 47</w:t>
      </w:r>
    </w:p>
    <w:p w:rsidR="00000000" w:rsidRDefault="00000000">
      <w:pPr>
        <w:pStyle w:val="Heading2"/>
        <w:spacing w:after="180"/>
        <w:rPr>
          <w:sz w:val="20"/>
          <w:lang w:val="fr-FR"/>
        </w:rPr>
      </w:pPr>
      <w:r>
        <w:rPr>
          <w:sz w:val="20"/>
          <w:lang w:val="fr-FR"/>
        </w:rPr>
        <w:t>Pourcentage de nourrissons vaccinés</w:t>
      </w:r>
    </w:p>
    <w:tbl>
      <w:tblPr>
        <w:tblW w:w="9412" w:type="dxa"/>
        <w:jc w:val="center"/>
        <w:tblLayout w:type="fixed"/>
        <w:tblLook w:val="0000" w:firstRow="0" w:lastRow="0" w:firstColumn="0" w:lastColumn="0" w:noHBand="0" w:noVBand="0"/>
      </w:tblPr>
      <w:tblGrid>
        <w:gridCol w:w="14"/>
        <w:gridCol w:w="3178"/>
        <w:gridCol w:w="4"/>
        <w:gridCol w:w="880"/>
        <w:gridCol w:w="667"/>
        <w:gridCol w:w="667"/>
        <w:gridCol w:w="667"/>
        <w:gridCol w:w="667"/>
        <w:gridCol w:w="667"/>
        <w:gridCol w:w="667"/>
        <w:gridCol w:w="667"/>
        <w:gridCol w:w="667"/>
      </w:tblGrid>
      <w:tr w:rsidR="00000000">
        <w:tblPrEx>
          <w:tblCellMar>
            <w:top w:w="0" w:type="dxa"/>
            <w:bottom w:w="0" w:type="dxa"/>
          </w:tblCellMar>
        </w:tblPrEx>
        <w:trPr>
          <w:jc w:val="center"/>
        </w:trPr>
        <w:tc>
          <w:tcPr>
            <w:tcW w:w="3196" w:type="dxa"/>
            <w:gridSpan w:val="3"/>
            <w:tcBorders>
              <w:top w:val="single" w:sz="4" w:space="0" w:color="auto"/>
              <w:bottom w:val="single" w:sz="4" w:space="0" w:color="auto"/>
            </w:tcBorders>
            <w:vAlign w:val="center"/>
          </w:tcPr>
          <w:p w:rsidR="00000000" w:rsidRDefault="00000000">
            <w:pPr>
              <w:spacing w:before="60" w:after="60"/>
              <w:jc w:val="center"/>
              <w:rPr>
                <w:i/>
                <w:iCs/>
                <w:sz w:val="20"/>
                <w:szCs w:val="28"/>
                <w:lang w:val="fr-FR"/>
              </w:rPr>
            </w:pPr>
            <w:r>
              <w:rPr>
                <w:i/>
                <w:iCs/>
                <w:sz w:val="20"/>
                <w:lang w:val="fr-FR"/>
              </w:rPr>
              <w:br w:type="page"/>
            </w:r>
            <w:r>
              <w:rPr>
                <w:i/>
                <w:iCs/>
                <w:sz w:val="20"/>
                <w:szCs w:val="32"/>
                <w:lang w:val="fr-FR"/>
              </w:rPr>
              <w:t>Objet vaccination</w:t>
            </w:r>
          </w:p>
        </w:tc>
        <w:tc>
          <w:tcPr>
            <w:tcW w:w="880" w:type="dxa"/>
            <w:tcBorders>
              <w:top w:val="single" w:sz="4" w:space="0" w:color="auto"/>
              <w:bottom w:val="single" w:sz="4" w:space="0" w:color="auto"/>
            </w:tcBorders>
            <w:vAlign w:val="center"/>
          </w:tcPr>
          <w:p w:rsidR="00000000" w:rsidRDefault="00000000">
            <w:pPr>
              <w:spacing w:before="60" w:after="60"/>
              <w:jc w:val="center"/>
              <w:rPr>
                <w:i/>
                <w:iCs/>
                <w:sz w:val="20"/>
                <w:szCs w:val="28"/>
                <w:lang w:val="fr-FR"/>
              </w:rPr>
            </w:pPr>
            <w:r>
              <w:rPr>
                <w:i/>
                <w:iCs/>
                <w:sz w:val="20"/>
                <w:szCs w:val="28"/>
                <w:lang w:val="fr-FR"/>
              </w:rPr>
              <w:t>1993</w:t>
            </w:r>
          </w:p>
        </w:tc>
        <w:tc>
          <w:tcPr>
            <w:tcW w:w="667" w:type="dxa"/>
            <w:tcBorders>
              <w:top w:val="single" w:sz="4" w:space="0" w:color="auto"/>
              <w:bottom w:val="single" w:sz="4" w:space="0" w:color="auto"/>
            </w:tcBorders>
            <w:vAlign w:val="center"/>
          </w:tcPr>
          <w:p w:rsidR="00000000" w:rsidRDefault="00000000">
            <w:pPr>
              <w:spacing w:before="60" w:after="60"/>
              <w:jc w:val="center"/>
              <w:rPr>
                <w:i/>
                <w:iCs/>
                <w:sz w:val="20"/>
                <w:szCs w:val="28"/>
                <w:lang w:val="fr-FR"/>
              </w:rPr>
            </w:pPr>
            <w:r>
              <w:rPr>
                <w:i/>
                <w:iCs/>
                <w:sz w:val="20"/>
                <w:szCs w:val="28"/>
                <w:lang w:val="fr-FR"/>
              </w:rPr>
              <w:t>1994</w:t>
            </w:r>
          </w:p>
        </w:tc>
        <w:tc>
          <w:tcPr>
            <w:tcW w:w="667" w:type="dxa"/>
            <w:tcBorders>
              <w:top w:val="single" w:sz="4" w:space="0" w:color="auto"/>
              <w:bottom w:val="single" w:sz="4" w:space="0" w:color="auto"/>
            </w:tcBorders>
            <w:vAlign w:val="center"/>
          </w:tcPr>
          <w:p w:rsidR="00000000" w:rsidRDefault="00000000">
            <w:pPr>
              <w:spacing w:before="60" w:after="60"/>
              <w:jc w:val="center"/>
              <w:rPr>
                <w:i/>
                <w:iCs/>
                <w:sz w:val="20"/>
                <w:szCs w:val="28"/>
                <w:lang w:val="fr-FR"/>
              </w:rPr>
            </w:pPr>
            <w:r>
              <w:rPr>
                <w:i/>
                <w:iCs/>
                <w:sz w:val="20"/>
                <w:szCs w:val="28"/>
                <w:lang w:val="fr-FR"/>
              </w:rPr>
              <w:t>1995</w:t>
            </w:r>
          </w:p>
        </w:tc>
        <w:tc>
          <w:tcPr>
            <w:tcW w:w="667" w:type="dxa"/>
            <w:tcBorders>
              <w:top w:val="single" w:sz="4" w:space="0" w:color="auto"/>
              <w:bottom w:val="single" w:sz="4" w:space="0" w:color="auto"/>
            </w:tcBorders>
            <w:vAlign w:val="center"/>
          </w:tcPr>
          <w:p w:rsidR="00000000" w:rsidRDefault="00000000">
            <w:pPr>
              <w:spacing w:before="60" w:after="60"/>
              <w:jc w:val="center"/>
              <w:rPr>
                <w:i/>
                <w:iCs/>
                <w:sz w:val="20"/>
                <w:szCs w:val="28"/>
                <w:lang w:val="fr-FR"/>
              </w:rPr>
            </w:pPr>
            <w:r>
              <w:rPr>
                <w:i/>
                <w:iCs/>
                <w:sz w:val="20"/>
                <w:szCs w:val="28"/>
                <w:lang w:val="fr-FR"/>
              </w:rPr>
              <w:t>1996</w:t>
            </w:r>
          </w:p>
        </w:tc>
        <w:tc>
          <w:tcPr>
            <w:tcW w:w="667" w:type="dxa"/>
            <w:tcBorders>
              <w:top w:val="single" w:sz="4" w:space="0" w:color="auto"/>
              <w:bottom w:val="single" w:sz="4" w:space="0" w:color="auto"/>
            </w:tcBorders>
            <w:vAlign w:val="center"/>
          </w:tcPr>
          <w:p w:rsidR="00000000" w:rsidRDefault="00000000">
            <w:pPr>
              <w:spacing w:before="60" w:after="60"/>
              <w:jc w:val="center"/>
              <w:rPr>
                <w:i/>
                <w:iCs/>
                <w:sz w:val="20"/>
                <w:szCs w:val="28"/>
                <w:lang w:val="fr-FR"/>
              </w:rPr>
            </w:pPr>
            <w:r>
              <w:rPr>
                <w:i/>
                <w:iCs/>
                <w:sz w:val="20"/>
                <w:szCs w:val="28"/>
                <w:lang w:val="fr-FR"/>
              </w:rPr>
              <w:t>1997</w:t>
            </w:r>
          </w:p>
        </w:tc>
        <w:tc>
          <w:tcPr>
            <w:tcW w:w="667" w:type="dxa"/>
            <w:tcBorders>
              <w:top w:val="single" w:sz="4" w:space="0" w:color="auto"/>
              <w:bottom w:val="single" w:sz="4" w:space="0" w:color="auto"/>
            </w:tcBorders>
            <w:vAlign w:val="center"/>
          </w:tcPr>
          <w:p w:rsidR="00000000" w:rsidRDefault="00000000">
            <w:pPr>
              <w:spacing w:before="60" w:after="60"/>
              <w:jc w:val="center"/>
              <w:rPr>
                <w:i/>
                <w:iCs/>
                <w:sz w:val="20"/>
                <w:szCs w:val="28"/>
                <w:lang w:val="fr-FR"/>
              </w:rPr>
            </w:pPr>
            <w:r>
              <w:rPr>
                <w:i/>
                <w:iCs/>
                <w:sz w:val="20"/>
                <w:szCs w:val="28"/>
                <w:lang w:val="fr-FR"/>
              </w:rPr>
              <w:t>1998</w:t>
            </w:r>
          </w:p>
        </w:tc>
        <w:tc>
          <w:tcPr>
            <w:tcW w:w="667" w:type="dxa"/>
            <w:tcBorders>
              <w:top w:val="single" w:sz="4" w:space="0" w:color="auto"/>
              <w:bottom w:val="single" w:sz="4" w:space="0" w:color="auto"/>
            </w:tcBorders>
            <w:vAlign w:val="center"/>
          </w:tcPr>
          <w:p w:rsidR="00000000" w:rsidRDefault="00000000">
            <w:pPr>
              <w:spacing w:before="60" w:after="60"/>
              <w:jc w:val="center"/>
              <w:rPr>
                <w:i/>
                <w:iCs/>
                <w:sz w:val="20"/>
                <w:szCs w:val="28"/>
                <w:lang w:val="fr-FR"/>
              </w:rPr>
            </w:pPr>
            <w:r>
              <w:rPr>
                <w:i/>
                <w:iCs/>
                <w:sz w:val="20"/>
                <w:szCs w:val="28"/>
                <w:lang w:val="fr-FR"/>
              </w:rPr>
              <w:t>1999</w:t>
            </w:r>
          </w:p>
        </w:tc>
        <w:tc>
          <w:tcPr>
            <w:tcW w:w="667" w:type="dxa"/>
            <w:tcBorders>
              <w:top w:val="single" w:sz="4" w:space="0" w:color="auto"/>
              <w:bottom w:val="single" w:sz="4" w:space="0" w:color="auto"/>
            </w:tcBorders>
            <w:vAlign w:val="center"/>
          </w:tcPr>
          <w:p w:rsidR="00000000" w:rsidRDefault="00000000">
            <w:pPr>
              <w:spacing w:before="60" w:after="60"/>
              <w:jc w:val="center"/>
              <w:rPr>
                <w:i/>
                <w:iCs/>
                <w:sz w:val="20"/>
                <w:szCs w:val="28"/>
                <w:lang w:val="fr-FR"/>
              </w:rPr>
            </w:pPr>
            <w:r>
              <w:rPr>
                <w:i/>
                <w:iCs/>
                <w:sz w:val="20"/>
                <w:szCs w:val="28"/>
                <w:lang w:val="fr-FR"/>
              </w:rPr>
              <w:t>2000</w:t>
            </w:r>
          </w:p>
        </w:tc>
        <w:tc>
          <w:tcPr>
            <w:tcW w:w="667" w:type="dxa"/>
            <w:tcBorders>
              <w:top w:val="single" w:sz="4" w:space="0" w:color="auto"/>
              <w:bottom w:val="single" w:sz="4" w:space="0" w:color="auto"/>
            </w:tcBorders>
            <w:vAlign w:val="center"/>
          </w:tcPr>
          <w:p w:rsidR="00000000" w:rsidRDefault="00000000">
            <w:pPr>
              <w:spacing w:before="60" w:after="60"/>
              <w:jc w:val="center"/>
              <w:rPr>
                <w:i/>
                <w:iCs/>
                <w:sz w:val="20"/>
                <w:szCs w:val="28"/>
                <w:lang w:val="fr-FR"/>
              </w:rPr>
            </w:pPr>
            <w:r>
              <w:rPr>
                <w:i/>
                <w:iCs/>
                <w:sz w:val="20"/>
                <w:szCs w:val="28"/>
                <w:lang w:val="fr-FR"/>
              </w:rPr>
              <w:t>2001</w:t>
            </w:r>
          </w:p>
        </w:tc>
      </w:tr>
      <w:tr w:rsidR="00000000">
        <w:tblPrEx>
          <w:tblCellMar>
            <w:top w:w="0" w:type="dxa"/>
            <w:bottom w:w="0" w:type="dxa"/>
          </w:tblCellMar>
        </w:tblPrEx>
        <w:trPr>
          <w:jc w:val="center"/>
        </w:trPr>
        <w:tc>
          <w:tcPr>
            <w:tcW w:w="3196" w:type="dxa"/>
            <w:gridSpan w:val="3"/>
            <w:tcBorders>
              <w:top w:val="single" w:sz="4" w:space="0" w:color="auto"/>
            </w:tcBorders>
            <w:vAlign w:val="bottom"/>
          </w:tcPr>
          <w:p w:rsidR="00000000" w:rsidRDefault="00000000">
            <w:pPr>
              <w:pStyle w:val="Header"/>
              <w:tabs>
                <w:tab w:val="clear" w:pos="4320"/>
                <w:tab w:val="clear" w:pos="8640"/>
              </w:tabs>
              <w:spacing w:before="50" w:after="50"/>
              <w:rPr>
                <w:sz w:val="20"/>
                <w:szCs w:val="32"/>
                <w:lang w:val="fr-FR"/>
              </w:rPr>
            </w:pPr>
            <w:r>
              <w:rPr>
                <w:sz w:val="20"/>
                <w:szCs w:val="32"/>
                <w:lang w:val="fr-FR"/>
              </w:rPr>
              <w:t xml:space="preserve">Nourrissons vaccinés  </w:t>
            </w:r>
            <w:r>
              <w:rPr>
                <w:sz w:val="20"/>
                <w:szCs w:val="32"/>
                <w:lang w:val="fr-FR"/>
              </w:rPr>
              <w:br/>
              <w:t xml:space="preserve">  contre la tuberculose</w:t>
            </w:r>
          </w:p>
        </w:tc>
        <w:tc>
          <w:tcPr>
            <w:tcW w:w="880" w:type="dxa"/>
            <w:tcBorders>
              <w:top w:val="single" w:sz="4" w:space="0" w:color="auto"/>
            </w:tcBorders>
          </w:tcPr>
          <w:p w:rsidR="00000000" w:rsidRDefault="00000000">
            <w:pPr>
              <w:spacing w:before="50" w:after="50"/>
              <w:jc w:val="center"/>
              <w:rPr>
                <w:sz w:val="20"/>
                <w:szCs w:val="28"/>
                <w:lang w:val="fr-FR"/>
              </w:rPr>
            </w:pPr>
            <w:r>
              <w:rPr>
                <w:sz w:val="20"/>
                <w:szCs w:val="28"/>
                <w:lang w:val="fr-FR"/>
              </w:rPr>
              <w:t>82,0</w:t>
            </w:r>
          </w:p>
        </w:tc>
        <w:tc>
          <w:tcPr>
            <w:tcW w:w="667" w:type="dxa"/>
            <w:tcBorders>
              <w:top w:val="single" w:sz="4" w:space="0" w:color="auto"/>
            </w:tcBorders>
          </w:tcPr>
          <w:p w:rsidR="00000000" w:rsidRDefault="00000000">
            <w:pPr>
              <w:spacing w:before="50" w:after="50"/>
              <w:jc w:val="center"/>
              <w:rPr>
                <w:sz w:val="20"/>
                <w:szCs w:val="28"/>
                <w:lang w:val="fr-FR"/>
              </w:rPr>
            </w:pPr>
            <w:r>
              <w:rPr>
                <w:sz w:val="20"/>
                <w:szCs w:val="28"/>
                <w:lang w:val="fr-FR"/>
              </w:rPr>
              <w:t>87,0</w:t>
            </w:r>
          </w:p>
        </w:tc>
        <w:tc>
          <w:tcPr>
            <w:tcW w:w="667" w:type="dxa"/>
            <w:tcBorders>
              <w:top w:val="single" w:sz="4" w:space="0" w:color="auto"/>
            </w:tcBorders>
          </w:tcPr>
          <w:p w:rsidR="00000000" w:rsidRDefault="00000000">
            <w:pPr>
              <w:spacing w:before="50" w:after="50"/>
              <w:jc w:val="center"/>
              <w:rPr>
                <w:sz w:val="20"/>
                <w:szCs w:val="28"/>
                <w:lang w:val="fr-FR"/>
              </w:rPr>
            </w:pPr>
            <w:r>
              <w:rPr>
                <w:sz w:val="20"/>
                <w:szCs w:val="28"/>
                <w:lang w:val="fr-FR"/>
              </w:rPr>
              <w:t>97,0</w:t>
            </w:r>
          </w:p>
        </w:tc>
        <w:tc>
          <w:tcPr>
            <w:tcW w:w="667" w:type="dxa"/>
            <w:tcBorders>
              <w:top w:val="single" w:sz="4" w:space="0" w:color="auto"/>
            </w:tcBorders>
          </w:tcPr>
          <w:p w:rsidR="00000000" w:rsidRDefault="00000000">
            <w:pPr>
              <w:spacing w:before="50" w:after="50"/>
              <w:jc w:val="center"/>
              <w:rPr>
                <w:sz w:val="20"/>
                <w:szCs w:val="28"/>
                <w:lang w:val="fr-FR"/>
              </w:rPr>
            </w:pPr>
            <w:r>
              <w:rPr>
                <w:sz w:val="20"/>
                <w:szCs w:val="28"/>
                <w:lang w:val="fr-FR"/>
              </w:rPr>
              <w:t>94,0</w:t>
            </w:r>
          </w:p>
        </w:tc>
        <w:tc>
          <w:tcPr>
            <w:tcW w:w="667" w:type="dxa"/>
            <w:tcBorders>
              <w:top w:val="single" w:sz="4" w:space="0" w:color="auto"/>
            </w:tcBorders>
          </w:tcPr>
          <w:p w:rsidR="00000000" w:rsidRDefault="00000000">
            <w:pPr>
              <w:spacing w:before="50" w:after="50"/>
              <w:jc w:val="center"/>
              <w:rPr>
                <w:sz w:val="20"/>
                <w:szCs w:val="28"/>
                <w:lang w:val="fr-FR"/>
              </w:rPr>
            </w:pPr>
            <w:r>
              <w:rPr>
                <w:sz w:val="20"/>
                <w:szCs w:val="28"/>
                <w:lang w:val="fr-FR"/>
              </w:rPr>
              <w:t>94,0</w:t>
            </w:r>
          </w:p>
        </w:tc>
        <w:tc>
          <w:tcPr>
            <w:tcW w:w="667" w:type="dxa"/>
            <w:tcBorders>
              <w:top w:val="single" w:sz="4" w:space="0" w:color="auto"/>
            </w:tcBorders>
          </w:tcPr>
          <w:p w:rsidR="00000000" w:rsidRDefault="00000000">
            <w:pPr>
              <w:spacing w:before="50" w:after="50"/>
              <w:jc w:val="center"/>
              <w:rPr>
                <w:sz w:val="20"/>
                <w:szCs w:val="28"/>
                <w:lang w:val="fr-FR"/>
              </w:rPr>
            </w:pPr>
            <w:r>
              <w:rPr>
                <w:sz w:val="20"/>
                <w:szCs w:val="28"/>
                <w:lang w:val="fr-FR"/>
              </w:rPr>
              <w:t>87,0</w:t>
            </w:r>
          </w:p>
        </w:tc>
        <w:tc>
          <w:tcPr>
            <w:tcW w:w="667" w:type="dxa"/>
            <w:tcBorders>
              <w:top w:val="single" w:sz="4" w:space="0" w:color="auto"/>
            </w:tcBorders>
          </w:tcPr>
          <w:p w:rsidR="00000000" w:rsidRDefault="00000000">
            <w:pPr>
              <w:spacing w:before="50" w:after="50"/>
              <w:jc w:val="center"/>
              <w:rPr>
                <w:sz w:val="20"/>
                <w:szCs w:val="28"/>
                <w:lang w:val="fr-FR"/>
              </w:rPr>
            </w:pPr>
            <w:r>
              <w:rPr>
                <w:sz w:val="20"/>
                <w:szCs w:val="28"/>
                <w:lang w:val="fr-FR"/>
              </w:rPr>
              <w:t>83,0</w:t>
            </w:r>
          </w:p>
        </w:tc>
        <w:tc>
          <w:tcPr>
            <w:tcW w:w="667" w:type="dxa"/>
            <w:tcBorders>
              <w:top w:val="single" w:sz="4" w:space="0" w:color="auto"/>
            </w:tcBorders>
          </w:tcPr>
          <w:p w:rsidR="00000000" w:rsidRDefault="00000000">
            <w:pPr>
              <w:spacing w:before="50" w:after="50"/>
              <w:jc w:val="center"/>
              <w:rPr>
                <w:sz w:val="20"/>
                <w:lang w:val="fr-FR"/>
              </w:rPr>
            </w:pPr>
            <w:r>
              <w:rPr>
                <w:sz w:val="20"/>
                <w:szCs w:val="28"/>
                <w:lang w:val="fr-FR"/>
              </w:rPr>
              <w:t>85,0</w:t>
            </w:r>
          </w:p>
        </w:tc>
        <w:tc>
          <w:tcPr>
            <w:tcW w:w="667" w:type="dxa"/>
            <w:tcBorders>
              <w:top w:val="single" w:sz="4" w:space="0" w:color="auto"/>
            </w:tcBorders>
          </w:tcPr>
          <w:p w:rsidR="00000000" w:rsidRDefault="00000000">
            <w:pPr>
              <w:spacing w:before="50" w:after="50"/>
              <w:jc w:val="center"/>
              <w:rPr>
                <w:sz w:val="20"/>
                <w:szCs w:val="28"/>
                <w:lang w:val="fr-FR"/>
              </w:rPr>
            </w:pPr>
            <w:r>
              <w:rPr>
                <w:sz w:val="20"/>
                <w:szCs w:val="28"/>
                <w:lang w:val="fr-FR"/>
              </w:rPr>
              <w:t>91,0</w:t>
            </w:r>
          </w:p>
        </w:tc>
      </w:tr>
      <w:tr w:rsidR="00000000">
        <w:tblPrEx>
          <w:tblCellMar>
            <w:top w:w="0" w:type="dxa"/>
            <w:left w:w="0" w:type="dxa"/>
            <w:bottom w:w="0" w:type="dxa"/>
            <w:right w:w="0" w:type="dxa"/>
          </w:tblCellMar>
        </w:tblPrEx>
        <w:trPr>
          <w:gridBefore w:val="1"/>
          <w:wBefore w:w="14" w:type="dxa"/>
          <w:trHeight w:val="405"/>
          <w:jc w:val="center"/>
        </w:trPr>
        <w:tc>
          <w:tcPr>
            <w:tcW w:w="3178" w:type="dxa"/>
            <w:noWrap/>
            <w:tcMar>
              <w:top w:w="17" w:type="dxa"/>
              <w:left w:w="17" w:type="dxa"/>
              <w:bottom w:w="0" w:type="dxa"/>
              <w:right w:w="17" w:type="dxa"/>
            </w:tcMar>
            <w:vAlign w:val="bottom"/>
          </w:tcPr>
          <w:p w:rsidR="00000000" w:rsidRDefault="00000000">
            <w:pPr>
              <w:pStyle w:val="Header"/>
              <w:tabs>
                <w:tab w:val="clear" w:pos="4320"/>
                <w:tab w:val="clear" w:pos="8640"/>
              </w:tabs>
              <w:spacing w:before="50" w:after="50"/>
              <w:rPr>
                <w:sz w:val="20"/>
                <w:szCs w:val="32"/>
                <w:lang w:val="fr-FR"/>
              </w:rPr>
            </w:pPr>
            <w:r>
              <w:rPr>
                <w:sz w:val="20"/>
                <w:szCs w:val="32"/>
                <w:lang w:val="fr-FR"/>
              </w:rPr>
              <w:t xml:space="preserve">Nourrissons vaccinés </w:t>
            </w:r>
            <w:r>
              <w:rPr>
                <w:sz w:val="20"/>
                <w:szCs w:val="32"/>
                <w:lang w:val="fr-FR"/>
              </w:rPr>
              <w:br/>
              <w:t xml:space="preserve">  contre la diphtérie</w:t>
            </w:r>
          </w:p>
        </w:tc>
        <w:tc>
          <w:tcPr>
            <w:tcW w:w="884" w:type="dxa"/>
            <w:gridSpan w:val="2"/>
            <w:noWrap/>
            <w:tcMar>
              <w:top w:w="17" w:type="dxa"/>
              <w:left w:w="17" w:type="dxa"/>
              <w:bottom w:w="0" w:type="dxa"/>
              <w:right w:w="17" w:type="dxa"/>
            </w:tcMar>
          </w:tcPr>
          <w:p w:rsidR="00000000" w:rsidRDefault="00000000">
            <w:pPr>
              <w:spacing w:before="50" w:after="50"/>
              <w:jc w:val="center"/>
              <w:rPr>
                <w:sz w:val="20"/>
                <w:szCs w:val="28"/>
                <w:lang w:val="fr-FR"/>
              </w:rPr>
            </w:pPr>
            <w:r>
              <w:rPr>
                <w:sz w:val="20"/>
                <w:szCs w:val="28"/>
                <w:lang w:val="fr-FR"/>
              </w:rPr>
              <w:t>99,0</w:t>
            </w:r>
          </w:p>
        </w:tc>
        <w:tc>
          <w:tcPr>
            <w:tcW w:w="667" w:type="dxa"/>
            <w:noWrap/>
            <w:tcMar>
              <w:top w:w="17" w:type="dxa"/>
              <w:left w:w="17" w:type="dxa"/>
              <w:bottom w:w="0" w:type="dxa"/>
              <w:right w:w="17" w:type="dxa"/>
            </w:tcMar>
          </w:tcPr>
          <w:p w:rsidR="00000000" w:rsidRDefault="00000000">
            <w:pPr>
              <w:spacing w:before="50" w:after="50"/>
              <w:jc w:val="center"/>
              <w:rPr>
                <w:sz w:val="20"/>
                <w:szCs w:val="28"/>
                <w:lang w:val="fr-FR"/>
              </w:rPr>
            </w:pPr>
            <w:r>
              <w:rPr>
                <w:sz w:val="20"/>
                <w:szCs w:val="28"/>
                <w:lang w:val="fr-FR"/>
              </w:rPr>
              <w:t>96,3</w:t>
            </w:r>
          </w:p>
        </w:tc>
        <w:tc>
          <w:tcPr>
            <w:tcW w:w="667" w:type="dxa"/>
            <w:noWrap/>
            <w:tcMar>
              <w:top w:w="17" w:type="dxa"/>
              <w:left w:w="17" w:type="dxa"/>
              <w:bottom w:w="0" w:type="dxa"/>
              <w:right w:w="17" w:type="dxa"/>
            </w:tcMar>
          </w:tcPr>
          <w:p w:rsidR="00000000" w:rsidRDefault="00000000">
            <w:pPr>
              <w:spacing w:before="50" w:after="50"/>
              <w:jc w:val="center"/>
              <w:rPr>
                <w:sz w:val="20"/>
                <w:szCs w:val="28"/>
                <w:lang w:val="fr-FR"/>
              </w:rPr>
            </w:pPr>
            <w:r>
              <w:rPr>
                <w:sz w:val="20"/>
                <w:szCs w:val="28"/>
                <w:lang w:val="fr-FR"/>
              </w:rPr>
              <w:t>97,0</w:t>
            </w:r>
          </w:p>
        </w:tc>
        <w:tc>
          <w:tcPr>
            <w:tcW w:w="667" w:type="dxa"/>
            <w:noWrap/>
            <w:tcMar>
              <w:top w:w="17" w:type="dxa"/>
              <w:left w:w="17" w:type="dxa"/>
              <w:bottom w:w="0" w:type="dxa"/>
              <w:right w:w="17" w:type="dxa"/>
            </w:tcMar>
          </w:tcPr>
          <w:p w:rsidR="00000000" w:rsidRDefault="00000000">
            <w:pPr>
              <w:spacing w:before="50" w:after="50"/>
              <w:jc w:val="center"/>
              <w:rPr>
                <w:sz w:val="20"/>
                <w:szCs w:val="28"/>
                <w:lang w:val="fr-FR"/>
              </w:rPr>
            </w:pPr>
            <w:r>
              <w:rPr>
                <w:sz w:val="20"/>
                <w:szCs w:val="28"/>
                <w:lang w:val="fr-FR"/>
              </w:rPr>
              <w:t>98,0</w:t>
            </w:r>
          </w:p>
        </w:tc>
        <w:tc>
          <w:tcPr>
            <w:tcW w:w="667" w:type="dxa"/>
            <w:noWrap/>
            <w:tcMar>
              <w:top w:w="17" w:type="dxa"/>
              <w:left w:w="17" w:type="dxa"/>
              <w:bottom w:w="0" w:type="dxa"/>
              <w:right w:w="17" w:type="dxa"/>
            </w:tcMar>
          </w:tcPr>
          <w:p w:rsidR="00000000" w:rsidRDefault="00000000">
            <w:pPr>
              <w:spacing w:before="50" w:after="50"/>
              <w:jc w:val="center"/>
              <w:rPr>
                <w:sz w:val="20"/>
                <w:szCs w:val="28"/>
                <w:lang w:val="fr-FR"/>
              </w:rPr>
            </w:pPr>
            <w:r>
              <w:rPr>
                <w:sz w:val="20"/>
                <w:szCs w:val="28"/>
                <w:lang w:val="fr-FR"/>
              </w:rPr>
              <w:t>98,6</w:t>
            </w:r>
          </w:p>
        </w:tc>
        <w:tc>
          <w:tcPr>
            <w:tcW w:w="667" w:type="dxa"/>
            <w:noWrap/>
            <w:tcMar>
              <w:top w:w="17" w:type="dxa"/>
              <w:left w:w="17" w:type="dxa"/>
              <w:bottom w:w="0" w:type="dxa"/>
              <w:right w:w="17" w:type="dxa"/>
            </w:tcMar>
          </w:tcPr>
          <w:p w:rsidR="00000000" w:rsidRDefault="00000000">
            <w:pPr>
              <w:spacing w:before="50" w:after="50"/>
              <w:jc w:val="center"/>
              <w:rPr>
                <w:sz w:val="20"/>
                <w:szCs w:val="28"/>
                <w:lang w:val="fr-FR"/>
              </w:rPr>
            </w:pPr>
            <w:r>
              <w:rPr>
                <w:sz w:val="20"/>
                <w:szCs w:val="28"/>
                <w:lang w:val="fr-FR"/>
              </w:rPr>
              <w:t>96,0</w:t>
            </w:r>
          </w:p>
        </w:tc>
        <w:tc>
          <w:tcPr>
            <w:tcW w:w="667" w:type="dxa"/>
            <w:noWrap/>
            <w:tcMar>
              <w:top w:w="17" w:type="dxa"/>
              <w:left w:w="17" w:type="dxa"/>
              <w:bottom w:w="0" w:type="dxa"/>
              <w:right w:w="17" w:type="dxa"/>
            </w:tcMar>
          </w:tcPr>
          <w:p w:rsidR="00000000" w:rsidRDefault="00000000">
            <w:pPr>
              <w:spacing w:before="50" w:after="50"/>
              <w:jc w:val="center"/>
              <w:rPr>
                <w:sz w:val="20"/>
                <w:szCs w:val="28"/>
                <w:lang w:val="fr-FR"/>
              </w:rPr>
            </w:pPr>
            <w:r>
              <w:rPr>
                <w:sz w:val="20"/>
                <w:szCs w:val="28"/>
                <w:lang w:val="fr-FR"/>
              </w:rPr>
              <w:t>97,0</w:t>
            </w:r>
          </w:p>
        </w:tc>
        <w:tc>
          <w:tcPr>
            <w:tcW w:w="667" w:type="dxa"/>
          </w:tcPr>
          <w:p w:rsidR="00000000" w:rsidRDefault="00000000">
            <w:pPr>
              <w:spacing w:before="50" w:after="50"/>
              <w:jc w:val="center"/>
              <w:rPr>
                <w:sz w:val="20"/>
                <w:szCs w:val="28"/>
                <w:lang w:val="fr-FR"/>
              </w:rPr>
            </w:pPr>
            <w:r>
              <w:rPr>
                <w:sz w:val="20"/>
                <w:szCs w:val="28"/>
                <w:lang w:val="fr-FR"/>
              </w:rPr>
              <w:t>95,0</w:t>
            </w:r>
          </w:p>
        </w:tc>
        <w:tc>
          <w:tcPr>
            <w:tcW w:w="667" w:type="dxa"/>
          </w:tcPr>
          <w:p w:rsidR="00000000" w:rsidRDefault="00000000">
            <w:pPr>
              <w:spacing w:before="50" w:after="50"/>
              <w:jc w:val="center"/>
              <w:rPr>
                <w:sz w:val="20"/>
                <w:szCs w:val="28"/>
                <w:lang w:val="fr-FR"/>
              </w:rPr>
            </w:pPr>
            <w:r>
              <w:rPr>
                <w:sz w:val="20"/>
                <w:szCs w:val="28"/>
                <w:lang w:val="fr-FR"/>
              </w:rPr>
              <w:t>96,7</w:t>
            </w:r>
          </w:p>
        </w:tc>
      </w:tr>
      <w:tr w:rsidR="00000000">
        <w:tblPrEx>
          <w:tblCellMar>
            <w:top w:w="0" w:type="dxa"/>
            <w:left w:w="0" w:type="dxa"/>
            <w:bottom w:w="0" w:type="dxa"/>
            <w:right w:w="0" w:type="dxa"/>
          </w:tblCellMar>
        </w:tblPrEx>
        <w:trPr>
          <w:gridBefore w:val="1"/>
          <w:wBefore w:w="14" w:type="dxa"/>
          <w:trHeight w:val="405"/>
          <w:jc w:val="center"/>
        </w:trPr>
        <w:tc>
          <w:tcPr>
            <w:tcW w:w="3178" w:type="dxa"/>
            <w:noWrap/>
            <w:tcMar>
              <w:top w:w="17" w:type="dxa"/>
              <w:left w:w="17" w:type="dxa"/>
              <w:bottom w:w="0" w:type="dxa"/>
              <w:right w:w="17" w:type="dxa"/>
            </w:tcMar>
            <w:vAlign w:val="bottom"/>
          </w:tcPr>
          <w:p w:rsidR="00000000" w:rsidRDefault="00000000">
            <w:pPr>
              <w:spacing w:before="50" w:after="50"/>
              <w:rPr>
                <w:sz w:val="20"/>
                <w:szCs w:val="32"/>
                <w:lang w:val="fr-FR"/>
              </w:rPr>
            </w:pPr>
            <w:r>
              <w:rPr>
                <w:sz w:val="20"/>
                <w:szCs w:val="32"/>
                <w:lang w:val="fr-FR"/>
              </w:rPr>
              <w:t xml:space="preserve">Nourrissons vaccinés </w:t>
            </w:r>
            <w:r>
              <w:rPr>
                <w:sz w:val="20"/>
                <w:szCs w:val="32"/>
                <w:lang w:val="fr-FR"/>
              </w:rPr>
              <w:br/>
              <w:t xml:space="preserve">   contre le tétanos</w:t>
            </w:r>
          </w:p>
        </w:tc>
        <w:tc>
          <w:tcPr>
            <w:tcW w:w="884" w:type="dxa"/>
            <w:gridSpan w:val="2"/>
            <w:noWrap/>
            <w:tcMar>
              <w:top w:w="17" w:type="dxa"/>
              <w:left w:w="17" w:type="dxa"/>
              <w:bottom w:w="0" w:type="dxa"/>
              <w:right w:w="17" w:type="dxa"/>
            </w:tcMar>
          </w:tcPr>
          <w:p w:rsidR="00000000" w:rsidRDefault="00000000">
            <w:pPr>
              <w:spacing w:before="50" w:after="50"/>
              <w:jc w:val="center"/>
              <w:rPr>
                <w:sz w:val="20"/>
                <w:szCs w:val="28"/>
                <w:lang w:val="fr-FR"/>
              </w:rPr>
            </w:pPr>
            <w:r>
              <w:rPr>
                <w:sz w:val="20"/>
                <w:szCs w:val="28"/>
                <w:lang w:val="fr-FR"/>
              </w:rPr>
              <w:t>99,0</w:t>
            </w:r>
          </w:p>
        </w:tc>
        <w:tc>
          <w:tcPr>
            <w:tcW w:w="667" w:type="dxa"/>
            <w:noWrap/>
            <w:tcMar>
              <w:top w:w="17" w:type="dxa"/>
              <w:left w:w="17" w:type="dxa"/>
              <w:bottom w:w="0" w:type="dxa"/>
              <w:right w:w="17" w:type="dxa"/>
            </w:tcMar>
          </w:tcPr>
          <w:p w:rsidR="00000000" w:rsidRDefault="00000000">
            <w:pPr>
              <w:spacing w:before="50" w:after="50"/>
              <w:jc w:val="center"/>
              <w:rPr>
                <w:sz w:val="20"/>
                <w:szCs w:val="28"/>
                <w:lang w:val="fr-FR"/>
              </w:rPr>
            </w:pPr>
            <w:r>
              <w:rPr>
                <w:sz w:val="20"/>
                <w:szCs w:val="28"/>
                <w:lang w:val="fr-FR"/>
              </w:rPr>
              <w:t>96,3</w:t>
            </w:r>
          </w:p>
        </w:tc>
        <w:tc>
          <w:tcPr>
            <w:tcW w:w="667" w:type="dxa"/>
            <w:noWrap/>
            <w:tcMar>
              <w:top w:w="17" w:type="dxa"/>
              <w:left w:w="17" w:type="dxa"/>
              <w:bottom w:w="0" w:type="dxa"/>
              <w:right w:w="17" w:type="dxa"/>
            </w:tcMar>
          </w:tcPr>
          <w:p w:rsidR="00000000" w:rsidRDefault="00000000">
            <w:pPr>
              <w:spacing w:before="50" w:after="50"/>
              <w:jc w:val="center"/>
              <w:rPr>
                <w:sz w:val="20"/>
                <w:szCs w:val="28"/>
                <w:lang w:val="fr-FR"/>
              </w:rPr>
            </w:pPr>
            <w:r>
              <w:rPr>
                <w:sz w:val="20"/>
                <w:szCs w:val="28"/>
                <w:lang w:val="fr-FR"/>
              </w:rPr>
              <w:t>97,0</w:t>
            </w:r>
          </w:p>
        </w:tc>
        <w:tc>
          <w:tcPr>
            <w:tcW w:w="667" w:type="dxa"/>
            <w:noWrap/>
            <w:tcMar>
              <w:top w:w="17" w:type="dxa"/>
              <w:left w:w="17" w:type="dxa"/>
              <w:bottom w:w="0" w:type="dxa"/>
              <w:right w:w="17" w:type="dxa"/>
            </w:tcMar>
          </w:tcPr>
          <w:p w:rsidR="00000000" w:rsidRDefault="00000000">
            <w:pPr>
              <w:spacing w:before="50" w:after="50"/>
              <w:jc w:val="center"/>
              <w:rPr>
                <w:sz w:val="20"/>
                <w:szCs w:val="28"/>
                <w:lang w:val="fr-FR"/>
              </w:rPr>
            </w:pPr>
            <w:r>
              <w:rPr>
                <w:sz w:val="20"/>
                <w:szCs w:val="28"/>
                <w:lang w:val="fr-FR"/>
              </w:rPr>
              <w:t>98,0</w:t>
            </w:r>
          </w:p>
        </w:tc>
        <w:tc>
          <w:tcPr>
            <w:tcW w:w="667" w:type="dxa"/>
            <w:noWrap/>
            <w:tcMar>
              <w:top w:w="17" w:type="dxa"/>
              <w:left w:w="17" w:type="dxa"/>
              <w:bottom w:w="0" w:type="dxa"/>
              <w:right w:w="17" w:type="dxa"/>
            </w:tcMar>
          </w:tcPr>
          <w:p w:rsidR="00000000" w:rsidRDefault="00000000">
            <w:pPr>
              <w:spacing w:before="50" w:after="50"/>
              <w:jc w:val="center"/>
              <w:rPr>
                <w:sz w:val="20"/>
                <w:szCs w:val="28"/>
                <w:lang w:val="fr-FR"/>
              </w:rPr>
            </w:pPr>
            <w:r>
              <w:rPr>
                <w:sz w:val="20"/>
                <w:szCs w:val="28"/>
                <w:lang w:val="fr-FR"/>
              </w:rPr>
              <w:t>98,6</w:t>
            </w:r>
          </w:p>
        </w:tc>
        <w:tc>
          <w:tcPr>
            <w:tcW w:w="667" w:type="dxa"/>
            <w:noWrap/>
            <w:tcMar>
              <w:top w:w="17" w:type="dxa"/>
              <w:left w:w="17" w:type="dxa"/>
              <w:bottom w:w="0" w:type="dxa"/>
              <w:right w:w="17" w:type="dxa"/>
            </w:tcMar>
          </w:tcPr>
          <w:p w:rsidR="00000000" w:rsidRDefault="00000000">
            <w:pPr>
              <w:spacing w:before="50" w:after="50"/>
              <w:jc w:val="center"/>
              <w:rPr>
                <w:sz w:val="20"/>
                <w:szCs w:val="28"/>
                <w:lang w:val="fr-FR"/>
              </w:rPr>
            </w:pPr>
            <w:r>
              <w:rPr>
                <w:sz w:val="20"/>
                <w:szCs w:val="28"/>
                <w:lang w:val="fr-FR"/>
              </w:rPr>
              <w:t>96,0</w:t>
            </w:r>
          </w:p>
        </w:tc>
        <w:tc>
          <w:tcPr>
            <w:tcW w:w="667" w:type="dxa"/>
            <w:noWrap/>
            <w:tcMar>
              <w:top w:w="17" w:type="dxa"/>
              <w:left w:w="17" w:type="dxa"/>
              <w:bottom w:w="0" w:type="dxa"/>
              <w:right w:w="17" w:type="dxa"/>
            </w:tcMar>
          </w:tcPr>
          <w:p w:rsidR="00000000" w:rsidRDefault="00000000">
            <w:pPr>
              <w:spacing w:before="50" w:after="50"/>
              <w:jc w:val="center"/>
              <w:rPr>
                <w:sz w:val="20"/>
                <w:szCs w:val="28"/>
                <w:lang w:val="fr-FR"/>
              </w:rPr>
            </w:pPr>
            <w:r>
              <w:rPr>
                <w:sz w:val="20"/>
                <w:szCs w:val="28"/>
                <w:lang w:val="fr-FR"/>
              </w:rPr>
              <w:t>97,0</w:t>
            </w:r>
          </w:p>
        </w:tc>
        <w:tc>
          <w:tcPr>
            <w:tcW w:w="667" w:type="dxa"/>
          </w:tcPr>
          <w:p w:rsidR="00000000" w:rsidRDefault="00000000">
            <w:pPr>
              <w:spacing w:before="50" w:after="50"/>
              <w:jc w:val="center"/>
              <w:rPr>
                <w:sz w:val="20"/>
                <w:szCs w:val="28"/>
                <w:lang w:val="fr-FR"/>
              </w:rPr>
            </w:pPr>
            <w:r>
              <w:rPr>
                <w:sz w:val="20"/>
                <w:szCs w:val="28"/>
                <w:lang w:val="fr-FR"/>
              </w:rPr>
              <w:t>95,0</w:t>
            </w:r>
          </w:p>
        </w:tc>
        <w:tc>
          <w:tcPr>
            <w:tcW w:w="667" w:type="dxa"/>
          </w:tcPr>
          <w:p w:rsidR="00000000" w:rsidRDefault="00000000">
            <w:pPr>
              <w:spacing w:before="50" w:after="50"/>
              <w:jc w:val="center"/>
              <w:rPr>
                <w:sz w:val="20"/>
                <w:szCs w:val="28"/>
                <w:lang w:val="fr-FR"/>
              </w:rPr>
            </w:pPr>
            <w:r>
              <w:rPr>
                <w:sz w:val="20"/>
                <w:szCs w:val="28"/>
                <w:lang w:val="fr-FR"/>
              </w:rPr>
              <w:t>96,7</w:t>
            </w:r>
          </w:p>
        </w:tc>
      </w:tr>
      <w:tr w:rsidR="00000000">
        <w:tblPrEx>
          <w:tblCellMar>
            <w:top w:w="0" w:type="dxa"/>
            <w:bottom w:w="0" w:type="dxa"/>
          </w:tblCellMar>
        </w:tblPrEx>
        <w:trPr>
          <w:jc w:val="center"/>
        </w:trPr>
        <w:tc>
          <w:tcPr>
            <w:tcW w:w="3196" w:type="dxa"/>
            <w:gridSpan w:val="3"/>
            <w:vAlign w:val="bottom"/>
          </w:tcPr>
          <w:p w:rsidR="00000000" w:rsidRDefault="00000000">
            <w:pPr>
              <w:spacing w:before="50" w:after="50"/>
              <w:rPr>
                <w:sz w:val="20"/>
                <w:szCs w:val="32"/>
                <w:lang w:val="fr-FR"/>
              </w:rPr>
            </w:pPr>
            <w:r>
              <w:rPr>
                <w:sz w:val="20"/>
                <w:szCs w:val="32"/>
                <w:lang w:val="fr-FR"/>
              </w:rPr>
              <w:t xml:space="preserve">Nourrissons vaccinés </w:t>
            </w:r>
            <w:r>
              <w:rPr>
                <w:sz w:val="20"/>
                <w:szCs w:val="32"/>
                <w:lang w:val="fr-FR"/>
              </w:rPr>
              <w:br/>
              <w:t xml:space="preserve">   contre la coqueluche</w:t>
            </w:r>
          </w:p>
        </w:tc>
        <w:tc>
          <w:tcPr>
            <w:tcW w:w="880" w:type="dxa"/>
          </w:tcPr>
          <w:p w:rsidR="00000000" w:rsidRDefault="00000000">
            <w:pPr>
              <w:spacing w:before="50" w:after="50"/>
              <w:jc w:val="center"/>
              <w:rPr>
                <w:sz w:val="20"/>
                <w:szCs w:val="28"/>
                <w:lang w:val="fr-FR"/>
              </w:rPr>
            </w:pPr>
            <w:r>
              <w:rPr>
                <w:sz w:val="20"/>
                <w:szCs w:val="28"/>
                <w:lang w:val="fr-FR"/>
              </w:rPr>
              <w:t>99,0</w:t>
            </w:r>
          </w:p>
        </w:tc>
        <w:tc>
          <w:tcPr>
            <w:tcW w:w="667" w:type="dxa"/>
          </w:tcPr>
          <w:p w:rsidR="00000000" w:rsidRDefault="00000000">
            <w:pPr>
              <w:spacing w:before="50" w:after="50"/>
              <w:jc w:val="center"/>
              <w:rPr>
                <w:sz w:val="20"/>
                <w:szCs w:val="28"/>
                <w:lang w:val="fr-FR"/>
              </w:rPr>
            </w:pPr>
            <w:r>
              <w:rPr>
                <w:sz w:val="20"/>
                <w:szCs w:val="28"/>
                <w:lang w:val="fr-FR"/>
              </w:rPr>
              <w:t>96,3</w:t>
            </w:r>
          </w:p>
        </w:tc>
        <w:tc>
          <w:tcPr>
            <w:tcW w:w="667" w:type="dxa"/>
          </w:tcPr>
          <w:p w:rsidR="00000000" w:rsidRDefault="00000000">
            <w:pPr>
              <w:spacing w:before="50" w:after="50"/>
              <w:jc w:val="center"/>
              <w:rPr>
                <w:sz w:val="20"/>
                <w:szCs w:val="28"/>
                <w:lang w:val="fr-FR"/>
              </w:rPr>
            </w:pPr>
            <w:r>
              <w:rPr>
                <w:sz w:val="20"/>
                <w:szCs w:val="28"/>
                <w:lang w:val="fr-FR"/>
              </w:rPr>
              <w:t>97,0</w:t>
            </w:r>
          </w:p>
        </w:tc>
        <w:tc>
          <w:tcPr>
            <w:tcW w:w="667" w:type="dxa"/>
          </w:tcPr>
          <w:p w:rsidR="00000000" w:rsidRDefault="00000000">
            <w:pPr>
              <w:spacing w:before="50" w:after="50"/>
              <w:jc w:val="center"/>
              <w:rPr>
                <w:sz w:val="20"/>
                <w:szCs w:val="28"/>
                <w:lang w:val="fr-FR"/>
              </w:rPr>
            </w:pPr>
            <w:r>
              <w:rPr>
                <w:sz w:val="20"/>
                <w:szCs w:val="28"/>
                <w:lang w:val="fr-FR"/>
              </w:rPr>
              <w:t>98,0</w:t>
            </w:r>
          </w:p>
        </w:tc>
        <w:tc>
          <w:tcPr>
            <w:tcW w:w="667" w:type="dxa"/>
          </w:tcPr>
          <w:p w:rsidR="00000000" w:rsidRDefault="00000000">
            <w:pPr>
              <w:spacing w:before="50" w:after="50"/>
              <w:jc w:val="center"/>
              <w:rPr>
                <w:sz w:val="20"/>
                <w:szCs w:val="28"/>
                <w:lang w:val="fr-FR"/>
              </w:rPr>
            </w:pPr>
            <w:r>
              <w:rPr>
                <w:sz w:val="20"/>
                <w:szCs w:val="28"/>
                <w:lang w:val="fr-FR"/>
              </w:rPr>
              <w:t>98,6</w:t>
            </w:r>
          </w:p>
        </w:tc>
        <w:tc>
          <w:tcPr>
            <w:tcW w:w="667" w:type="dxa"/>
          </w:tcPr>
          <w:p w:rsidR="00000000" w:rsidRDefault="00000000">
            <w:pPr>
              <w:spacing w:before="50" w:after="50"/>
              <w:jc w:val="center"/>
              <w:rPr>
                <w:sz w:val="20"/>
                <w:szCs w:val="28"/>
                <w:lang w:val="fr-FR"/>
              </w:rPr>
            </w:pPr>
            <w:r>
              <w:rPr>
                <w:sz w:val="20"/>
                <w:szCs w:val="28"/>
                <w:lang w:val="fr-FR"/>
              </w:rPr>
              <w:t>96,0</w:t>
            </w:r>
          </w:p>
        </w:tc>
        <w:tc>
          <w:tcPr>
            <w:tcW w:w="667" w:type="dxa"/>
          </w:tcPr>
          <w:p w:rsidR="00000000" w:rsidRDefault="00000000">
            <w:pPr>
              <w:spacing w:before="50" w:after="50"/>
              <w:jc w:val="center"/>
              <w:rPr>
                <w:sz w:val="20"/>
                <w:szCs w:val="28"/>
                <w:lang w:val="fr-FR"/>
              </w:rPr>
            </w:pPr>
            <w:r>
              <w:rPr>
                <w:sz w:val="20"/>
                <w:szCs w:val="28"/>
                <w:lang w:val="fr-FR"/>
              </w:rPr>
              <w:t>97,0</w:t>
            </w:r>
          </w:p>
        </w:tc>
        <w:tc>
          <w:tcPr>
            <w:tcW w:w="667" w:type="dxa"/>
          </w:tcPr>
          <w:p w:rsidR="00000000" w:rsidRDefault="00000000">
            <w:pPr>
              <w:spacing w:before="50" w:after="50"/>
              <w:jc w:val="center"/>
              <w:rPr>
                <w:sz w:val="20"/>
                <w:szCs w:val="28"/>
                <w:lang w:val="fr-FR"/>
              </w:rPr>
            </w:pPr>
            <w:r>
              <w:rPr>
                <w:sz w:val="20"/>
                <w:szCs w:val="28"/>
                <w:lang w:val="fr-FR"/>
              </w:rPr>
              <w:t>95,0</w:t>
            </w:r>
          </w:p>
        </w:tc>
        <w:tc>
          <w:tcPr>
            <w:tcW w:w="667" w:type="dxa"/>
          </w:tcPr>
          <w:p w:rsidR="00000000" w:rsidRDefault="00000000">
            <w:pPr>
              <w:spacing w:before="50" w:after="50"/>
              <w:jc w:val="center"/>
              <w:rPr>
                <w:sz w:val="20"/>
                <w:szCs w:val="28"/>
                <w:lang w:val="fr-FR"/>
              </w:rPr>
            </w:pPr>
            <w:r>
              <w:rPr>
                <w:sz w:val="20"/>
                <w:szCs w:val="28"/>
                <w:lang w:val="fr-FR"/>
              </w:rPr>
              <w:t>97,0</w:t>
            </w:r>
          </w:p>
        </w:tc>
      </w:tr>
      <w:tr w:rsidR="00000000">
        <w:tblPrEx>
          <w:tblCellMar>
            <w:top w:w="0" w:type="dxa"/>
            <w:bottom w:w="0" w:type="dxa"/>
          </w:tblCellMar>
        </w:tblPrEx>
        <w:trPr>
          <w:jc w:val="center"/>
        </w:trPr>
        <w:tc>
          <w:tcPr>
            <w:tcW w:w="3196" w:type="dxa"/>
            <w:gridSpan w:val="3"/>
            <w:vAlign w:val="bottom"/>
          </w:tcPr>
          <w:p w:rsidR="00000000" w:rsidRDefault="00000000">
            <w:pPr>
              <w:spacing w:before="50" w:after="50"/>
              <w:rPr>
                <w:sz w:val="20"/>
                <w:szCs w:val="32"/>
                <w:lang w:val="fr-FR"/>
              </w:rPr>
            </w:pPr>
            <w:r>
              <w:rPr>
                <w:sz w:val="20"/>
                <w:szCs w:val="32"/>
                <w:lang w:val="fr-FR"/>
              </w:rPr>
              <w:t>Nourrissons vaccinés</w:t>
            </w:r>
            <w:r>
              <w:rPr>
                <w:sz w:val="20"/>
                <w:szCs w:val="32"/>
                <w:lang w:val="fr-FR"/>
              </w:rPr>
              <w:br/>
              <w:t xml:space="preserve">   contre la rougeole</w:t>
            </w:r>
          </w:p>
        </w:tc>
        <w:tc>
          <w:tcPr>
            <w:tcW w:w="880" w:type="dxa"/>
          </w:tcPr>
          <w:p w:rsidR="00000000" w:rsidRDefault="00000000">
            <w:pPr>
              <w:spacing w:before="50" w:after="50"/>
              <w:jc w:val="center"/>
              <w:rPr>
                <w:sz w:val="20"/>
                <w:szCs w:val="28"/>
                <w:lang w:val="fr-FR"/>
              </w:rPr>
            </w:pPr>
            <w:r>
              <w:rPr>
                <w:sz w:val="20"/>
                <w:szCs w:val="28"/>
                <w:lang w:val="fr-FR"/>
              </w:rPr>
              <w:t>76,0</w:t>
            </w:r>
          </w:p>
        </w:tc>
        <w:tc>
          <w:tcPr>
            <w:tcW w:w="667" w:type="dxa"/>
          </w:tcPr>
          <w:p w:rsidR="00000000" w:rsidRDefault="00000000">
            <w:pPr>
              <w:spacing w:before="50" w:after="50"/>
              <w:jc w:val="center"/>
              <w:rPr>
                <w:sz w:val="20"/>
                <w:szCs w:val="28"/>
                <w:lang w:val="fr-FR"/>
              </w:rPr>
            </w:pPr>
            <w:r>
              <w:rPr>
                <w:sz w:val="20"/>
                <w:szCs w:val="28"/>
                <w:lang w:val="fr-FR"/>
              </w:rPr>
              <w:t>81,2</w:t>
            </w:r>
          </w:p>
        </w:tc>
        <w:tc>
          <w:tcPr>
            <w:tcW w:w="667" w:type="dxa"/>
          </w:tcPr>
          <w:p w:rsidR="00000000" w:rsidRDefault="00000000">
            <w:pPr>
              <w:spacing w:before="50" w:after="50"/>
              <w:jc w:val="center"/>
              <w:rPr>
                <w:sz w:val="20"/>
                <w:szCs w:val="28"/>
                <w:lang w:val="fr-FR"/>
              </w:rPr>
            </w:pPr>
            <w:r>
              <w:rPr>
                <w:sz w:val="20"/>
                <w:szCs w:val="28"/>
                <w:lang w:val="fr-FR"/>
              </w:rPr>
              <w:t>91,0</w:t>
            </w:r>
          </w:p>
        </w:tc>
        <w:tc>
          <w:tcPr>
            <w:tcW w:w="667" w:type="dxa"/>
          </w:tcPr>
          <w:p w:rsidR="00000000" w:rsidRDefault="00000000">
            <w:pPr>
              <w:spacing w:before="50" w:after="50"/>
              <w:jc w:val="center"/>
              <w:rPr>
                <w:sz w:val="20"/>
                <w:szCs w:val="28"/>
                <w:lang w:val="fr-FR"/>
              </w:rPr>
            </w:pPr>
            <w:r>
              <w:rPr>
                <w:sz w:val="20"/>
                <w:szCs w:val="28"/>
                <w:lang w:val="fr-FR"/>
              </w:rPr>
              <w:t>92,0</w:t>
            </w:r>
          </w:p>
        </w:tc>
        <w:tc>
          <w:tcPr>
            <w:tcW w:w="667" w:type="dxa"/>
          </w:tcPr>
          <w:p w:rsidR="00000000" w:rsidRDefault="00000000">
            <w:pPr>
              <w:spacing w:before="50" w:after="50"/>
              <w:jc w:val="center"/>
              <w:rPr>
                <w:sz w:val="20"/>
                <w:szCs w:val="28"/>
                <w:lang w:val="fr-FR"/>
              </w:rPr>
            </w:pPr>
            <w:r>
              <w:rPr>
                <w:sz w:val="20"/>
                <w:szCs w:val="28"/>
                <w:lang w:val="fr-FR"/>
              </w:rPr>
              <w:t>95,0</w:t>
            </w:r>
          </w:p>
        </w:tc>
        <w:tc>
          <w:tcPr>
            <w:tcW w:w="667" w:type="dxa"/>
          </w:tcPr>
          <w:p w:rsidR="00000000" w:rsidRDefault="00000000">
            <w:pPr>
              <w:spacing w:before="50" w:after="50"/>
              <w:jc w:val="center"/>
              <w:rPr>
                <w:sz w:val="20"/>
                <w:szCs w:val="28"/>
                <w:lang w:val="fr-FR"/>
              </w:rPr>
            </w:pPr>
            <w:r>
              <w:rPr>
                <w:sz w:val="20"/>
                <w:szCs w:val="28"/>
                <w:lang w:val="fr-FR"/>
              </w:rPr>
              <w:t>90,0</w:t>
            </w:r>
          </w:p>
        </w:tc>
        <w:tc>
          <w:tcPr>
            <w:tcW w:w="667" w:type="dxa"/>
          </w:tcPr>
          <w:p w:rsidR="00000000" w:rsidRDefault="00000000">
            <w:pPr>
              <w:spacing w:before="50" w:after="50"/>
              <w:jc w:val="center"/>
              <w:rPr>
                <w:sz w:val="20"/>
                <w:szCs w:val="28"/>
                <w:lang w:val="fr-FR"/>
              </w:rPr>
            </w:pPr>
            <w:r>
              <w:rPr>
                <w:sz w:val="20"/>
                <w:szCs w:val="28"/>
                <w:lang w:val="fr-FR"/>
              </w:rPr>
              <w:t>91,0</w:t>
            </w:r>
          </w:p>
        </w:tc>
        <w:tc>
          <w:tcPr>
            <w:tcW w:w="667" w:type="dxa"/>
          </w:tcPr>
          <w:p w:rsidR="00000000" w:rsidRDefault="00000000">
            <w:pPr>
              <w:spacing w:before="50" w:after="50"/>
              <w:jc w:val="center"/>
              <w:rPr>
                <w:sz w:val="20"/>
                <w:szCs w:val="28"/>
                <w:lang w:val="fr-FR"/>
              </w:rPr>
            </w:pPr>
            <w:r>
              <w:rPr>
                <w:sz w:val="20"/>
                <w:szCs w:val="28"/>
                <w:lang w:val="fr-FR"/>
              </w:rPr>
              <w:t>92,0</w:t>
            </w:r>
          </w:p>
        </w:tc>
        <w:tc>
          <w:tcPr>
            <w:tcW w:w="667" w:type="dxa"/>
          </w:tcPr>
          <w:p w:rsidR="00000000" w:rsidRDefault="00000000">
            <w:pPr>
              <w:spacing w:before="50" w:after="50"/>
              <w:jc w:val="center"/>
              <w:rPr>
                <w:sz w:val="20"/>
                <w:szCs w:val="28"/>
                <w:lang w:val="fr-FR"/>
              </w:rPr>
            </w:pPr>
            <w:r>
              <w:rPr>
                <w:sz w:val="20"/>
                <w:szCs w:val="28"/>
                <w:lang w:val="fr-FR"/>
              </w:rPr>
              <w:t>95,0</w:t>
            </w:r>
          </w:p>
        </w:tc>
      </w:tr>
      <w:tr w:rsidR="00000000">
        <w:tblPrEx>
          <w:tblCellMar>
            <w:top w:w="0" w:type="dxa"/>
            <w:bottom w:w="0" w:type="dxa"/>
          </w:tblCellMar>
        </w:tblPrEx>
        <w:trPr>
          <w:jc w:val="center"/>
        </w:trPr>
        <w:tc>
          <w:tcPr>
            <w:tcW w:w="3196" w:type="dxa"/>
            <w:gridSpan w:val="3"/>
            <w:tcBorders>
              <w:bottom w:val="single" w:sz="4" w:space="0" w:color="auto"/>
            </w:tcBorders>
            <w:vAlign w:val="bottom"/>
          </w:tcPr>
          <w:p w:rsidR="00000000" w:rsidRDefault="00000000">
            <w:pPr>
              <w:spacing w:before="50" w:after="50"/>
              <w:rPr>
                <w:sz w:val="20"/>
                <w:szCs w:val="32"/>
                <w:lang w:val="fr-FR"/>
              </w:rPr>
            </w:pPr>
            <w:r>
              <w:rPr>
                <w:sz w:val="20"/>
                <w:szCs w:val="32"/>
                <w:lang w:val="fr-FR"/>
              </w:rPr>
              <w:t xml:space="preserve">Nourrissons vaccinés </w:t>
            </w:r>
            <w:r>
              <w:rPr>
                <w:sz w:val="20"/>
                <w:szCs w:val="32"/>
                <w:lang w:val="fr-FR"/>
              </w:rPr>
              <w:br/>
              <w:t xml:space="preserve">   contre la poliomyélite</w:t>
            </w:r>
          </w:p>
        </w:tc>
        <w:tc>
          <w:tcPr>
            <w:tcW w:w="880" w:type="dxa"/>
            <w:tcBorders>
              <w:bottom w:val="single" w:sz="4" w:space="0" w:color="auto"/>
            </w:tcBorders>
          </w:tcPr>
          <w:p w:rsidR="00000000" w:rsidRDefault="00000000">
            <w:pPr>
              <w:spacing w:before="50" w:after="50"/>
              <w:jc w:val="center"/>
              <w:rPr>
                <w:sz w:val="20"/>
                <w:szCs w:val="28"/>
                <w:lang w:val="fr-FR"/>
              </w:rPr>
            </w:pPr>
            <w:r>
              <w:rPr>
                <w:sz w:val="20"/>
                <w:szCs w:val="28"/>
                <w:lang w:val="fr-FR"/>
              </w:rPr>
              <w:t>97,0</w:t>
            </w:r>
          </w:p>
        </w:tc>
        <w:tc>
          <w:tcPr>
            <w:tcW w:w="667" w:type="dxa"/>
            <w:tcBorders>
              <w:bottom w:val="single" w:sz="4" w:space="0" w:color="auto"/>
            </w:tcBorders>
          </w:tcPr>
          <w:p w:rsidR="00000000" w:rsidRDefault="00000000">
            <w:pPr>
              <w:spacing w:before="50" w:after="50"/>
              <w:jc w:val="center"/>
              <w:rPr>
                <w:sz w:val="20"/>
                <w:szCs w:val="28"/>
                <w:lang w:val="fr-FR"/>
              </w:rPr>
            </w:pPr>
            <w:r>
              <w:rPr>
                <w:sz w:val="20"/>
                <w:szCs w:val="28"/>
                <w:lang w:val="fr-FR"/>
              </w:rPr>
              <w:t>97,0</w:t>
            </w:r>
          </w:p>
        </w:tc>
        <w:tc>
          <w:tcPr>
            <w:tcW w:w="667" w:type="dxa"/>
            <w:tcBorders>
              <w:bottom w:val="single" w:sz="4" w:space="0" w:color="auto"/>
            </w:tcBorders>
          </w:tcPr>
          <w:p w:rsidR="00000000" w:rsidRDefault="00000000">
            <w:pPr>
              <w:spacing w:before="50" w:after="50"/>
              <w:jc w:val="center"/>
              <w:rPr>
                <w:sz w:val="20"/>
                <w:szCs w:val="28"/>
                <w:lang w:val="fr-FR"/>
              </w:rPr>
            </w:pPr>
            <w:r>
              <w:rPr>
                <w:sz w:val="20"/>
                <w:szCs w:val="28"/>
                <w:lang w:val="fr-FR"/>
              </w:rPr>
              <w:t>98,0</w:t>
            </w:r>
          </w:p>
        </w:tc>
        <w:tc>
          <w:tcPr>
            <w:tcW w:w="667" w:type="dxa"/>
            <w:tcBorders>
              <w:bottom w:val="single" w:sz="4" w:space="0" w:color="auto"/>
            </w:tcBorders>
          </w:tcPr>
          <w:p w:rsidR="00000000" w:rsidRDefault="00000000">
            <w:pPr>
              <w:spacing w:before="50" w:after="50"/>
              <w:jc w:val="center"/>
              <w:rPr>
                <w:sz w:val="20"/>
                <w:szCs w:val="28"/>
                <w:lang w:val="fr-FR"/>
              </w:rPr>
            </w:pPr>
            <w:r>
              <w:rPr>
                <w:sz w:val="20"/>
                <w:szCs w:val="28"/>
                <w:lang w:val="fr-FR"/>
              </w:rPr>
              <w:t>99,6</w:t>
            </w:r>
          </w:p>
        </w:tc>
        <w:tc>
          <w:tcPr>
            <w:tcW w:w="667" w:type="dxa"/>
            <w:tcBorders>
              <w:bottom w:val="single" w:sz="4" w:space="0" w:color="auto"/>
            </w:tcBorders>
          </w:tcPr>
          <w:p w:rsidR="00000000" w:rsidRDefault="00000000">
            <w:pPr>
              <w:spacing w:before="50" w:after="50"/>
              <w:jc w:val="center"/>
              <w:rPr>
                <w:sz w:val="20"/>
                <w:szCs w:val="28"/>
                <w:lang w:val="fr-FR"/>
              </w:rPr>
            </w:pPr>
            <w:r>
              <w:rPr>
                <w:sz w:val="20"/>
                <w:szCs w:val="28"/>
                <w:lang w:val="fr-FR"/>
              </w:rPr>
              <w:t>99,9</w:t>
            </w:r>
          </w:p>
        </w:tc>
        <w:tc>
          <w:tcPr>
            <w:tcW w:w="667" w:type="dxa"/>
            <w:tcBorders>
              <w:bottom w:val="single" w:sz="4" w:space="0" w:color="auto"/>
            </w:tcBorders>
          </w:tcPr>
          <w:p w:rsidR="00000000" w:rsidRDefault="00000000">
            <w:pPr>
              <w:spacing w:before="50" w:after="50"/>
              <w:jc w:val="center"/>
              <w:rPr>
                <w:sz w:val="20"/>
                <w:szCs w:val="28"/>
                <w:lang w:val="fr-FR"/>
              </w:rPr>
            </w:pPr>
            <w:r>
              <w:rPr>
                <w:sz w:val="20"/>
                <w:szCs w:val="28"/>
                <w:lang w:val="fr-FR"/>
              </w:rPr>
              <w:t>97,0</w:t>
            </w:r>
          </w:p>
        </w:tc>
        <w:tc>
          <w:tcPr>
            <w:tcW w:w="667" w:type="dxa"/>
            <w:tcBorders>
              <w:bottom w:val="single" w:sz="4" w:space="0" w:color="auto"/>
            </w:tcBorders>
          </w:tcPr>
          <w:p w:rsidR="00000000" w:rsidRDefault="00000000">
            <w:pPr>
              <w:spacing w:before="50" w:after="50"/>
              <w:jc w:val="center"/>
              <w:rPr>
                <w:sz w:val="20"/>
                <w:szCs w:val="28"/>
                <w:lang w:val="fr-FR"/>
              </w:rPr>
            </w:pPr>
            <w:r>
              <w:rPr>
                <w:sz w:val="20"/>
                <w:szCs w:val="28"/>
                <w:lang w:val="fr-FR"/>
              </w:rPr>
              <w:t>97,0</w:t>
            </w:r>
          </w:p>
        </w:tc>
        <w:tc>
          <w:tcPr>
            <w:tcW w:w="667" w:type="dxa"/>
            <w:tcBorders>
              <w:bottom w:val="single" w:sz="4" w:space="0" w:color="auto"/>
            </w:tcBorders>
          </w:tcPr>
          <w:p w:rsidR="00000000" w:rsidRDefault="00000000">
            <w:pPr>
              <w:spacing w:before="50" w:after="50"/>
              <w:jc w:val="center"/>
              <w:rPr>
                <w:sz w:val="20"/>
                <w:lang w:val="fr-FR"/>
              </w:rPr>
            </w:pPr>
            <w:r>
              <w:rPr>
                <w:sz w:val="20"/>
                <w:szCs w:val="28"/>
                <w:lang w:val="fr-FR"/>
              </w:rPr>
              <w:t>96,0</w:t>
            </w:r>
          </w:p>
        </w:tc>
        <w:tc>
          <w:tcPr>
            <w:tcW w:w="667" w:type="dxa"/>
            <w:tcBorders>
              <w:bottom w:val="single" w:sz="4" w:space="0" w:color="auto"/>
            </w:tcBorders>
          </w:tcPr>
          <w:p w:rsidR="00000000" w:rsidRDefault="00000000">
            <w:pPr>
              <w:spacing w:before="50" w:after="50"/>
              <w:jc w:val="center"/>
              <w:rPr>
                <w:sz w:val="20"/>
                <w:szCs w:val="28"/>
                <w:lang w:val="fr-FR"/>
              </w:rPr>
            </w:pPr>
            <w:r>
              <w:rPr>
                <w:sz w:val="20"/>
                <w:szCs w:val="28"/>
                <w:lang w:val="fr-FR"/>
              </w:rPr>
              <w:t>96,0</w:t>
            </w:r>
          </w:p>
        </w:tc>
      </w:tr>
    </w:tbl>
    <w:p w:rsidR="00000000" w:rsidRDefault="00000000">
      <w:pPr>
        <w:spacing w:before="40" w:after="0"/>
        <w:rPr>
          <w:bCs/>
          <w:sz w:val="20"/>
          <w:lang w:val="fr-FR"/>
        </w:rPr>
      </w:pPr>
      <w:r>
        <w:rPr>
          <w:b/>
          <w:sz w:val="20"/>
          <w:lang w:val="fr-FR"/>
        </w:rPr>
        <w:tab/>
      </w:r>
      <w:r>
        <w:rPr>
          <w:bCs/>
          <w:i/>
          <w:iCs/>
          <w:sz w:val="20"/>
          <w:lang w:val="fr-FR"/>
        </w:rPr>
        <w:t>Source</w:t>
      </w:r>
      <w:r>
        <w:rPr>
          <w:bCs/>
          <w:sz w:val="20"/>
          <w:lang w:val="fr-FR"/>
        </w:rPr>
        <w:t> :  INSTAT.</w:t>
      </w:r>
    </w:p>
    <w:p w:rsidR="00000000" w:rsidRDefault="00000000">
      <w:pPr>
        <w:tabs>
          <w:tab w:val="left" w:pos="1935"/>
        </w:tabs>
        <w:rPr>
          <w:b/>
          <w:bCs/>
          <w:lang w:val="fr-FR"/>
        </w:rPr>
      </w:pPr>
      <w:r>
        <w:rPr>
          <w:b/>
          <w:bCs/>
          <w:lang w:val="fr-FR"/>
        </w:rPr>
        <w:t>Cadre de vie – approvisionnement en eau</w:t>
      </w:r>
    </w:p>
    <w:p w:rsidR="00000000" w:rsidRDefault="00000000">
      <w:pPr>
        <w:numPr>
          <w:ilvl w:val="0"/>
          <w:numId w:val="300"/>
        </w:numPr>
        <w:tabs>
          <w:tab w:val="clear" w:pos="1065"/>
        </w:tabs>
        <w:ind w:left="0" w:firstLine="0"/>
        <w:rPr>
          <w:lang w:val="fr-FR"/>
        </w:rPr>
      </w:pPr>
      <w:r>
        <w:rPr>
          <w:lang w:val="fr-FR"/>
        </w:rPr>
        <w:t>En Albanie, plus de 45 % de la population utilise, à la maison, de l’eau potable en provenance d’un aqueduc.  Environ 20 % a un point d’eau près de chez eux et 16 % une fontaine publique (Enquête en grappe à indicateur multiple de l’UNICEF).  En ville, 90 % de la population a l’eau potable en provenance de l’aqueduc qui dessert le foyer.  Dans les zones rurales, 20 % seulement de la population est alimentée en eau par un aqueduc, 26 % a un point d’eau à l’extérieur et 25 % utilise l’eau de fontaines publiques.  Cette étude a montré qu’environ 97 % des familles ont accès à l’eau potable dans des conditions de sécurité en toutes saisons et en toutes zones.</w:t>
      </w:r>
    </w:p>
    <w:p w:rsidR="00000000" w:rsidRDefault="00000000">
      <w:pPr>
        <w:rPr>
          <w:lang w:val="fr-FR"/>
        </w:rPr>
      </w:pPr>
      <w:r>
        <w:rPr>
          <w:lang w:val="fr-FR"/>
        </w:rPr>
        <w:t>434.</w:t>
      </w:r>
      <w:r>
        <w:rPr>
          <w:lang w:val="fr-FR"/>
        </w:rPr>
        <w:tab/>
        <w:t>Une étude effectuée dans certaines zones rurales du pays en 2002 fait apparaître que 80 % des familles sont approvisionnées en eau potable par un aqueduc ou un puits couvert.  Environ 18 % de ces familles vont chercher l’eau à une fontaine publique et 20 % de la population s’approvisionne à partir de fosses ou d’eaux de surface non contrôlées (rivières, réservoirs, etc.).</w:t>
      </w:r>
    </w:p>
    <w:p w:rsidR="00000000" w:rsidRDefault="00000000">
      <w:pPr>
        <w:rPr>
          <w:lang w:val="fr-FR"/>
        </w:rPr>
      </w:pPr>
      <w:r>
        <w:rPr>
          <w:lang w:val="fr-FR"/>
        </w:rPr>
        <w:t>435.</w:t>
      </w:r>
      <w:r>
        <w:rPr>
          <w:lang w:val="fr-FR"/>
        </w:rPr>
        <w:tab/>
        <w:t>Dans les zones rurales en question, environ 94 % des familles déclarent qu’elles ont un accès suffisant à l’eau potable en hiver, alors qu’en été cette proportion tombe à 68 %.</w:t>
      </w:r>
    </w:p>
    <w:p w:rsidR="00000000" w:rsidRDefault="00000000">
      <w:pPr>
        <w:rPr>
          <w:lang w:val="fr-FR"/>
        </w:rPr>
      </w:pPr>
      <w:r>
        <w:rPr>
          <w:lang w:val="fr-FR"/>
        </w:rPr>
        <w:t>436.</w:t>
      </w:r>
      <w:r>
        <w:rPr>
          <w:lang w:val="fr-FR"/>
        </w:rPr>
        <w:tab/>
        <w:t>Quelque 90 % des familles albanaises vivent dans des maisons équipées d’un système d’évacuation des eaux usées correct, avec des fosses septiques et de bonnes conditions d’hygiène.  Cette proportion est de 84 % dans les zones rurales.  Alors que, dans les villes, 95 % des maisons sont raccordées au réseau d’égouts, ce n’est le cas que de 37 % d’entre elles dans les zones rurales.  Les autres sont théoriquement dotées de fosses septiques, lesquelles, dans plus de 15 % des cas ne sont pas appropriées (ouvertes) ou sont inexistantes.</w:t>
      </w:r>
    </w:p>
    <w:p w:rsidR="00000000" w:rsidRDefault="00000000">
      <w:pPr>
        <w:rPr>
          <w:lang w:val="fr-FR"/>
        </w:rPr>
      </w:pPr>
      <w:r>
        <w:rPr>
          <w:lang w:val="fr-FR"/>
        </w:rPr>
        <w:t>437.</w:t>
      </w:r>
      <w:r>
        <w:rPr>
          <w:lang w:val="fr-FR"/>
        </w:rPr>
        <w:tab/>
        <w:t>Il y a, en Albanie, un grand nombre de sources naturelles.  Ce pays, situé dans le sud de l’Europe et au bord de la Méditerranée, bénéficie d’un climat caractérisé par des étés chauds et des hivers doux et humides.  La quantité d’eau y est considérable, avec de nombreuses sources souterraines de grande qualité aussi bien du point de vue spectaculaire que du point de vue physico-chimique.  En fait, dans la plus grande partie du pays, la qualité des eaux naturelles souterraines est conforme aux normes de l’OMS et des règles internationales, ce qui rend inutile tout traitement autre que la chloration.</w:t>
      </w:r>
    </w:p>
    <w:p w:rsidR="00000000" w:rsidRDefault="00000000">
      <w:pPr>
        <w:rPr>
          <w:lang w:val="fr-FR"/>
        </w:rPr>
      </w:pPr>
      <w:r>
        <w:rPr>
          <w:lang w:val="fr-FR"/>
        </w:rPr>
        <w:t>438.</w:t>
      </w:r>
      <w:r>
        <w:rPr>
          <w:lang w:val="fr-FR"/>
        </w:rPr>
        <w:tab/>
        <w:t>Ce sont les raisons pour lesquelles l’Albanie est totalement tributaire des eaux souterraines pour son approvisionnement en eau potable, sauf pour la capitale dont la moitié de l’eau potable provient du traitement des eaux de surface.</w:t>
      </w:r>
    </w:p>
    <w:p w:rsidR="00000000" w:rsidRDefault="00000000">
      <w:pPr>
        <w:rPr>
          <w:lang w:val="fr-FR"/>
        </w:rPr>
      </w:pPr>
      <w:r>
        <w:rPr>
          <w:lang w:val="fr-FR"/>
        </w:rPr>
        <w:t>439.</w:t>
      </w:r>
      <w:r>
        <w:rPr>
          <w:lang w:val="fr-FR"/>
        </w:rPr>
        <w:tab/>
        <w:t>Le réservoir hydrographique de l’Albanie est long de 43,305 km., dont seulement 28,748 km. (soit 67 %) à l’intérieur du pays.  Ce dernier est entouré de divers fleuves, qui font partie de six réservoirs principaux, d’un certain nombre de lacs naturels, etc.</w:t>
      </w:r>
    </w:p>
    <w:p w:rsidR="00000000" w:rsidRDefault="00000000">
      <w:pPr>
        <w:rPr>
          <w:lang w:val="fr-FR"/>
        </w:rPr>
      </w:pPr>
      <w:r>
        <w:rPr>
          <w:lang w:val="fr-FR"/>
        </w:rPr>
        <w:t>440.</w:t>
      </w:r>
      <w:r>
        <w:rPr>
          <w:lang w:val="fr-FR"/>
        </w:rPr>
        <w:tab/>
        <w:t>Le réseau d’assainissement est dans un état critique, eu égard à l’usure excessive, aux fuites énormes, aux raccordements abusifs, aux migrations incontrôlées en direction des centres urbains et au défaut d’entretien dû au manque de moyens financiers.  L’approvisionnement en eau potable par rapport aux besoins varie de 90 % dans les zones urbaines à 50 % dans les zones rurales.  En moyenne, les habitants disposent d’eau courante seulement pendant trois à quatre heures par jour, et même moins dans certains secteurs.</w:t>
      </w:r>
    </w:p>
    <w:p w:rsidR="00000000" w:rsidRDefault="00000000">
      <w:pPr>
        <w:rPr>
          <w:lang w:val="fr-FR"/>
        </w:rPr>
      </w:pPr>
      <w:r>
        <w:rPr>
          <w:lang w:val="fr-FR"/>
        </w:rPr>
        <w:t>441.</w:t>
      </w:r>
      <w:r>
        <w:rPr>
          <w:lang w:val="fr-FR"/>
        </w:rPr>
        <w:tab/>
        <w:t>Dans les zones rurales où il n’y a pas l’eau courante, la population utilise essentiellement les ressources naturelles et les puits attenant aux maisons.  Aujourd’hui, le réseau d’alimentation en eau potable couvre la plupart des zones urbaines.  La pression moyenne, dans les tuyaux de transmission est inférieure à un bar, et des pompes sont installées partout où les immeubles ont plus de deux étages.</w:t>
      </w:r>
    </w:p>
    <w:p w:rsidR="00000000" w:rsidRDefault="00000000">
      <w:pPr>
        <w:rPr>
          <w:lang w:val="fr-FR"/>
        </w:rPr>
      </w:pPr>
      <w:r>
        <w:rPr>
          <w:lang w:val="fr-FR"/>
        </w:rPr>
        <w:t>442.</w:t>
      </w:r>
      <w:r>
        <w:rPr>
          <w:lang w:val="fr-FR"/>
        </w:rPr>
        <w:tab/>
        <w:t>La couverture du réseau d’alimentation en eau était plus importante dans les années 1980 que maintenant.  Cette situation est due aux migrations massives de la population vers les centres urbains et leur voisinage, qui est beaucoup moins bien approvisionné.  Cela a entraîné une diminution de l’alimentation des zones urbaines et un besoin urgent de développer et d’améliorer le réseau dans ces zones, afin de réduire le décalage qui existe entre elles et les zones urbaines centrales.</w:t>
      </w:r>
    </w:p>
    <w:p w:rsidR="00000000" w:rsidRDefault="00000000">
      <w:pPr>
        <w:rPr>
          <w:lang w:val="fr-FR"/>
        </w:rPr>
      </w:pPr>
      <w:r>
        <w:rPr>
          <w:lang w:val="fr-FR"/>
        </w:rPr>
        <w:t>443.</w:t>
      </w:r>
      <w:r>
        <w:rPr>
          <w:lang w:val="fr-FR"/>
        </w:rPr>
        <w:tab/>
        <w:t>L’approvisionnement en eau des zones rurales est un autre problème qui donne lieu à controverses.  Traditionnellement, elles ont fait l’objet d’une moindre attention, et les aqueducs y sont moins nombreux.  Aux endroits où l’eau courante n’est pas installée, la majorité de la population rurale a recours aux ressources naturelles et aux puits attenant aux maisons.</w:t>
      </w:r>
    </w:p>
    <w:p w:rsidR="00000000" w:rsidRDefault="00000000">
      <w:pPr>
        <w:rPr>
          <w:lang w:val="fr-FR"/>
        </w:rPr>
      </w:pPr>
      <w:r>
        <w:rPr>
          <w:lang w:val="fr-FR"/>
        </w:rPr>
        <w:t>444.</w:t>
      </w:r>
      <w:r>
        <w:rPr>
          <w:lang w:val="fr-FR"/>
        </w:rPr>
        <w:tab/>
        <w:t>Comme il est facile d’exploiter les eaux souterraines, elles ont souvent été utilisées de façon malencontreuse pour l’industrie et l’arrosage.  Selon les estimations, 21 % des eaux souterraines servent à un arrosage inefficace.  Dans certaines régions d’Albanie, on constate une destruction rapide des ressources souterraines, et il semble probable que cette tendance va se poursuivre au cours des dix années à venir.  L’exode vers les villes a accru ces difficultés dans certaines des régions les plus basses, où les besoins en eau croissent sans arrêt.</w:t>
      </w:r>
    </w:p>
    <w:p w:rsidR="00000000" w:rsidRDefault="00000000">
      <w:pPr>
        <w:rPr>
          <w:lang w:val="fr-FR"/>
        </w:rPr>
      </w:pPr>
      <w:r>
        <w:rPr>
          <w:lang w:val="fr-FR"/>
        </w:rPr>
        <w:t>445.</w:t>
      </w:r>
      <w:r>
        <w:rPr>
          <w:lang w:val="fr-FR"/>
        </w:rPr>
        <w:tab/>
        <w:t>Dans les zones urbaines, il en est à peu près de même pour le réseau d’assainissement que pour l’alimentation en eau, alors qu’une petite proportion des zones rurales seulement en bénéficient.  Les réseaux d’égouts, qui sont anciens, risquent de plus en plus de contaminer l’eau potable.  Il n’existe actuellement aucune usine de traitement des eaux usées en Albanie et ces dernières sont dispersées, sans être traitées, dans les systèmes hydriques et les systèmes écologiques délicats, ce qui crée des problèmes d’environnement très préoccupants.</w:t>
      </w:r>
    </w:p>
    <w:p w:rsidR="00000000" w:rsidRDefault="00000000">
      <w:pPr>
        <w:rPr>
          <w:lang w:val="fr-FR"/>
        </w:rPr>
      </w:pPr>
      <w:r>
        <w:rPr>
          <w:lang w:val="fr-FR"/>
        </w:rPr>
        <w:t>446.</w:t>
      </w:r>
      <w:r>
        <w:rPr>
          <w:lang w:val="fr-FR"/>
        </w:rPr>
        <w:tab/>
        <w:t>Le réseau d’assainissement est encore en plus mauvais état que le réseau d’alimentation en eau potable, en raison d’un défaut d’entretien constant, ainsi que d’une infrastructure et d’une technologie qui ne se sont pas améliorées.  Une bonne partie des réseaux d’assainissement urbains s’écoulent près de la surface des systèmes hydriques.  Les égouts sont bouchés de différentes manières, provoquant des débordements à l’intérieur et hors du réseau et contaminant l’eau potable.</w:t>
      </w:r>
    </w:p>
    <w:p w:rsidR="00000000" w:rsidRDefault="00000000">
      <w:pPr>
        <w:rPr>
          <w:lang w:val="fr-FR"/>
        </w:rPr>
      </w:pPr>
      <w:r>
        <w:rPr>
          <w:lang w:val="fr-FR"/>
        </w:rPr>
        <w:t>447.</w:t>
      </w:r>
      <w:r>
        <w:rPr>
          <w:lang w:val="fr-FR"/>
        </w:rPr>
        <w:tab/>
        <w:t>Dans les zones urbaines, on relève des négligences concernant la construction des infrastructures d’approvisionnement en eau et d’assainissement, lesquelles sont situées à proximité les unes des autres sans aucun respect de la réglementation technique.  Il arrive souvent  que les tuyaux d’égouts soient placés au-dessus des tuyaux d’alimentation en eau, ce qui facilite la pénétration d’eaux usées dans ces derniers lorsque le système hydrique est à sec.</w:t>
      </w:r>
    </w:p>
    <w:p w:rsidR="00000000" w:rsidRDefault="00000000">
      <w:pPr>
        <w:rPr>
          <w:lang w:val="fr-FR"/>
        </w:rPr>
      </w:pPr>
      <w:r>
        <w:rPr>
          <w:lang w:val="fr-FR"/>
        </w:rPr>
        <w:t>448.</w:t>
      </w:r>
      <w:r>
        <w:rPr>
          <w:lang w:val="fr-FR"/>
        </w:rPr>
        <w:tab/>
        <w:t>Dans la plupart des zones rurales, il n’y a que des systèmes individuels d’évacuation des eaux usées, surtout de simples fosses septiques sans conduite d’évacuation.  Les paysans les construisent sans le moindre critère technique, ce qui cause beaucoup de problèmes.</w:t>
      </w:r>
    </w:p>
    <w:p w:rsidR="00000000" w:rsidRDefault="00000000">
      <w:pPr>
        <w:spacing w:after="220"/>
        <w:rPr>
          <w:lang w:val="fr-FR"/>
        </w:rPr>
      </w:pPr>
      <w:r>
        <w:rPr>
          <w:lang w:val="fr-FR"/>
        </w:rPr>
        <w:t>449.</w:t>
      </w:r>
      <w:r>
        <w:rPr>
          <w:lang w:val="fr-FR"/>
        </w:rPr>
        <w:tab/>
        <w:t>Dans le cadre des 37 Répertoires de la santé publique, des échantillons d’eau potable sont prélevés à la source et à l’arrivée pour être examinés dans les laboratoires du district.  Il s’agit d’une analyse à caractère physicochimique destinée à vérifier le taux de chlore résiduel.  Les résultats sont envoyés le cinquième jour de chaque mois auxdits répertoires qui recueillent les données et établissent le bulletin de l’eau potable, lequel est envoyé au Ministère de l’aménagement du territoire et du tourisme et à l’administration locale de chaque district afin qu’ils interviennent lorsque la qualité de l’eau n’est pas conforme aux normes.</w:t>
      </w:r>
    </w:p>
    <w:p w:rsidR="00000000" w:rsidRDefault="00000000">
      <w:pPr>
        <w:spacing w:after="220"/>
        <w:rPr>
          <w:lang w:val="fr-FR"/>
        </w:rPr>
      </w:pPr>
      <w:r>
        <w:rPr>
          <w:lang w:val="fr-FR"/>
        </w:rPr>
        <w:t>450.</w:t>
      </w:r>
      <w:r>
        <w:rPr>
          <w:lang w:val="fr-FR"/>
        </w:rPr>
        <w:tab/>
        <w:t xml:space="preserve">Les normes relatives aux effluents, en Albanie, remontent à 1974.  Le Ministère de la santé avait assuré qu’elles étaient provisoires, mais il n’y a jamais eu de normes définitives.  Actuellement, le Ministère de l’environnement procède à la mise au point de nouvelles normes conformes aux directives européennes de 1991 concernant les eaux d’égout urbaines. </w:t>
      </w:r>
    </w:p>
    <w:p w:rsidR="00000000" w:rsidRDefault="00000000">
      <w:pPr>
        <w:spacing w:after="220"/>
        <w:rPr>
          <w:b/>
          <w:bCs/>
          <w:lang w:val="fr-FR"/>
        </w:rPr>
      </w:pPr>
      <w:r>
        <w:rPr>
          <w:b/>
          <w:bCs/>
          <w:lang w:val="fr-FR"/>
        </w:rPr>
        <w:t>Mesures prophylactiques</w:t>
      </w:r>
    </w:p>
    <w:p w:rsidR="00000000" w:rsidRDefault="00000000">
      <w:pPr>
        <w:spacing w:after="220"/>
        <w:rPr>
          <w:i/>
          <w:iCs/>
          <w:lang w:val="fr-FR"/>
        </w:rPr>
      </w:pPr>
      <w:r>
        <w:rPr>
          <w:i/>
          <w:iCs/>
          <w:lang w:val="fr-FR"/>
        </w:rPr>
        <w:t>Vaccination des enfants contre la diphtérie, le tétanos, la poliomyélite et la tuberculose (répartition par zone rurale et urbaine et par sexe)</w:t>
      </w:r>
    </w:p>
    <w:p w:rsidR="00000000" w:rsidRDefault="00000000">
      <w:pPr>
        <w:spacing w:after="220"/>
        <w:rPr>
          <w:lang w:val="fr-FR"/>
        </w:rPr>
      </w:pPr>
      <w:r>
        <w:rPr>
          <w:lang w:val="fr-FR"/>
        </w:rPr>
        <w:t>451.</w:t>
      </w:r>
      <w:r>
        <w:rPr>
          <w:lang w:val="fr-FR"/>
        </w:rPr>
        <w:tab/>
        <w:t>En 2002, le programme national de vaccination des jeunes femmes en âge de procréer (de 16 à 35 ans) a été exécuté avec succès (y compris contre la rubéole et la rougeole) dans le cadre du programme général de vaccination (y compris pour les enfants de 0 à 14 ans).</w:t>
      </w:r>
    </w:p>
    <w:p w:rsidR="00000000" w:rsidRDefault="00000000">
      <w:pPr>
        <w:spacing w:after="220"/>
        <w:rPr>
          <w:spacing w:val="-2"/>
          <w:lang w:val="fr-FR"/>
        </w:rPr>
      </w:pPr>
      <w:r>
        <w:rPr>
          <w:spacing w:val="-2"/>
          <w:lang w:val="fr-FR"/>
        </w:rPr>
        <w:t>452.</w:t>
      </w:r>
      <w:r>
        <w:rPr>
          <w:spacing w:val="-2"/>
          <w:lang w:val="fr-FR"/>
        </w:rPr>
        <w:tab/>
        <w:t>En ce qui concerne le programme de vaccination ordinaire, le tableau ci-dessous rend compte de la couverture vaccinale obtenue avec des doses de base d’antigènes selon le calendrier national de vaccination.  Elle a été mise en évidence au niveau des districts et au niveau national.  Ce tableau fait apparaître l’efficacité du programme de vaccination. En même temps, l’étude nationale sur la chaîne du froid des vaccins et son efficacité dans le système de distribution depuis le dépôt central des vaccins jusqu’aux lieux de vaccination a donné des résultats satisfaisants.</w:t>
      </w:r>
    </w:p>
    <w:p w:rsidR="00000000" w:rsidRDefault="00000000">
      <w:pPr>
        <w:spacing w:after="220"/>
        <w:rPr>
          <w:lang w:val="fr-FR"/>
        </w:rPr>
      </w:pPr>
      <w:r>
        <w:rPr>
          <w:lang w:val="fr-FR"/>
        </w:rPr>
        <w:t>453.</w:t>
      </w:r>
      <w:r>
        <w:rPr>
          <w:lang w:val="fr-FR"/>
        </w:rPr>
        <w:tab/>
        <w:t>L’un des principaux problèmes constatés en 2002 a été la détermination précise des groupes d’âge appropriés pour tous les antigènes. Les libres mouvements de population, dans certains cas, surtout dans les zones urbaines importantes, n’apparaissent peut-être pas immédiatement dans les registres de vaccination des centres de soins médicaux de ces zones.</w:t>
      </w:r>
    </w:p>
    <w:p w:rsidR="00000000" w:rsidRDefault="00000000">
      <w:pPr>
        <w:spacing w:after="220"/>
        <w:rPr>
          <w:lang w:val="fr-FR"/>
        </w:rPr>
      </w:pPr>
      <w:r>
        <w:rPr>
          <w:lang w:val="fr-FR"/>
        </w:rPr>
        <w:t>454.</w:t>
      </w:r>
      <w:r>
        <w:rPr>
          <w:lang w:val="fr-FR"/>
        </w:rPr>
        <w:tab/>
        <w:t>Les problèmes ci-dessus ont fait l’objet de discussions suivies de recommandations au cours d’un séminaire national organisé en mars 2003 auquel a participé le personnel chargé de la vaccination dans l’ensemble du pays.  Les rapports périodiques sur la couverture vaccinale et la surveillance exercée de façon permanente permettront de suivre systématiquement tous les problèmes et d’élaborer des recommandations spécifiques dans chaque région.</w:t>
      </w:r>
    </w:p>
    <w:p w:rsidR="00000000" w:rsidRDefault="00000000">
      <w:pPr>
        <w:pStyle w:val="Heading2"/>
        <w:rPr>
          <w:sz w:val="20"/>
          <w:lang w:val="fr-FR"/>
        </w:rPr>
      </w:pPr>
      <w:r>
        <w:rPr>
          <w:sz w:val="20"/>
          <w:lang w:val="fr-FR"/>
        </w:rPr>
        <w:t>Tableau 48</w:t>
      </w:r>
    </w:p>
    <w:p w:rsidR="00000000" w:rsidRDefault="00000000">
      <w:pPr>
        <w:pStyle w:val="Heading2"/>
        <w:rPr>
          <w:sz w:val="20"/>
          <w:lang w:val="fr-FR"/>
        </w:rPr>
      </w:pPr>
      <w:r>
        <w:rPr>
          <w:sz w:val="20"/>
          <w:lang w:val="fr-FR"/>
        </w:rPr>
        <w:t>Statistiques pour l’année 2002 :  vaccination des enfants âgés de 1 an</w:t>
      </w:r>
    </w:p>
    <w:tbl>
      <w:tblPr>
        <w:tblW w:w="5000" w:type="pct"/>
        <w:tblLayout w:type="fixed"/>
        <w:tblCellMar>
          <w:left w:w="0" w:type="dxa"/>
          <w:right w:w="0" w:type="dxa"/>
        </w:tblCellMar>
        <w:tblLook w:val="0000" w:firstRow="0" w:lastRow="0" w:firstColumn="0" w:lastColumn="0" w:noHBand="0" w:noVBand="0"/>
      </w:tblPr>
      <w:tblGrid>
        <w:gridCol w:w="1726"/>
        <w:gridCol w:w="1438"/>
        <w:gridCol w:w="1522"/>
        <w:gridCol w:w="1640"/>
        <w:gridCol w:w="1415"/>
        <w:gridCol w:w="1694"/>
      </w:tblGrid>
      <w:tr w:rsidR="00000000">
        <w:tc>
          <w:tcPr>
            <w:tcW w:w="1725" w:type="dxa"/>
            <w:tcBorders>
              <w:top w:val="single" w:sz="4" w:space="0" w:color="auto"/>
              <w:bottom w:val="single" w:sz="4" w:space="0" w:color="auto"/>
            </w:tcBorders>
          </w:tcPr>
          <w:p w:rsidR="00000000" w:rsidRDefault="00000000">
            <w:pPr>
              <w:spacing w:before="60" w:after="60"/>
              <w:jc w:val="center"/>
              <w:rPr>
                <w:i/>
                <w:iCs/>
                <w:sz w:val="20"/>
                <w:szCs w:val="12"/>
                <w:lang w:val="fr-FR"/>
              </w:rPr>
            </w:pPr>
            <w:r>
              <w:rPr>
                <w:i/>
                <w:iCs/>
                <w:sz w:val="20"/>
                <w:lang w:val="fr-FR"/>
              </w:rPr>
              <w:br w:type="page"/>
            </w:r>
            <w:r>
              <w:rPr>
                <w:i/>
                <w:iCs/>
                <w:sz w:val="20"/>
                <w:lang w:val="fr-FR"/>
              </w:rPr>
              <w:br w:type="page"/>
            </w:r>
            <w:r>
              <w:rPr>
                <w:i/>
                <w:iCs/>
                <w:sz w:val="20"/>
                <w:lang w:val="fr-FR"/>
              </w:rPr>
              <w:br w:type="page"/>
            </w:r>
            <w:r>
              <w:rPr>
                <w:i/>
                <w:iCs/>
                <w:sz w:val="20"/>
                <w:lang w:val="fr-FR"/>
              </w:rPr>
              <w:br w:type="page"/>
            </w:r>
            <w:r>
              <w:rPr>
                <w:i/>
                <w:iCs/>
                <w:sz w:val="20"/>
                <w:szCs w:val="16"/>
                <w:lang w:val="fr-FR"/>
              </w:rPr>
              <w:t>Calendrier</w:t>
            </w:r>
          </w:p>
        </w:tc>
        <w:tc>
          <w:tcPr>
            <w:tcW w:w="1438" w:type="dxa"/>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60" w:after="60"/>
              <w:jc w:val="center"/>
              <w:rPr>
                <w:i/>
                <w:iCs/>
                <w:sz w:val="20"/>
                <w:szCs w:val="12"/>
                <w:lang w:val="fr-FR"/>
              </w:rPr>
            </w:pPr>
            <w:r>
              <w:rPr>
                <w:i/>
                <w:iCs/>
                <w:sz w:val="20"/>
                <w:szCs w:val="12"/>
                <w:lang w:val="fr-FR"/>
              </w:rPr>
              <w:t>Naissance</w:t>
            </w:r>
          </w:p>
        </w:tc>
        <w:tc>
          <w:tcPr>
            <w:tcW w:w="1522" w:type="dxa"/>
            <w:tcBorders>
              <w:top w:val="single" w:sz="4" w:space="0" w:color="auto"/>
              <w:bottom w:val="single" w:sz="4" w:space="0" w:color="auto"/>
            </w:tcBorders>
            <w:tcMar>
              <w:top w:w="15" w:type="dxa"/>
              <w:left w:w="15" w:type="dxa"/>
              <w:bottom w:w="0" w:type="dxa"/>
              <w:right w:w="15" w:type="dxa"/>
            </w:tcMar>
            <w:vAlign w:val="center"/>
          </w:tcPr>
          <w:p w:rsidR="00000000" w:rsidRDefault="00000000">
            <w:pPr>
              <w:pStyle w:val="Header"/>
              <w:tabs>
                <w:tab w:val="clear" w:pos="4320"/>
                <w:tab w:val="clear" w:pos="8640"/>
              </w:tabs>
              <w:spacing w:before="60" w:after="60"/>
              <w:jc w:val="center"/>
              <w:rPr>
                <w:i/>
                <w:iCs/>
                <w:sz w:val="20"/>
                <w:szCs w:val="12"/>
                <w:lang w:val="fr-FR"/>
              </w:rPr>
            </w:pPr>
            <w:r>
              <w:rPr>
                <w:i/>
                <w:iCs/>
                <w:sz w:val="20"/>
                <w:szCs w:val="12"/>
                <w:lang w:val="fr-FR"/>
              </w:rPr>
              <w:t>4 mois</w:t>
            </w:r>
          </w:p>
        </w:tc>
        <w:tc>
          <w:tcPr>
            <w:tcW w:w="1639" w:type="dxa"/>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60" w:after="60"/>
              <w:jc w:val="center"/>
              <w:rPr>
                <w:i/>
                <w:iCs/>
                <w:sz w:val="20"/>
                <w:szCs w:val="12"/>
                <w:lang w:val="fr-FR"/>
              </w:rPr>
            </w:pPr>
            <w:r>
              <w:rPr>
                <w:i/>
                <w:iCs/>
                <w:sz w:val="20"/>
                <w:szCs w:val="12"/>
                <w:lang w:val="fr-FR"/>
              </w:rPr>
              <w:t>6 mois</w:t>
            </w:r>
          </w:p>
        </w:tc>
        <w:tc>
          <w:tcPr>
            <w:tcW w:w="1415" w:type="dxa"/>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60" w:after="60"/>
              <w:jc w:val="center"/>
              <w:rPr>
                <w:i/>
                <w:iCs/>
                <w:sz w:val="20"/>
                <w:szCs w:val="12"/>
                <w:lang w:val="fr-FR"/>
              </w:rPr>
            </w:pPr>
            <w:r>
              <w:rPr>
                <w:i/>
                <w:iCs/>
                <w:sz w:val="20"/>
                <w:szCs w:val="12"/>
                <w:lang w:val="fr-FR"/>
              </w:rPr>
              <w:t>6 mois</w:t>
            </w:r>
          </w:p>
        </w:tc>
        <w:tc>
          <w:tcPr>
            <w:tcW w:w="1693" w:type="dxa"/>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60" w:after="60"/>
              <w:jc w:val="center"/>
              <w:rPr>
                <w:i/>
                <w:iCs/>
                <w:sz w:val="20"/>
                <w:szCs w:val="12"/>
                <w:lang w:val="fr-FR"/>
              </w:rPr>
            </w:pPr>
            <w:r>
              <w:rPr>
                <w:i/>
                <w:iCs/>
                <w:sz w:val="20"/>
                <w:szCs w:val="12"/>
                <w:lang w:val="fr-FR"/>
              </w:rPr>
              <w:t>12 mois</w:t>
            </w:r>
          </w:p>
        </w:tc>
      </w:tr>
      <w:tr w:rsidR="00000000">
        <w:tc>
          <w:tcPr>
            <w:tcW w:w="1725" w:type="dxa"/>
            <w:tcBorders>
              <w:top w:val="single" w:sz="4" w:space="0" w:color="auto"/>
            </w:tcBorders>
          </w:tcPr>
          <w:p w:rsidR="00000000" w:rsidRDefault="00000000">
            <w:pPr>
              <w:spacing w:before="60" w:after="60"/>
              <w:rPr>
                <w:sz w:val="20"/>
                <w:lang w:val="fr-FR"/>
              </w:rPr>
            </w:pPr>
            <w:r>
              <w:rPr>
                <w:sz w:val="20"/>
                <w:lang w:val="fr-FR"/>
              </w:rPr>
              <w:t>Districts</w:t>
            </w:r>
          </w:p>
        </w:tc>
        <w:tc>
          <w:tcPr>
            <w:tcW w:w="1438" w:type="dxa"/>
            <w:tcBorders>
              <w:top w:val="single" w:sz="4" w:space="0" w:color="auto"/>
            </w:tcBorders>
            <w:tcMar>
              <w:top w:w="15" w:type="dxa"/>
              <w:left w:w="15" w:type="dxa"/>
              <w:bottom w:w="0" w:type="dxa"/>
              <w:right w:w="15" w:type="dxa"/>
            </w:tcMar>
          </w:tcPr>
          <w:p w:rsidR="00000000" w:rsidRDefault="00000000">
            <w:pPr>
              <w:pStyle w:val="Header"/>
              <w:tabs>
                <w:tab w:val="clear" w:pos="4320"/>
                <w:tab w:val="clear" w:pos="8640"/>
              </w:tabs>
              <w:spacing w:before="60" w:after="60"/>
              <w:jc w:val="center"/>
              <w:rPr>
                <w:sz w:val="20"/>
                <w:lang w:val="fr-FR"/>
              </w:rPr>
            </w:pPr>
            <w:r>
              <w:rPr>
                <w:sz w:val="20"/>
                <w:lang w:val="fr-FR"/>
              </w:rPr>
              <w:t>Tuberculose (BCG)</w:t>
            </w:r>
          </w:p>
          <w:p w:rsidR="00000000" w:rsidRDefault="00000000">
            <w:pPr>
              <w:pStyle w:val="Header"/>
              <w:tabs>
                <w:tab w:val="clear" w:pos="4320"/>
                <w:tab w:val="clear" w:pos="8640"/>
              </w:tabs>
              <w:spacing w:before="60" w:after="60"/>
              <w:jc w:val="center"/>
              <w:rPr>
                <w:sz w:val="20"/>
                <w:lang w:val="fr-FR"/>
              </w:rPr>
            </w:pPr>
          </w:p>
        </w:tc>
        <w:tc>
          <w:tcPr>
            <w:tcW w:w="1522" w:type="dxa"/>
            <w:tcBorders>
              <w:top w:val="single" w:sz="4" w:space="0" w:color="auto"/>
            </w:tcBorders>
            <w:tcMar>
              <w:top w:w="15" w:type="dxa"/>
              <w:left w:w="15" w:type="dxa"/>
              <w:bottom w:w="0" w:type="dxa"/>
              <w:right w:w="15" w:type="dxa"/>
            </w:tcMar>
          </w:tcPr>
          <w:p w:rsidR="00000000" w:rsidRDefault="00000000">
            <w:pPr>
              <w:spacing w:before="60" w:after="60"/>
              <w:jc w:val="center"/>
              <w:rPr>
                <w:sz w:val="20"/>
                <w:lang w:val="fr-FR"/>
              </w:rPr>
            </w:pPr>
            <w:r>
              <w:rPr>
                <w:sz w:val="20"/>
                <w:lang w:val="fr-FR"/>
              </w:rPr>
              <w:t>Hépatite virale B (3ème dose)</w:t>
            </w:r>
          </w:p>
        </w:tc>
        <w:tc>
          <w:tcPr>
            <w:tcW w:w="1639" w:type="dxa"/>
            <w:tcBorders>
              <w:top w:val="single" w:sz="4" w:space="0" w:color="auto"/>
            </w:tcBorders>
            <w:tcMar>
              <w:top w:w="15" w:type="dxa"/>
              <w:left w:w="15" w:type="dxa"/>
              <w:bottom w:w="0" w:type="dxa"/>
              <w:right w:w="15" w:type="dxa"/>
            </w:tcMar>
          </w:tcPr>
          <w:p w:rsidR="00000000" w:rsidRDefault="00000000">
            <w:pPr>
              <w:spacing w:before="60" w:after="60"/>
              <w:jc w:val="center"/>
              <w:rPr>
                <w:sz w:val="20"/>
                <w:szCs w:val="16"/>
                <w:lang w:val="fr-FR"/>
              </w:rPr>
            </w:pPr>
            <w:r>
              <w:rPr>
                <w:sz w:val="20"/>
                <w:szCs w:val="16"/>
                <w:lang w:val="fr-FR"/>
              </w:rPr>
              <w:t>Diphtérie, Tétanos, Coqueluche</w:t>
            </w:r>
            <w:r>
              <w:rPr>
                <w:sz w:val="20"/>
                <w:szCs w:val="16"/>
                <w:lang w:val="fr-FR"/>
              </w:rPr>
              <w:br/>
            </w:r>
            <w:r>
              <w:rPr>
                <w:sz w:val="20"/>
                <w:lang w:val="fr-FR"/>
              </w:rPr>
              <w:t>(Dose III)</w:t>
            </w:r>
          </w:p>
        </w:tc>
        <w:tc>
          <w:tcPr>
            <w:tcW w:w="1415" w:type="dxa"/>
            <w:tcBorders>
              <w:top w:val="single" w:sz="4" w:space="0" w:color="auto"/>
            </w:tcBorders>
            <w:tcMar>
              <w:top w:w="15" w:type="dxa"/>
              <w:left w:w="15" w:type="dxa"/>
              <w:bottom w:w="0" w:type="dxa"/>
              <w:right w:w="15" w:type="dxa"/>
            </w:tcMar>
          </w:tcPr>
          <w:p w:rsidR="00000000" w:rsidRDefault="00000000">
            <w:pPr>
              <w:spacing w:before="60" w:after="60"/>
              <w:jc w:val="center"/>
              <w:rPr>
                <w:sz w:val="20"/>
                <w:lang w:val="fr-FR"/>
              </w:rPr>
            </w:pPr>
            <w:r>
              <w:rPr>
                <w:sz w:val="20"/>
                <w:lang w:val="fr-FR"/>
              </w:rPr>
              <w:t>Poliomyélite (Dose III)</w:t>
            </w:r>
          </w:p>
        </w:tc>
        <w:tc>
          <w:tcPr>
            <w:tcW w:w="1693" w:type="dxa"/>
            <w:tcBorders>
              <w:top w:val="single" w:sz="4" w:space="0" w:color="auto"/>
            </w:tcBorders>
            <w:tcMar>
              <w:top w:w="15" w:type="dxa"/>
              <w:left w:w="15" w:type="dxa"/>
              <w:bottom w:w="0" w:type="dxa"/>
              <w:right w:w="15" w:type="dxa"/>
            </w:tcMar>
          </w:tcPr>
          <w:p w:rsidR="00000000" w:rsidRDefault="00000000">
            <w:pPr>
              <w:spacing w:before="60" w:after="60"/>
              <w:jc w:val="center"/>
              <w:rPr>
                <w:sz w:val="20"/>
                <w:lang w:val="fr-FR"/>
              </w:rPr>
            </w:pPr>
            <w:r>
              <w:rPr>
                <w:sz w:val="20"/>
                <w:lang w:val="fr-FR"/>
              </w:rPr>
              <w:t>Rougeole-rubéole (Dose I)</w:t>
            </w:r>
          </w:p>
        </w:tc>
      </w:tr>
      <w:tr w:rsidR="00000000">
        <w:tc>
          <w:tcPr>
            <w:tcW w:w="1725" w:type="dxa"/>
            <w:tcBorders>
              <w:bottom w:val="single" w:sz="4" w:space="0" w:color="auto"/>
            </w:tcBorders>
          </w:tcPr>
          <w:p w:rsidR="00000000" w:rsidRDefault="00000000">
            <w:pPr>
              <w:spacing w:before="60" w:after="60"/>
              <w:rPr>
                <w:sz w:val="20"/>
                <w:szCs w:val="18"/>
                <w:lang w:val="fr-FR"/>
              </w:rPr>
            </w:pPr>
            <w:r>
              <w:rPr>
                <w:sz w:val="20"/>
                <w:lang w:val="fr-FR"/>
              </w:rPr>
              <w:t>Albanie (2002)</w:t>
            </w:r>
          </w:p>
        </w:tc>
        <w:tc>
          <w:tcPr>
            <w:tcW w:w="1438" w:type="dxa"/>
            <w:tcBorders>
              <w:bottom w:val="single" w:sz="4" w:space="0" w:color="auto"/>
            </w:tcBorders>
            <w:noWrap/>
            <w:tcMar>
              <w:top w:w="15" w:type="dxa"/>
              <w:left w:w="15" w:type="dxa"/>
              <w:bottom w:w="0" w:type="dxa"/>
              <w:right w:w="15" w:type="dxa"/>
            </w:tcMar>
            <w:vAlign w:val="bottom"/>
          </w:tcPr>
          <w:p w:rsidR="00000000" w:rsidRDefault="00000000">
            <w:pPr>
              <w:spacing w:before="60" w:after="60"/>
              <w:jc w:val="center"/>
              <w:rPr>
                <w:sz w:val="20"/>
                <w:szCs w:val="18"/>
                <w:lang w:val="fr-FR"/>
              </w:rPr>
            </w:pPr>
            <w:r>
              <w:rPr>
                <w:sz w:val="20"/>
                <w:szCs w:val="18"/>
                <w:lang w:val="fr-FR"/>
              </w:rPr>
              <w:t>Couverture :</w:t>
            </w:r>
            <w:r>
              <w:rPr>
                <w:sz w:val="20"/>
                <w:szCs w:val="18"/>
                <w:lang w:val="fr-FR"/>
              </w:rPr>
              <w:br/>
              <w:t>94 %</w:t>
            </w:r>
          </w:p>
        </w:tc>
        <w:tc>
          <w:tcPr>
            <w:tcW w:w="1522" w:type="dxa"/>
            <w:tcBorders>
              <w:bottom w:val="single" w:sz="4" w:space="0" w:color="auto"/>
            </w:tcBorders>
            <w:noWrap/>
            <w:tcMar>
              <w:top w:w="15" w:type="dxa"/>
              <w:left w:w="15" w:type="dxa"/>
              <w:bottom w:w="0" w:type="dxa"/>
              <w:right w:w="15" w:type="dxa"/>
            </w:tcMar>
            <w:vAlign w:val="bottom"/>
          </w:tcPr>
          <w:p w:rsidR="00000000" w:rsidRDefault="00000000">
            <w:pPr>
              <w:spacing w:before="60" w:after="60"/>
              <w:jc w:val="center"/>
              <w:rPr>
                <w:sz w:val="20"/>
                <w:szCs w:val="18"/>
                <w:lang w:val="fr-FR"/>
              </w:rPr>
            </w:pPr>
            <w:r>
              <w:rPr>
                <w:sz w:val="20"/>
                <w:szCs w:val="18"/>
                <w:lang w:val="fr-FR"/>
              </w:rPr>
              <w:t>Couverture :</w:t>
            </w:r>
            <w:r>
              <w:rPr>
                <w:sz w:val="20"/>
                <w:szCs w:val="18"/>
                <w:lang w:val="fr-FR"/>
              </w:rPr>
              <w:br/>
              <w:t>96 %</w:t>
            </w:r>
          </w:p>
        </w:tc>
        <w:tc>
          <w:tcPr>
            <w:tcW w:w="1639" w:type="dxa"/>
            <w:tcBorders>
              <w:bottom w:val="single" w:sz="4" w:space="0" w:color="auto"/>
            </w:tcBorders>
            <w:noWrap/>
            <w:tcMar>
              <w:top w:w="15" w:type="dxa"/>
              <w:left w:w="15" w:type="dxa"/>
              <w:bottom w:w="0" w:type="dxa"/>
              <w:right w:w="15" w:type="dxa"/>
            </w:tcMar>
            <w:vAlign w:val="bottom"/>
          </w:tcPr>
          <w:p w:rsidR="00000000" w:rsidRDefault="00000000">
            <w:pPr>
              <w:spacing w:before="60" w:after="60"/>
              <w:jc w:val="center"/>
              <w:rPr>
                <w:sz w:val="20"/>
                <w:szCs w:val="18"/>
                <w:lang w:val="fr-FR"/>
              </w:rPr>
            </w:pPr>
            <w:r>
              <w:rPr>
                <w:sz w:val="20"/>
                <w:szCs w:val="18"/>
                <w:lang w:val="fr-FR"/>
              </w:rPr>
              <w:t>Couverture :</w:t>
            </w:r>
            <w:r>
              <w:rPr>
                <w:sz w:val="20"/>
                <w:szCs w:val="18"/>
                <w:lang w:val="fr-FR"/>
              </w:rPr>
              <w:br/>
              <w:t>98 %</w:t>
            </w:r>
          </w:p>
        </w:tc>
        <w:tc>
          <w:tcPr>
            <w:tcW w:w="1415" w:type="dxa"/>
            <w:tcBorders>
              <w:bottom w:val="single" w:sz="4" w:space="0" w:color="auto"/>
            </w:tcBorders>
            <w:noWrap/>
            <w:tcMar>
              <w:top w:w="15" w:type="dxa"/>
              <w:left w:w="15" w:type="dxa"/>
              <w:bottom w:w="0" w:type="dxa"/>
              <w:right w:w="15" w:type="dxa"/>
            </w:tcMar>
            <w:vAlign w:val="bottom"/>
          </w:tcPr>
          <w:p w:rsidR="00000000" w:rsidRDefault="00000000">
            <w:pPr>
              <w:spacing w:before="60" w:after="60"/>
              <w:jc w:val="center"/>
              <w:rPr>
                <w:sz w:val="20"/>
                <w:szCs w:val="18"/>
                <w:lang w:val="fr-FR"/>
              </w:rPr>
            </w:pPr>
            <w:r>
              <w:rPr>
                <w:sz w:val="20"/>
                <w:szCs w:val="18"/>
                <w:lang w:val="fr-FR"/>
              </w:rPr>
              <w:t>Couverture :</w:t>
            </w:r>
            <w:r>
              <w:rPr>
                <w:sz w:val="20"/>
                <w:szCs w:val="18"/>
                <w:lang w:val="fr-FR"/>
              </w:rPr>
              <w:br/>
              <w:t>98 %</w:t>
            </w:r>
          </w:p>
        </w:tc>
        <w:tc>
          <w:tcPr>
            <w:tcW w:w="1693" w:type="dxa"/>
            <w:tcBorders>
              <w:bottom w:val="single" w:sz="4" w:space="0" w:color="auto"/>
            </w:tcBorders>
            <w:noWrap/>
            <w:tcMar>
              <w:top w:w="15" w:type="dxa"/>
              <w:left w:w="15" w:type="dxa"/>
              <w:bottom w:w="0" w:type="dxa"/>
              <w:right w:w="15" w:type="dxa"/>
            </w:tcMar>
            <w:vAlign w:val="bottom"/>
          </w:tcPr>
          <w:p w:rsidR="00000000" w:rsidRDefault="00000000">
            <w:pPr>
              <w:spacing w:before="60" w:after="60"/>
              <w:jc w:val="center"/>
              <w:rPr>
                <w:sz w:val="20"/>
                <w:szCs w:val="18"/>
                <w:lang w:val="fr-FR"/>
              </w:rPr>
            </w:pPr>
            <w:r>
              <w:rPr>
                <w:sz w:val="20"/>
                <w:szCs w:val="18"/>
                <w:lang w:val="fr-FR"/>
              </w:rPr>
              <w:t>Couverture :</w:t>
            </w:r>
            <w:r>
              <w:rPr>
                <w:sz w:val="20"/>
                <w:szCs w:val="18"/>
                <w:lang w:val="fr-FR"/>
              </w:rPr>
              <w:br/>
              <w:t>96 %</w:t>
            </w:r>
          </w:p>
        </w:tc>
      </w:tr>
    </w:tbl>
    <w:p w:rsidR="00000000" w:rsidRDefault="00000000">
      <w:pPr>
        <w:rPr>
          <w:lang w:val="fr-FR"/>
        </w:rPr>
      </w:pPr>
      <w:r>
        <w:rPr>
          <w:b/>
          <w:bCs/>
          <w:lang w:val="fr-FR"/>
        </w:rPr>
        <w:t>Soins médicaux</w:t>
      </w:r>
      <w:r>
        <w:rPr>
          <w:lang w:val="fr-FR"/>
        </w:rPr>
        <w:t xml:space="preserve"> </w:t>
      </w:r>
    </w:p>
    <w:p w:rsidR="00000000" w:rsidRDefault="00000000">
      <w:pPr>
        <w:rPr>
          <w:lang w:val="fr-FR"/>
        </w:rPr>
      </w:pPr>
      <w:r>
        <w:rPr>
          <w:lang w:val="fr-FR"/>
        </w:rPr>
        <w:t>455.</w:t>
      </w:r>
      <w:r>
        <w:rPr>
          <w:lang w:val="fr-FR"/>
        </w:rPr>
        <w:tab/>
        <w:t>Le réseau de services de soins de santé primaires, composé de polycliniques, de centres de soins de santé, d’ambulances, de centres de santé maternelle et infantile, et des centres de planification familiale, sont des éléments institutionnels qui proposent les services qualifiés d’un personnel travaillant pour la population urbaine comme pour la population rurale.</w:t>
      </w:r>
    </w:p>
    <w:p w:rsidR="00000000" w:rsidRDefault="00000000">
      <w:pPr>
        <w:rPr>
          <w:lang w:val="fr-FR"/>
        </w:rPr>
      </w:pPr>
      <w:r>
        <w:rPr>
          <w:lang w:val="fr-FR"/>
        </w:rPr>
        <w:t>456.</w:t>
      </w:r>
      <w:r>
        <w:rPr>
          <w:lang w:val="fr-FR"/>
        </w:rPr>
        <w:tab/>
        <w:t>Les centres de soins de santé sont situés de manière à répondre aux besoins de 2 000 à 4 000 habitants dans les zones rurales et de 8 000 à 15 000 habitants dans les zones urbaines.  Ils rassemblent des médecins de famille à raison de un médecin pour 1 700 habitants dans les zones rurales et un médecin pour 2 000 habitants dans les zones urbaines, s’agissant des adultes âgés de plus de 14 ans.</w:t>
      </w:r>
    </w:p>
    <w:p w:rsidR="00000000" w:rsidRDefault="00000000">
      <w:pPr>
        <w:rPr>
          <w:lang w:val="fr-FR"/>
        </w:rPr>
      </w:pPr>
      <w:r>
        <w:rPr>
          <w:lang w:val="fr-FR"/>
        </w:rPr>
        <w:t>457.</w:t>
      </w:r>
      <w:r>
        <w:rPr>
          <w:lang w:val="fr-FR"/>
        </w:rPr>
        <w:tab/>
        <w:t xml:space="preserve">En ce qui concerne les moins de 14 ans, en ville, on compte un pédiatre pour 1 000 enfants.  Chaque village, en tant qu’unité administrative, possède son ambulance et a au moins une infirmière.  Tous les centres de santé et les ambulances disposent d’une liste des médicaments d’urgence (plus de 20 médicaments).  Le traitement médical est gratuit.  La maison la plus éloignée du village n’est jamais à plus d’une heure et demie à pied d’un centre médical (service de base de soins primaires).  </w:t>
      </w:r>
    </w:p>
    <w:p w:rsidR="00000000" w:rsidRDefault="00000000">
      <w:pPr>
        <w:rPr>
          <w:lang w:val="fr-FR"/>
        </w:rPr>
      </w:pPr>
      <w:r>
        <w:rPr>
          <w:lang w:val="fr-FR"/>
        </w:rPr>
        <w:t>458.</w:t>
      </w:r>
      <w:r>
        <w:rPr>
          <w:lang w:val="fr-FR"/>
        </w:rPr>
        <w:tab/>
        <w:t>Les habitants des villes ont accès, dans les meilleures conditions possibles, à moins d’une heure à pied ou en véhicule, aux premiers secours dispensés par un personnel qualifié pour le traitement des maladies ou des blessures ordinaires dans les services des urgences, qui disposent toujours de 20 médicaments essentiels.  Cela concerne à peu près 49 % des Albanais, la situation la plus difficile en l’occurrence étant celle des zones rurales reculées, surtout dans le nord-est du pays, qui représentent 15,6 % de la population.</w:t>
      </w:r>
    </w:p>
    <w:p w:rsidR="00000000" w:rsidRDefault="00000000">
      <w:pPr>
        <w:rPr>
          <w:b/>
          <w:bCs/>
          <w:lang w:val="fr-FR"/>
        </w:rPr>
      </w:pPr>
      <w:r>
        <w:rPr>
          <w:b/>
          <w:bCs/>
          <w:lang w:val="fr-FR"/>
        </w:rPr>
        <w:t>Service spécialisé en cours de grossesse</w:t>
      </w:r>
    </w:p>
    <w:tbl>
      <w:tblPr>
        <w:tblW w:w="8530" w:type="dxa"/>
        <w:jc w:val="center"/>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30"/>
      </w:tblGrid>
      <w:tr w:rsidR="00000000">
        <w:tblPrEx>
          <w:tblCellMar>
            <w:top w:w="0" w:type="dxa"/>
            <w:bottom w:w="0" w:type="dxa"/>
          </w:tblCellMar>
        </w:tblPrEx>
        <w:trPr>
          <w:jc w:val="center"/>
        </w:trPr>
        <w:tc>
          <w:tcPr>
            <w:tcW w:w="8530" w:type="dxa"/>
            <w:tcBorders>
              <w:bottom w:val="nil"/>
            </w:tcBorders>
          </w:tcPr>
          <w:p w:rsidR="00000000" w:rsidRDefault="00000000">
            <w:pPr>
              <w:pStyle w:val="Heading2"/>
              <w:spacing w:before="180" w:after="0"/>
              <w:rPr>
                <w:sz w:val="20"/>
                <w:lang w:val="fr-FR"/>
              </w:rPr>
            </w:pPr>
            <w:r>
              <w:rPr>
                <w:sz w:val="20"/>
                <w:lang w:val="fr-FR"/>
              </w:rPr>
              <w:t>Graphique 5</w:t>
            </w:r>
          </w:p>
        </w:tc>
      </w:tr>
      <w:tr w:rsidR="00000000">
        <w:tblPrEx>
          <w:tblCellMar>
            <w:top w:w="0" w:type="dxa"/>
            <w:bottom w:w="0" w:type="dxa"/>
          </w:tblCellMar>
        </w:tblPrEx>
        <w:trPr>
          <w:jc w:val="center"/>
        </w:trPr>
        <w:tc>
          <w:tcPr>
            <w:tcW w:w="8530" w:type="dxa"/>
            <w:tcBorders>
              <w:top w:val="nil"/>
              <w:bottom w:val="nil"/>
            </w:tcBorders>
          </w:tcPr>
          <w:p w:rsidR="00000000" w:rsidRDefault="00000000">
            <w:pPr>
              <w:pStyle w:val="Heading2"/>
              <w:spacing w:before="180" w:after="0"/>
              <w:rPr>
                <w:sz w:val="20"/>
                <w:lang w:val="fr-FR"/>
              </w:rPr>
            </w:pPr>
            <w:r>
              <w:rPr>
                <w:sz w:val="20"/>
                <w:lang w:val="fr-FR"/>
              </w:rPr>
              <w:t>Soins médicaux aux femmes enceintes</w:t>
            </w:r>
          </w:p>
        </w:tc>
      </w:tr>
      <w:tr w:rsidR="00000000">
        <w:tblPrEx>
          <w:tblCellMar>
            <w:top w:w="0" w:type="dxa"/>
            <w:bottom w:w="0" w:type="dxa"/>
          </w:tblCellMar>
        </w:tblPrEx>
        <w:trPr>
          <w:jc w:val="center"/>
        </w:trPr>
        <w:tc>
          <w:tcPr>
            <w:tcW w:w="8530" w:type="dxa"/>
            <w:tcBorders>
              <w:top w:val="nil"/>
              <w:bottom w:val="nil"/>
            </w:tcBorders>
          </w:tcPr>
          <w:p w:rsidR="00000000" w:rsidRDefault="00000000">
            <w:pPr>
              <w:jc w:val="center"/>
              <w:rPr>
                <w:lang w:val="fr-FR"/>
              </w:rPr>
            </w:pPr>
            <w:r>
              <w:rPr>
                <w:sz w:val="20"/>
                <w:lang w:val="fr-FR" w:eastAsia="fr-FR"/>
              </w:rPr>
              <w:pict>
                <v:shape id="_x0000_s1055" type="#_x0000_t202" style="position:absolute;left:0;text-align:left;margin-left:229.45pt;margin-top:64.45pt;width:24.75pt;height:16.5pt;z-index:14;mso-position-horizontal-relative:text;mso-position-vertical-relative:text" stroked="f">
                  <o:lock v:ext="edit" aspectratio="t"/>
                  <v:textbox style="mso-next-textbox:#_x0000_s1055" inset="0,0,0,0">
                    <w:txbxContent>
                      <w:p w:rsidR="00000000" w:rsidRDefault="00000000">
                        <w:pPr>
                          <w:spacing w:before="120"/>
                          <w:rPr>
                            <w:b/>
                            <w:bCs/>
                            <w:sz w:val="16"/>
                            <w:lang w:val="pt-BR"/>
                          </w:rPr>
                        </w:pPr>
                        <w:r>
                          <w:rPr>
                            <w:b/>
                            <w:bCs/>
                            <w:sz w:val="16"/>
                            <w:lang w:val="pt-BR"/>
                          </w:rPr>
                          <w:t>46,5</w:t>
                        </w:r>
                      </w:p>
                    </w:txbxContent>
                  </v:textbox>
                </v:shape>
              </w:pict>
            </w:r>
            <w:r>
              <w:rPr>
                <w:sz w:val="20"/>
                <w:lang w:val="fr-FR" w:eastAsia="fr-FR"/>
              </w:rPr>
              <w:pict>
                <v:shape id="_x0000_s1056" type="#_x0000_t202" style="position:absolute;left:0;text-align:left;margin-left:252.25pt;margin-top:67.9pt;width:36.45pt;height:24.3pt;z-index:15;mso-position-horizontal-relative:text;mso-position-vertical-relative:text" stroked="f">
                  <o:lock v:ext="edit" aspectratio="t"/>
                  <v:textbox style="mso-next-textbox:#_x0000_s1056" inset="0,0,0,0">
                    <w:txbxContent>
                      <w:p w:rsidR="00000000" w:rsidRDefault="00000000">
                        <w:pPr>
                          <w:spacing w:before="240"/>
                          <w:rPr>
                            <w:b/>
                            <w:bCs/>
                            <w:sz w:val="16"/>
                            <w:lang w:val="pt-BR"/>
                          </w:rPr>
                        </w:pPr>
                        <w:r>
                          <w:rPr>
                            <w:b/>
                            <w:bCs/>
                            <w:sz w:val="16"/>
                            <w:lang w:val="pt-BR"/>
                          </w:rPr>
                          <w:t>41,6</w:t>
                        </w:r>
                      </w:p>
                    </w:txbxContent>
                  </v:textbox>
                </v:shape>
              </w:pict>
            </w:r>
            <w:r>
              <w:rPr>
                <w:sz w:val="20"/>
                <w:lang w:val="fr-FR" w:eastAsia="fr-FR"/>
              </w:rPr>
              <w:pict>
                <v:shape id="_x0000_s1052" type="#_x0000_t202" style="position:absolute;left:0;text-align:left;margin-left:149.2pt;margin-top:106.2pt;width:26.25pt;height:17.5pt;z-index:11;mso-position-horizontal-relative:text;mso-position-vertical-relative:text" stroked="f">
                  <o:lock v:ext="edit" aspectratio="t"/>
                  <v:textbox style="mso-next-textbox:#_x0000_s1052" inset="0,0,0,0">
                    <w:txbxContent>
                      <w:p w:rsidR="00000000" w:rsidRDefault="00000000">
                        <w:pPr>
                          <w:rPr>
                            <w:b/>
                            <w:bCs/>
                            <w:sz w:val="16"/>
                            <w:lang w:val="pt-BR"/>
                          </w:rPr>
                        </w:pPr>
                        <w:r>
                          <w:rPr>
                            <w:b/>
                            <w:bCs/>
                            <w:sz w:val="16"/>
                            <w:lang w:val="pt-BR"/>
                          </w:rPr>
                          <w:t>16,5</w:t>
                        </w:r>
                      </w:p>
                    </w:txbxContent>
                  </v:textbox>
                </v:shape>
              </w:pict>
            </w:r>
            <w:r>
              <w:rPr>
                <w:sz w:val="20"/>
                <w:lang w:val="fr-FR" w:eastAsia="fr-FR"/>
              </w:rPr>
              <w:pict>
                <v:shape id="_x0000_s1058" type="#_x0000_t202" style="position:absolute;left:0;text-align:left;margin-left:295pt;margin-top:144.85pt;width:18.45pt;height:12.3pt;z-index:17;mso-position-horizontal-relative:text;mso-position-vertical-relative:text" stroked="f">
                  <o:lock v:ext="edit" aspectratio="t"/>
                  <v:textbox style="mso-next-textbox:#_x0000_s1058" inset="0,0,0,0">
                    <w:txbxContent>
                      <w:p w:rsidR="00000000" w:rsidRDefault="00000000">
                        <w:pPr>
                          <w:rPr>
                            <w:b/>
                            <w:bCs/>
                            <w:sz w:val="16"/>
                            <w:lang w:val="pt-BR"/>
                          </w:rPr>
                        </w:pPr>
                        <w:r>
                          <w:rPr>
                            <w:b/>
                            <w:bCs/>
                            <w:sz w:val="16"/>
                            <w:lang w:val="pt-BR"/>
                          </w:rPr>
                          <w:t>1,4</w:t>
                        </w:r>
                      </w:p>
                    </w:txbxContent>
                  </v:textbox>
                </v:shape>
              </w:pict>
            </w:r>
            <w:r>
              <w:rPr>
                <w:sz w:val="20"/>
                <w:lang w:val="fr-FR" w:eastAsia="fr-FR"/>
              </w:rPr>
              <w:pict>
                <v:shape id="_x0000_s1053" type="#_x0000_t202" style="position:absolute;left:0;text-align:left;margin-left:169.75pt;margin-top:129.6pt;width:28.95pt;height:19.3pt;z-index:12;mso-position-horizontal-relative:text;mso-position-vertical-relative:text" stroked="f">
                  <o:lock v:ext="edit" aspectratio="t"/>
                  <v:textbox style="mso-next-textbox:#_x0000_s1053" inset="0,0,0,0">
                    <w:txbxContent>
                      <w:p w:rsidR="00000000" w:rsidRDefault="00000000">
                        <w:pPr>
                          <w:spacing w:before="60"/>
                          <w:rPr>
                            <w:b/>
                            <w:bCs/>
                            <w:sz w:val="16"/>
                            <w:lang w:val="pt-BR"/>
                          </w:rPr>
                        </w:pPr>
                        <w:r>
                          <w:rPr>
                            <w:b/>
                            <w:bCs/>
                            <w:sz w:val="16"/>
                            <w:lang w:val="pt-BR"/>
                          </w:rPr>
                          <w:t>10,4</w:t>
                        </w:r>
                      </w:p>
                    </w:txbxContent>
                  </v:textbox>
                </v:shape>
              </w:pict>
            </w:r>
            <w:r>
              <w:rPr>
                <w:sz w:val="20"/>
                <w:lang w:val="fr-FR" w:eastAsia="fr-FR"/>
              </w:rPr>
              <w:pict>
                <v:shape id="_x0000_s1051" type="#_x0000_t202" style="position:absolute;left:0;text-align:left;margin-left:128.95pt;margin-top:12.9pt;width:21pt;height:14pt;z-index:10;mso-position-horizontal-relative:text;mso-position-vertical-relative:text" stroked="f">
                  <o:lock v:ext="edit" aspectratio="t"/>
                  <v:textbox style="mso-next-textbox:#_x0000_s1051" inset="0,0,0,0">
                    <w:txbxContent>
                      <w:p w:rsidR="00000000" w:rsidRDefault="00000000">
                        <w:pPr>
                          <w:rPr>
                            <w:b/>
                            <w:bCs/>
                            <w:sz w:val="16"/>
                            <w:lang w:val="pt-BR"/>
                          </w:rPr>
                        </w:pPr>
                        <w:r>
                          <w:rPr>
                            <w:b/>
                            <w:bCs/>
                            <w:sz w:val="16"/>
                            <w:lang w:val="pt-BR"/>
                          </w:rPr>
                          <w:t>73,1</w:t>
                        </w:r>
                      </w:p>
                    </w:txbxContent>
                  </v:textbox>
                </v:shape>
              </w:pict>
            </w:r>
            <w:r>
              <w:rPr>
                <w:sz w:val="20"/>
                <w:lang w:val="fr-FR" w:eastAsia="fr-FR"/>
              </w:rPr>
              <w:pict>
                <v:shape id="_x0000_s1054" type="#_x0000_t202" style="position:absolute;left:0;text-align:left;margin-left:180.25pt;margin-top:159.85pt;width:18.45pt;height:12.3pt;z-index:13;mso-position-horizontal-relative:text;mso-position-vertical-relative:text" stroked="f">
                  <o:lock v:ext="edit" aspectratio="t"/>
                  <v:textbox style="mso-next-textbox:#_x0000_s1054" inset="0,0,0,0">
                    <w:txbxContent>
                      <w:p w:rsidR="00000000" w:rsidRDefault="00000000">
                        <w:pPr>
                          <w:jc w:val="center"/>
                          <w:rPr>
                            <w:b/>
                            <w:bCs/>
                            <w:sz w:val="16"/>
                            <w:lang w:val="pt-BR"/>
                          </w:rPr>
                        </w:pPr>
                        <w:r>
                          <w:rPr>
                            <w:b/>
                            <w:bCs/>
                            <w:sz w:val="16"/>
                            <w:lang w:val="pt-BR"/>
                          </w:rPr>
                          <w:t>0</w:t>
                        </w:r>
                      </w:p>
                    </w:txbxContent>
                  </v:textbox>
                </v:shape>
              </w:pict>
            </w:r>
            <w:r>
              <w:rPr>
                <w:sz w:val="20"/>
                <w:lang w:val="fr-FR" w:eastAsia="fr-FR"/>
              </w:rPr>
              <w:pict>
                <v:shape id="_x0000_s1057" type="#_x0000_t202" style="position:absolute;left:0;text-align:left;margin-left:270.25pt;margin-top:140.35pt;width:18.45pt;height:12.3pt;z-index:16;mso-position-horizontal-relative:text;mso-position-vertical-relative:text" stroked="f">
                  <o:lock v:ext="edit" aspectratio="t"/>
                  <v:textbox style="mso-next-textbox:#_x0000_s1057" inset="0,0,0,0">
                    <w:txbxContent>
                      <w:p w:rsidR="00000000" w:rsidRDefault="00000000">
                        <w:pPr>
                          <w:rPr>
                            <w:b/>
                            <w:bCs/>
                            <w:sz w:val="16"/>
                            <w:lang w:val="pt-BR"/>
                          </w:rPr>
                        </w:pPr>
                        <w:r>
                          <w:rPr>
                            <w:b/>
                            <w:bCs/>
                            <w:sz w:val="16"/>
                            <w:lang w:val="pt-BR"/>
                          </w:rPr>
                          <w:t>10,5</w:t>
                        </w:r>
                      </w:p>
                    </w:txbxContent>
                  </v:textbox>
                </v:shape>
              </w:pict>
            </w:r>
            <w:r>
              <w:rPr>
                <w:sz w:val="20"/>
                <w:lang w:val="fr-FR" w:eastAsia="fr-FR"/>
              </w:rPr>
              <w:pict>
                <v:shape id="_x0000_s1043" type="#_x0000_t202" style="position:absolute;left:0;text-align:left;margin-left:72.7pt;margin-top:177.15pt;width:297pt;height:54pt;z-index:6;mso-position-horizontal-relative:text;mso-position-vertical-relative:text" stroked="f">
                  <v:textbox style="mso-next-textbox:#_x0000_s1043" inset="0,0,0,0">
                    <w:txbxContent>
                      <w:p w:rsidR="00000000" w:rsidRDefault="00000000">
                        <w:pPr>
                          <w:spacing w:after="60"/>
                          <w:rPr>
                            <w:b/>
                            <w:bCs/>
                            <w:sz w:val="18"/>
                            <w:lang w:val="pt-BR"/>
                          </w:rPr>
                        </w:pPr>
                        <w:r>
                          <w:rPr>
                            <w:lang w:val="pt-BR"/>
                          </w:rPr>
                          <w:t xml:space="preserve">                   </w:t>
                        </w:r>
                        <w:r>
                          <w:rPr>
                            <w:b/>
                            <w:bCs/>
                            <w:sz w:val="18"/>
                            <w:lang w:val="pt-BR"/>
                          </w:rPr>
                          <w:t>A     B     C     D                      A     B    C    D</w:t>
                        </w:r>
                      </w:p>
                      <w:p w:rsidR="00000000" w:rsidRDefault="00000000">
                        <w:pPr>
                          <w:spacing w:after="120"/>
                          <w:rPr>
                            <w:b/>
                            <w:bCs/>
                            <w:sz w:val="18"/>
                            <w:lang w:val="pt-BR"/>
                          </w:rPr>
                        </w:pPr>
                        <w:r>
                          <w:rPr>
                            <w:b/>
                            <w:bCs/>
                            <w:sz w:val="18"/>
                            <w:lang w:val="pt-BR"/>
                          </w:rPr>
                          <w:t xml:space="preserve">                              </w:t>
                        </w:r>
                        <w:r>
                          <w:rPr>
                            <w:b/>
                            <w:bCs/>
                            <w:sz w:val="16"/>
                            <w:lang w:val="pt-BR"/>
                          </w:rPr>
                          <w:t>URBAIN                                        RURALs</w:t>
                        </w:r>
                      </w:p>
                      <w:p w:rsidR="00000000" w:rsidRDefault="00000000">
                        <w:pPr>
                          <w:jc w:val="center"/>
                          <w:rPr>
                            <w:b/>
                            <w:bCs/>
                            <w:lang w:val="fr-FR"/>
                          </w:rPr>
                        </w:pPr>
                        <w:r>
                          <w:rPr>
                            <w:b/>
                            <w:bCs/>
                            <w:sz w:val="18"/>
                            <w:lang w:val="fr-FR"/>
                          </w:rPr>
                          <w:t>A = Médecins   B = Infirmières   C = Spécialistes</w:t>
                        </w:r>
                        <w:r>
                          <w:rPr>
                            <w:b/>
                            <w:bCs/>
                            <w:sz w:val="18"/>
                            <w:lang w:val="fr-FR"/>
                          </w:rPr>
                          <w:br/>
                          <w:t>D = Aucune assistance médicale</w:t>
                        </w:r>
                      </w:p>
                    </w:txbxContent>
                  </v:textbox>
                </v:shape>
              </w:pict>
            </w:r>
            <w:r>
              <w:rPr>
                <w:lang w:val="fr-FR"/>
              </w:rPr>
              <w:pict>
                <v:shape id="_x0000_i1030" type="#_x0000_t75" style="width:261.75pt;height:199.5pt" o:allowoverlap="f">
                  <v:imagedata r:id="rId18" o:title="" croptop="1741f" cropbottom="2612f" cropleft="960f" cropright="20160f" grayscale="t"/>
                </v:shape>
              </w:pict>
            </w:r>
            <w:r>
              <w:rPr>
                <w:lang w:val="fr-FR"/>
              </w:rPr>
              <w:t xml:space="preserve">        </w:t>
            </w:r>
          </w:p>
        </w:tc>
      </w:tr>
      <w:tr w:rsidR="00000000">
        <w:tblPrEx>
          <w:tblCellMar>
            <w:top w:w="0" w:type="dxa"/>
            <w:bottom w:w="0" w:type="dxa"/>
          </w:tblCellMar>
        </w:tblPrEx>
        <w:trPr>
          <w:jc w:val="center"/>
        </w:trPr>
        <w:tc>
          <w:tcPr>
            <w:tcW w:w="8530" w:type="dxa"/>
            <w:tcBorders>
              <w:top w:val="nil"/>
              <w:left w:val="single" w:sz="4" w:space="0" w:color="auto"/>
              <w:bottom w:val="nil"/>
              <w:right w:val="single" w:sz="4" w:space="0" w:color="auto"/>
            </w:tcBorders>
          </w:tcPr>
          <w:p w:rsidR="00000000" w:rsidRDefault="00000000">
            <w:pPr>
              <w:widowControl w:val="0"/>
              <w:spacing w:after="0"/>
              <w:rPr>
                <w:lang w:val="fr-FR"/>
              </w:rPr>
            </w:pPr>
          </w:p>
        </w:tc>
      </w:tr>
      <w:tr w:rsidR="00000000">
        <w:tblPrEx>
          <w:tblCellMar>
            <w:top w:w="0" w:type="dxa"/>
            <w:bottom w:w="0" w:type="dxa"/>
          </w:tblCellMar>
        </w:tblPrEx>
        <w:trPr>
          <w:jc w:val="center"/>
        </w:trPr>
        <w:tc>
          <w:tcPr>
            <w:tcW w:w="8530" w:type="dxa"/>
            <w:tcBorders>
              <w:top w:val="nil"/>
              <w:left w:val="single" w:sz="4" w:space="0" w:color="auto"/>
              <w:bottom w:val="single" w:sz="4" w:space="0" w:color="auto"/>
              <w:right w:val="single" w:sz="4" w:space="0" w:color="auto"/>
            </w:tcBorders>
          </w:tcPr>
          <w:p w:rsidR="00000000" w:rsidRDefault="00000000">
            <w:pPr>
              <w:widowControl w:val="0"/>
              <w:spacing w:after="0"/>
              <w:rPr>
                <w:lang w:val="fr-FR"/>
              </w:rPr>
            </w:pPr>
          </w:p>
        </w:tc>
      </w:tr>
    </w:tbl>
    <w:p w:rsidR="00000000" w:rsidRDefault="00000000">
      <w:pPr>
        <w:widowControl w:val="0"/>
        <w:rPr>
          <w:lang w:val="fr-FR"/>
        </w:rPr>
      </w:pPr>
      <w:r>
        <w:rPr>
          <w:lang w:val="fr-FR"/>
        </w:rPr>
        <w:t>459.</w:t>
      </w:r>
      <w:r>
        <w:rPr>
          <w:lang w:val="fr-FR"/>
        </w:rPr>
        <w:tab/>
        <w:t xml:space="preserve">D’après les données qui émanent des études de l’UNICEF, de l’OMS, etc., il apparaît que 95 % des femmes ont bénéficié de soins prénatals de la part d’un personnel médical professionnel (voir graphique N° 5).  Dans les zones urbaines, ces soins ont été dispensés dans 73 % des cas par un spécialiste et dans 17 % des cas par des infirmières spécialisées.  Dans les zones rurales, les proportions sont inversées, 50 % des soins prénatals étant assurés par des infirmières.  L’un dans l’autre, 95,3 % des femmes reçoivent des soins prénatals dispensés par un personnel qualifié (Enquête en grappe à indicateur multiple, UNICEF, 2000). </w:t>
      </w:r>
    </w:p>
    <w:p w:rsidR="00000000" w:rsidRDefault="00000000">
      <w:pPr>
        <w:spacing w:after="120"/>
        <w:rPr>
          <w:lang w:val="fr-FR"/>
        </w:rPr>
      </w:pPr>
      <w:r>
        <w:rPr>
          <w:lang w:val="fr-FR"/>
        </w:rPr>
        <w:t>460.</w:t>
      </w:r>
      <w:r>
        <w:rPr>
          <w:lang w:val="fr-FR"/>
        </w:rPr>
        <w:tab/>
        <w:t xml:space="preserve">Soins efficaces au moment de l’accouchement : si l’on se réfère à nouveau à l’étude intitulée « Les femmes et les enfants au seuil du nouveau millénaire » (enquête en grappe à indicateur multiple), effectuée par l’INSTAT en 2000, le pourcentage des femmes ayant bénéficié d’une assistance médicale au moment de l’accouchement de la part d’un personnel spécialisé est élevé (99 %, voir le graphique ci-dessous); ce pourcentage est plus élevé dans les zones urbaines que dans les zones rurales.  </w:t>
      </w:r>
    </w:p>
    <w:p w:rsidR="00000000" w:rsidRDefault="00000000">
      <w:pPr>
        <w:spacing w:after="0"/>
        <w:jc w:val="center"/>
        <w:rPr>
          <w:b/>
          <w:bCs/>
          <w:lang w:val="fr-FR"/>
        </w:rPr>
      </w:pPr>
      <w:r>
        <w:rPr>
          <w:b/>
          <w:bCs/>
          <w:sz w:val="20"/>
          <w:lang w:val="fr-FR"/>
        </w:rPr>
        <w:t>Graphique 6</w:t>
      </w:r>
    </w:p>
    <w:p w:rsidR="00000000" w:rsidRDefault="00000000">
      <w:pPr>
        <w:spacing w:after="0"/>
        <w:rPr>
          <w:lang w:val="fr-FR"/>
        </w:rPr>
      </w:pPr>
    </w:p>
    <w:p w:rsidR="00000000" w:rsidRDefault="00000000">
      <w:pPr>
        <w:spacing w:after="0"/>
        <w:jc w:val="center"/>
        <w:rPr>
          <w:lang w:val="fr-FR"/>
        </w:rPr>
      </w:pPr>
      <w:r>
        <w:rPr>
          <w:sz w:val="20"/>
          <w:lang w:val="fr-FR" w:eastAsia="fr-FR"/>
        </w:rPr>
        <w:pict>
          <v:line id="_x0000_s1046" style="position:absolute;left:0;text-align:left;z-index:7" from="66pt,217.55pt" to="402.45pt,217.55pt"/>
        </w:pict>
      </w:r>
      <w:bookmarkStart w:id="5" w:name="_MON_1191591129"/>
      <w:bookmarkStart w:id="6" w:name="_MON_1191778024"/>
      <w:bookmarkEnd w:id="5"/>
      <w:bookmarkEnd w:id="6"/>
      <w:r>
        <w:rPr>
          <w:lang w:val="fr-FR"/>
        </w:rPr>
        <w:object w:dxaOrig="6856" w:dyaOrig="5056">
          <v:shape id="_x0000_i1031" type="#_x0000_t75" style="width:342.75pt;height:219pt" o:ole="">
            <v:imagedata r:id="rId19" o:title="" cropbottom="8818f"/>
          </v:shape>
          <o:OLEObject Type="Embed" ProgID="Word.Picture.8" ShapeID="_x0000_i1031" DrawAspect="Content" ObjectID="_1394883061" r:id="rId20"/>
        </w:object>
      </w:r>
    </w:p>
    <w:p w:rsidR="00000000" w:rsidRDefault="00000000">
      <w:pPr>
        <w:spacing w:after="120"/>
        <w:rPr>
          <w:lang w:val="fr-FR"/>
        </w:rPr>
      </w:pPr>
    </w:p>
    <w:p w:rsidR="00000000" w:rsidRDefault="00000000">
      <w:pPr>
        <w:rPr>
          <w:b/>
          <w:bCs/>
          <w:lang w:val="fr-FR"/>
        </w:rPr>
      </w:pPr>
      <w:r>
        <w:rPr>
          <w:b/>
          <w:bCs/>
          <w:lang w:val="fr-FR"/>
        </w:rPr>
        <w:t>Soins de santé pour les moins de 5 ans</w:t>
      </w:r>
    </w:p>
    <w:p w:rsidR="00000000" w:rsidRDefault="00000000">
      <w:pPr>
        <w:rPr>
          <w:lang w:val="fr-FR"/>
        </w:rPr>
      </w:pPr>
      <w:r>
        <w:rPr>
          <w:lang w:val="fr-FR"/>
        </w:rPr>
        <w:t>461.</w:t>
      </w:r>
      <w:r>
        <w:rPr>
          <w:lang w:val="fr-FR"/>
        </w:rPr>
        <w:tab/>
        <w:t>Les enfants âgés de 0 à 5 ans représentent approximativement 10 % de la population de l’Albanie et bénéficient de soins de santé dispensés par un personnel qualifié, à commencer par :</w:t>
      </w:r>
    </w:p>
    <w:p w:rsidR="00000000" w:rsidRDefault="00000000">
      <w:pPr>
        <w:numPr>
          <w:ilvl w:val="0"/>
          <w:numId w:val="411"/>
        </w:numPr>
        <w:spacing w:after="160"/>
        <w:rPr>
          <w:lang w:val="fr-FR"/>
        </w:rPr>
      </w:pPr>
      <w:r>
        <w:rPr>
          <w:lang w:val="fr-FR"/>
        </w:rPr>
        <w:t>Éradication des risques pour les femmes dont la grossesse et l’accouchement se présentent mal;</w:t>
      </w:r>
    </w:p>
    <w:p w:rsidR="00000000" w:rsidRDefault="00000000">
      <w:pPr>
        <w:numPr>
          <w:ilvl w:val="0"/>
          <w:numId w:val="411"/>
        </w:numPr>
        <w:spacing w:after="160"/>
        <w:rPr>
          <w:lang w:val="fr-FR"/>
        </w:rPr>
      </w:pPr>
      <w:r>
        <w:rPr>
          <w:lang w:val="fr-FR"/>
        </w:rPr>
        <w:t>Élimination et traitement des risques liés à la grossesse;</w:t>
      </w:r>
    </w:p>
    <w:p w:rsidR="00000000" w:rsidRDefault="00000000">
      <w:pPr>
        <w:numPr>
          <w:ilvl w:val="0"/>
          <w:numId w:val="411"/>
        </w:numPr>
        <w:spacing w:after="160"/>
        <w:rPr>
          <w:lang w:val="fr-FR"/>
        </w:rPr>
      </w:pPr>
      <w:r>
        <w:rPr>
          <w:lang w:val="fr-FR"/>
        </w:rPr>
        <w:t>Alimentation, santé de la mère et éducation en matière de santé en ce qui concerne l’accouchement;</w:t>
      </w:r>
    </w:p>
    <w:p w:rsidR="00000000" w:rsidRDefault="00000000">
      <w:pPr>
        <w:numPr>
          <w:ilvl w:val="0"/>
          <w:numId w:val="411"/>
        </w:numPr>
        <w:spacing w:after="160"/>
        <w:rPr>
          <w:lang w:val="fr-FR"/>
        </w:rPr>
      </w:pPr>
      <w:r>
        <w:rPr>
          <w:lang w:val="fr-FR"/>
        </w:rPr>
        <w:t>Bonne connaissance et traitement rapide des complications au moment de l’accouchement;</w:t>
      </w:r>
    </w:p>
    <w:p w:rsidR="00000000" w:rsidRDefault="00000000">
      <w:pPr>
        <w:numPr>
          <w:ilvl w:val="0"/>
          <w:numId w:val="411"/>
        </w:numPr>
        <w:rPr>
          <w:lang w:val="fr-FR"/>
        </w:rPr>
      </w:pPr>
      <w:r>
        <w:rPr>
          <w:lang w:val="fr-FR"/>
        </w:rPr>
        <w:t>Allaitement au sein du nourrisson.</w:t>
      </w:r>
    </w:p>
    <w:p w:rsidR="00000000" w:rsidRDefault="00000000">
      <w:pPr>
        <w:numPr>
          <w:ilvl w:val="0"/>
          <w:numId w:val="302"/>
        </w:numPr>
        <w:tabs>
          <w:tab w:val="clear" w:pos="1065"/>
        </w:tabs>
        <w:ind w:left="0" w:firstLine="0"/>
        <w:rPr>
          <w:lang w:val="fr-FR"/>
        </w:rPr>
      </w:pPr>
      <w:r>
        <w:rPr>
          <w:lang w:val="fr-FR"/>
        </w:rPr>
        <w:t>Les principales causes de maladie et de mortalité sont en général liées à des troubles respiratoires et gastro-intestinaux, au système nerveux, à une nutrition médiocre et à certaines maladies contagieuses.  Il convient, en l’occurrence, d’améliorer le sens des responsabilités dans les structures existantes et la qualité des soins qui y sont dispensés.  La mortalité infantile (de 0 à 1 ans) diminue d’année en année mais reste élevée par rapport à d’autres pays européens.</w:t>
      </w:r>
    </w:p>
    <w:p w:rsidR="00000000" w:rsidRDefault="00000000">
      <w:pPr>
        <w:rPr>
          <w:lang w:val="fr-FR"/>
        </w:rPr>
      </w:pPr>
      <w:r>
        <w:rPr>
          <w:lang w:val="fr-FR"/>
        </w:rPr>
        <w:t>463.</w:t>
      </w:r>
      <w:r>
        <w:rPr>
          <w:lang w:val="fr-FR"/>
        </w:rPr>
        <w:tab/>
        <w:t>Selon les statistiques de l’Institut national de l’assurance des soins de santé concernant la couverture santé :</w:t>
      </w:r>
    </w:p>
    <w:p w:rsidR="00000000" w:rsidRDefault="00000000">
      <w:pPr>
        <w:numPr>
          <w:ilvl w:val="0"/>
          <w:numId w:val="412"/>
        </w:numPr>
        <w:rPr>
          <w:lang w:val="fr-FR"/>
        </w:rPr>
      </w:pPr>
      <w:r>
        <w:rPr>
          <w:lang w:val="fr-FR"/>
        </w:rPr>
        <w:t>Dans le cadre du régime d’assurance des soins de santé, on compte, dans les villes, 271 généralistes qui s’occupent des enfants pour 386 308 habitants (dont les enfants), soit 1 425 habitants pour un médecin;</w:t>
      </w:r>
    </w:p>
    <w:p w:rsidR="00000000" w:rsidRDefault="00000000">
      <w:pPr>
        <w:numPr>
          <w:ilvl w:val="0"/>
          <w:numId w:val="412"/>
        </w:numPr>
        <w:rPr>
          <w:lang w:val="fr-FR"/>
        </w:rPr>
      </w:pPr>
      <w:r>
        <w:rPr>
          <w:lang w:val="fr-FR"/>
        </w:rPr>
        <w:t>Il y a 57 583 enfants âgés de 0 à 12 mois – catégorie qui bénéficie d’un remboursement à 100 % des médicaments figurant sur la liste de remboursement de l’Institut national de l’assurance des soins de santé;</w:t>
      </w:r>
    </w:p>
    <w:p w:rsidR="00000000" w:rsidRDefault="00000000">
      <w:pPr>
        <w:numPr>
          <w:ilvl w:val="0"/>
          <w:numId w:val="412"/>
        </w:numPr>
        <w:rPr>
          <w:lang w:val="fr-FR"/>
        </w:rPr>
      </w:pPr>
      <w:r>
        <w:rPr>
          <w:lang w:val="fr-FR"/>
        </w:rPr>
        <w:t>Les enfants âgés de 0 à 12 mois et de 0 à 4 ans, 324 713 en tout, ont accès aux centres de soins de santé pour enfants des villes et des villages, qui sont au nombre de 1 700;</w:t>
      </w:r>
    </w:p>
    <w:p w:rsidR="00000000" w:rsidRDefault="00000000">
      <w:pPr>
        <w:numPr>
          <w:ilvl w:val="0"/>
          <w:numId w:val="412"/>
        </w:numPr>
        <w:rPr>
          <w:lang w:val="fr-FR"/>
        </w:rPr>
      </w:pPr>
      <w:r>
        <w:rPr>
          <w:lang w:val="fr-FR"/>
        </w:rPr>
        <w:t>Les enfants de ce groupe d’âge, ainsi que les enfants plus âgés, bénéficient aussi des soins de santé dispensés par les médecins généralistes et les médecins de famille.</w:t>
      </w:r>
    </w:p>
    <w:p w:rsidR="00000000" w:rsidRDefault="00000000">
      <w:pPr>
        <w:numPr>
          <w:ilvl w:val="0"/>
          <w:numId w:val="304"/>
        </w:numPr>
        <w:tabs>
          <w:tab w:val="clear" w:pos="780"/>
        </w:tabs>
        <w:ind w:left="0" w:firstLine="0"/>
        <w:rPr>
          <w:lang w:val="fr-FR"/>
        </w:rPr>
      </w:pPr>
      <w:r>
        <w:rPr>
          <w:lang w:val="fr-FR"/>
        </w:rPr>
        <w:t>L’objectif des efforts déployés par le Ministère de la santé en faveur de la santé maternelle et infantile est d’améliorer la qualité de vie et de faire baisser la mortalité, en se fondant également sur les conventions internationales relatives aux droits des femmes et des enfants.</w:t>
      </w:r>
    </w:p>
    <w:p w:rsidR="00000000" w:rsidRDefault="00000000">
      <w:pPr>
        <w:numPr>
          <w:ilvl w:val="0"/>
          <w:numId w:val="304"/>
        </w:numPr>
        <w:tabs>
          <w:tab w:val="clear" w:pos="780"/>
        </w:tabs>
        <w:ind w:left="0" w:firstLine="0"/>
        <w:rPr>
          <w:lang w:val="fr-FR"/>
        </w:rPr>
      </w:pPr>
      <w:r>
        <w:rPr>
          <w:lang w:val="fr-FR"/>
        </w:rPr>
        <w:t>La stratégie destinée à faire baisser le taux de mortalité des nourrissons et des enfants repose sur les éléments ci-après :</w:t>
      </w:r>
    </w:p>
    <w:p w:rsidR="00000000" w:rsidRDefault="00000000">
      <w:pPr>
        <w:numPr>
          <w:ilvl w:val="0"/>
          <w:numId w:val="413"/>
        </w:numPr>
        <w:rPr>
          <w:lang w:val="fr-FR"/>
        </w:rPr>
      </w:pPr>
      <w:r>
        <w:rPr>
          <w:lang w:val="fr-FR"/>
        </w:rPr>
        <w:t>L’amélioration des structures de soins de santé maternelle et infantile et leur intégration aux trois niveaux de soins;</w:t>
      </w:r>
    </w:p>
    <w:p w:rsidR="00000000" w:rsidRDefault="00000000">
      <w:pPr>
        <w:numPr>
          <w:ilvl w:val="0"/>
          <w:numId w:val="413"/>
        </w:numPr>
        <w:rPr>
          <w:lang w:val="fr-FR"/>
        </w:rPr>
      </w:pPr>
      <w:r>
        <w:rPr>
          <w:lang w:val="fr-FR"/>
        </w:rPr>
        <w:t>L’amélioration de la qualité des services pour les nourrissons et les mères aux trois niveaux de soins, grâce à l’unification des protocoles ordinaires, à la définition des directives et des règles relatives aux soins de santé pour les enfants;</w:t>
      </w:r>
    </w:p>
    <w:p w:rsidR="00000000" w:rsidRDefault="00000000">
      <w:pPr>
        <w:numPr>
          <w:ilvl w:val="0"/>
          <w:numId w:val="413"/>
        </w:numPr>
        <w:rPr>
          <w:lang w:val="fr-FR"/>
        </w:rPr>
      </w:pPr>
      <w:r>
        <w:rPr>
          <w:lang w:val="fr-FR"/>
        </w:rPr>
        <w:t>L’amélioration des connaissances scientifiques et des capacités du personnel travaillant auprès des enfants dans le domaine des soins de santé, avec priorité donnée au Programme d’assurance de soins de santé;</w:t>
      </w:r>
    </w:p>
    <w:p w:rsidR="00000000" w:rsidRDefault="00000000">
      <w:pPr>
        <w:numPr>
          <w:ilvl w:val="0"/>
          <w:numId w:val="413"/>
        </w:numPr>
        <w:rPr>
          <w:lang w:val="fr-FR"/>
        </w:rPr>
      </w:pPr>
      <w:r>
        <w:rPr>
          <w:lang w:val="fr-FR"/>
        </w:rPr>
        <w:t>L’amélioration du cadre juridique des soins de santé pour les enfants;</w:t>
      </w:r>
    </w:p>
    <w:p w:rsidR="00000000" w:rsidRDefault="00000000">
      <w:pPr>
        <w:numPr>
          <w:ilvl w:val="0"/>
          <w:numId w:val="413"/>
        </w:numPr>
        <w:rPr>
          <w:lang w:val="fr-FR"/>
        </w:rPr>
      </w:pPr>
      <w:r>
        <w:rPr>
          <w:lang w:val="fr-FR"/>
        </w:rPr>
        <w:t>La sensibilisation du public et la mobilisation de la société, des médias, etc., grâce à l’éducation, à la communication et aux conseils, pour bien faire comprendre que les soins de santé pour les enfants sont une priorité nationale et pas simplement un devoir pour les autorités sanitaires;</w:t>
      </w:r>
    </w:p>
    <w:p w:rsidR="00000000" w:rsidRDefault="00000000">
      <w:pPr>
        <w:numPr>
          <w:ilvl w:val="0"/>
          <w:numId w:val="413"/>
        </w:numPr>
        <w:rPr>
          <w:lang w:val="fr-FR"/>
        </w:rPr>
      </w:pPr>
      <w:r>
        <w:rPr>
          <w:lang w:val="fr-FR"/>
        </w:rPr>
        <w:t>L’amélioration de la qualité de la collecte, du traitement et de l’analyse des informations relatives aux soins de santé maternelle et infantile.</w:t>
      </w:r>
    </w:p>
    <w:p w:rsidR="00000000" w:rsidRDefault="00000000">
      <w:pPr>
        <w:rPr>
          <w:lang w:val="fr-FR"/>
        </w:rPr>
      </w:pPr>
      <w:r>
        <w:rPr>
          <w:lang w:val="fr-FR"/>
        </w:rPr>
        <w:t>466.</w:t>
      </w:r>
      <w:r>
        <w:rPr>
          <w:lang w:val="fr-FR"/>
        </w:rPr>
        <w:tab/>
        <w:t>La principale mesure prise pour appliquer la stratégie visant à faire diminuer le taux de mortalité infantile au cours de cette biennie est la prévention des maladies contagieuses chez les mères et les enfants grâce à la vaccination.  Les activités entreprises à cet effet sont les suivantes :</w:t>
      </w:r>
    </w:p>
    <w:p w:rsidR="00000000" w:rsidRDefault="00000000">
      <w:pPr>
        <w:numPr>
          <w:ilvl w:val="0"/>
          <w:numId w:val="414"/>
        </w:numPr>
        <w:rPr>
          <w:lang w:val="fr-FR"/>
        </w:rPr>
      </w:pPr>
      <w:r>
        <w:rPr>
          <w:lang w:val="fr-FR"/>
        </w:rPr>
        <w:t>Élargissement du programme national de vaccination des enfants avec introduction d’un nouveau vaccin contre la rubéole.  Selon les indications reçues, la couverture vaccinale en 2001 a été de 95 %;</w:t>
      </w:r>
    </w:p>
    <w:p w:rsidR="00000000" w:rsidRDefault="00000000">
      <w:pPr>
        <w:numPr>
          <w:ilvl w:val="0"/>
          <w:numId w:val="414"/>
        </w:numPr>
        <w:rPr>
          <w:lang w:val="fr-FR"/>
        </w:rPr>
      </w:pPr>
      <w:r>
        <w:rPr>
          <w:lang w:val="fr-FR"/>
        </w:rPr>
        <w:t>Une campagne pour encourager les femmes fertiles à se faire vacciner contre la rubéole, qui a démarré en septembre 2001 et qui se poursuit;</w:t>
      </w:r>
    </w:p>
    <w:p w:rsidR="00000000" w:rsidRDefault="00000000">
      <w:pPr>
        <w:numPr>
          <w:ilvl w:val="0"/>
          <w:numId w:val="414"/>
        </w:numPr>
        <w:rPr>
          <w:lang w:val="fr-FR"/>
        </w:rPr>
      </w:pPr>
      <w:r>
        <w:rPr>
          <w:lang w:val="fr-FR"/>
        </w:rPr>
        <w:t>La création d’un système national de chaîne du froid pour les vaccins;</w:t>
      </w:r>
    </w:p>
    <w:p w:rsidR="00000000" w:rsidRDefault="00000000">
      <w:pPr>
        <w:rPr>
          <w:lang w:val="fr-FR"/>
        </w:rPr>
      </w:pPr>
      <w:r>
        <w:rPr>
          <w:lang w:val="fr-FR"/>
        </w:rPr>
        <w:t>467.</w:t>
      </w:r>
      <w:r>
        <w:rPr>
          <w:lang w:val="fr-FR"/>
        </w:rPr>
        <w:tab/>
        <w:t xml:space="preserve">Cette mesure vise également à améliorer la situation alimentaire des nourrissons : </w:t>
      </w:r>
    </w:p>
    <w:p w:rsidR="00000000" w:rsidRDefault="00000000">
      <w:pPr>
        <w:numPr>
          <w:ilvl w:val="0"/>
          <w:numId w:val="415"/>
        </w:numPr>
        <w:rPr>
          <w:lang w:val="fr-FR"/>
        </w:rPr>
      </w:pPr>
      <w:r>
        <w:rPr>
          <w:lang w:val="fr-FR"/>
        </w:rPr>
        <w:t>En  encourageant la pratique de l’allaitement au sein pendant les six premiers mois de la vie de l’enfant;</w:t>
      </w:r>
    </w:p>
    <w:p w:rsidR="00000000" w:rsidRDefault="00000000">
      <w:pPr>
        <w:numPr>
          <w:ilvl w:val="0"/>
          <w:numId w:val="415"/>
        </w:numPr>
        <w:rPr>
          <w:lang w:val="fr-FR"/>
        </w:rPr>
      </w:pPr>
      <w:r>
        <w:rPr>
          <w:lang w:val="fr-FR"/>
        </w:rPr>
        <w:t>En améliorant les pratiques d’alimentation des nourrissons et des enfants, afin de prévenir la malnutrition;</w:t>
      </w:r>
    </w:p>
    <w:p w:rsidR="00000000" w:rsidRDefault="00000000">
      <w:pPr>
        <w:numPr>
          <w:ilvl w:val="0"/>
          <w:numId w:val="415"/>
        </w:numPr>
        <w:rPr>
          <w:lang w:val="fr-FR"/>
        </w:rPr>
      </w:pPr>
      <w:r>
        <w:rPr>
          <w:lang w:val="fr-FR"/>
        </w:rPr>
        <w:t>En remédiant au manque de nutriments, de sels minéraux et de vitamines, tels que l’iode, les vitamines A et D, et le fer;</w:t>
      </w:r>
    </w:p>
    <w:p w:rsidR="00000000" w:rsidRDefault="00000000">
      <w:pPr>
        <w:numPr>
          <w:ilvl w:val="0"/>
          <w:numId w:val="415"/>
        </w:numPr>
        <w:rPr>
          <w:lang w:val="fr-FR"/>
        </w:rPr>
      </w:pPr>
      <w:r>
        <w:rPr>
          <w:lang w:val="fr-FR"/>
        </w:rPr>
        <w:t>En procédant à une étude nationale en vue de l’identification et du contrôle des pratiques d’alimentation des enfants âgés de 0 à 2 ans (1998-2002);</w:t>
      </w:r>
    </w:p>
    <w:p w:rsidR="00000000" w:rsidRDefault="00000000">
      <w:pPr>
        <w:numPr>
          <w:ilvl w:val="0"/>
          <w:numId w:val="415"/>
        </w:numPr>
        <w:rPr>
          <w:lang w:val="fr-FR"/>
        </w:rPr>
      </w:pPr>
      <w:r>
        <w:rPr>
          <w:lang w:val="fr-FR"/>
        </w:rPr>
        <w:t>En développant l’initiative des hôpitaux adaptés aux besoins des enfants, qui encourage l’allaitement au sein dans les maternités et les centres de santé maternelle et infantile dans le cadre du Programme d’assurance de soins de santé.  Il existe actuellement en Albanie deux hôpitaux adaptés aux besoins des enfants, à savoir les maternités de Lexha et de Fier.  La maternité de Tirana a obtenu un certificat l’autorisant à prendre les six mesures nécessaires;</w:t>
      </w:r>
    </w:p>
    <w:p w:rsidR="00000000" w:rsidRDefault="00000000">
      <w:pPr>
        <w:numPr>
          <w:ilvl w:val="0"/>
          <w:numId w:val="415"/>
        </w:numPr>
        <w:rPr>
          <w:lang w:val="fr-FR"/>
        </w:rPr>
      </w:pPr>
      <w:r>
        <w:rPr>
          <w:lang w:val="fr-FR"/>
        </w:rPr>
        <w:t>En développant des activités de promotion et d’éducation concernant la pratique de l’allaitement au sein;</w:t>
      </w:r>
    </w:p>
    <w:p w:rsidR="00000000" w:rsidRDefault="00000000">
      <w:pPr>
        <w:numPr>
          <w:ilvl w:val="0"/>
          <w:numId w:val="415"/>
        </w:numPr>
        <w:rPr>
          <w:lang w:val="fr-FR"/>
        </w:rPr>
      </w:pPr>
      <w:r>
        <w:rPr>
          <w:lang w:val="fr-FR"/>
        </w:rPr>
        <w:t>En procédant à la formation du personnel régional de santé en vue de l’élimination de la carence en iode;</w:t>
      </w:r>
    </w:p>
    <w:p w:rsidR="00000000" w:rsidRDefault="00000000">
      <w:pPr>
        <w:numPr>
          <w:ilvl w:val="0"/>
          <w:numId w:val="415"/>
        </w:numPr>
        <w:rPr>
          <w:lang w:val="fr-FR"/>
        </w:rPr>
      </w:pPr>
      <w:r>
        <w:rPr>
          <w:lang w:val="fr-FR"/>
        </w:rPr>
        <w:t>En observant la croissance physique et psychomotrice des enfants;</w:t>
      </w:r>
    </w:p>
    <w:p w:rsidR="00000000" w:rsidRDefault="00000000">
      <w:pPr>
        <w:numPr>
          <w:ilvl w:val="0"/>
          <w:numId w:val="415"/>
        </w:numPr>
        <w:rPr>
          <w:lang w:val="fr-FR"/>
        </w:rPr>
      </w:pPr>
      <w:r>
        <w:rPr>
          <w:lang w:val="fr-FR"/>
        </w:rPr>
        <w:t>En formant le personnel et en procédant à une harmonisation des méthodes d’observation de la croissance des enfants;</w:t>
      </w:r>
    </w:p>
    <w:p w:rsidR="00000000" w:rsidRDefault="00000000">
      <w:pPr>
        <w:numPr>
          <w:ilvl w:val="0"/>
          <w:numId w:val="415"/>
        </w:numPr>
        <w:rPr>
          <w:lang w:val="fr-FR"/>
        </w:rPr>
      </w:pPr>
      <w:r>
        <w:rPr>
          <w:lang w:val="fr-FR"/>
        </w:rPr>
        <w:t>Grâce au Centre national pour la croissance, la rééducation et le développement des enfants qui forme le personnel selon une conception contemporaine de l’observation de la croissance des enfants dans différentes régions du pays;</w:t>
      </w:r>
    </w:p>
    <w:p w:rsidR="00000000" w:rsidRDefault="00000000">
      <w:pPr>
        <w:numPr>
          <w:ilvl w:val="0"/>
          <w:numId w:val="415"/>
        </w:numPr>
        <w:rPr>
          <w:lang w:val="fr-FR"/>
        </w:rPr>
      </w:pPr>
      <w:r>
        <w:rPr>
          <w:lang w:val="fr-FR"/>
        </w:rPr>
        <w:t>En formant des médecins spécialistes de l’observation de la croissance des enfants;</w:t>
      </w:r>
    </w:p>
    <w:p w:rsidR="00000000" w:rsidRDefault="00000000">
      <w:pPr>
        <w:numPr>
          <w:ilvl w:val="0"/>
          <w:numId w:val="415"/>
        </w:numPr>
        <w:rPr>
          <w:lang w:val="fr-FR"/>
        </w:rPr>
      </w:pPr>
      <w:r>
        <w:rPr>
          <w:lang w:val="fr-FR"/>
        </w:rPr>
        <w:t>En améliorant sans arrêt la qualité des services de soins pour enfants et, en particulier, l’accès à ces services, grâce à l’unification des protocoles d’observation et de traitement des enfants malades, et en répondant aux besoins des centres de santé en matière d’équipement technique et de formation du personnel.</w:t>
      </w:r>
    </w:p>
    <w:p w:rsidR="00000000" w:rsidRDefault="00000000">
      <w:pPr>
        <w:rPr>
          <w:i/>
          <w:iCs/>
          <w:lang w:val="fr-FR"/>
        </w:rPr>
      </w:pPr>
      <w:r>
        <w:rPr>
          <w:i/>
          <w:iCs/>
          <w:lang w:val="fr-FR"/>
        </w:rPr>
        <w:t>Unification des protocoles et des directives concernant le traitement de certaines maladies infantiles courantes</w:t>
      </w:r>
    </w:p>
    <w:p w:rsidR="00000000" w:rsidRDefault="00000000">
      <w:pPr>
        <w:rPr>
          <w:lang w:val="fr-FR"/>
        </w:rPr>
      </w:pPr>
      <w:r>
        <w:rPr>
          <w:lang w:val="fr-FR"/>
        </w:rPr>
        <w:t>468.</w:t>
      </w:r>
      <w:r>
        <w:rPr>
          <w:lang w:val="fr-FR"/>
        </w:rPr>
        <w:tab/>
        <w:t>Entre 1993 et 1999, deux programmes nationaux ont été exécutés en vue d’améliorer le traitement des maladies respiratoires et diarrhéiques, principales causes de mortalité infantile en Albanie.  Les composantes de ces programmes étaient les suivantes :</w:t>
      </w:r>
    </w:p>
    <w:p w:rsidR="00000000" w:rsidRDefault="00000000">
      <w:pPr>
        <w:numPr>
          <w:ilvl w:val="0"/>
          <w:numId w:val="416"/>
        </w:numPr>
        <w:rPr>
          <w:lang w:val="fr-FR"/>
        </w:rPr>
      </w:pPr>
      <w:r>
        <w:rPr>
          <w:lang w:val="fr-FR"/>
        </w:rPr>
        <w:t>Formation du personnel de santé pour l’éducation des mères en matière de soins primaires aux fins de l’identification précoce des symptômes des maladies de leurs enfants;</w:t>
      </w:r>
    </w:p>
    <w:p w:rsidR="00000000" w:rsidRDefault="00000000">
      <w:pPr>
        <w:numPr>
          <w:ilvl w:val="0"/>
          <w:numId w:val="416"/>
        </w:numPr>
        <w:rPr>
          <w:lang w:val="fr-FR"/>
        </w:rPr>
      </w:pPr>
      <w:r>
        <w:rPr>
          <w:lang w:val="fr-FR"/>
        </w:rPr>
        <w:t>Équipement des centres de santé en médicaments pour le traitement des maladies diarrhéiques et respiratoires.</w:t>
      </w:r>
    </w:p>
    <w:p w:rsidR="00000000" w:rsidRDefault="00000000">
      <w:pPr>
        <w:rPr>
          <w:lang w:val="fr-FR"/>
        </w:rPr>
      </w:pPr>
      <w:r>
        <w:rPr>
          <w:lang w:val="fr-FR"/>
        </w:rPr>
        <w:t>469.</w:t>
      </w:r>
      <w:r>
        <w:rPr>
          <w:lang w:val="fr-FR"/>
        </w:rPr>
        <w:tab/>
        <w:t>Les maladies respiratoires aiguës sont la première cause de décès chez les enfants âgés</w:t>
      </w:r>
      <w:r>
        <w:rPr>
          <w:lang w:val="fr-FR"/>
        </w:rPr>
        <w:br/>
        <w:t>de 0 à 5 ans, à raison de 40 % en 1991 et de 43 % en 1993.  Selon les calculs effectués, il apparaît que tous les moins de 5 ans souffrent de deux à quatre infections respiratoires par an.  Il convient d’insister sur le fait que la mortalité infantile due à ces infections a diminué, en 1999, des trois quarts par rapport au niveau de 1990.</w:t>
      </w:r>
    </w:p>
    <w:p w:rsidR="00000000" w:rsidRDefault="00000000">
      <w:pPr>
        <w:rPr>
          <w:i/>
          <w:iCs/>
          <w:lang w:val="fr-FR"/>
        </w:rPr>
      </w:pPr>
      <w:r>
        <w:rPr>
          <w:i/>
          <w:iCs/>
          <w:lang w:val="fr-FR"/>
        </w:rPr>
        <w:t>Traitement intégré des maladies infantiles</w:t>
      </w:r>
    </w:p>
    <w:p w:rsidR="00000000" w:rsidRDefault="00000000">
      <w:pPr>
        <w:rPr>
          <w:lang w:val="fr-FR"/>
        </w:rPr>
      </w:pPr>
      <w:r>
        <w:rPr>
          <w:lang w:val="fr-FR"/>
        </w:rPr>
        <w:t>470.</w:t>
      </w:r>
      <w:r>
        <w:rPr>
          <w:lang w:val="fr-FR"/>
        </w:rPr>
        <w:tab/>
        <w:t>Cette stratégie, qui a démarré en octobre 2001, fonctionne efficacement dans les services de santé pour enfants. Elle comporte un traitement combiné des principales maladies infantiles, un traitement d’urgence unifié pour les enfants gravement atteints, ainsi que la formation des parents pour leur permettre de mieux observer les enfants malades et de leur dispenser les premiers soins au domicile.</w:t>
      </w:r>
    </w:p>
    <w:p w:rsidR="00000000" w:rsidRDefault="00000000">
      <w:pPr>
        <w:rPr>
          <w:i/>
          <w:iCs/>
          <w:lang w:val="fr-FR"/>
        </w:rPr>
      </w:pPr>
      <w:r>
        <w:rPr>
          <w:i/>
          <w:iCs/>
          <w:lang w:val="fr-FR"/>
        </w:rPr>
        <w:t>Amélioration de la législation relative à la protection de la santé des enfants</w:t>
      </w:r>
    </w:p>
    <w:p w:rsidR="00000000" w:rsidRDefault="00000000">
      <w:pPr>
        <w:rPr>
          <w:lang w:val="fr-FR"/>
        </w:rPr>
      </w:pPr>
      <w:r>
        <w:rPr>
          <w:lang w:val="fr-FR"/>
        </w:rPr>
        <w:t>471.</w:t>
      </w:r>
      <w:r>
        <w:rPr>
          <w:lang w:val="fr-FR"/>
        </w:rPr>
        <w:tab/>
        <w:t>Les mesures ci-après ont été prises afin d’améliorer la protection de la santé des enfants :</w:t>
      </w:r>
    </w:p>
    <w:p w:rsidR="00000000" w:rsidRDefault="00000000">
      <w:pPr>
        <w:numPr>
          <w:ilvl w:val="0"/>
          <w:numId w:val="417"/>
        </w:numPr>
        <w:rPr>
          <w:lang w:val="fr-FR"/>
        </w:rPr>
      </w:pPr>
      <w:r>
        <w:rPr>
          <w:lang w:val="fr-FR"/>
        </w:rPr>
        <w:t>Adoption de la loi N° 8528, relative à l’encouragement et la protection de l’allaitement au sein;</w:t>
      </w:r>
    </w:p>
    <w:p w:rsidR="00000000" w:rsidRDefault="00000000">
      <w:pPr>
        <w:numPr>
          <w:ilvl w:val="0"/>
          <w:numId w:val="417"/>
        </w:numPr>
        <w:rPr>
          <w:lang w:val="fr-FR"/>
        </w:rPr>
      </w:pPr>
      <w:r>
        <w:rPr>
          <w:lang w:val="fr-FR"/>
        </w:rPr>
        <w:t>Adoption de la loi N° 8876 du 4 avril 2002, relative à la santé des femmes fertiles;</w:t>
      </w:r>
    </w:p>
    <w:p w:rsidR="00000000" w:rsidRDefault="00000000">
      <w:pPr>
        <w:numPr>
          <w:ilvl w:val="0"/>
          <w:numId w:val="417"/>
        </w:numPr>
        <w:rPr>
          <w:lang w:val="fr-FR"/>
        </w:rPr>
      </w:pPr>
      <w:r>
        <w:rPr>
          <w:lang w:val="fr-FR"/>
        </w:rPr>
        <w:t>Les articles 14,21, 24 et 25 de cette loi prévoient certaines mesures en faveur des soins de santé pour les enfants; le Ministère de la santé prépare actuellement des projets de décisions et de règlements relatifs à l’application de ces mesures.</w:t>
      </w:r>
    </w:p>
    <w:p w:rsidR="00000000" w:rsidRDefault="00000000">
      <w:pPr>
        <w:rPr>
          <w:i/>
          <w:iCs/>
          <w:lang w:val="fr-FR"/>
        </w:rPr>
      </w:pPr>
      <w:r>
        <w:rPr>
          <w:i/>
          <w:iCs/>
          <w:lang w:val="fr-FR"/>
        </w:rPr>
        <w:t>Programmes nationaux pour les soins de santé maternelle et infantile</w:t>
      </w:r>
    </w:p>
    <w:p w:rsidR="00000000" w:rsidRDefault="00000000">
      <w:pPr>
        <w:rPr>
          <w:lang w:val="fr-FR"/>
        </w:rPr>
      </w:pPr>
      <w:r>
        <w:rPr>
          <w:lang w:val="fr-FR"/>
        </w:rPr>
        <w:t>472.</w:t>
      </w:r>
      <w:r>
        <w:rPr>
          <w:lang w:val="fr-FR"/>
        </w:rPr>
        <w:tab/>
        <w:t xml:space="preserve">Le Ministère de la santé, en collaboration avec différents partenaires et donateurs, a mis au point des programmes nationaux pour permettre de résoudre les problèmes relatifs aux soins de santé maternelle et infantile et d’atteindre les Objectifs de développement du nouveau millénaire, à savoir : </w:t>
      </w:r>
    </w:p>
    <w:p w:rsidR="00000000" w:rsidRDefault="00000000">
      <w:pPr>
        <w:ind w:left="567"/>
        <w:rPr>
          <w:lang w:val="fr-FR"/>
        </w:rPr>
      </w:pPr>
      <w:r>
        <w:rPr>
          <w:lang w:val="fr-FR"/>
        </w:rPr>
        <w:t>a)</w:t>
      </w:r>
      <w:r>
        <w:rPr>
          <w:lang w:val="fr-FR"/>
        </w:rPr>
        <w:tab/>
        <w:t>Avec l’appui de l’UNICEF</w:t>
      </w:r>
    </w:p>
    <w:p w:rsidR="00000000" w:rsidRDefault="00000000">
      <w:pPr>
        <w:rPr>
          <w:lang w:val="fr-FR"/>
        </w:rPr>
      </w:pPr>
      <w:r>
        <w:rPr>
          <w:lang w:val="fr-FR"/>
        </w:rPr>
        <w:tab/>
      </w:r>
      <w:r>
        <w:rPr>
          <w:lang w:val="fr-FR"/>
        </w:rPr>
        <w:tab/>
        <w:t>i)</w:t>
      </w:r>
      <w:r>
        <w:rPr>
          <w:lang w:val="fr-FR"/>
        </w:rPr>
        <w:tab/>
        <w:t>Un projet de maternité sans risques, dont les principaux objectifs sont :</w:t>
      </w:r>
    </w:p>
    <w:p w:rsidR="00000000" w:rsidRDefault="00000000">
      <w:pPr>
        <w:numPr>
          <w:ilvl w:val="0"/>
          <w:numId w:val="424"/>
        </w:numPr>
        <w:rPr>
          <w:lang w:val="fr-FR"/>
        </w:rPr>
      </w:pPr>
      <w:r>
        <w:rPr>
          <w:lang w:val="fr-FR"/>
        </w:rPr>
        <w:t>L’amélioration des capacités du personnel de santé en matière de soins prénatals et postnatals;</w:t>
      </w:r>
    </w:p>
    <w:p w:rsidR="00000000" w:rsidRDefault="00000000">
      <w:pPr>
        <w:numPr>
          <w:ilvl w:val="0"/>
          <w:numId w:val="424"/>
        </w:numPr>
        <w:rPr>
          <w:lang w:val="fr-FR"/>
        </w:rPr>
      </w:pPr>
      <w:r>
        <w:rPr>
          <w:lang w:val="fr-FR"/>
        </w:rPr>
        <w:t>L’amélioration et la normalisation des soins pendant la grossesse;</w:t>
      </w:r>
    </w:p>
    <w:p w:rsidR="00000000" w:rsidRDefault="00000000">
      <w:pPr>
        <w:numPr>
          <w:ilvl w:val="0"/>
          <w:numId w:val="424"/>
        </w:numPr>
        <w:rPr>
          <w:lang w:val="fr-FR"/>
        </w:rPr>
      </w:pPr>
      <w:r>
        <w:rPr>
          <w:lang w:val="fr-FR"/>
        </w:rPr>
        <w:t>L’organisation d’activités d’information et de formation à la communication pour permettre d’insister sur l’importance d’une maternité sans risques;</w:t>
      </w:r>
    </w:p>
    <w:p w:rsidR="00000000" w:rsidRDefault="00000000">
      <w:pPr>
        <w:ind w:left="708" w:firstLine="426"/>
        <w:rPr>
          <w:lang w:val="fr-FR"/>
        </w:rPr>
      </w:pPr>
      <w:r>
        <w:rPr>
          <w:lang w:val="fr-FR"/>
        </w:rPr>
        <w:t>Ont été réalisés jusqu’à présent :</w:t>
      </w:r>
    </w:p>
    <w:p w:rsidR="00000000" w:rsidRDefault="00000000">
      <w:pPr>
        <w:numPr>
          <w:ilvl w:val="0"/>
          <w:numId w:val="425"/>
        </w:numPr>
        <w:rPr>
          <w:lang w:val="fr-FR"/>
        </w:rPr>
      </w:pPr>
      <w:r>
        <w:rPr>
          <w:lang w:val="fr-FR"/>
        </w:rPr>
        <w:t>La formation du personnel, des sages-femmes et des médecins de famille dans le cadre du Programme d’assurance de soins de santé (Fier, Pogradec);</w:t>
      </w:r>
    </w:p>
    <w:p w:rsidR="00000000" w:rsidRDefault="00000000">
      <w:pPr>
        <w:numPr>
          <w:ilvl w:val="0"/>
          <w:numId w:val="425"/>
        </w:numPr>
        <w:rPr>
          <w:lang w:val="fr-FR"/>
        </w:rPr>
      </w:pPr>
      <w:r>
        <w:rPr>
          <w:lang w:val="fr-FR"/>
        </w:rPr>
        <w:t>L’élaboration du dossier des femmes enceintes (unification de la documentation);</w:t>
      </w:r>
    </w:p>
    <w:p w:rsidR="00000000" w:rsidRDefault="00000000">
      <w:pPr>
        <w:numPr>
          <w:ilvl w:val="0"/>
          <w:numId w:val="425"/>
        </w:numPr>
        <w:rPr>
          <w:lang w:val="fr-FR"/>
        </w:rPr>
      </w:pPr>
      <w:r>
        <w:rPr>
          <w:lang w:val="fr-FR"/>
        </w:rPr>
        <w:t>Des matériels éducatifs en matière de santé pour les femmes enceintes et les centres de santé;</w:t>
      </w:r>
    </w:p>
    <w:p w:rsidR="00000000" w:rsidRDefault="00000000">
      <w:pPr>
        <w:numPr>
          <w:ilvl w:val="0"/>
          <w:numId w:val="425"/>
        </w:numPr>
        <w:rPr>
          <w:lang w:val="fr-FR"/>
        </w:rPr>
      </w:pPr>
      <w:r>
        <w:rPr>
          <w:lang w:val="fr-FR"/>
        </w:rPr>
        <w:t>La solution de problèmes relatifs à l’anémie pendant la grossesse et à l’alimentation des femmes enceintes, etc.;</w:t>
      </w:r>
    </w:p>
    <w:p w:rsidR="00000000" w:rsidRDefault="00000000">
      <w:pPr>
        <w:numPr>
          <w:ilvl w:val="0"/>
          <w:numId w:val="425"/>
        </w:numPr>
        <w:rPr>
          <w:lang w:val="fr-FR"/>
        </w:rPr>
      </w:pPr>
      <w:r>
        <w:rPr>
          <w:lang w:val="fr-FR"/>
        </w:rPr>
        <w:t>La distribution de documents sur les services de maternité, dans quatre régions;</w:t>
      </w:r>
    </w:p>
    <w:p w:rsidR="00000000" w:rsidRDefault="00000000">
      <w:pPr>
        <w:numPr>
          <w:ilvl w:val="0"/>
          <w:numId w:val="425"/>
        </w:numPr>
        <w:rPr>
          <w:lang w:val="fr-FR"/>
        </w:rPr>
      </w:pPr>
      <w:r>
        <w:rPr>
          <w:lang w:val="fr-FR"/>
        </w:rPr>
        <w:t>La mise en place de services de conseils à caractère psychosocial pour les femmes enceintes;</w:t>
      </w:r>
    </w:p>
    <w:p w:rsidR="00000000" w:rsidRDefault="00000000">
      <w:pPr>
        <w:ind w:left="1701" w:hanging="567"/>
        <w:rPr>
          <w:lang w:val="fr-FR"/>
        </w:rPr>
      </w:pPr>
      <w:r>
        <w:rPr>
          <w:lang w:val="fr-FR"/>
        </w:rPr>
        <w:t>ii)</w:t>
      </w:r>
      <w:r>
        <w:rPr>
          <w:lang w:val="fr-FR"/>
        </w:rPr>
        <w:tab/>
        <w:t>Un projet destiné à encourager la pratique de l’allaitement au sein dans les hôpitaux adaptés aux besoins des enfants, dont les buts sont :</w:t>
      </w:r>
    </w:p>
    <w:p w:rsidR="00000000" w:rsidRDefault="00000000">
      <w:pPr>
        <w:numPr>
          <w:ilvl w:val="0"/>
          <w:numId w:val="426"/>
        </w:numPr>
        <w:rPr>
          <w:lang w:val="fr-FR"/>
        </w:rPr>
      </w:pPr>
      <w:r>
        <w:rPr>
          <w:lang w:val="fr-FR"/>
        </w:rPr>
        <w:t>De développer la pratique de l’allaitement au sein, de former le personnel de santé et d’améliorer l’information, l’éducation et la communication pour souligner l’importance de la pratique de l’allaitement au sein;</w:t>
      </w:r>
    </w:p>
    <w:p w:rsidR="00000000" w:rsidRDefault="00000000">
      <w:pPr>
        <w:numPr>
          <w:ilvl w:val="0"/>
          <w:numId w:val="426"/>
        </w:numPr>
        <w:rPr>
          <w:lang w:val="fr-FR"/>
        </w:rPr>
      </w:pPr>
      <w:r>
        <w:rPr>
          <w:lang w:val="fr-FR"/>
        </w:rPr>
        <w:t>D’étendre le réseau des hôpitaux adaptés aux besoins des enfants;</w:t>
      </w:r>
    </w:p>
    <w:p w:rsidR="00000000" w:rsidRDefault="00000000">
      <w:pPr>
        <w:numPr>
          <w:ilvl w:val="0"/>
          <w:numId w:val="426"/>
        </w:numPr>
        <w:rPr>
          <w:lang w:val="fr-FR"/>
        </w:rPr>
      </w:pPr>
      <w:r>
        <w:rPr>
          <w:lang w:val="fr-FR"/>
        </w:rPr>
        <w:t>D’appliquer et de faire respecter la loi sur l’allaitement au sein;</w:t>
      </w:r>
    </w:p>
    <w:p w:rsidR="00000000" w:rsidRDefault="00000000">
      <w:pPr>
        <w:ind w:left="1134"/>
        <w:rPr>
          <w:lang w:val="fr-FR"/>
        </w:rPr>
      </w:pPr>
      <w:r>
        <w:rPr>
          <w:lang w:val="fr-FR"/>
        </w:rPr>
        <w:t>iii)</w:t>
      </w:r>
      <w:r>
        <w:rPr>
          <w:lang w:val="fr-FR"/>
        </w:rPr>
        <w:tab/>
        <w:t>Un programme national (étendu) de vaccination dont les objectifs sont :</w:t>
      </w:r>
    </w:p>
    <w:p w:rsidR="00000000" w:rsidRDefault="00000000">
      <w:pPr>
        <w:numPr>
          <w:ilvl w:val="0"/>
          <w:numId w:val="427"/>
        </w:numPr>
        <w:rPr>
          <w:lang w:val="fr-FR"/>
        </w:rPr>
      </w:pPr>
      <w:r>
        <w:rPr>
          <w:lang w:val="fr-FR"/>
        </w:rPr>
        <w:t>L’octroi de vaccins;</w:t>
      </w:r>
    </w:p>
    <w:p w:rsidR="00000000" w:rsidRDefault="00000000">
      <w:pPr>
        <w:numPr>
          <w:ilvl w:val="0"/>
          <w:numId w:val="427"/>
        </w:numPr>
        <w:rPr>
          <w:lang w:val="fr-FR"/>
        </w:rPr>
      </w:pPr>
      <w:r>
        <w:rPr>
          <w:lang w:val="fr-FR"/>
        </w:rPr>
        <w:t>La mise en place et la surveillance de la chaîne du froid;</w:t>
      </w:r>
    </w:p>
    <w:p w:rsidR="00000000" w:rsidRDefault="00000000">
      <w:pPr>
        <w:numPr>
          <w:ilvl w:val="0"/>
          <w:numId w:val="427"/>
        </w:numPr>
        <w:rPr>
          <w:lang w:val="fr-FR"/>
        </w:rPr>
      </w:pPr>
      <w:r>
        <w:rPr>
          <w:lang w:val="fr-FR"/>
        </w:rPr>
        <w:t>La formation du personnel;</w:t>
      </w:r>
    </w:p>
    <w:p w:rsidR="00000000" w:rsidRDefault="00000000">
      <w:pPr>
        <w:ind w:left="1701" w:hanging="567"/>
        <w:rPr>
          <w:lang w:val="fr-FR"/>
        </w:rPr>
      </w:pPr>
      <w:r>
        <w:rPr>
          <w:lang w:val="fr-FR"/>
        </w:rPr>
        <w:t>iv)</w:t>
      </w:r>
      <w:r>
        <w:rPr>
          <w:lang w:val="fr-FR"/>
        </w:rPr>
        <w:tab/>
        <w:t>Le Programme national pour le traitement intégré des maladies infantiles, lequel fait partie d’une stratégie globale de l’OMS/UNICEF.  Ce programme a pour objectifs :</w:t>
      </w:r>
    </w:p>
    <w:p w:rsidR="00000000" w:rsidRDefault="00000000">
      <w:pPr>
        <w:numPr>
          <w:ilvl w:val="0"/>
          <w:numId w:val="428"/>
        </w:numPr>
        <w:rPr>
          <w:lang w:val="fr-FR"/>
        </w:rPr>
      </w:pPr>
      <w:r>
        <w:rPr>
          <w:lang w:val="fr-FR"/>
        </w:rPr>
        <w:t>De rendre les soins plus efficaces et de réduire les coûts des services afin d’atteindre les deux principaux objectifs du système de santé;</w:t>
      </w:r>
    </w:p>
    <w:p w:rsidR="00000000" w:rsidRDefault="00000000">
      <w:pPr>
        <w:numPr>
          <w:ilvl w:val="0"/>
          <w:numId w:val="428"/>
        </w:numPr>
        <w:rPr>
          <w:lang w:val="fr-FR"/>
        </w:rPr>
      </w:pPr>
      <w:r>
        <w:rPr>
          <w:lang w:val="fr-FR"/>
        </w:rPr>
        <w:t>De faire régresser la mortalité infantile et les causes de maladies;</w:t>
      </w:r>
    </w:p>
    <w:p w:rsidR="00000000" w:rsidRDefault="00000000">
      <w:pPr>
        <w:numPr>
          <w:ilvl w:val="0"/>
          <w:numId w:val="428"/>
        </w:numPr>
        <w:rPr>
          <w:lang w:val="fr-FR"/>
        </w:rPr>
      </w:pPr>
      <w:r>
        <w:rPr>
          <w:lang w:val="fr-FR"/>
        </w:rPr>
        <w:t>De promouvoir une bonne croissance des enfants.  Le Programme de traitement intégré des maladies infantiles est officiellement reconnu comme programme national (directive du Ministre N° 380 du 5 octobre 2001).  Les résultats obtenus au cours de son exécution comprennent la création d’une structure de gestion aux niveaux central et local, la production de matériels de formation adaptés, la formation de 93 professionnels (médecins et infirmières) au niveau central et dans deux régions pilotes;</w:t>
      </w:r>
    </w:p>
    <w:p w:rsidR="00000000" w:rsidRDefault="00000000">
      <w:pPr>
        <w:ind w:left="1701" w:hanging="567"/>
        <w:rPr>
          <w:lang w:val="fr-FR"/>
        </w:rPr>
      </w:pPr>
      <w:r>
        <w:rPr>
          <w:lang w:val="fr-FR"/>
        </w:rPr>
        <w:t>v)</w:t>
      </w:r>
      <w:r>
        <w:rPr>
          <w:lang w:val="fr-FR"/>
        </w:rPr>
        <w:tab/>
        <w:t>Un projet concernant l’élimination des problèmes dus à la carence en iode, qui a pour objectifs :</w:t>
      </w:r>
    </w:p>
    <w:p w:rsidR="00000000" w:rsidRDefault="00000000">
      <w:pPr>
        <w:numPr>
          <w:ilvl w:val="0"/>
          <w:numId w:val="429"/>
        </w:numPr>
        <w:rPr>
          <w:lang w:val="fr-FR"/>
        </w:rPr>
      </w:pPr>
      <w:r>
        <w:rPr>
          <w:lang w:val="fr-FR"/>
        </w:rPr>
        <w:t>La formation du personnel;</w:t>
      </w:r>
    </w:p>
    <w:p w:rsidR="00000000" w:rsidRDefault="00000000">
      <w:pPr>
        <w:numPr>
          <w:ilvl w:val="0"/>
          <w:numId w:val="429"/>
        </w:numPr>
        <w:rPr>
          <w:lang w:val="fr-FR"/>
        </w:rPr>
      </w:pPr>
      <w:r>
        <w:rPr>
          <w:lang w:val="fr-FR"/>
        </w:rPr>
        <w:t>La promotion de l’utilisation de sel iodé, cela étant la seule stratégie efficace pour prévenir les problèmes liés à la carence en iode;</w:t>
      </w:r>
    </w:p>
    <w:p w:rsidR="00000000" w:rsidRDefault="00000000">
      <w:pPr>
        <w:numPr>
          <w:ilvl w:val="0"/>
          <w:numId w:val="429"/>
        </w:numPr>
        <w:rPr>
          <w:lang w:val="fr-FR"/>
        </w:rPr>
      </w:pPr>
      <w:r>
        <w:rPr>
          <w:lang w:val="fr-FR"/>
        </w:rPr>
        <w:t xml:space="preserve">La surveillance de l’utilisation du sel iodé et l’appui législatif à cet effet; </w:t>
      </w:r>
    </w:p>
    <w:p w:rsidR="00000000" w:rsidRDefault="00000000">
      <w:pPr>
        <w:ind w:firstLine="567"/>
        <w:rPr>
          <w:lang w:val="fr-FR"/>
        </w:rPr>
      </w:pPr>
      <w:r>
        <w:rPr>
          <w:lang w:val="fr-FR"/>
        </w:rPr>
        <w:t>b)</w:t>
      </w:r>
      <w:r>
        <w:rPr>
          <w:lang w:val="fr-FR"/>
        </w:rPr>
        <w:tab/>
        <w:t>Avec l’appui de l’UNICEF/OMS</w:t>
      </w:r>
    </w:p>
    <w:p w:rsidR="00000000" w:rsidRDefault="00000000">
      <w:pPr>
        <w:ind w:left="1701" w:hanging="567"/>
        <w:rPr>
          <w:lang w:val="fr-FR"/>
        </w:rPr>
      </w:pPr>
      <w:r>
        <w:rPr>
          <w:lang w:val="fr-FR"/>
        </w:rPr>
        <w:t>i)</w:t>
      </w:r>
      <w:r>
        <w:rPr>
          <w:lang w:val="fr-FR"/>
        </w:rPr>
        <w:tab/>
        <w:t>Le Programme national pour une grossesse plus saine/Promotion efficace des soins prénatals :</w:t>
      </w:r>
    </w:p>
    <w:p w:rsidR="00000000" w:rsidRDefault="00000000">
      <w:pPr>
        <w:ind w:left="1701"/>
        <w:rPr>
          <w:lang w:val="fr-FR"/>
        </w:rPr>
      </w:pPr>
      <w:r>
        <w:rPr>
          <w:lang w:val="fr-FR"/>
        </w:rPr>
        <w:t>La stratégie de cette promotion est axée sur la période cruciale des soins prénatals, qui couvre 22 semaines de grossesse et les sept jours suivant l’accouchement, pour faire en sorte que l’enfant ait un commencement de vie sain, et pour réduire la mortalité et les maladies maternelles et infantiles, grâce à la promotion d’une maternité sans risques;</w:t>
      </w:r>
    </w:p>
    <w:p w:rsidR="00000000" w:rsidRDefault="00000000">
      <w:pPr>
        <w:ind w:firstLine="567"/>
        <w:rPr>
          <w:lang w:val="fr-FR"/>
        </w:rPr>
      </w:pPr>
      <w:r>
        <w:rPr>
          <w:lang w:val="fr-FR"/>
        </w:rPr>
        <w:t>c)</w:t>
      </w:r>
      <w:r>
        <w:rPr>
          <w:lang w:val="fr-FR"/>
        </w:rPr>
        <w:tab/>
        <w:t>Avec l’appui d’USAID (Agence des États-Unis pour le développement international)</w:t>
      </w:r>
    </w:p>
    <w:p w:rsidR="00000000" w:rsidRDefault="00000000">
      <w:pPr>
        <w:numPr>
          <w:ilvl w:val="0"/>
          <w:numId w:val="430"/>
        </w:numPr>
        <w:rPr>
          <w:lang w:val="fr-FR"/>
        </w:rPr>
      </w:pPr>
      <w:r>
        <w:rPr>
          <w:lang w:val="fr-FR"/>
        </w:rPr>
        <w:t>Formation intégrée sur la santé génésique (soins prénatals/allaitement au sein/MST/VIH/SIDA/planification familiale) dans 18 régions;</w:t>
      </w:r>
    </w:p>
    <w:p w:rsidR="00000000" w:rsidRDefault="00000000">
      <w:pPr>
        <w:numPr>
          <w:ilvl w:val="0"/>
          <w:numId w:val="430"/>
        </w:numPr>
        <w:rPr>
          <w:lang w:val="fr-FR"/>
        </w:rPr>
      </w:pPr>
      <w:r>
        <w:rPr>
          <w:lang w:val="fr-FR"/>
        </w:rPr>
        <w:t>En collaboration avec des ONG nationales et internationales, comme l’Association albanaise de planning familial, Population Services International Albania, la Croix Rouge, Médecins du monde, etc., des projets sont en cours d’élaboration dans le domaine de la santé génésique.</w:t>
      </w:r>
    </w:p>
    <w:p w:rsidR="00000000" w:rsidRDefault="00000000">
      <w:pPr>
        <w:rPr>
          <w:b/>
          <w:bCs/>
          <w:lang w:val="fr-FR"/>
        </w:rPr>
      </w:pPr>
      <w:r>
        <w:rPr>
          <w:b/>
          <w:bCs/>
          <w:lang w:val="fr-FR"/>
        </w:rPr>
        <w:t>Médicaments</w:t>
      </w:r>
    </w:p>
    <w:p w:rsidR="00000000" w:rsidRDefault="00000000">
      <w:pPr>
        <w:rPr>
          <w:lang w:val="fr-FR"/>
        </w:rPr>
      </w:pPr>
      <w:r>
        <w:rPr>
          <w:lang w:val="fr-FR"/>
        </w:rPr>
        <w:t>473.</w:t>
      </w:r>
      <w:r>
        <w:rPr>
          <w:lang w:val="fr-FR"/>
        </w:rPr>
        <w:tab/>
        <w:t>La loi N° 7815 du 20 avril 1994, relative aux médicaments, dispose que, dans la République d’Albanie seuls peuvent être répandus les médicaments ayant obtenu l’autorisation de mise sur le marché, ce qui veut dire que tous les médicaments commercialisables doivent être doivent être dans ce cas. En dépit du fait que la liste des médicaments autorisés s’est allongée, ce critère a eu pour conséquence la pénurie de certains médicaments pour la population.</w:t>
      </w:r>
    </w:p>
    <w:p w:rsidR="00000000" w:rsidRDefault="00000000">
      <w:pPr>
        <w:rPr>
          <w:lang w:val="fr-FR"/>
        </w:rPr>
      </w:pPr>
      <w:r>
        <w:rPr>
          <w:lang w:val="fr-FR"/>
        </w:rPr>
        <w:t>474.</w:t>
      </w:r>
      <w:r>
        <w:rPr>
          <w:lang w:val="fr-FR"/>
        </w:rPr>
        <w:tab/>
        <w:t xml:space="preserve">Pour remédier à cette situation, le Ministère de la santé a délivré, au prix de quelques entorses à la loi des permis d’importation de drogues dont la population avait besoin. </w:t>
      </w:r>
    </w:p>
    <w:p w:rsidR="00000000" w:rsidRDefault="00000000">
      <w:pPr>
        <w:rPr>
          <w:lang w:val="fr-FR"/>
        </w:rPr>
      </w:pPr>
      <w:r>
        <w:rPr>
          <w:lang w:val="fr-FR"/>
        </w:rPr>
        <w:t>475.</w:t>
      </w:r>
      <w:r>
        <w:rPr>
          <w:lang w:val="fr-FR"/>
        </w:rPr>
        <w:tab/>
        <w:t>Un autre problème demeure préoccupant, à savoir la non autorisation de fournitures médicales en conséquence de quoi la qualité des médicaments est très médiocre, ce qui affecte directement la santé de la population.  De plus, en ce qui concerne la loi sur les assurances sociales, le régime actuel de l’assurance maladie couvre les honoraires du médecin de famille et, en partie, la liste des médicaments remboursés.  Par ailleurs, le régime en question a été étendu dans le cadre d’un projet pilote mis en œuvre par l’autorité sanitaire de Tirana et l’hôpital de Durres.</w:t>
      </w:r>
    </w:p>
    <w:p w:rsidR="00000000" w:rsidRDefault="00000000">
      <w:pPr>
        <w:rPr>
          <w:lang w:val="fr-FR"/>
        </w:rPr>
      </w:pPr>
      <w:r>
        <w:rPr>
          <w:lang w:val="fr-FR"/>
        </w:rPr>
        <w:t>476.</w:t>
      </w:r>
      <w:r>
        <w:rPr>
          <w:lang w:val="fr-FR"/>
        </w:rPr>
        <w:tab/>
        <w:t>En raison du régime actuel de remboursement des médicaments, de la composition de la liste des médicaments remboursables, et du fait que tous les médicaments nécessaires ne figurent pas sur cette liste, certaines catégories de la population, en particulier les retraités, n’y ont pas accès.  En même temps, comme ce régime n’est pas étendu à l’ensemble du système de santé, l’égalité d’accès aux soins n’est pas assurée sur l’ensemble du territoire, en raison des disproportions qui existent entre les salaires des médecins (un médecin de famille qui est rémunéré par l’assurance maladie a un salaire beaucoup plus élevé que d’autres catégories de médecins, même des spécialistes).</w:t>
      </w:r>
    </w:p>
    <w:p w:rsidR="00000000" w:rsidRDefault="00000000">
      <w:pPr>
        <w:rPr>
          <w:lang w:val="fr-FR"/>
        </w:rPr>
      </w:pPr>
      <w:r>
        <w:rPr>
          <w:lang w:val="fr-FR"/>
        </w:rPr>
        <w:t>477.</w:t>
      </w:r>
      <w:r>
        <w:rPr>
          <w:lang w:val="fr-FR"/>
        </w:rPr>
        <w:tab/>
        <w:t>Malgré tout ce qui vient d’être dit sur le système de santé, la loi N° 7971 du 26 juillet 1995, relative aux achats publics, ne prévoit aucune règle spécifique pour l’achat de la plupart des médicaments, et l’application des règles générales prévues par la législation nationale sur les achats rend impossible l’acquisition des meilleurs produits (de plus, le système d’évaluation du candidat fait ajouter 80 points au prix le plus bas).  La mauvaise qualité des produits achetés, des fournitures médicales, des équipements et des médicaments a des conséquences néfastes directes sur la santé de la population.</w:t>
      </w:r>
    </w:p>
    <w:p w:rsidR="00000000" w:rsidRDefault="00000000">
      <w:pPr>
        <w:rPr>
          <w:lang w:val="fr-FR"/>
        </w:rPr>
      </w:pPr>
      <w:r>
        <w:rPr>
          <w:lang w:val="fr-FR"/>
        </w:rPr>
        <w:t>478.</w:t>
      </w:r>
      <w:r>
        <w:rPr>
          <w:lang w:val="fr-FR"/>
        </w:rPr>
        <w:tab/>
        <w:t>La législation actuelle sur l’autorisation des activités privées dans le domaine des soins de santé (décision N° 500 du Conseil des ministres) interdit que les cliniques privées soient dotées de lits de malade, ce qui, dans le cas contraire, permettrait d’améliorer les services hospitaliers et, du fait de la concurrence, d’améliorer également ceux des hôpitaux d’État.</w:t>
      </w:r>
    </w:p>
    <w:p w:rsidR="00000000" w:rsidRDefault="00000000">
      <w:pPr>
        <w:rPr>
          <w:b/>
          <w:bCs/>
          <w:lang w:val="fr-FR"/>
        </w:rPr>
      </w:pPr>
      <w:r>
        <w:rPr>
          <w:b/>
          <w:bCs/>
          <w:lang w:val="fr-FR"/>
        </w:rPr>
        <w:t>Mesures prises pour améliorer la situation sanitaire des groupes les plus vulnérables</w:t>
      </w:r>
    </w:p>
    <w:p w:rsidR="00000000" w:rsidRDefault="00000000">
      <w:pPr>
        <w:numPr>
          <w:ilvl w:val="0"/>
          <w:numId w:val="321"/>
        </w:numPr>
        <w:tabs>
          <w:tab w:val="clear" w:pos="1065"/>
        </w:tabs>
        <w:ind w:left="0" w:firstLine="0"/>
        <w:rPr>
          <w:lang w:val="fr-FR"/>
        </w:rPr>
      </w:pPr>
      <w:r>
        <w:rPr>
          <w:lang w:val="fr-FR"/>
        </w:rPr>
        <w:t>Les mesures prises au plan national pour la prévention et la lutte contre le VIH/SIDA sont les suivantes :</w:t>
      </w:r>
    </w:p>
    <w:p w:rsidR="00000000" w:rsidRDefault="00000000">
      <w:pPr>
        <w:numPr>
          <w:ilvl w:val="0"/>
          <w:numId w:val="431"/>
        </w:numPr>
        <w:rPr>
          <w:lang w:val="fr-FR"/>
        </w:rPr>
      </w:pPr>
      <w:r>
        <w:rPr>
          <w:lang w:val="fr-FR"/>
        </w:rPr>
        <w:t>1987 : Établissement du Programme national de lutte contre le VIH/SIDA et les MST et du Comité intersectoriel national de lutte contre le SIDA;</w:t>
      </w:r>
    </w:p>
    <w:p w:rsidR="00000000" w:rsidRDefault="00000000">
      <w:pPr>
        <w:numPr>
          <w:ilvl w:val="0"/>
          <w:numId w:val="431"/>
        </w:numPr>
        <w:rPr>
          <w:lang w:val="fr-FR"/>
        </w:rPr>
      </w:pPr>
      <w:r>
        <w:rPr>
          <w:lang w:val="fr-FR"/>
        </w:rPr>
        <w:t>1987-1993 : Mise en œuvre de deux plans nationaux à moyen terme de prévention et de lutte contre le VIH/SIDA.  Ces plans avaient été élaborés avec l’assistance technique de l’OMS et financés par le Programme mondial de lutte contre le SIDA de l’OMS;</w:t>
      </w:r>
    </w:p>
    <w:p w:rsidR="00000000" w:rsidRDefault="00000000">
      <w:pPr>
        <w:numPr>
          <w:ilvl w:val="0"/>
          <w:numId w:val="431"/>
        </w:numPr>
        <w:rPr>
          <w:lang w:val="fr-FR"/>
        </w:rPr>
      </w:pPr>
      <w:r>
        <w:rPr>
          <w:lang w:val="fr-FR"/>
        </w:rPr>
        <w:t>1992 : Organisation de la Première Conférence nationale intitulée « Pour la prévention et la lutte contre le SIDA en Albanie »;</w:t>
      </w:r>
    </w:p>
    <w:p w:rsidR="00000000" w:rsidRDefault="00000000">
      <w:pPr>
        <w:numPr>
          <w:ilvl w:val="0"/>
          <w:numId w:val="431"/>
        </w:numPr>
        <w:rPr>
          <w:lang w:val="fr-FR"/>
        </w:rPr>
      </w:pPr>
      <w:r>
        <w:rPr>
          <w:lang w:val="fr-FR"/>
        </w:rPr>
        <w:t>1998 : Organisation de la Deuxième Conférence nationale intitulée « Pour un engagement politique plus fort en faveur de la prévention et de la lutte contre le SIDA en Albanie »;</w:t>
      </w:r>
    </w:p>
    <w:p w:rsidR="00000000" w:rsidRDefault="00000000">
      <w:pPr>
        <w:numPr>
          <w:ilvl w:val="0"/>
          <w:numId w:val="431"/>
        </w:numPr>
        <w:rPr>
          <w:lang w:val="fr-FR"/>
        </w:rPr>
      </w:pPr>
      <w:r>
        <w:rPr>
          <w:lang w:val="fr-FR"/>
        </w:rPr>
        <w:t>Préparation de la Stratégie nationale de lutte contre le SIDA (projet).</w:t>
      </w:r>
    </w:p>
    <w:p w:rsidR="00000000" w:rsidRDefault="00000000">
      <w:pPr>
        <w:rPr>
          <w:lang w:val="fr-FR"/>
        </w:rPr>
      </w:pPr>
      <w:r>
        <w:rPr>
          <w:lang w:val="fr-FR"/>
        </w:rPr>
        <w:t>480.</w:t>
      </w:r>
      <w:r>
        <w:rPr>
          <w:lang w:val="fr-FR"/>
        </w:rPr>
        <w:tab/>
        <w:t>Les mesures prises en faveur des personnes infectées par le VIH/SIDA sont les suivantes :</w:t>
      </w:r>
    </w:p>
    <w:p w:rsidR="00000000" w:rsidRDefault="00000000">
      <w:pPr>
        <w:numPr>
          <w:ilvl w:val="0"/>
          <w:numId w:val="432"/>
        </w:numPr>
        <w:rPr>
          <w:lang w:val="fr-FR"/>
        </w:rPr>
      </w:pPr>
      <w:r>
        <w:rPr>
          <w:lang w:val="fr-FR"/>
        </w:rPr>
        <w:t>Mise en place et renforcement des moyens adéquats à l’Hôpital pour contagieux (cet hôpital est le centre national de référence pour le traitement du SIDA en Albanie);</w:t>
      </w:r>
    </w:p>
    <w:p w:rsidR="00000000" w:rsidRDefault="00000000">
      <w:pPr>
        <w:numPr>
          <w:ilvl w:val="0"/>
          <w:numId w:val="432"/>
        </w:numPr>
        <w:rPr>
          <w:lang w:val="fr-FR"/>
        </w:rPr>
      </w:pPr>
      <w:r>
        <w:rPr>
          <w:lang w:val="fr-FR"/>
        </w:rPr>
        <w:t>Mise en place et renforcement des moyens adéquats pour dispenser des conseils en matière de VIH au niveau central (Institut de la santé publique, Hôpital pour contagieux, ONG « STOP AIDS »).</w:t>
      </w:r>
    </w:p>
    <w:p w:rsidR="00000000" w:rsidRDefault="00000000">
      <w:pPr>
        <w:rPr>
          <w:lang w:val="fr-FR"/>
        </w:rPr>
      </w:pPr>
      <w:r>
        <w:rPr>
          <w:lang w:val="fr-FR"/>
        </w:rPr>
        <w:t>481.</w:t>
      </w:r>
      <w:r>
        <w:rPr>
          <w:lang w:val="fr-FR"/>
        </w:rPr>
        <w:tab/>
        <w:t>Efforts déployés pour atténuer l’impact de la maladie sur les personnes infectées et touchées :</w:t>
      </w:r>
    </w:p>
    <w:p w:rsidR="00000000" w:rsidRDefault="00000000">
      <w:pPr>
        <w:numPr>
          <w:ilvl w:val="0"/>
          <w:numId w:val="433"/>
        </w:numPr>
        <w:rPr>
          <w:lang w:val="fr-FR"/>
        </w:rPr>
      </w:pPr>
      <w:r>
        <w:rPr>
          <w:lang w:val="fr-FR"/>
        </w:rPr>
        <w:t>Mise à disposition de conseils avant le test et après le test et en cours de suivi pour les personnes infectées par le VIH/SIDA et les représentants des groupes vulnérables au niveau central (à Tirana uniquement);</w:t>
      </w:r>
    </w:p>
    <w:p w:rsidR="00000000" w:rsidRDefault="00000000">
      <w:pPr>
        <w:numPr>
          <w:ilvl w:val="0"/>
          <w:numId w:val="433"/>
        </w:numPr>
        <w:rPr>
          <w:lang w:val="fr-FR"/>
        </w:rPr>
      </w:pPr>
      <w:r>
        <w:rPr>
          <w:lang w:val="fr-FR"/>
        </w:rPr>
        <w:t>Pour souligner l’importance de la  confidentialité :</w:t>
      </w:r>
    </w:p>
    <w:p w:rsidR="00000000" w:rsidRDefault="00000000">
      <w:pPr>
        <w:numPr>
          <w:ilvl w:val="1"/>
          <w:numId w:val="434"/>
        </w:numPr>
        <w:rPr>
          <w:lang w:val="fr-FR"/>
        </w:rPr>
      </w:pPr>
      <w:r>
        <w:rPr>
          <w:lang w:val="fr-FR"/>
        </w:rPr>
        <w:t>Dispositions dans le cadre de la loi relative à la prévention et à la lutte contre le VIH/SIDA en République d’Albanie;</w:t>
      </w:r>
    </w:p>
    <w:p w:rsidR="00000000" w:rsidRDefault="00000000">
      <w:pPr>
        <w:numPr>
          <w:ilvl w:val="1"/>
          <w:numId w:val="434"/>
        </w:numPr>
        <w:rPr>
          <w:lang w:val="fr-FR"/>
        </w:rPr>
      </w:pPr>
      <w:r>
        <w:rPr>
          <w:lang w:val="fr-FR"/>
        </w:rPr>
        <w:t>Séminaires de formation, avec un personnel médical et autre, traitant spécialement de confidentialité;</w:t>
      </w:r>
    </w:p>
    <w:p w:rsidR="00000000" w:rsidRDefault="00000000">
      <w:pPr>
        <w:numPr>
          <w:ilvl w:val="1"/>
          <w:numId w:val="434"/>
        </w:numPr>
        <w:rPr>
          <w:lang w:val="fr-FR"/>
        </w:rPr>
      </w:pPr>
      <w:r>
        <w:rPr>
          <w:lang w:val="fr-FR"/>
        </w:rPr>
        <w:t>Conférences et cours sur la confidentialité dans le cadre de conférences et de séminaires de formation nationaux.</w:t>
      </w:r>
    </w:p>
    <w:p w:rsidR="00000000" w:rsidRDefault="00000000">
      <w:pPr>
        <w:rPr>
          <w:lang w:val="fr-FR"/>
        </w:rPr>
      </w:pPr>
      <w:r>
        <w:rPr>
          <w:lang w:val="fr-FR"/>
        </w:rPr>
        <w:t>482.</w:t>
      </w:r>
      <w:r>
        <w:rPr>
          <w:lang w:val="fr-FR"/>
        </w:rPr>
        <w:tab/>
        <w:t>L’aide sociale aux personnes infectées par le VIH/SIDA est actuellement limitée à l’intervention d’un sociologue dans le cadre du Programme national de lutte contre le SIDA.  En 2003 une révision des politiques d’aide sociale à ces personnes était en cours.</w:t>
      </w:r>
    </w:p>
    <w:p w:rsidR="00000000" w:rsidRDefault="00000000">
      <w:pPr>
        <w:rPr>
          <w:lang w:val="fr-FR"/>
        </w:rPr>
      </w:pPr>
      <w:r>
        <w:rPr>
          <w:lang w:val="fr-FR"/>
        </w:rPr>
        <w:t>483.</w:t>
      </w:r>
      <w:r>
        <w:rPr>
          <w:lang w:val="fr-FR"/>
        </w:rPr>
        <w:tab/>
        <w:t xml:space="preserve">Les mesures ci-après ont été prises afin de réduire la vulnérabilité de populations précises : </w:t>
      </w:r>
    </w:p>
    <w:p w:rsidR="00000000" w:rsidRDefault="00000000">
      <w:pPr>
        <w:numPr>
          <w:ilvl w:val="0"/>
          <w:numId w:val="435"/>
        </w:numPr>
        <w:rPr>
          <w:lang w:val="fr-FR"/>
        </w:rPr>
      </w:pPr>
      <w:r>
        <w:rPr>
          <w:lang w:val="fr-FR"/>
        </w:rPr>
        <w:t>Il existe plusieurs foyers d’hébergement pour les professionnel(le)s du sexe et les victimes de la traite des êtres humains.  Deux centres d’hébergement de longue durée sont gérés par le Ministère du travail et des affaires sociales à Tirana et l’Organisation internationale pour les Migrations à Tirana, et un centre d’hébergement de courte durée par une ONG à Vlora (Varta);</w:t>
      </w:r>
    </w:p>
    <w:p w:rsidR="00000000" w:rsidRDefault="00000000">
      <w:pPr>
        <w:numPr>
          <w:ilvl w:val="0"/>
          <w:numId w:val="435"/>
        </w:numPr>
        <w:rPr>
          <w:lang w:val="fr-FR"/>
        </w:rPr>
      </w:pPr>
      <w:r>
        <w:rPr>
          <w:lang w:val="fr-FR"/>
        </w:rPr>
        <w:t>Deux projets transfrontières, AFRODITA (en partenariat avec la Grèce et la Bulgarie) et TAMPEP (en partenariat avec l’Italie), ont concerné le commerce transfrontière du sexe;</w:t>
      </w:r>
    </w:p>
    <w:p w:rsidR="00000000" w:rsidRDefault="00000000">
      <w:pPr>
        <w:numPr>
          <w:ilvl w:val="0"/>
          <w:numId w:val="435"/>
        </w:numPr>
        <w:rPr>
          <w:lang w:val="fr-FR"/>
        </w:rPr>
      </w:pPr>
      <w:r>
        <w:rPr>
          <w:lang w:val="fr-FR"/>
        </w:rPr>
        <w:t>Le service de consultations externes de toxicologie de l’Hôpital militaire central de Tirana est le seul service spécialisé qui apporte une assistance médicale aux toxicomanes (y compris la thérapie de désintoxication par la méthadone);</w:t>
      </w:r>
    </w:p>
    <w:p w:rsidR="00000000" w:rsidRDefault="00000000">
      <w:pPr>
        <w:numPr>
          <w:ilvl w:val="0"/>
          <w:numId w:val="435"/>
        </w:numPr>
        <w:rPr>
          <w:lang w:val="fr-FR"/>
        </w:rPr>
      </w:pPr>
      <w:r>
        <w:rPr>
          <w:lang w:val="fr-FR"/>
        </w:rPr>
        <w:t>Le Centre « Emanuel » est un centre de réadaptation pour toxicomanes à Tirana;</w:t>
      </w:r>
    </w:p>
    <w:p w:rsidR="00000000" w:rsidRDefault="00000000">
      <w:pPr>
        <w:numPr>
          <w:ilvl w:val="0"/>
          <w:numId w:val="435"/>
        </w:numPr>
        <w:rPr>
          <w:lang w:val="fr-FR"/>
        </w:rPr>
      </w:pPr>
      <w:r>
        <w:rPr>
          <w:lang w:val="fr-FR"/>
        </w:rPr>
        <w:t>Aksion+ et APRAD, deux ONG locales, gèrent des programmes d’échanges de seringues dans le cadre des initiatives de réduction des risques.  Aksion+ travaille actuellement à un projet visant à introduire le traitement d’entretien par la méthadone pour les héroïnomanes;</w:t>
      </w:r>
    </w:p>
    <w:p w:rsidR="00000000" w:rsidRDefault="00000000">
      <w:pPr>
        <w:numPr>
          <w:ilvl w:val="0"/>
          <w:numId w:val="435"/>
        </w:numPr>
        <w:rPr>
          <w:lang w:val="fr-FR"/>
        </w:rPr>
      </w:pPr>
      <w:r>
        <w:rPr>
          <w:lang w:val="fr-FR"/>
        </w:rPr>
        <w:t>L’ONG STOP AIDS a exécuté un projet de réduction des risques en deux phases dans cinq prisons albanaises en 2001 et 2002;</w:t>
      </w:r>
    </w:p>
    <w:p w:rsidR="00000000" w:rsidRDefault="00000000">
      <w:pPr>
        <w:numPr>
          <w:ilvl w:val="0"/>
          <w:numId w:val="435"/>
        </w:numPr>
        <w:rPr>
          <w:lang w:val="fr-FR"/>
        </w:rPr>
      </w:pPr>
      <w:r>
        <w:rPr>
          <w:lang w:val="fr-FR"/>
        </w:rPr>
        <w:t>ASMA/PSI et STOP AIDS ont entrepris des activités d’éducation par les pairs auprès des soldats.</w:t>
      </w:r>
    </w:p>
    <w:p w:rsidR="00000000" w:rsidRDefault="00000000">
      <w:pPr>
        <w:rPr>
          <w:lang w:val="fr-FR"/>
        </w:rPr>
      </w:pPr>
      <w:r>
        <w:rPr>
          <w:lang w:val="fr-FR"/>
        </w:rPr>
        <w:t>494.</w:t>
      </w:r>
      <w:r>
        <w:rPr>
          <w:lang w:val="fr-FR"/>
        </w:rPr>
        <w:tab/>
        <w:t>Les mesures ci-après ont été prises afin de promouvoir des comportements présentant moins de risques auprès de la population et de groupes précis :</w:t>
      </w:r>
    </w:p>
    <w:p w:rsidR="00000000" w:rsidRDefault="00000000">
      <w:pPr>
        <w:numPr>
          <w:ilvl w:val="0"/>
          <w:numId w:val="436"/>
        </w:numPr>
        <w:rPr>
          <w:lang w:val="fr-FR"/>
        </w:rPr>
      </w:pPr>
      <w:r>
        <w:rPr>
          <w:lang w:val="fr-FR"/>
        </w:rPr>
        <w:t>Formation des professionnels des soins médicaux et autres, des représentants d’ONG, des journalistes et des enseignants pour les mettre au fait des connaissances générales sur le VIH/SIDA, des modes de transmission et des mesures préventives ainsi que de questions précises selon les spécificités de chaque groupe de stagiaires;</w:t>
      </w:r>
    </w:p>
    <w:p w:rsidR="00000000" w:rsidRDefault="00000000">
      <w:pPr>
        <w:numPr>
          <w:ilvl w:val="0"/>
          <w:numId w:val="436"/>
        </w:numPr>
        <w:rPr>
          <w:lang w:val="fr-FR"/>
        </w:rPr>
      </w:pPr>
      <w:r>
        <w:rPr>
          <w:lang w:val="fr-FR"/>
        </w:rPr>
        <w:t>L’éducation sur le SIDA  a été introduite dans le programme scolaire de huit ans (en septième année);</w:t>
      </w:r>
    </w:p>
    <w:p w:rsidR="00000000" w:rsidRDefault="00000000">
      <w:pPr>
        <w:numPr>
          <w:ilvl w:val="0"/>
          <w:numId w:val="436"/>
        </w:numPr>
        <w:rPr>
          <w:lang w:val="fr-FR"/>
        </w:rPr>
      </w:pPr>
      <w:r>
        <w:rPr>
          <w:lang w:val="fr-FR"/>
        </w:rPr>
        <w:t>Des exposés sont faits sur le SIDA dans les cours de sociologie et de biologie des établissements d’enseignement secondaire;</w:t>
      </w:r>
    </w:p>
    <w:p w:rsidR="00000000" w:rsidRDefault="00000000">
      <w:pPr>
        <w:numPr>
          <w:ilvl w:val="0"/>
          <w:numId w:val="436"/>
        </w:numPr>
        <w:rPr>
          <w:lang w:val="fr-FR"/>
        </w:rPr>
      </w:pPr>
      <w:r>
        <w:rPr>
          <w:lang w:val="fr-FR"/>
        </w:rPr>
        <w:t>L’éducation relative au SIDA fait partie de la formation des soldats;</w:t>
      </w:r>
    </w:p>
    <w:p w:rsidR="00000000" w:rsidRDefault="00000000">
      <w:pPr>
        <w:numPr>
          <w:ilvl w:val="0"/>
          <w:numId w:val="436"/>
        </w:numPr>
        <w:rPr>
          <w:lang w:val="fr-FR"/>
        </w:rPr>
      </w:pPr>
      <w:r>
        <w:rPr>
          <w:lang w:val="fr-FR"/>
        </w:rPr>
        <w:t>Des activités d’éducation par les pairs sont organisées par plusieurs ONG, dont ASMA/PSI, Aksion+, la Croix Rouge, le Conseil albanais de la jeunesse, STOP AIDS, etc.  L’UNICEF a lancé une initiative visant à harmoniser les activités d’éducation par les pairs.</w:t>
      </w:r>
    </w:p>
    <w:p w:rsidR="00000000" w:rsidRDefault="00000000">
      <w:pPr>
        <w:keepNext/>
        <w:rPr>
          <w:i/>
          <w:iCs/>
          <w:lang w:val="fr-FR"/>
        </w:rPr>
      </w:pPr>
      <w:r>
        <w:rPr>
          <w:i/>
          <w:iCs/>
          <w:lang w:val="fr-FR"/>
        </w:rPr>
        <w:t>Promotion et distribution des préservatifs</w:t>
      </w:r>
    </w:p>
    <w:p w:rsidR="00000000" w:rsidRDefault="00000000">
      <w:pPr>
        <w:keepNext/>
        <w:numPr>
          <w:ilvl w:val="0"/>
          <w:numId w:val="330"/>
        </w:numPr>
        <w:tabs>
          <w:tab w:val="clear" w:pos="1065"/>
        </w:tabs>
        <w:ind w:left="0" w:firstLine="0"/>
        <w:rPr>
          <w:lang w:val="fr-FR"/>
        </w:rPr>
      </w:pPr>
      <w:r>
        <w:rPr>
          <w:lang w:val="fr-FR"/>
        </w:rPr>
        <w:t>Deux ONG, ASMA/PSI et NESMARK, se livrent, depuis 1997 et 1996 respectivement, à la commercialisation à but social des préservatifs.  Les deux marques « Love+ » et « For You » représentent 96 % du marché des préservatifs.  Elles sont vendues à des prix subventionnés et 74 % des hommes interrogés dans le cadre d’une enquête ont déclaré que le prix ne posait aucun problème pour leur utilisation.</w:t>
      </w:r>
    </w:p>
    <w:p w:rsidR="00000000" w:rsidRDefault="00000000">
      <w:pPr>
        <w:rPr>
          <w:lang w:val="fr-FR"/>
        </w:rPr>
      </w:pPr>
      <w:r>
        <w:rPr>
          <w:lang w:val="fr-FR"/>
        </w:rPr>
        <w:t>486.</w:t>
      </w:r>
      <w:r>
        <w:rPr>
          <w:lang w:val="fr-FR"/>
        </w:rPr>
        <w:tab/>
        <w:t>D’autres ONG – JSI/TASC, Aksion+, l’Association albanaise de planning familial, la Croix Rouge, etc. – participent à la promotion des préservatifs et à l’éducation relative à leur utilisation (en particulier JSI/TASC, projet financé par USAID, qui a permis de doter les médecins des services de soins de santé primaires des connaissances et des capacités nécessaires pour leur permettre de promouvoir les préservatifs).</w:t>
      </w:r>
      <w:r>
        <w:rPr>
          <w:lang w:val="fr-FR"/>
        </w:rPr>
        <w:tab/>
      </w:r>
    </w:p>
    <w:p w:rsidR="00000000" w:rsidRDefault="00000000">
      <w:pPr>
        <w:rPr>
          <w:lang w:val="fr-FR"/>
        </w:rPr>
      </w:pPr>
      <w:r>
        <w:rPr>
          <w:lang w:val="fr-FR"/>
        </w:rPr>
        <w:t>487.</w:t>
      </w:r>
      <w:r>
        <w:rPr>
          <w:lang w:val="fr-FR"/>
        </w:rPr>
        <w:tab/>
        <w:t>Une enquête a révélé que, bien que 82 % des hommes sachent ce qu’est un préservatif, 33 % seulement en avaient utilisé un au moins une fois et pas plus de 9 % lors de leur dernière relation sexuelle.  Les préservatifs sont vendus dans les pharmacies mais ils sont peu utilisés en raison de croyances erronées.</w:t>
      </w:r>
    </w:p>
    <w:p w:rsidR="00000000" w:rsidRDefault="00000000">
      <w:pPr>
        <w:rPr>
          <w:i/>
          <w:iCs/>
          <w:lang w:val="fr-FR"/>
        </w:rPr>
      </w:pPr>
      <w:r>
        <w:rPr>
          <w:i/>
          <w:iCs/>
          <w:lang w:val="fr-FR"/>
        </w:rPr>
        <w:t>Prévention et lutte contre les MST (maladies sexuellement transmissibles)</w:t>
      </w:r>
    </w:p>
    <w:p w:rsidR="00000000" w:rsidRDefault="00000000">
      <w:pPr>
        <w:rPr>
          <w:lang w:val="fr-FR"/>
        </w:rPr>
      </w:pPr>
      <w:r>
        <w:rPr>
          <w:lang w:val="fr-FR"/>
        </w:rPr>
        <w:t>488.</w:t>
      </w:r>
      <w:r>
        <w:rPr>
          <w:lang w:val="fr-FR"/>
        </w:rPr>
        <w:tab/>
        <w:t>Dans le cadre du Programme national de lutte contre le SIDA, une lutte systématique contre les MST a été engagée en raison de l’insuffisance notable des renseignements fournis sur ces maladies après les années 1990.  Un séminaire a été organisé avec des médecins spécialistes de différentes disciplines de Tirana et des différents districts pour débattre des principes de cette lutte.</w:t>
      </w:r>
    </w:p>
    <w:p w:rsidR="00000000" w:rsidRDefault="00000000">
      <w:pPr>
        <w:rPr>
          <w:lang w:val="fr-FR"/>
        </w:rPr>
      </w:pPr>
      <w:r>
        <w:rPr>
          <w:lang w:val="fr-FR"/>
        </w:rPr>
        <w:t>489.</w:t>
      </w:r>
      <w:r>
        <w:rPr>
          <w:lang w:val="fr-FR"/>
        </w:rPr>
        <w:tab/>
        <w:t>John Snow, de Technical Assistance and Support Contract (JSI/TASC) a enseigné aux médecins et aux infirmières des centres de soins de santé primaires de 18 districts les principes de la lutte contre les MST en avril et mai 2003.  Des enquêtes de vigilance sur la gonorrhée, les chlamydioses et la syphilis sont en cours dans trois districts (Tirana, Durres et Vlora) dans le cadre du Programme national de lutte contre le SIDA.</w:t>
      </w:r>
    </w:p>
    <w:p w:rsidR="00000000" w:rsidRDefault="00000000">
      <w:pPr>
        <w:rPr>
          <w:lang w:val="fr-FR"/>
        </w:rPr>
      </w:pPr>
      <w:r>
        <w:rPr>
          <w:lang w:val="fr-FR"/>
        </w:rPr>
        <w:t>490.</w:t>
      </w:r>
      <w:r>
        <w:rPr>
          <w:lang w:val="fr-FR"/>
        </w:rPr>
        <w:tab/>
        <w:t>Les mesures ci-après ont été prises pour assurer un approvisionnement en sang non contaminé : </w:t>
      </w:r>
    </w:p>
    <w:p w:rsidR="00000000" w:rsidRDefault="00000000">
      <w:pPr>
        <w:numPr>
          <w:ilvl w:val="0"/>
          <w:numId w:val="437"/>
        </w:numPr>
        <w:rPr>
          <w:lang w:val="fr-FR"/>
        </w:rPr>
      </w:pPr>
      <w:r>
        <w:rPr>
          <w:lang w:val="fr-FR"/>
        </w:rPr>
        <w:t>Depuis 1992, 60 % des dons de sang sont soumis à une recherche d’anticorps anti-VIH;</w:t>
      </w:r>
    </w:p>
    <w:p w:rsidR="00000000" w:rsidRDefault="00000000">
      <w:pPr>
        <w:numPr>
          <w:ilvl w:val="0"/>
          <w:numId w:val="437"/>
        </w:numPr>
        <w:rPr>
          <w:lang w:val="fr-FR"/>
        </w:rPr>
      </w:pPr>
      <w:r>
        <w:rPr>
          <w:lang w:val="fr-FR"/>
        </w:rPr>
        <w:t xml:space="preserve">Depuis 1993, tous les dons de sang sont analysés pour déceler la présence de VIH, du virus de l’hépatite B, de l’hépatite C et de tréponèmes de la syphilis.  Il y a 26 banques du sang, dans 26 districts (selon la division administrative d’avant 1990). </w:t>
      </w:r>
    </w:p>
    <w:p w:rsidR="00000000" w:rsidRDefault="00000000">
      <w:pPr>
        <w:rPr>
          <w:lang w:val="fr-FR"/>
        </w:rPr>
      </w:pPr>
      <w:r>
        <w:rPr>
          <w:lang w:val="fr-FR"/>
        </w:rPr>
        <w:t>491.</w:t>
      </w:r>
      <w:r>
        <w:rPr>
          <w:lang w:val="fr-FR"/>
        </w:rPr>
        <w:tab/>
        <w:t>Programmes destinés à promouvoir des injections de drogue en limitant les risques :</w:t>
      </w:r>
    </w:p>
    <w:p w:rsidR="00000000" w:rsidRDefault="00000000">
      <w:pPr>
        <w:numPr>
          <w:ilvl w:val="0"/>
          <w:numId w:val="438"/>
        </w:numPr>
        <w:rPr>
          <w:lang w:val="fr-FR"/>
        </w:rPr>
      </w:pPr>
      <w:r>
        <w:rPr>
          <w:lang w:val="fr-FR"/>
        </w:rPr>
        <w:t>Programmes d’échange de seringues d’Aksion+ et d’APRAD;</w:t>
      </w:r>
    </w:p>
    <w:p w:rsidR="00000000" w:rsidRDefault="00000000">
      <w:pPr>
        <w:numPr>
          <w:ilvl w:val="0"/>
          <w:numId w:val="438"/>
        </w:numPr>
        <w:rPr>
          <w:lang w:val="fr-FR"/>
        </w:rPr>
      </w:pPr>
      <w:r>
        <w:rPr>
          <w:lang w:val="fr-FR"/>
        </w:rPr>
        <w:t>STOP AIDS a exécuté des programmes de réduction des risques dans les prisons.</w:t>
      </w:r>
    </w:p>
    <w:p w:rsidR="00000000" w:rsidRDefault="00000000">
      <w:pPr>
        <w:rPr>
          <w:lang w:val="fr-FR"/>
        </w:rPr>
      </w:pPr>
      <w:r>
        <w:rPr>
          <w:lang w:val="fr-FR"/>
        </w:rPr>
        <w:t>492.</w:t>
      </w:r>
      <w:r>
        <w:rPr>
          <w:lang w:val="fr-FR"/>
        </w:rPr>
        <w:tab/>
        <w:t>Les mesures prises ne sont toujours pas assez énergiques pour prévenir la transmission du VIH entre les utilisateurs de drogues par voie intraveineuse et les professionnelles du sexe.  Par ailleurs, il faut prêter une attention particulière aux jeunes et aux femmes, surtout en ce qui concerne l’information, l’éducation et la communication, et renforcer les soins et le soutien qui leur sont apportés.  Les programmes de soutien social et médical n’ont pas été développés au niveau local, niveau auquel n’existe aucun programme d’orientation sociale.  Le programme national pâtit toujours d’un manque de fonds et le besoin urgent se fait sentir d’un centre efficace de prévention et de lutte contre le VIH/SIDA et les MST, entre autres, à l’Institut de la santé publique.</w:t>
      </w:r>
    </w:p>
    <w:p w:rsidR="00000000" w:rsidRDefault="00000000">
      <w:pPr>
        <w:rPr>
          <w:lang w:val="fr-FR"/>
        </w:rPr>
      </w:pPr>
      <w:r>
        <w:rPr>
          <w:lang w:val="fr-FR"/>
        </w:rPr>
        <w:t>493.</w:t>
      </w:r>
      <w:r>
        <w:rPr>
          <w:lang w:val="fr-FR"/>
        </w:rPr>
        <w:tab/>
        <w:t>Il faut aussi renforcer les capacités de surveillance, d’information, d’éducation et de communication en matière de comportement, de VIH et de droits de l’homme.  Les préjugés et la discrimination existent toujours et constituent un handicap pour une exécution efficace des programmes de prévention.  L’Albanie, ne dispose pas encore d’un réseau complet de services sociaux.  Les nouvelles initiatives du Gouvernement albanais, appuyées et mises en œuvre par les organisations locales et internationales, ne prévoient pas de dispositions permettant aux personnes qui souffrent de maladies mentales d’avoir accès aux services sociaux en tant qu’usagers, ce qui veut dire qu’il est nécessaire de prévoir une meilleure collaboration entre les autorités responsables concernées dans un proche avenir afin que les malades mentaux fassent partie, en tant que tels, des personnes ayant droit aux services sociaux.</w:t>
      </w:r>
    </w:p>
    <w:p w:rsidR="00000000" w:rsidRDefault="00000000">
      <w:pPr>
        <w:rPr>
          <w:lang w:val="fr-FR"/>
        </w:rPr>
      </w:pPr>
      <w:r>
        <w:rPr>
          <w:lang w:val="fr-FR"/>
        </w:rPr>
        <w:t>494.</w:t>
      </w:r>
      <w:r>
        <w:rPr>
          <w:lang w:val="fr-FR"/>
        </w:rPr>
        <w:tab/>
        <w:t xml:space="preserve">Les quelques services qui répondent actuellement, en Albanie, aux besoins des personnes ayant des problèmes de santé mentale ne bénéficient pas d’un appui à long terme parce que : </w:t>
      </w:r>
    </w:p>
    <w:p w:rsidR="00000000" w:rsidRDefault="00000000">
      <w:pPr>
        <w:numPr>
          <w:ilvl w:val="0"/>
          <w:numId w:val="439"/>
        </w:numPr>
        <w:rPr>
          <w:lang w:val="fr-FR"/>
        </w:rPr>
      </w:pPr>
      <w:r>
        <w:rPr>
          <w:lang w:val="fr-FR"/>
        </w:rPr>
        <w:t>Ils reposent sur un financement étranger qui ne donne aucune garantie de permanence;</w:t>
      </w:r>
    </w:p>
    <w:p w:rsidR="00000000" w:rsidRDefault="00000000">
      <w:pPr>
        <w:numPr>
          <w:ilvl w:val="0"/>
          <w:numId w:val="439"/>
        </w:numPr>
        <w:rPr>
          <w:lang w:val="fr-FR"/>
        </w:rPr>
      </w:pPr>
      <w:r>
        <w:rPr>
          <w:lang w:val="fr-FR"/>
        </w:rPr>
        <w:t>Ils sont presque tous établis à Tirana, ce qui fait que ceux qui n’y habitent pas n’y ont pas recours.</w:t>
      </w:r>
    </w:p>
    <w:p w:rsidR="00000000" w:rsidRDefault="00000000">
      <w:pPr>
        <w:rPr>
          <w:b/>
          <w:bCs/>
          <w:lang w:val="fr-FR"/>
        </w:rPr>
      </w:pPr>
      <w:r>
        <w:rPr>
          <w:b/>
          <w:bCs/>
          <w:lang w:val="fr-FR"/>
        </w:rPr>
        <w:t>Mesures prises pour améliorer l’hygiène de l’environnement et l’hygiène industrielle</w:t>
      </w:r>
    </w:p>
    <w:p w:rsidR="00000000" w:rsidRDefault="00000000">
      <w:pPr>
        <w:rPr>
          <w:lang w:val="fr-FR"/>
        </w:rPr>
      </w:pPr>
      <w:r>
        <w:rPr>
          <w:lang w:val="fr-FR"/>
        </w:rPr>
        <w:t>495.</w:t>
      </w:r>
      <w:r>
        <w:rPr>
          <w:lang w:val="fr-FR"/>
        </w:rPr>
        <w:tab/>
        <w:t xml:space="preserve">Le Ministère de la santé a procédé, par le truchement de l’Institut de la santé publique, à une évaluation de tout ce qui concerne l’hygiène de l’environnement et l’hygiène industrielle en Albanie; il a établi, à ce sujet, des rapports qui ont été envoyés au Ministère de l’environnement et à d’autres ministères, afin que toutes les mesures nécessaires soient prises.  La surveillance de la qualité de l’eau potable est l’une des composantes les plus importantes des mesures prises par le Ministère de la santé.   Ledit Institut a coordonné les travaux effectués dans le pays et a supervisé le travail de désinfection de l’eau effectué par les services d’hygiène selon les normes de l’OMS. </w:t>
      </w:r>
    </w:p>
    <w:p w:rsidR="00000000" w:rsidRDefault="00000000">
      <w:pPr>
        <w:rPr>
          <w:i/>
          <w:iCs/>
          <w:lang w:val="fr-FR"/>
        </w:rPr>
      </w:pPr>
      <w:r>
        <w:rPr>
          <w:i/>
          <w:iCs/>
          <w:lang w:val="fr-FR"/>
        </w:rPr>
        <w:t>Mesures en matière d’épidémiologie et autres</w:t>
      </w:r>
    </w:p>
    <w:p w:rsidR="00000000" w:rsidRDefault="00000000">
      <w:pPr>
        <w:rPr>
          <w:lang w:val="fr-FR"/>
        </w:rPr>
      </w:pPr>
      <w:r>
        <w:rPr>
          <w:lang w:val="fr-FR"/>
        </w:rPr>
        <w:t>496.</w:t>
      </w:r>
      <w:r>
        <w:rPr>
          <w:lang w:val="fr-FR"/>
        </w:rPr>
        <w:tab/>
        <w:t>Un système de surveillance des maladies infectieuses géré par l’Institut de la santé publique a été mis en place en Albanie.  Font partie de ce système la surveillance mensuelle de la maladie (depuis 1997), la surveillance rapide (hebdomadaire), l’alerte (1999), la surveillance de la paralysie flasque aiguë, la surveillance en rapport avec l’éradication de la poliomyélite/ME, la surveillance de l’</w:t>
      </w:r>
      <w:r>
        <w:rPr>
          <w:i/>
          <w:iCs/>
          <w:lang w:val="fr-FR"/>
        </w:rPr>
        <w:t>ekzantema makulopapulare</w:t>
      </w:r>
      <w:r>
        <w:rPr>
          <w:lang w:val="fr-FR"/>
        </w:rPr>
        <w:t>, ainsi que celle qui est destinée à éradiquer la rougeole et la rubéole en Albanie.  Ce système permet de prévenir les épidémies.  L’Institut de la santé publique collabore avec les directions régionales des Services de soins de santé primaires et met en place les mesures préventives.</w:t>
      </w:r>
    </w:p>
    <w:p w:rsidR="00000000" w:rsidRDefault="00000000">
      <w:pPr>
        <w:rPr>
          <w:lang w:val="fr-FR"/>
        </w:rPr>
      </w:pPr>
      <w:r>
        <w:rPr>
          <w:lang w:val="fr-FR"/>
        </w:rPr>
        <w:t>497.</w:t>
      </w:r>
      <w:r>
        <w:rPr>
          <w:lang w:val="fr-FR"/>
        </w:rPr>
        <w:tab/>
        <w:t>La vaccination contre les maladies infectieuses est la troisième composante importante de ce cadre.  En Albanie, la poliomyélite a été éradiquée en 2002, de même que la rougeole (depuis 2002, aucun cas n’a été signalé).  Le Parlement a récemment adopté la loi relative à la prévention des maladies infectieuses.</w:t>
      </w:r>
    </w:p>
    <w:p w:rsidR="00000000" w:rsidRDefault="00000000">
      <w:pPr>
        <w:rPr>
          <w:i/>
          <w:iCs/>
          <w:lang w:val="fr-FR"/>
        </w:rPr>
      </w:pPr>
      <w:r>
        <w:rPr>
          <w:i/>
          <w:iCs/>
          <w:lang w:val="fr-FR"/>
        </w:rPr>
        <w:t>Situation des groupes vulnérables</w:t>
      </w:r>
    </w:p>
    <w:p w:rsidR="00000000" w:rsidRDefault="00000000">
      <w:pPr>
        <w:rPr>
          <w:lang w:val="fr-FR"/>
        </w:rPr>
      </w:pPr>
      <w:r>
        <w:rPr>
          <w:lang w:val="fr-FR"/>
        </w:rPr>
        <w:t>498.</w:t>
      </w:r>
      <w:r>
        <w:rPr>
          <w:lang w:val="fr-FR"/>
        </w:rPr>
        <w:tab/>
        <w:t>Aucun rapport n’a été établi dans ce domaine.  D’après une étude effectuée par l’Institut de la santé publique, des problèmes relatifs à la vaccination des nouveau-nés ont été signalés dans des zones suburbaines (à haut risque) de Tirana et de Durres.  Néanmoins, il n’a été nécessaire de procéder à une nouvelle vaccination que dans 3 des 40 zones analysées pour atteindre la couverture nécessaire de 95 %.</w:t>
      </w:r>
    </w:p>
    <w:p w:rsidR="00000000" w:rsidRDefault="00000000">
      <w:pPr>
        <w:rPr>
          <w:i/>
          <w:iCs/>
          <w:lang w:val="fr-FR"/>
        </w:rPr>
      </w:pPr>
      <w:r>
        <w:rPr>
          <w:i/>
          <w:iCs/>
          <w:lang w:val="fr-FR"/>
        </w:rPr>
        <w:t>Soins de santé pour les personnes âgées</w:t>
      </w:r>
    </w:p>
    <w:p w:rsidR="00000000" w:rsidRDefault="00000000">
      <w:pPr>
        <w:rPr>
          <w:lang w:val="fr-FR"/>
        </w:rPr>
      </w:pPr>
      <w:r>
        <w:rPr>
          <w:lang w:val="fr-FR"/>
        </w:rPr>
        <w:t>499.</w:t>
      </w:r>
      <w:r>
        <w:rPr>
          <w:lang w:val="fr-FR"/>
        </w:rPr>
        <w:tab/>
        <w:t>Les personnes âgées sont prises en charge par le régime d’assurance maladie, sauf en ce qui concerne la visite du médecin de famille :</w:t>
      </w:r>
    </w:p>
    <w:p w:rsidR="00000000" w:rsidRDefault="00000000">
      <w:pPr>
        <w:numPr>
          <w:ilvl w:val="0"/>
          <w:numId w:val="440"/>
        </w:numPr>
        <w:rPr>
          <w:lang w:val="fr-FR"/>
        </w:rPr>
      </w:pPr>
      <w:r>
        <w:rPr>
          <w:lang w:val="fr-FR"/>
        </w:rPr>
        <w:t>Les anciens combattants (0,57 % de la population) et les invalides de la guerre contre l’occupation nazie sont remboursés à 100 % pour les médicaments qui figurent sur la liste des médicaments remboursables, et pour d’autres médicaments destinés à soigner les maladies chroniques et spécifiés par le Ministère de la santé;</w:t>
      </w:r>
    </w:p>
    <w:p w:rsidR="00000000" w:rsidRDefault="00000000">
      <w:pPr>
        <w:numPr>
          <w:ilvl w:val="0"/>
          <w:numId w:val="440"/>
        </w:numPr>
        <w:rPr>
          <w:lang w:val="fr-FR"/>
        </w:rPr>
      </w:pPr>
      <w:r>
        <w:rPr>
          <w:lang w:val="fr-FR"/>
        </w:rPr>
        <w:t xml:space="preserve">La catégorie la plus âgée d’invalides a droit à un remboursement de 100 % du régime d’assurance maladie pour certaines maladies précises (cancer et tuberculose); </w:t>
      </w:r>
    </w:p>
    <w:p w:rsidR="00000000" w:rsidRDefault="00000000">
      <w:pPr>
        <w:numPr>
          <w:ilvl w:val="0"/>
          <w:numId w:val="440"/>
        </w:numPr>
        <w:rPr>
          <w:lang w:val="fr-FR"/>
        </w:rPr>
      </w:pPr>
      <w:r>
        <w:rPr>
          <w:lang w:val="fr-FR"/>
        </w:rPr>
        <w:t>Les autres retraités (13,6 % de la population) ont droit à un remboursement partiel indépendamment de leur nombre d’années de travail.</w:t>
      </w:r>
    </w:p>
    <w:p w:rsidR="00000000" w:rsidRDefault="00000000">
      <w:pPr>
        <w:rPr>
          <w:lang w:val="fr-FR"/>
        </w:rPr>
      </w:pPr>
      <w:r>
        <w:rPr>
          <w:lang w:val="fr-FR"/>
        </w:rPr>
        <w:t>La catégorie des invalides physiques et mentaux représente 0,33 % de la population.</w:t>
      </w:r>
    </w:p>
    <w:p w:rsidR="00000000" w:rsidRDefault="00000000">
      <w:pPr>
        <w:rPr>
          <w:b/>
          <w:bCs/>
          <w:lang w:val="fr-FR"/>
        </w:rPr>
      </w:pPr>
      <w:r>
        <w:rPr>
          <w:b/>
          <w:bCs/>
          <w:lang w:val="fr-FR"/>
        </w:rPr>
        <w:t>Éducation sanitaire</w:t>
      </w:r>
    </w:p>
    <w:p w:rsidR="00000000" w:rsidRDefault="00000000">
      <w:pPr>
        <w:rPr>
          <w:lang w:val="fr-FR"/>
        </w:rPr>
      </w:pPr>
      <w:r>
        <w:rPr>
          <w:lang w:val="fr-FR"/>
        </w:rPr>
        <w:t>500.</w:t>
      </w:r>
      <w:r>
        <w:rPr>
          <w:lang w:val="fr-FR"/>
        </w:rPr>
        <w:tab/>
        <w:t>L’Institut national de la santé publique a mis sur pied un réseau éducatif.  Une stratégie de 10 ans a été élaborée en 2002 pour promouvoir la prévention des maladies et améliorer l’état de santé des Albanais.  Les principaux objectifs de l’éducation de la population sont la prévention du tabagisme, l’amélioration de la qualité des denrées alimentaires, ainsi que la prévention de l’usage de drogues illicites et des maladies sexuellement transmissibles.</w:t>
      </w:r>
    </w:p>
    <w:p w:rsidR="00000000" w:rsidRDefault="00000000">
      <w:pPr>
        <w:rPr>
          <w:b/>
          <w:bCs/>
          <w:lang w:val="fr-FR"/>
        </w:rPr>
      </w:pPr>
      <w:r>
        <w:rPr>
          <w:b/>
          <w:bCs/>
          <w:lang w:val="fr-FR"/>
        </w:rPr>
        <w:t>Coopération internationale</w:t>
      </w:r>
    </w:p>
    <w:p w:rsidR="00000000" w:rsidRDefault="00000000">
      <w:pPr>
        <w:rPr>
          <w:lang w:val="fr-FR"/>
        </w:rPr>
      </w:pPr>
      <w:r>
        <w:rPr>
          <w:lang w:val="fr-FR"/>
        </w:rPr>
        <w:t>501.</w:t>
      </w:r>
      <w:r>
        <w:rPr>
          <w:lang w:val="fr-FR"/>
        </w:rPr>
        <w:tab/>
        <w:t>Après 1990, l’aide internationale a joué un rôle très important pour promouvoir l’égalité d’accès de la population aux services de santé.  Elle peut être divisée en deux volets : l’aide bilatérale et l’aide multilatérale.  Une partie de cette dernière provient du Programme Phare de l’Union européenne, de la Banque mondiale, de l’Office humanitaire de la Communauté européenne (ECHO), de l’OMS, du Fonds des Nations Unies pour la population (FNUAP), du PNUD et de l’UNICEF, ainsi que d’autres organisations financées par l’Union européenne et d’autres donateurs.  Cette aide a permis de construire et de rénover de nombreux centres de santé dans différentes régions d’Albanie.  Les changements opérés dans la répartition et la situation des centres de santé ont amélioré l’accès de la population à des services de santé de qualité.</w:t>
      </w:r>
    </w:p>
    <w:p w:rsidR="00000000" w:rsidRDefault="00000000">
      <w:pPr>
        <w:rPr>
          <w:lang w:val="fr-FR"/>
        </w:rPr>
      </w:pPr>
      <w:r>
        <w:rPr>
          <w:lang w:val="fr-FR"/>
        </w:rPr>
        <w:t>502.</w:t>
      </w:r>
      <w:r>
        <w:rPr>
          <w:lang w:val="fr-FR"/>
        </w:rPr>
        <w:tab/>
        <w:t>La Banque mondiale (Association internationale de développement – IDA), a financé la construction et la reconstruction de 100 centres de santé à Shkodra et Vlora, ainsi que l’équipement de nombreux hôpitaux en matériel biomédical.  Le Programme Phare a rendu possible la formation de médecins généralistes et l’établissement de nombreux centres de premier secours dans le pays.</w:t>
      </w:r>
    </w:p>
    <w:p w:rsidR="00000000" w:rsidRDefault="00000000">
      <w:pPr>
        <w:rPr>
          <w:lang w:val="fr-FR"/>
        </w:rPr>
      </w:pPr>
      <w:r>
        <w:rPr>
          <w:lang w:val="fr-FR"/>
        </w:rPr>
        <w:t>503.</w:t>
      </w:r>
      <w:r>
        <w:rPr>
          <w:lang w:val="fr-FR"/>
        </w:rPr>
        <w:tab/>
        <w:t>Le programme de l’ECHO, par le biais des ONG, a permis de mener une action très importante dans le pays depuis 1992 : reconstruction et rénovation de plus de 200 centres de santé et équipement de nombreux hôpitaux en matériel biomédical.</w:t>
      </w:r>
    </w:p>
    <w:p w:rsidR="00000000" w:rsidRDefault="00000000">
      <w:pPr>
        <w:rPr>
          <w:lang w:val="fr-FR"/>
        </w:rPr>
      </w:pPr>
      <w:r>
        <w:rPr>
          <w:lang w:val="fr-FR"/>
        </w:rPr>
        <w:t>504.</w:t>
      </w:r>
      <w:r>
        <w:rPr>
          <w:lang w:val="fr-FR"/>
        </w:rPr>
        <w:tab/>
        <w:t>En ce qui concerne la coopération bilatérale, il faut signaler l’aide apportée par les gouvernements d’Allemagne, d’Italie, du Royaume-Uni (Department for International Development – DFID), de Suisse, de Suède, du Japon, de Grèce, d’Espagne et des États-Unis d’Amérique (Agence des États-Unis pour le développement international – USAID).</w:t>
      </w:r>
    </w:p>
    <w:p w:rsidR="00000000" w:rsidRDefault="00000000">
      <w:pPr>
        <w:rPr>
          <w:lang w:val="fr-FR"/>
        </w:rPr>
      </w:pPr>
      <w:r>
        <w:rPr>
          <w:lang w:val="fr-FR"/>
        </w:rPr>
        <w:t>505.</w:t>
      </w:r>
      <w:r>
        <w:rPr>
          <w:lang w:val="fr-FR"/>
        </w:rPr>
        <w:tab/>
        <w:t>Cette aide a permis de rénover plus de 100 centres de santé dans le pays selon le plan du Ministère de la santé.  L’objectif principal de ces programmes est d’améliorer la qualité des services de santé pour la population, de faire baisser le taux de mortalité, d’améliorer les soins de santé maternelle et infantile ainsi que de promouvoir l’égalité d’accès de la population à ces services.</w:t>
      </w:r>
    </w:p>
    <w:p w:rsidR="00000000" w:rsidRDefault="00000000">
      <w:pPr>
        <w:jc w:val="center"/>
        <w:rPr>
          <w:b/>
          <w:bCs/>
          <w:smallCaps/>
          <w:lang w:val="fr-FR"/>
        </w:rPr>
      </w:pPr>
      <w:r>
        <w:rPr>
          <w:b/>
          <w:bCs/>
          <w:smallCaps/>
          <w:lang w:val="fr-FR"/>
        </w:rPr>
        <w:t>Article  13</w:t>
      </w:r>
    </w:p>
    <w:p w:rsidR="00000000" w:rsidRDefault="00000000">
      <w:pPr>
        <w:jc w:val="center"/>
        <w:rPr>
          <w:b/>
          <w:bCs/>
          <w:lang w:val="fr-FR"/>
        </w:rPr>
      </w:pPr>
      <w:r>
        <w:rPr>
          <w:b/>
          <w:bCs/>
          <w:lang w:val="fr-FR"/>
        </w:rPr>
        <w:t>Droit à l’éducation</w:t>
      </w:r>
    </w:p>
    <w:p w:rsidR="00000000" w:rsidRDefault="00000000">
      <w:pPr>
        <w:rPr>
          <w:lang w:val="fr-FR"/>
        </w:rPr>
      </w:pPr>
      <w:r>
        <w:rPr>
          <w:lang w:val="fr-FR"/>
        </w:rPr>
        <w:t>506.</w:t>
      </w:r>
      <w:r>
        <w:rPr>
          <w:lang w:val="fr-FR"/>
        </w:rPr>
        <w:tab/>
        <w:t>Depuis 1960 la législation prévoit huit années de scolarité obligatoire gratuite pour tout le monde.  On est parvenu à réaliser cela :</w:t>
      </w:r>
    </w:p>
    <w:p w:rsidR="00000000" w:rsidRDefault="00000000">
      <w:pPr>
        <w:numPr>
          <w:ilvl w:val="0"/>
          <w:numId w:val="441"/>
        </w:numPr>
        <w:rPr>
          <w:lang w:val="fr-FR"/>
        </w:rPr>
      </w:pPr>
      <w:r>
        <w:rPr>
          <w:lang w:val="fr-FR"/>
        </w:rPr>
        <w:t>Premièrement grâce à la Constitution et à une loi spéciale adoptée par le Parlement.  Les normes internationales visant à garantir le droit de toute personne à l’éducation sont inscrites dans la Constitution albanaise.  L’article 57 de la Constitution dispose que « l’éducation est un droit pour tous; le cycle obligatoire des huit premières années de scolarité est fixé par la loi.  L’enseignement secondaire général public est accessible à tous.  L’accès à l’enseignement secondaire professionnel et à l’enseignement supérieur doit être régi par les seuls critères de l’aptitude.  La scolarité obligatoire et l’enseignement secondaire général dans les écoles publiques sont gratuits.  Les élèves peuvent également être scolarisés à tous les niveaux dans les établissements privés qui ont été créés et fonctionnent conformément à la loi.  L’autonomie et les franchises des établissements d’enseignement supérieur sont garanties par la loi »;</w:t>
      </w:r>
    </w:p>
    <w:p w:rsidR="00000000" w:rsidRDefault="00000000">
      <w:pPr>
        <w:numPr>
          <w:ilvl w:val="0"/>
          <w:numId w:val="441"/>
        </w:numPr>
        <w:rPr>
          <w:lang w:val="fr-FR"/>
        </w:rPr>
      </w:pPr>
      <w:r>
        <w:rPr>
          <w:lang w:val="fr-FR"/>
        </w:rPr>
        <w:t>L’article 20 de la Constitution garantit le droit des minorités nationales à un enseignement dispensé dans leur langue maternelle;</w:t>
      </w:r>
    </w:p>
    <w:p w:rsidR="00000000" w:rsidRDefault="00000000">
      <w:pPr>
        <w:numPr>
          <w:ilvl w:val="0"/>
          <w:numId w:val="441"/>
        </w:numPr>
        <w:rPr>
          <w:lang w:val="fr-FR"/>
        </w:rPr>
      </w:pPr>
      <w:r>
        <w:rPr>
          <w:lang w:val="fr-FR"/>
        </w:rPr>
        <w:t>La loi N° 7952 du 21 juin 1995, relative au système éducatif pré-universitaire, consacre :</w:t>
      </w:r>
    </w:p>
    <w:p w:rsidR="00000000" w:rsidRDefault="00000000">
      <w:pPr>
        <w:numPr>
          <w:ilvl w:val="1"/>
          <w:numId w:val="442"/>
        </w:numPr>
        <w:rPr>
          <w:lang w:val="fr-FR"/>
        </w:rPr>
      </w:pPr>
      <w:r>
        <w:rPr>
          <w:lang w:val="fr-FR"/>
        </w:rPr>
        <w:t>L’égalité du droit à l’éducation pour les citoyens albanais à tous les niveaux d’enseignement pré-universitaire, quels que soient leur condition sociale, leur nationalité, leur langue, leur sexe, leur religion, leurs convictions politiques, leur état de santé et leur situation de fortune (art. 3);</w:t>
      </w:r>
    </w:p>
    <w:p w:rsidR="00000000" w:rsidRDefault="00000000">
      <w:pPr>
        <w:numPr>
          <w:ilvl w:val="1"/>
          <w:numId w:val="442"/>
        </w:numPr>
        <w:rPr>
          <w:lang w:val="fr-FR"/>
        </w:rPr>
      </w:pPr>
      <w:r>
        <w:rPr>
          <w:lang w:val="fr-FR"/>
        </w:rPr>
        <w:t>Le droit des minorités nationales à un enseignement dispensé dans leur langue maternelle, et à étudier leur histoire et leur culture nationales (art. 10);</w:t>
      </w:r>
    </w:p>
    <w:p w:rsidR="00000000" w:rsidRDefault="00000000">
      <w:pPr>
        <w:numPr>
          <w:ilvl w:val="1"/>
          <w:numId w:val="442"/>
        </w:numPr>
        <w:rPr>
          <w:lang w:val="fr-FR"/>
        </w:rPr>
      </w:pPr>
      <w:r>
        <w:rPr>
          <w:lang w:val="fr-FR"/>
        </w:rPr>
        <w:t>L’organisation de la scolarité obligatoire publique sur tout le territoire de la République (huit années, en deux cycles de quatre ans, enseignement élémentaire et avancé), (art. 20 et 22);</w:t>
      </w:r>
    </w:p>
    <w:p w:rsidR="00000000" w:rsidRDefault="00000000">
      <w:pPr>
        <w:numPr>
          <w:ilvl w:val="1"/>
          <w:numId w:val="442"/>
        </w:numPr>
        <w:rPr>
          <w:lang w:val="fr-FR"/>
        </w:rPr>
      </w:pPr>
      <w:r>
        <w:rPr>
          <w:lang w:val="fr-FR"/>
        </w:rPr>
        <w:t>L’obligation qui incombe aux parents de faire en sorte que leurs enfants âgés de 6 à 16 ans poursuivent leur scolarité obligatoire (art. 24) et l’imposition d’amendes, pour infraction au règlement, aux parents dont les enfants interrompent sans raison leur scolarité obligatoire (art. 59);</w:t>
      </w:r>
    </w:p>
    <w:p w:rsidR="00000000" w:rsidRDefault="00000000">
      <w:pPr>
        <w:numPr>
          <w:ilvl w:val="1"/>
          <w:numId w:val="442"/>
        </w:numPr>
        <w:rPr>
          <w:lang w:val="fr-FR"/>
        </w:rPr>
      </w:pPr>
      <w:r>
        <w:rPr>
          <w:lang w:val="fr-FR"/>
        </w:rPr>
        <w:t>L’interdiction d’employer des enfants en âge de suivre l’enseignement obligatoire et l’imposition de sanctions administratives et d’amendes aux employeurs publics ou privés qui violent cette interdiction (art. 60);</w:t>
      </w:r>
    </w:p>
    <w:p w:rsidR="00000000" w:rsidRDefault="00000000">
      <w:pPr>
        <w:numPr>
          <w:ilvl w:val="0"/>
          <w:numId w:val="443"/>
        </w:numPr>
        <w:rPr>
          <w:lang w:val="fr-FR"/>
        </w:rPr>
      </w:pPr>
      <w:r>
        <w:rPr>
          <w:lang w:val="fr-FR"/>
        </w:rPr>
        <w:t>Deuxièmement, en mettant à disposition les moyens matériels nécessaires à l’enseignement (écoles et mobiliers scolaires, matériel pédagogique approprié) et le nombre voulu d’enseignants.</w:t>
      </w:r>
    </w:p>
    <w:p w:rsidR="00000000" w:rsidRDefault="00000000">
      <w:pPr>
        <w:rPr>
          <w:lang w:val="fr-FR"/>
        </w:rPr>
      </w:pPr>
      <w:r>
        <w:rPr>
          <w:lang w:val="fr-FR"/>
        </w:rPr>
        <w:t>507.</w:t>
      </w:r>
      <w:r>
        <w:rPr>
          <w:lang w:val="fr-FR"/>
        </w:rPr>
        <w:tab/>
        <w:t xml:space="preserve">L’enseignement s’améliore sans cesse.  Á cette fin, d’importants investissements ont été faits en 2000 : 1,5 milliard de leks pris sur le budget de l’État, 1 055 138 millions de leks dans 12 préfectures, couvrant les besoins pour la construction et la reconstruction d’écoles. </w:t>
      </w:r>
    </w:p>
    <w:p w:rsidR="00000000" w:rsidRDefault="00000000">
      <w:pPr>
        <w:pStyle w:val="Heading2"/>
        <w:spacing w:after="180"/>
        <w:rPr>
          <w:sz w:val="20"/>
          <w:lang w:val="fr-FR"/>
        </w:rPr>
      </w:pPr>
      <w:r>
        <w:rPr>
          <w:sz w:val="20"/>
          <w:lang w:val="fr-FR"/>
        </w:rPr>
        <w:t>Tableau 49</w:t>
      </w:r>
    </w:p>
    <w:p w:rsidR="00000000" w:rsidRDefault="00000000">
      <w:pPr>
        <w:pStyle w:val="Heading2"/>
        <w:spacing w:after="180"/>
        <w:rPr>
          <w:sz w:val="20"/>
          <w:lang w:val="fr-FR"/>
        </w:rPr>
      </w:pPr>
      <w:r>
        <w:rPr>
          <w:sz w:val="20"/>
          <w:lang w:val="fr-FR"/>
        </w:rPr>
        <w:t>Investissements dans les bâtiments scolaires et universitaires</w:t>
      </w:r>
    </w:p>
    <w:tbl>
      <w:tblPr>
        <w:tblW w:w="5000" w:type="pct"/>
        <w:jc w:val="center"/>
        <w:tblCellMar>
          <w:left w:w="0" w:type="dxa"/>
          <w:right w:w="0" w:type="dxa"/>
        </w:tblCellMar>
        <w:tblLook w:val="0000" w:firstRow="0" w:lastRow="0" w:firstColumn="0" w:lastColumn="0" w:noHBand="0" w:noVBand="0"/>
      </w:tblPr>
      <w:tblGrid>
        <w:gridCol w:w="6489"/>
        <w:gridCol w:w="1621"/>
        <w:gridCol w:w="1318"/>
      </w:tblGrid>
      <w:tr w:rsidR="00000000">
        <w:tblPrEx>
          <w:tblCellMar>
            <w:top w:w="0" w:type="dxa"/>
            <w:bottom w:w="0" w:type="dxa"/>
          </w:tblCellMar>
        </w:tblPrEx>
        <w:trPr>
          <w:jc w:val="center"/>
        </w:trPr>
        <w:tc>
          <w:tcPr>
            <w:tcW w:w="6485" w:type="dxa"/>
            <w:tcBorders>
              <w:top w:val="single" w:sz="4" w:space="0" w:color="auto"/>
              <w:bottom w:val="single" w:sz="4" w:space="0" w:color="auto"/>
            </w:tcBorders>
          </w:tcPr>
          <w:p w:rsidR="00000000" w:rsidRDefault="00000000">
            <w:pPr>
              <w:spacing w:before="50" w:after="50"/>
              <w:jc w:val="center"/>
              <w:rPr>
                <w:i/>
                <w:iCs/>
                <w:sz w:val="20"/>
                <w:lang w:val="fr-FR"/>
              </w:rPr>
            </w:pPr>
            <w:r>
              <w:rPr>
                <w:i/>
                <w:iCs/>
                <w:sz w:val="20"/>
                <w:lang w:val="fr-FR"/>
              </w:rPr>
              <w:t>Activité</w:t>
            </w:r>
          </w:p>
        </w:tc>
        <w:tc>
          <w:tcPr>
            <w:tcW w:w="1620" w:type="dxa"/>
            <w:tcBorders>
              <w:top w:val="single" w:sz="4" w:space="0" w:color="auto"/>
              <w:bottom w:val="single" w:sz="4" w:space="0" w:color="auto"/>
            </w:tcBorders>
          </w:tcPr>
          <w:p w:rsidR="00000000" w:rsidRDefault="00000000">
            <w:pPr>
              <w:spacing w:before="50" w:after="50"/>
              <w:jc w:val="center"/>
              <w:rPr>
                <w:i/>
                <w:iCs/>
                <w:sz w:val="20"/>
                <w:lang w:val="fr-FR"/>
              </w:rPr>
            </w:pPr>
            <w:r>
              <w:rPr>
                <w:i/>
                <w:iCs/>
                <w:sz w:val="20"/>
                <w:lang w:val="fr-FR"/>
              </w:rPr>
              <w:t>1999</w:t>
            </w:r>
          </w:p>
        </w:tc>
        <w:tc>
          <w:tcPr>
            <w:tcW w:w="1317" w:type="dxa"/>
            <w:tcBorders>
              <w:top w:val="single" w:sz="4" w:space="0" w:color="auto"/>
              <w:bottom w:val="single" w:sz="4" w:space="0" w:color="auto"/>
            </w:tcBorders>
          </w:tcPr>
          <w:p w:rsidR="00000000" w:rsidRDefault="00000000">
            <w:pPr>
              <w:spacing w:before="50" w:after="50"/>
              <w:jc w:val="center"/>
              <w:rPr>
                <w:i/>
                <w:iCs/>
                <w:sz w:val="20"/>
                <w:lang w:val="fr-FR"/>
              </w:rPr>
            </w:pPr>
            <w:r>
              <w:rPr>
                <w:i/>
                <w:iCs/>
                <w:sz w:val="20"/>
                <w:lang w:val="fr-FR"/>
              </w:rPr>
              <w:t>2000</w:t>
            </w:r>
          </w:p>
        </w:tc>
      </w:tr>
      <w:tr w:rsidR="00000000">
        <w:tblPrEx>
          <w:tblCellMar>
            <w:top w:w="0" w:type="dxa"/>
            <w:bottom w:w="0" w:type="dxa"/>
          </w:tblCellMar>
        </w:tblPrEx>
        <w:trPr>
          <w:jc w:val="center"/>
        </w:trPr>
        <w:tc>
          <w:tcPr>
            <w:tcW w:w="6485" w:type="dxa"/>
            <w:tcBorders>
              <w:top w:val="single" w:sz="4" w:space="0" w:color="auto"/>
            </w:tcBorders>
          </w:tcPr>
          <w:p w:rsidR="00000000" w:rsidRDefault="00000000">
            <w:pPr>
              <w:pStyle w:val="Header"/>
              <w:tabs>
                <w:tab w:val="clear" w:pos="4320"/>
                <w:tab w:val="clear" w:pos="8640"/>
              </w:tabs>
              <w:spacing w:before="50" w:after="50"/>
              <w:rPr>
                <w:sz w:val="20"/>
                <w:lang w:val="fr-FR"/>
              </w:rPr>
            </w:pPr>
            <w:r>
              <w:rPr>
                <w:sz w:val="20"/>
                <w:lang w:val="fr-FR"/>
              </w:rPr>
              <w:t>Investissements en milliers de leks</w:t>
            </w:r>
          </w:p>
        </w:tc>
        <w:tc>
          <w:tcPr>
            <w:tcW w:w="1620" w:type="dxa"/>
            <w:tcBorders>
              <w:top w:val="single" w:sz="4" w:space="0" w:color="auto"/>
            </w:tcBorders>
          </w:tcPr>
          <w:p w:rsidR="00000000" w:rsidRDefault="00000000">
            <w:pPr>
              <w:pStyle w:val="Header"/>
              <w:tabs>
                <w:tab w:val="clear" w:pos="4320"/>
                <w:tab w:val="clear" w:pos="8640"/>
              </w:tabs>
              <w:spacing w:before="50" w:after="50"/>
              <w:jc w:val="center"/>
              <w:rPr>
                <w:sz w:val="20"/>
                <w:lang w:val="fr-FR"/>
              </w:rPr>
            </w:pPr>
            <w:r>
              <w:rPr>
                <w:sz w:val="20"/>
                <w:lang w:val="fr-FR"/>
              </w:rPr>
              <w:t>3 753 939</w:t>
            </w:r>
          </w:p>
        </w:tc>
        <w:tc>
          <w:tcPr>
            <w:tcW w:w="1317" w:type="dxa"/>
            <w:tcBorders>
              <w:top w:val="single" w:sz="4" w:space="0" w:color="auto"/>
            </w:tcBorders>
          </w:tcPr>
          <w:p w:rsidR="00000000" w:rsidRDefault="00000000">
            <w:pPr>
              <w:spacing w:before="50" w:after="50"/>
              <w:jc w:val="center"/>
              <w:rPr>
                <w:sz w:val="20"/>
                <w:lang w:val="fr-FR"/>
              </w:rPr>
            </w:pPr>
            <w:r>
              <w:rPr>
                <w:sz w:val="20"/>
                <w:lang w:val="fr-FR"/>
              </w:rPr>
              <w:t>1 520 000</w:t>
            </w:r>
          </w:p>
        </w:tc>
      </w:tr>
      <w:tr w:rsidR="00000000">
        <w:tblPrEx>
          <w:tblCellMar>
            <w:top w:w="0" w:type="dxa"/>
            <w:bottom w:w="0" w:type="dxa"/>
          </w:tblCellMar>
        </w:tblPrEx>
        <w:trPr>
          <w:trHeight w:val="127"/>
          <w:jc w:val="center"/>
        </w:trPr>
        <w:tc>
          <w:tcPr>
            <w:tcW w:w="6485" w:type="dxa"/>
          </w:tcPr>
          <w:p w:rsidR="00000000" w:rsidRDefault="00000000">
            <w:pPr>
              <w:spacing w:before="50" w:after="50"/>
              <w:rPr>
                <w:sz w:val="20"/>
                <w:lang w:val="fr-FR"/>
              </w:rPr>
            </w:pPr>
            <w:r>
              <w:rPr>
                <w:sz w:val="20"/>
                <w:lang w:val="fr-FR"/>
              </w:rPr>
              <w:t>Objets</w:t>
            </w:r>
          </w:p>
        </w:tc>
        <w:tc>
          <w:tcPr>
            <w:tcW w:w="1620" w:type="dxa"/>
          </w:tcPr>
          <w:p w:rsidR="00000000" w:rsidRDefault="00000000">
            <w:pPr>
              <w:spacing w:before="50" w:after="50"/>
              <w:jc w:val="center"/>
              <w:rPr>
                <w:sz w:val="20"/>
                <w:lang w:val="fr-FR"/>
              </w:rPr>
            </w:pPr>
            <w:r>
              <w:rPr>
                <w:sz w:val="20"/>
                <w:lang w:val="fr-FR"/>
              </w:rPr>
              <w:t>578</w:t>
            </w:r>
          </w:p>
        </w:tc>
        <w:tc>
          <w:tcPr>
            <w:tcW w:w="1317" w:type="dxa"/>
          </w:tcPr>
          <w:p w:rsidR="00000000" w:rsidRDefault="00000000">
            <w:pPr>
              <w:spacing w:before="50" w:after="50"/>
              <w:jc w:val="center"/>
              <w:rPr>
                <w:sz w:val="20"/>
                <w:lang w:val="fr-FR"/>
              </w:rPr>
            </w:pPr>
            <w:r>
              <w:rPr>
                <w:sz w:val="20"/>
                <w:lang w:val="fr-FR"/>
              </w:rPr>
              <w:t>153</w:t>
            </w:r>
          </w:p>
        </w:tc>
      </w:tr>
      <w:tr w:rsidR="00000000">
        <w:tblPrEx>
          <w:tblCellMar>
            <w:top w:w="0" w:type="dxa"/>
            <w:bottom w:w="0" w:type="dxa"/>
          </w:tblCellMar>
        </w:tblPrEx>
        <w:trPr>
          <w:jc w:val="center"/>
        </w:trPr>
        <w:tc>
          <w:tcPr>
            <w:tcW w:w="6485" w:type="dxa"/>
          </w:tcPr>
          <w:p w:rsidR="00000000" w:rsidRDefault="00000000">
            <w:pPr>
              <w:spacing w:before="50" w:after="50"/>
              <w:rPr>
                <w:sz w:val="20"/>
                <w:lang w:val="fr-FR"/>
              </w:rPr>
            </w:pPr>
            <w:r>
              <w:rPr>
                <w:sz w:val="20"/>
                <w:lang w:val="fr-FR"/>
              </w:rPr>
              <w:t>Classes</w:t>
            </w:r>
          </w:p>
        </w:tc>
        <w:tc>
          <w:tcPr>
            <w:tcW w:w="1620" w:type="dxa"/>
          </w:tcPr>
          <w:p w:rsidR="00000000" w:rsidRDefault="00000000">
            <w:pPr>
              <w:spacing w:before="50" w:after="50"/>
              <w:jc w:val="center"/>
              <w:rPr>
                <w:sz w:val="20"/>
                <w:lang w:val="fr-FR"/>
              </w:rPr>
            </w:pPr>
            <w:r>
              <w:rPr>
                <w:sz w:val="20"/>
                <w:lang w:val="fr-FR"/>
              </w:rPr>
              <w:t>2 792</w:t>
            </w:r>
          </w:p>
        </w:tc>
        <w:tc>
          <w:tcPr>
            <w:tcW w:w="1317" w:type="dxa"/>
          </w:tcPr>
          <w:p w:rsidR="00000000" w:rsidRDefault="00000000">
            <w:pPr>
              <w:spacing w:before="50" w:after="50"/>
              <w:jc w:val="center"/>
              <w:rPr>
                <w:sz w:val="20"/>
                <w:lang w:val="fr-FR"/>
              </w:rPr>
            </w:pPr>
            <w:r>
              <w:rPr>
                <w:sz w:val="20"/>
                <w:lang w:val="fr-FR"/>
              </w:rPr>
              <w:t>1 595</w:t>
            </w:r>
          </w:p>
        </w:tc>
      </w:tr>
      <w:tr w:rsidR="00000000">
        <w:tblPrEx>
          <w:tblCellMar>
            <w:top w:w="0" w:type="dxa"/>
            <w:bottom w:w="0" w:type="dxa"/>
          </w:tblCellMar>
        </w:tblPrEx>
        <w:trPr>
          <w:jc w:val="center"/>
        </w:trPr>
        <w:tc>
          <w:tcPr>
            <w:tcW w:w="6485" w:type="dxa"/>
          </w:tcPr>
          <w:p w:rsidR="00000000" w:rsidRDefault="00000000">
            <w:pPr>
              <w:spacing w:before="50" w:after="50"/>
              <w:rPr>
                <w:sz w:val="20"/>
                <w:lang w:val="fr-FR"/>
              </w:rPr>
            </w:pPr>
            <w:r>
              <w:rPr>
                <w:sz w:val="20"/>
                <w:lang w:val="fr-FR"/>
              </w:rPr>
              <w:t>Élèves qui en bénéficient</w:t>
            </w:r>
          </w:p>
        </w:tc>
        <w:tc>
          <w:tcPr>
            <w:tcW w:w="1620" w:type="dxa"/>
          </w:tcPr>
          <w:p w:rsidR="00000000" w:rsidRDefault="00000000">
            <w:pPr>
              <w:spacing w:before="50" w:after="50"/>
              <w:jc w:val="center"/>
              <w:rPr>
                <w:sz w:val="20"/>
                <w:lang w:val="fr-FR"/>
              </w:rPr>
            </w:pPr>
            <w:r>
              <w:rPr>
                <w:sz w:val="20"/>
                <w:lang w:val="fr-FR"/>
              </w:rPr>
              <w:t>69 800</w:t>
            </w:r>
          </w:p>
        </w:tc>
        <w:tc>
          <w:tcPr>
            <w:tcW w:w="1317" w:type="dxa"/>
          </w:tcPr>
          <w:p w:rsidR="00000000" w:rsidRDefault="00000000">
            <w:pPr>
              <w:spacing w:before="50" w:after="50"/>
              <w:jc w:val="center"/>
              <w:rPr>
                <w:sz w:val="20"/>
                <w:lang w:val="fr-FR"/>
              </w:rPr>
            </w:pPr>
            <w:r>
              <w:rPr>
                <w:sz w:val="20"/>
                <w:lang w:val="fr-FR"/>
              </w:rPr>
              <w:t>39 875</w:t>
            </w:r>
          </w:p>
        </w:tc>
      </w:tr>
      <w:tr w:rsidR="00000000">
        <w:tblPrEx>
          <w:tblCellMar>
            <w:top w:w="0" w:type="dxa"/>
            <w:bottom w:w="0" w:type="dxa"/>
          </w:tblCellMar>
        </w:tblPrEx>
        <w:trPr>
          <w:jc w:val="center"/>
        </w:trPr>
        <w:tc>
          <w:tcPr>
            <w:tcW w:w="6485" w:type="dxa"/>
          </w:tcPr>
          <w:p w:rsidR="00000000" w:rsidRDefault="00000000">
            <w:pPr>
              <w:spacing w:before="50" w:after="50"/>
              <w:rPr>
                <w:sz w:val="20"/>
                <w:lang w:val="fr-FR"/>
              </w:rPr>
            </w:pPr>
            <w:r>
              <w:rPr>
                <w:sz w:val="20"/>
                <w:lang w:val="fr-FR"/>
              </w:rPr>
              <w:t>Maternelles reconstruites dans le cadre du budget de l’État</w:t>
            </w:r>
          </w:p>
        </w:tc>
        <w:tc>
          <w:tcPr>
            <w:tcW w:w="1620" w:type="dxa"/>
          </w:tcPr>
          <w:p w:rsidR="00000000" w:rsidRDefault="00000000">
            <w:pPr>
              <w:tabs>
                <w:tab w:val="left" w:pos="992"/>
              </w:tabs>
              <w:spacing w:before="50" w:after="50"/>
              <w:jc w:val="center"/>
              <w:rPr>
                <w:sz w:val="20"/>
                <w:lang w:val="fr-FR"/>
              </w:rPr>
            </w:pPr>
            <w:r>
              <w:rPr>
                <w:sz w:val="20"/>
                <w:lang w:val="fr-FR"/>
              </w:rPr>
              <w:t>23</w:t>
            </w:r>
          </w:p>
        </w:tc>
        <w:tc>
          <w:tcPr>
            <w:tcW w:w="1317" w:type="dxa"/>
          </w:tcPr>
          <w:p w:rsidR="00000000" w:rsidRDefault="00000000">
            <w:pPr>
              <w:spacing w:before="50" w:after="50"/>
              <w:jc w:val="center"/>
              <w:rPr>
                <w:sz w:val="20"/>
                <w:lang w:val="fr-FR"/>
              </w:rPr>
            </w:pPr>
            <w:r>
              <w:rPr>
                <w:sz w:val="20"/>
                <w:lang w:val="fr-FR"/>
              </w:rPr>
              <w:t>14</w:t>
            </w:r>
          </w:p>
        </w:tc>
      </w:tr>
      <w:tr w:rsidR="00000000">
        <w:tblPrEx>
          <w:tblCellMar>
            <w:top w:w="0" w:type="dxa"/>
            <w:bottom w:w="0" w:type="dxa"/>
          </w:tblCellMar>
        </w:tblPrEx>
        <w:trPr>
          <w:jc w:val="center"/>
        </w:trPr>
        <w:tc>
          <w:tcPr>
            <w:tcW w:w="6485" w:type="dxa"/>
          </w:tcPr>
          <w:p w:rsidR="00000000" w:rsidRDefault="00000000">
            <w:pPr>
              <w:spacing w:before="50" w:after="50"/>
              <w:rPr>
                <w:sz w:val="20"/>
                <w:lang w:val="fr-FR"/>
              </w:rPr>
            </w:pPr>
            <w:r>
              <w:rPr>
                <w:sz w:val="20"/>
                <w:lang w:val="fr-FR"/>
              </w:rPr>
              <w:t>Nouvelles écoles primaires construites grâce à des fonds pris sur le budget de l’État</w:t>
            </w:r>
          </w:p>
        </w:tc>
        <w:tc>
          <w:tcPr>
            <w:tcW w:w="1620" w:type="dxa"/>
          </w:tcPr>
          <w:p w:rsidR="00000000" w:rsidRDefault="00000000">
            <w:pPr>
              <w:spacing w:before="50" w:after="50"/>
              <w:jc w:val="center"/>
              <w:rPr>
                <w:sz w:val="20"/>
                <w:lang w:val="fr-FR"/>
              </w:rPr>
            </w:pPr>
            <w:r>
              <w:rPr>
                <w:sz w:val="20"/>
                <w:lang w:val="fr-FR"/>
              </w:rPr>
              <w:t>38</w:t>
            </w:r>
          </w:p>
        </w:tc>
        <w:tc>
          <w:tcPr>
            <w:tcW w:w="1317" w:type="dxa"/>
          </w:tcPr>
          <w:p w:rsidR="00000000" w:rsidRDefault="00000000">
            <w:pPr>
              <w:spacing w:before="50" w:after="50"/>
              <w:jc w:val="center"/>
              <w:rPr>
                <w:sz w:val="20"/>
                <w:lang w:val="fr-FR"/>
              </w:rPr>
            </w:pPr>
            <w:r>
              <w:rPr>
                <w:sz w:val="20"/>
                <w:lang w:val="fr-FR"/>
              </w:rPr>
              <w:t>16</w:t>
            </w:r>
          </w:p>
        </w:tc>
      </w:tr>
      <w:tr w:rsidR="00000000">
        <w:tblPrEx>
          <w:tblCellMar>
            <w:top w:w="0" w:type="dxa"/>
            <w:bottom w:w="0" w:type="dxa"/>
          </w:tblCellMar>
        </w:tblPrEx>
        <w:trPr>
          <w:jc w:val="center"/>
        </w:trPr>
        <w:tc>
          <w:tcPr>
            <w:tcW w:w="6485" w:type="dxa"/>
          </w:tcPr>
          <w:p w:rsidR="00000000" w:rsidRDefault="00000000">
            <w:pPr>
              <w:spacing w:before="50" w:after="50"/>
              <w:rPr>
                <w:sz w:val="20"/>
                <w:lang w:val="fr-FR"/>
              </w:rPr>
            </w:pPr>
            <w:r>
              <w:rPr>
                <w:sz w:val="20"/>
                <w:lang w:val="fr-FR"/>
              </w:rPr>
              <w:t>Écoles primaires reconstruites grâce à des fonds pris sur le budget de l’État</w:t>
            </w:r>
          </w:p>
        </w:tc>
        <w:tc>
          <w:tcPr>
            <w:tcW w:w="1620" w:type="dxa"/>
          </w:tcPr>
          <w:p w:rsidR="00000000" w:rsidRDefault="00000000">
            <w:pPr>
              <w:spacing w:before="50" w:after="50"/>
              <w:jc w:val="center"/>
              <w:rPr>
                <w:sz w:val="20"/>
                <w:lang w:val="fr-FR"/>
              </w:rPr>
            </w:pPr>
            <w:r>
              <w:rPr>
                <w:sz w:val="20"/>
                <w:lang w:val="fr-FR"/>
              </w:rPr>
              <w:t>111</w:t>
            </w:r>
          </w:p>
        </w:tc>
        <w:tc>
          <w:tcPr>
            <w:tcW w:w="1317" w:type="dxa"/>
          </w:tcPr>
          <w:p w:rsidR="00000000" w:rsidRDefault="00000000">
            <w:pPr>
              <w:spacing w:before="50" w:after="50"/>
              <w:jc w:val="center"/>
              <w:rPr>
                <w:sz w:val="20"/>
                <w:lang w:val="fr-FR"/>
              </w:rPr>
            </w:pPr>
            <w:r>
              <w:rPr>
                <w:sz w:val="20"/>
                <w:lang w:val="fr-FR"/>
              </w:rPr>
              <w:t>61</w:t>
            </w:r>
          </w:p>
        </w:tc>
      </w:tr>
      <w:tr w:rsidR="00000000">
        <w:tblPrEx>
          <w:tblCellMar>
            <w:top w:w="0" w:type="dxa"/>
            <w:bottom w:w="0" w:type="dxa"/>
          </w:tblCellMar>
        </w:tblPrEx>
        <w:trPr>
          <w:jc w:val="center"/>
        </w:trPr>
        <w:tc>
          <w:tcPr>
            <w:tcW w:w="6485" w:type="dxa"/>
          </w:tcPr>
          <w:p w:rsidR="00000000" w:rsidRDefault="00000000">
            <w:pPr>
              <w:spacing w:before="50" w:after="50"/>
              <w:rPr>
                <w:sz w:val="20"/>
                <w:lang w:val="fr-FR"/>
              </w:rPr>
            </w:pPr>
            <w:r>
              <w:rPr>
                <w:sz w:val="20"/>
                <w:lang w:val="fr-FR"/>
              </w:rPr>
              <w:t xml:space="preserve">Nouveaux établissements secondaires construits grâce à des fonds pris sur le budget de l’État  </w:t>
            </w:r>
          </w:p>
        </w:tc>
        <w:tc>
          <w:tcPr>
            <w:tcW w:w="1620" w:type="dxa"/>
          </w:tcPr>
          <w:p w:rsidR="00000000" w:rsidRDefault="00000000">
            <w:pPr>
              <w:spacing w:before="50" w:after="50"/>
              <w:jc w:val="center"/>
              <w:rPr>
                <w:sz w:val="20"/>
                <w:lang w:val="fr-FR"/>
              </w:rPr>
            </w:pPr>
            <w:r>
              <w:rPr>
                <w:sz w:val="20"/>
                <w:lang w:val="fr-FR"/>
              </w:rPr>
              <w:t>1</w:t>
            </w:r>
          </w:p>
        </w:tc>
        <w:tc>
          <w:tcPr>
            <w:tcW w:w="1317" w:type="dxa"/>
          </w:tcPr>
          <w:p w:rsidR="00000000" w:rsidRDefault="00000000">
            <w:pPr>
              <w:spacing w:before="50" w:after="50"/>
              <w:jc w:val="center"/>
              <w:rPr>
                <w:sz w:val="20"/>
                <w:lang w:val="fr-FR"/>
              </w:rPr>
            </w:pPr>
            <w:r>
              <w:rPr>
                <w:sz w:val="20"/>
                <w:lang w:val="fr-FR"/>
              </w:rPr>
              <w:t>0</w:t>
            </w:r>
          </w:p>
        </w:tc>
      </w:tr>
      <w:tr w:rsidR="00000000">
        <w:tblPrEx>
          <w:tblCellMar>
            <w:top w:w="0" w:type="dxa"/>
            <w:bottom w:w="0" w:type="dxa"/>
          </w:tblCellMar>
        </w:tblPrEx>
        <w:trPr>
          <w:jc w:val="center"/>
        </w:trPr>
        <w:tc>
          <w:tcPr>
            <w:tcW w:w="6485" w:type="dxa"/>
          </w:tcPr>
          <w:p w:rsidR="00000000" w:rsidRDefault="00000000">
            <w:pPr>
              <w:spacing w:before="50" w:after="50"/>
              <w:rPr>
                <w:sz w:val="20"/>
                <w:lang w:val="fr-FR"/>
              </w:rPr>
            </w:pPr>
            <w:r>
              <w:rPr>
                <w:sz w:val="20"/>
                <w:lang w:val="fr-FR"/>
              </w:rPr>
              <w:t>Établissements secondaires reconstruits grâce à des fonds pris sur le budget de l’État</w:t>
            </w:r>
          </w:p>
        </w:tc>
        <w:tc>
          <w:tcPr>
            <w:tcW w:w="1620" w:type="dxa"/>
          </w:tcPr>
          <w:p w:rsidR="00000000" w:rsidRDefault="00000000">
            <w:pPr>
              <w:spacing w:before="50" w:after="50"/>
              <w:jc w:val="center"/>
              <w:rPr>
                <w:sz w:val="20"/>
                <w:lang w:val="fr-FR"/>
              </w:rPr>
            </w:pPr>
            <w:r>
              <w:rPr>
                <w:sz w:val="20"/>
                <w:lang w:val="fr-FR"/>
              </w:rPr>
              <w:t>58</w:t>
            </w:r>
          </w:p>
        </w:tc>
        <w:tc>
          <w:tcPr>
            <w:tcW w:w="1317" w:type="dxa"/>
          </w:tcPr>
          <w:p w:rsidR="00000000" w:rsidRDefault="00000000">
            <w:pPr>
              <w:spacing w:before="50" w:after="50"/>
              <w:jc w:val="center"/>
              <w:rPr>
                <w:sz w:val="20"/>
                <w:lang w:val="fr-FR"/>
              </w:rPr>
            </w:pPr>
            <w:r>
              <w:rPr>
                <w:sz w:val="20"/>
                <w:lang w:val="fr-FR"/>
              </w:rPr>
              <w:t>32</w:t>
            </w:r>
          </w:p>
        </w:tc>
      </w:tr>
      <w:tr w:rsidR="00000000">
        <w:tblPrEx>
          <w:tblCellMar>
            <w:top w:w="0" w:type="dxa"/>
            <w:bottom w:w="0" w:type="dxa"/>
          </w:tblCellMar>
        </w:tblPrEx>
        <w:trPr>
          <w:jc w:val="center"/>
        </w:trPr>
        <w:tc>
          <w:tcPr>
            <w:tcW w:w="6485" w:type="dxa"/>
          </w:tcPr>
          <w:p w:rsidR="00000000" w:rsidRDefault="00000000">
            <w:pPr>
              <w:spacing w:before="50" w:after="50"/>
              <w:rPr>
                <w:sz w:val="20"/>
                <w:lang w:val="fr-FR"/>
              </w:rPr>
            </w:pPr>
            <w:r>
              <w:rPr>
                <w:sz w:val="20"/>
                <w:lang w:val="fr-FR"/>
              </w:rPr>
              <w:t xml:space="preserve">Nouvelles universités construites avec des fonds pris sur le budget de l’État </w:t>
            </w:r>
          </w:p>
        </w:tc>
        <w:tc>
          <w:tcPr>
            <w:tcW w:w="1620" w:type="dxa"/>
          </w:tcPr>
          <w:p w:rsidR="00000000" w:rsidRDefault="00000000">
            <w:pPr>
              <w:spacing w:before="50" w:after="50"/>
              <w:jc w:val="center"/>
              <w:rPr>
                <w:sz w:val="20"/>
                <w:lang w:val="fr-FR"/>
              </w:rPr>
            </w:pPr>
            <w:r>
              <w:rPr>
                <w:sz w:val="20"/>
                <w:lang w:val="fr-FR"/>
              </w:rPr>
              <w:t>0</w:t>
            </w:r>
          </w:p>
        </w:tc>
        <w:tc>
          <w:tcPr>
            <w:tcW w:w="1317" w:type="dxa"/>
          </w:tcPr>
          <w:p w:rsidR="00000000" w:rsidRDefault="00000000">
            <w:pPr>
              <w:spacing w:before="50" w:after="50"/>
              <w:jc w:val="center"/>
              <w:rPr>
                <w:sz w:val="20"/>
                <w:lang w:val="fr-FR"/>
              </w:rPr>
            </w:pPr>
            <w:r>
              <w:rPr>
                <w:sz w:val="20"/>
                <w:lang w:val="fr-FR"/>
              </w:rPr>
              <w:t>0</w:t>
            </w:r>
          </w:p>
        </w:tc>
      </w:tr>
      <w:tr w:rsidR="00000000">
        <w:tblPrEx>
          <w:tblCellMar>
            <w:top w:w="0" w:type="dxa"/>
            <w:bottom w:w="0" w:type="dxa"/>
          </w:tblCellMar>
        </w:tblPrEx>
        <w:trPr>
          <w:jc w:val="center"/>
        </w:trPr>
        <w:tc>
          <w:tcPr>
            <w:tcW w:w="6485" w:type="dxa"/>
            <w:tcBorders>
              <w:bottom w:val="single" w:sz="4" w:space="0" w:color="auto"/>
            </w:tcBorders>
          </w:tcPr>
          <w:p w:rsidR="00000000" w:rsidRDefault="00000000">
            <w:pPr>
              <w:spacing w:before="50" w:after="50"/>
              <w:rPr>
                <w:sz w:val="20"/>
                <w:lang w:val="fr-FR"/>
              </w:rPr>
            </w:pPr>
            <w:r>
              <w:rPr>
                <w:sz w:val="20"/>
                <w:lang w:val="fr-FR"/>
              </w:rPr>
              <w:t>Universités reconstruites grâce à des fonds pris sur le budget de l’État</w:t>
            </w:r>
          </w:p>
        </w:tc>
        <w:tc>
          <w:tcPr>
            <w:tcW w:w="1620" w:type="dxa"/>
            <w:tcBorders>
              <w:bottom w:val="single" w:sz="4" w:space="0" w:color="auto"/>
            </w:tcBorders>
          </w:tcPr>
          <w:p w:rsidR="00000000" w:rsidRDefault="00000000">
            <w:pPr>
              <w:spacing w:before="50" w:after="50"/>
              <w:jc w:val="center"/>
              <w:rPr>
                <w:sz w:val="20"/>
                <w:lang w:val="fr-FR"/>
              </w:rPr>
            </w:pPr>
            <w:r>
              <w:rPr>
                <w:sz w:val="20"/>
                <w:lang w:val="fr-FR"/>
              </w:rPr>
              <w:t>30</w:t>
            </w:r>
          </w:p>
        </w:tc>
        <w:tc>
          <w:tcPr>
            <w:tcW w:w="1317" w:type="dxa"/>
            <w:tcBorders>
              <w:bottom w:val="single" w:sz="4" w:space="0" w:color="auto"/>
            </w:tcBorders>
          </w:tcPr>
          <w:p w:rsidR="00000000" w:rsidRDefault="00000000">
            <w:pPr>
              <w:spacing w:before="50" w:after="50"/>
              <w:jc w:val="center"/>
              <w:rPr>
                <w:sz w:val="20"/>
                <w:lang w:val="fr-FR"/>
              </w:rPr>
            </w:pPr>
            <w:r>
              <w:rPr>
                <w:sz w:val="20"/>
                <w:lang w:val="fr-FR"/>
              </w:rPr>
              <w:t>10</w:t>
            </w:r>
          </w:p>
        </w:tc>
      </w:tr>
    </w:tbl>
    <w:p w:rsidR="00000000" w:rsidRDefault="00000000">
      <w:pPr>
        <w:spacing w:before="80"/>
        <w:rPr>
          <w:lang w:val="fr-FR"/>
        </w:rPr>
      </w:pPr>
      <w:r>
        <w:rPr>
          <w:sz w:val="20"/>
          <w:lang w:val="fr-FR"/>
        </w:rPr>
        <w:tab/>
        <w:t>* Avec ajouts en raison de la crise du Kosovo.</w:t>
      </w:r>
    </w:p>
    <w:p w:rsidR="00000000" w:rsidRDefault="00000000">
      <w:pPr>
        <w:jc w:val="both"/>
        <w:rPr>
          <w:lang w:val="fr-FR"/>
        </w:rPr>
      </w:pPr>
      <w:r>
        <w:rPr>
          <w:lang w:val="fr-FR"/>
        </w:rPr>
        <w:t>508.</w:t>
      </w:r>
      <w:r>
        <w:rPr>
          <w:lang w:val="fr-FR"/>
        </w:rPr>
        <w:tab/>
        <w:t>Les investissements faits en 2000 sont les suivants :</w:t>
      </w:r>
    </w:p>
    <w:p w:rsidR="00000000" w:rsidRDefault="00000000">
      <w:pPr>
        <w:ind w:left="1440" w:hanging="732"/>
        <w:rPr>
          <w:lang w:val="fr-FR"/>
        </w:rPr>
      </w:pPr>
      <w:r>
        <w:rPr>
          <w:lang w:val="fr-FR"/>
        </w:rPr>
        <w:t>–</w:t>
      </w:r>
      <w:r>
        <w:rPr>
          <w:lang w:val="fr-FR"/>
        </w:rPr>
        <w:tab/>
        <w:t>Investissements pour la construction de nouvelles écoles (1,14 milliard de leks);</w:t>
      </w:r>
    </w:p>
    <w:p w:rsidR="00000000" w:rsidRDefault="00000000">
      <w:pPr>
        <w:ind w:left="1440" w:hanging="732"/>
        <w:rPr>
          <w:lang w:val="fr-FR"/>
        </w:rPr>
      </w:pPr>
      <w:r>
        <w:rPr>
          <w:lang w:val="fr-FR"/>
        </w:rPr>
        <w:t>–</w:t>
      </w:r>
      <w:r>
        <w:rPr>
          <w:lang w:val="fr-FR"/>
        </w:rPr>
        <w:tab/>
        <w:t>Investissements pour matériel pédagogique (320 millions de leks).</w:t>
      </w:r>
    </w:p>
    <w:p w:rsidR="00000000" w:rsidRDefault="00000000">
      <w:pPr>
        <w:rPr>
          <w:lang w:val="fr-FR"/>
        </w:rPr>
      </w:pPr>
      <w:r>
        <w:rPr>
          <w:lang w:val="fr-FR"/>
        </w:rPr>
        <w:t>Au total, 348 écoles ont bénéficié d’investissements.</w:t>
      </w:r>
    </w:p>
    <w:p w:rsidR="00000000" w:rsidRDefault="00000000">
      <w:pPr>
        <w:pStyle w:val="Heading2"/>
        <w:rPr>
          <w:sz w:val="20"/>
          <w:lang w:val="fr-FR"/>
        </w:rPr>
      </w:pPr>
      <w:r>
        <w:rPr>
          <w:sz w:val="20"/>
          <w:lang w:val="fr-FR"/>
        </w:rPr>
        <w:t>Graphique 7</w:t>
      </w:r>
    </w:p>
    <w:bookmarkStart w:id="7" w:name="_MON_1191664873"/>
    <w:bookmarkStart w:id="8" w:name="_MON_1191778238"/>
    <w:bookmarkStart w:id="9" w:name="_MON_1191778450"/>
    <w:bookmarkStart w:id="10" w:name="_MON_1191778473"/>
    <w:bookmarkEnd w:id="7"/>
    <w:bookmarkEnd w:id="8"/>
    <w:bookmarkEnd w:id="9"/>
    <w:bookmarkEnd w:id="10"/>
    <w:p w:rsidR="00000000" w:rsidRDefault="00000000">
      <w:pPr>
        <w:jc w:val="center"/>
        <w:rPr>
          <w:lang w:val="fr-FR"/>
        </w:rPr>
      </w:pPr>
      <w:r>
        <w:rPr>
          <w:lang w:val="fr-FR"/>
        </w:rPr>
        <w:object w:dxaOrig="6781" w:dyaOrig="4456">
          <v:shape id="_x0000_i1032" type="#_x0000_t75" style="width:339pt;height:222.75pt" o:ole="">
            <v:imagedata r:id="rId21" o:title="" gain="69719f" grayscale="t"/>
          </v:shape>
          <o:OLEObject Type="Embed" ProgID="Word.Picture.8" ShapeID="_x0000_i1032" DrawAspect="Content" ObjectID="_1394883062" r:id="rId22"/>
        </w:object>
      </w:r>
    </w:p>
    <w:p w:rsidR="00000000" w:rsidRDefault="00000000">
      <w:pPr>
        <w:jc w:val="center"/>
        <w:rPr>
          <w:b/>
          <w:bCs/>
          <w:lang w:val="fr-FR"/>
        </w:rPr>
      </w:pPr>
      <w:r>
        <w:rPr>
          <w:b/>
          <w:bCs/>
          <w:sz w:val="20"/>
          <w:lang w:val="fr-FR"/>
        </w:rPr>
        <w:t>Graphique 8</w:t>
      </w:r>
    </w:p>
    <w:p w:rsidR="00000000" w:rsidRDefault="00000000">
      <w:pPr>
        <w:pStyle w:val="Heading2"/>
        <w:rPr>
          <w:lang w:val="fr-FR"/>
        </w:rPr>
      </w:pPr>
      <w:r>
        <w:rPr>
          <w:sz w:val="20"/>
          <w:lang w:val="fr-FR" w:eastAsia="fr-FR"/>
        </w:rPr>
        <w:pict>
          <v:shape id="_x0000_s1050" type="#_x0000_t202" style="position:absolute;left:0;text-align:left;margin-left:213.75pt;margin-top:125.25pt;width:54pt;height:9pt;z-index:9" stroked="f">
            <v:textbox style="mso-next-textbox:#_x0000_s1050" inset="0,0,0,0">
              <w:txbxContent>
                <w:p w:rsidR="00000000" w:rsidRDefault="00000000">
                  <w:pPr>
                    <w:jc w:val="center"/>
                    <w:rPr>
                      <w:sz w:val="18"/>
                      <w:lang w:val="pt-BR"/>
                    </w:rPr>
                  </w:pPr>
                  <w:r>
                    <w:rPr>
                      <w:sz w:val="18"/>
                      <w:lang w:val="pt-BR"/>
                    </w:rPr>
                    <w:t>Années</w:t>
                  </w:r>
                </w:p>
              </w:txbxContent>
            </v:textbox>
          </v:shape>
        </w:pict>
      </w:r>
      <w:r>
        <w:rPr>
          <w:sz w:val="20"/>
          <w:lang w:val="fr-FR" w:eastAsia="fr-FR"/>
        </w:rPr>
        <w:pict>
          <v:shape id="_x0000_s1048" type="#_x0000_t202" style="position:absolute;left:0;text-align:left;margin-left:176.25pt;margin-top:6.75pt;width:135pt;height:17.55pt;z-index:8" stroked="f">
            <v:textbox style="mso-next-textbox:#_x0000_s1048" inset="0,0,0,0">
              <w:txbxContent>
                <w:p w:rsidR="00000000" w:rsidRDefault="00000000">
                  <w:pPr>
                    <w:jc w:val="center"/>
                    <w:rPr>
                      <w:b/>
                      <w:bCs/>
                      <w:sz w:val="16"/>
                      <w:lang w:val="fr-FR"/>
                    </w:rPr>
                  </w:pPr>
                  <w:r>
                    <w:rPr>
                      <w:b/>
                      <w:bCs/>
                      <w:sz w:val="16"/>
                      <w:lang w:val="fr-FR"/>
                    </w:rPr>
                    <w:t>Nombre total d’élèves (1990-2000)</w:t>
                  </w:r>
                </w:p>
              </w:txbxContent>
            </v:textbox>
          </v:shape>
        </w:pict>
      </w:r>
      <w:r>
        <w:rPr>
          <w:lang w:val="fr-FR"/>
        </w:rPr>
        <w:object w:dxaOrig="7980" w:dyaOrig="3614">
          <v:shape id="_x0000_i1033" type="#_x0000_t75" style="width:311.25pt;height:141pt" o:ole="">
            <v:imagedata r:id="rId23" o:title="" grayscale="t"/>
          </v:shape>
          <o:OLEObject Type="Embed" ProgID="Excel.Sheet.8" ShapeID="_x0000_i1033" DrawAspect="Content" ObjectID="_1394883063" r:id="rId24"/>
        </w:object>
      </w:r>
    </w:p>
    <w:p w:rsidR="00000000" w:rsidRDefault="00000000">
      <w:pPr>
        <w:spacing w:after="120"/>
        <w:rPr>
          <w:lang w:val="fr-FR"/>
        </w:rPr>
      </w:pPr>
    </w:p>
    <w:p w:rsidR="00000000" w:rsidRDefault="00000000">
      <w:pPr>
        <w:rPr>
          <w:lang w:val="fr-FR"/>
        </w:rPr>
      </w:pPr>
      <w:r>
        <w:rPr>
          <w:lang w:val="fr-FR"/>
        </w:rPr>
        <w:t>509.</w:t>
      </w:r>
      <w:r>
        <w:rPr>
          <w:lang w:val="fr-FR"/>
        </w:rPr>
        <w:tab/>
        <w:t>Troisièmement, on a renforcé la fréquentation scolaire en assurant une véritable participation des enfants grâce à un travail d’explication et de sensibilisation et à des mesures contraignantes (amendes, condamnations en justice, etc.) à l’égard des personnes qui, violant la loi relative aux huit années de scolarité obligatoire, n’avaient pas permis à leurs enfants d’aller à l’école.</w:t>
      </w:r>
    </w:p>
    <w:p w:rsidR="00000000" w:rsidRDefault="00000000">
      <w:pPr>
        <w:rPr>
          <w:lang w:val="fr-FR"/>
        </w:rPr>
      </w:pPr>
      <w:r>
        <w:rPr>
          <w:lang w:val="fr-FR"/>
        </w:rPr>
        <w:t>510.</w:t>
      </w:r>
      <w:r>
        <w:rPr>
          <w:lang w:val="fr-FR"/>
        </w:rPr>
        <w:tab/>
        <w:t>Au cours de l’année scolaire 2000-2001, 1 820 écoles primaires et 1 395 écoles élémentaires étaient en service pour un effectif total de 535 238 élèves  (dont 259 931 filles), avec 28 321 enseignants.  Le taux d’abandon scolaire dans le cycle obligatoire d’enseignement de huit ans est tombé de 3,01 % (16 730 élèves) à la fin de l’année scolaire 1998/99 à 2,6 % (14 163 élèves) à la fin de l’année scolaire 1999/2000.</w:t>
      </w:r>
    </w:p>
    <w:p w:rsidR="00000000" w:rsidRDefault="00000000">
      <w:pPr>
        <w:rPr>
          <w:lang w:val="fr-FR"/>
        </w:rPr>
      </w:pPr>
      <w:r>
        <w:rPr>
          <w:lang w:val="fr-FR"/>
        </w:rPr>
        <w:t>511.</w:t>
      </w:r>
      <w:r>
        <w:rPr>
          <w:lang w:val="fr-FR"/>
        </w:rPr>
        <w:tab/>
        <w:t>Quatrièmement, des mesures spéciales ont permis de loger les enfants des zones rurales isolées (comme certaines zones de la région nord-est) dans des internats urbains où ils peuvent poursuivre leur scolarité primaire de huit ans (dont le cycle élémentaire de quatre ans).  En septembre 2004, toutes les mesures avaient été prises pour ajouter une neuvième année au cycle de scolarité obligatoire.</w:t>
      </w:r>
    </w:p>
    <w:p w:rsidR="00000000" w:rsidRDefault="00000000">
      <w:pPr>
        <w:rPr>
          <w:i/>
          <w:iCs/>
          <w:lang w:val="fr-FR"/>
        </w:rPr>
      </w:pPr>
      <w:r>
        <w:rPr>
          <w:i/>
          <w:iCs/>
          <w:lang w:val="fr-FR"/>
        </w:rPr>
        <w:t>Accessibilité du système éducatif</w:t>
      </w:r>
    </w:p>
    <w:p w:rsidR="00000000" w:rsidRDefault="00000000">
      <w:pPr>
        <w:rPr>
          <w:lang w:val="fr-FR"/>
        </w:rPr>
      </w:pPr>
      <w:r>
        <w:rPr>
          <w:lang w:val="fr-FR"/>
        </w:rPr>
        <w:t>512.</w:t>
      </w:r>
      <w:r>
        <w:rPr>
          <w:lang w:val="fr-FR"/>
        </w:rPr>
        <w:tab/>
        <w:t>L’enseignement secondaire public, y compris dans les établissements techniques et professionnels, est accessible à tous les enfants et tous peuvent y être admis.</w:t>
      </w:r>
    </w:p>
    <w:p w:rsidR="00000000" w:rsidRDefault="00000000">
      <w:pPr>
        <w:rPr>
          <w:lang w:val="fr-FR"/>
        </w:rPr>
      </w:pPr>
      <w:r>
        <w:rPr>
          <w:lang w:val="fr-FR"/>
        </w:rPr>
        <w:t>513.</w:t>
      </w:r>
      <w:r>
        <w:rPr>
          <w:lang w:val="fr-FR"/>
        </w:rPr>
        <w:tab/>
        <w:t>Concrètement, la situation de l’enseignement secondaire est la suivante :</w:t>
      </w:r>
    </w:p>
    <w:p w:rsidR="00000000" w:rsidRDefault="00000000">
      <w:pPr>
        <w:numPr>
          <w:ilvl w:val="0"/>
          <w:numId w:val="444"/>
        </w:numPr>
        <w:rPr>
          <w:lang w:val="fr-FR"/>
        </w:rPr>
      </w:pPr>
      <w:r>
        <w:rPr>
          <w:lang w:val="fr-FR"/>
        </w:rPr>
        <w:t>En 1999/2000, on comptait 388 établissements d’enseignement secondaire sur l’ensemble du territoire (dont 43 écoles techniques et professionnelles), pour un effectif de 102 971 élèves inscrits (soit une augmentation de 4 250 par rapport à l’année précédente);</w:t>
      </w:r>
    </w:p>
    <w:p w:rsidR="00000000" w:rsidRDefault="00000000">
      <w:pPr>
        <w:numPr>
          <w:ilvl w:val="0"/>
          <w:numId w:val="444"/>
        </w:numPr>
        <w:rPr>
          <w:lang w:val="fr-FR"/>
        </w:rPr>
      </w:pPr>
      <w:r>
        <w:rPr>
          <w:lang w:val="fr-FR"/>
        </w:rPr>
        <w:t>En 2000/2001 il y avait 373 établissements (dont 43 établissements techniques et professionnels) pour 107 435 élèves (soit une augmentation de 4 500 élèves par rapport à l’année 1999/2000).</w:t>
      </w:r>
    </w:p>
    <w:p w:rsidR="00000000" w:rsidRDefault="00000000">
      <w:pPr>
        <w:rPr>
          <w:lang w:val="fr-FR"/>
        </w:rPr>
      </w:pPr>
      <w:r>
        <w:rPr>
          <w:lang w:val="fr-FR"/>
        </w:rPr>
        <w:t>514.</w:t>
      </w:r>
      <w:r>
        <w:rPr>
          <w:lang w:val="fr-FR"/>
        </w:rPr>
        <w:tab/>
        <w:t>L’enseignement est entièrement gratuit dans tous les types d’établissements secondaires publics.</w:t>
      </w:r>
    </w:p>
    <w:p w:rsidR="00000000" w:rsidRDefault="00000000">
      <w:pPr>
        <w:rPr>
          <w:lang w:val="fr-FR"/>
        </w:rPr>
      </w:pPr>
      <w:r>
        <w:rPr>
          <w:lang w:val="fr-FR"/>
        </w:rPr>
        <w:t>515.</w:t>
      </w:r>
      <w:r>
        <w:rPr>
          <w:lang w:val="fr-FR"/>
        </w:rPr>
        <w:tab/>
        <w:t>Pour certains établissements d’enseignement secondaire dont la fréquentation requiert des aptitudes précises, comme ceux qui sont spécialisés en sport, musique, peinture, chorégraphie, etc., les candidats doivent passer un test d’admission permettant de sélectionner les enfants doués.  Certains élèves de quelques catégories d’établissements d’enseignement secondaire bénéficient de bourses de l’État et sont logés en dortoir.</w:t>
      </w:r>
    </w:p>
    <w:p w:rsidR="00000000" w:rsidRDefault="00000000">
      <w:pPr>
        <w:pStyle w:val="Heading2"/>
        <w:rPr>
          <w:sz w:val="20"/>
          <w:lang w:val="fr-FR"/>
        </w:rPr>
      </w:pPr>
      <w:r>
        <w:rPr>
          <w:sz w:val="20"/>
          <w:lang w:val="fr-FR"/>
        </w:rPr>
        <w:t>Tableau 50</w:t>
      </w:r>
    </w:p>
    <w:p w:rsidR="00000000" w:rsidRDefault="00000000">
      <w:pPr>
        <w:pStyle w:val="Heading2"/>
        <w:rPr>
          <w:sz w:val="20"/>
          <w:lang w:val="fr-FR"/>
        </w:rPr>
      </w:pPr>
      <w:r>
        <w:rPr>
          <w:sz w:val="20"/>
          <w:lang w:val="fr-FR"/>
        </w:rPr>
        <w:t>Informations sur l’enseignement, 1991-2002</w:t>
      </w:r>
    </w:p>
    <w:tbl>
      <w:tblPr>
        <w:tblW w:w="5000" w:type="pct"/>
        <w:tblCellMar>
          <w:left w:w="0" w:type="dxa"/>
          <w:right w:w="0" w:type="dxa"/>
        </w:tblCellMar>
        <w:tblLook w:val="0000" w:firstRow="0" w:lastRow="0" w:firstColumn="0" w:lastColumn="0" w:noHBand="0" w:noVBand="0"/>
      </w:tblPr>
      <w:tblGrid>
        <w:gridCol w:w="430"/>
        <w:gridCol w:w="1288"/>
        <w:gridCol w:w="860"/>
        <w:gridCol w:w="573"/>
        <w:gridCol w:w="787"/>
        <w:gridCol w:w="788"/>
        <w:gridCol w:w="787"/>
        <w:gridCol w:w="788"/>
        <w:gridCol w:w="787"/>
        <w:gridCol w:w="788"/>
        <w:gridCol w:w="788"/>
        <w:gridCol w:w="788"/>
      </w:tblGrid>
      <w:tr w:rsidR="00000000">
        <w:trPr>
          <w:trHeight w:val="20"/>
        </w:trPr>
        <w:tc>
          <w:tcPr>
            <w:tcW w:w="426"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100" w:after="100"/>
              <w:jc w:val="center"/>
              <w:rPr>
                <w:i/>
                <w:iCs/>
                <w:sz w:val="20"/>
                <w:lang w:val="fr-FR"/>
              </w:rPr>
            </w:pPr>
            <w:r>
              <w:rPr>
                <w:i/>
                <w:iCs/>
                <w:sz w:val="20"/>
                <w:lang w:val="fr-FR"/>
              </w:rPr>
              <w:t>N</w:t>
            </w:r>
            <w:r>
              <w:rPr>
                <w:i/>
                <w:iCs/>
                <w:sz w:val="20"/>
                <w:vertAlign w:val="superscript"/>
                <w:lang w:val="fr-FR"/>
              </w:rPr>
              <w:t>o</w:t>
            </w:r>
          </w:p>
        </w:tc>
        <w:tc>
          <w:tcPr>
            <w:tcW w:w="1275"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100" w:after="100"/>
              <w:jc w:val="center"/>
              <w:rPr>
                <w:i/>
                <w:iCs/>
                <w:sz w:val="20"/>
                <w:lang w:val="fr-FR"/>
              </w:rPr>
            </w:pPr>
            <w:r>
              <w:rPr>
                <w:i/>
                <w:iCs/>
                <w:sz w:val="20"/>
                <w:lang w:val="fr-FR"/>
              </w:rPr>
              <w:t>Niveau</w:t>
            </w:r>
          </w:p>
        </w:tc>
        <w:tc>
          <w:tcPr>
            <w:tcW w:w="851"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100" w:after="100"/>
              <w:jc w:val="center"/>
              <w:rPr>
                <w:i/>
                <w:iCs/>
                <w:sz w:val="20"/>
                <w:lang w:val="fr-FR"/>
              </w:rPr>
            </w:pPr>
            <w:r>
              <w:rPr>
                <w:i/>
                <w:iCs/>
                <w:sz w:val="20"/>
                <w:lang w:val="fr-FR"/>
              </w:rPr>
              <w:t>Établiss.</w:t>
            </w:r>
          </w:p>
        </w:tc>
        <w:tc>
          <w:tcPr>
            <w:tcW w:w="567"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100" w:after="100"/>
              <w:jc w:val="center"/>
              <w:rPr>
                <w:i/>
                <w:iCs/>
                <w:sz w:val="20"/>
                <w:lang w:val="fr-FR"/>
              </w:rPr>
            </w:pPr>
            <w:r>
              <w:rPr>
                <w:i/>
                <w:iCs/>
                <w:sz w:val="20"/>
                <w:lang w:val="fr-FR"/>
              </w:rPr>
              <w:t>Rural</w:t>
            </w:r>
          </w:p>
        </w:tc>
        <w:tc>
          <w:tcPr>
            <w:tcW w:w="779"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100" w:after="100"/>
              <w:jc w:val="center"/>
              <w:rPr>
                <w:i/>
                <w:iCs/>
                <w:sz w:val="20"/>
                <w:lang w:val="fr-FR"/>
              </w:rPr>
            </w:pPr>
            <w:r>
              <w:rPr>
                <w:i/>
                <w:iCs/>
                <w:sz w:val="20"/>
                <w:lang w:val="fr-FR"/>
              </w:rPr>
              <w:t>Élèves</w:t>
            </w:r>
          </w:p>
        </w:tc>
        <w:tc>
          <w:tcPr>
            <w:tcW w:w="78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100" w:after="100"/>
              <w:jc w:val="center"/>
              <w:rPr>
                <w:i/>
                <w:iCs/>
                <w:sz w:val="20"/>
                <w:lang w:val="fr-FR"/>
              </w:rPr>
            </w:pPr>
            <w:r>
              <w:rPr>
                <w:i/>
                <w:iCs/>
                <w:sz w:val="20"/>
                <w:lang w:val="fr-FR"/>
              </w:rPr>
              <w:t>Filles</w:t>
            </w:r>
          </w:p>
        </w:tc>
        <w:tc>
          <w:tcPr>
            <w:tcW w:w="779"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100" w:after="100"/>
              <w:jc w:val="center"/>
              <w:rPr>
                <w:i/>
                <w:iCs/>
                <w:sz w:val="20"/>
                <w:lang w:val="fr-FR"/>
              </w:rPr>
            </w:pPr>
            <w:r>
              <w:rPr>
                <w:i/>
                <w:iCs/>
                <w:sz w:val="20"/>
                <w:lang w:val="fr-FR"/>
              </w:rPr>
              <w:t>Rural</w:t>
            </w:r>
          </w:p>
        </w:tc>
        <w:tc>
          <w:tcPr>
            <w:tcW w:w="78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100" w:after="100"/>
              <w:jc w:val="center"/>
              <w:rPr>
                <w:i/>
                <w:iCs/>
                <w:sz w:val="20"/>
                <w:lang w:val="fr-FR"/>
              </w:rPr>
            </w:pPr>
            <w:r>
              <w:rPr>
                <w:i/>
                <w:iCs/>
                <w:sz w:val="20"/>
                <w:lang w:val="fr-FR"/>
              </w:rPr>
              <w:t>Filles</w:t>
            </w:r>
          </w:p>
        </w:tc>
        <w:tc>
          <w:tcPr>
            <w:tcW w:w="779"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100" w:after="100"/>
              <w:jc w:val="center"/>
              <w:rPr>
                <w:i/>
                <w:iCs/>
                <w:sz w:val="20"/>
                <w:lang w:val="fr-FR"/>
              </w:rPr>
            </w:pPr>
            <w:r>
              <w:rPr>
                <w:i/>
                <w:iCs/>
                <w:sz w:val="20"/>
                <w:lang w:val="fr-FR"/>
              </w:rPr>
              <w:t>Profess.</w:t>
            </w:r>
          </w:p>
        </w:tc>
        <w:tc>
          <w:tcPr>
            <w:tcW w:w="78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100" w:after="100"/>
              <w:jc w:val="center"/>
              <w:rPr>
                <w:i/>
                <w:iCs/>
                <w:sz w:val="20"/>
                <w:lang w:val="fr-FR"/>
              </w:rPr>
            </w:pPr>
            <w:r>
              <w:rPr>
                <w:i/>
                <w:iCs/>
                <w:sz w:val="20"/>
                <w:lang w:val="fr-FR"/>
              </w:rPr>
              <w:t>Femmes</w:t>
            </w:r>
          </w:p>
        </w:tc>
        <w:tc>
          <w:tcPr>
            <w:tcW w:w="78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100" w:after="100"/>
              <w:jc w:val="center"/>
              <w:rPr>
                <w:i/>
                <w:iCs/>
                <w:sz w:val="20"/>
                <w:lang w:val="fr-FR"/>
              </w:rPr>
            </w:pPr>
            <w:r>
              <w:rPr>
                <w:i/>
                <w:iCs/>
                <w:sz w:val="20"/>
                <w:lang w:val="fr-FR"/>
              </w:rPr>
              <w:t>Rural</w:t>
            </w:r>
          </w:p>
        </w:tc>
        <w:tc>
          <w:tcPr>
            <w:tcW w:w="78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100" w:after="100"/>
              <w:jc w:val="center"/>
              <w:rPr>
                <w:i/>
                <w:iCs/>
                <w:sz w:val="20"/>
                <w:lang w:val="fr-FR"/>
              </w:rPr>
            </w:pPr>
            <w:r>
              <w:rPr>
                <w:i/>
                <w:iCs/>
                <w:sz w:val="20"/>
                <w:lang w:val="fr-FR"/>
              </w:rPr>
              <w:t>Femmes</w:t>
            </w:r>
          </w:p>
        </w:tc>
      </w:tr>
      <w:tr w:rsidR="00000000">
        <w:trPr>
          <w:trHeight w:val="300"/>
        </w:trPr>
        <w:tc>
          <w:tcPr>
            <w:tcW w:w="426" w:type="dxa"/>
            <w:tcBorders>
              <w:top w:val="single" w:sz="4" w:space="0" w:color="auto"/>
            </w:tcBorders>
            <w:noWrap/>
            <w:tcMar>
              <w:top w:w="20" w:type="dxa"/>
              <w:left w:w="20" w:type="dxa"/>
              <w:bottom w:w="0" w:type="dxa"/>
              <w:right w:w="20" w:type="dxa"/>
            </w:tcMar>
            <w:vAlign w:val="bottom"/>
          </w:tcPr>
          <w:p w:rsidR="00000000" w:rsidRDefault="00000000">
            <w:pPr>
              <w:spacing w:before="100" w:after="100"/>
              <w:jc w:val="center"/>
              <w:rPr>
                <w:sz w:val="20"/>
                <w:lang w:val="fr-FR"/>
              </w:rPr>
            </w:pPr>
            <w:r>
              <w:rPr>
                <w:sz w:val="20"/>
                <w:lang w:val="fr-FR"/>
              </w:rPr>
              <w:t>1</w:t>
            </w:r>
          </w:p>
        </w:tc>
        <w:tc>
          <w:tcPr>
            <w:tcW w:w="1275" w:type="dxa"/>
            <w:tcBorders>
              <w:top w:val="single" w:sz="4" w:space="0" w:color="auto"/>
            </w:tcBorders>
            <w:noWrap/>
            <w:tcMar>
              <w:top w:w="20" w:type="dxa"/>
              <w:left w:w="20" w:type="dxa"/>
              <w:bottom w:w="0" w:type="dxa"/>
              <w:right w:w="20" w:type="dxa"/>
            </w:tcMar>
            <w:vAlign w:val="bottom"/>
          </w:tcPr>
          <w:p w:rsidR="00000000" w:rsidRDefault="00000000">
            <w:pPr>
              <w:spacing w:before="100" w:after="100"/>
              <w:rPr>
                <w:sz w:val="20"/>
                <w:lang w:val="fr-FR"/>
              </w:rPr>
            </w:pPr>
            <w:r>
              <w:rPr>
                <w:sz w:val="20"/>
                <w:lang w:val="fr-FR"/>
              </w:rPr>
              <w:t>Total</w:t>
            </w:r>
          </w:p>
        </w:tc>
        <w:tc>
          <w:tcPr>
            <w:tcW w:w="851" w:type="dxa"/>
            <w:tcBorders>
              <w:top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5 462</w:t>
            </w:r>
          </w:p>
        </w:tc>
        <w:tc>
          <w:tcPr>
            <w:tcW w:w="567" w:type="dxa"/>
            <w:tcBorders>
              <w:top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4 611</w:t>
            </w:r>
          </w:p>
        </w:tc>
        <w:tc>
          <w:tcPr>
            <w:tcW w:w="779" w:type="dxa"/>
            <w:tcBorders>
              <w:top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818 869</w:t>
            </w:r>
          </w:p>
        </w:tc>
        <w:tc>
          <w:tcPr>
            <w:tcW w:w="780" w:type="dxa"/>
            <w:tcBorders>
              <w:top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349 169</w:t>
            </w:r>
          </w:p>
        </w:tc>
        <w:tc>
          <w:tcPr>
            <w:tcW w:w="779" w:type="dxa"/>
            <w:tcBorders>
              <w:top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498 401</w:t>
            </w:r>
          </w:p>
        </w:tc>
        <w:tc>
          <w:tcPr>
            <w:tcW w:w="780" w:type="dxa"/>
            <w:tcBorders>
              <w:top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215 422</w:t>
            </w:r>
          </w:p>
        </w:tc>
        <w:tc>
          <w:tcPr>
            <w:tcW w:w="779" w:type="dxa"/>
            <w:tcBorders>
              <w:top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46 298</w:t>
            </w:r>
          </w:p>
        </w:tc>
        <w:tc>
          <w:tcPr>
            <w:tcW w:w="780" w:type="dxa"/>
            <w:tcBorders>
              <w:top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25 948</w:t>
            </w:r>
          </w:p>
        </w:tc>
        <w:tc>
          <w:tcPr>
            <w:tcW w:w="780" w:type="dxa"/>
            <w:tcBorders>
              <w:top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27 324</w:t>
            </w:r>
          </w:p>
        </w:tc>
        <w:tc>
          <w:tcPr>
            <w:tcW w:w="780" w:type="dxa"/>
            <w:tcBorders>
              <w:top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13 562</w:t>
            </w:r>
          </w:p>
        </w:tc>
      </w:tr>
      <w:tr w:rsidR="00000000">
        <w:trPr>
          <w:trHeight w:val="300"/>
        </w:trPr>
        <w:tc>
          <w:tcPr>
            <w:tcW w:w="426" w:type="dxa"/>
            <w:noWrap/>
            <w:tcMar>
              <w:top w:w="20" w:type="dxa"/>
              <w:left w:w="20" w:type="dxa"/>
              <w:bottom w:w="0" w:type="dxa"/>
              <w:right w:w="20" w:type="dxa"/>
            </w:tcMar>
            <w:vAlign w:val="bottom"/>
          </w:tcPr>
          <w:p w:rsidR="00000000" w:rsidRDefault="00000000">
            <w:pPr>
              <w:spacing w:before="100" w:after="100"/>
              <w:jc w:val="center"/>
              <w:rPr>
                <w:sz w:val="20"/>
                <w:lang w:val="fr-FR"/>
              </w:rPr>
            </w:pPr>
            <w:r>
              <w:rPr>
                <w:sz w:val="20"/>
                <w:lang w:val="fr-FR"/>
              </w:rPr>
              <w:t>-</w:t>
            </w:r>
          </w:p>
        </w:tc>
        <w:tc>
          <w:tcPr>
            <w:tcW w:w="1275" w:type="dxa"/>
            <w:noWrap/>
            <w:tcMar>
              <w:top w:w="20" w:type="dxa"/>
              <w:left w:w="20" w:type="dxa"/>
              <w:bottom w:w="0" w:type="dxa"/>
              <w:right w:w="20" w:type="dxa"/>
            </w:tcMar>
            <w:vAlign w:val="bottom"/>
          </w:tcPr>
          <w:p w:rsidR="00000000" w:rsidRDefault="00000000">
            <w:pPr>
              <w:spacing w:before="100" w:after="100"/>
              <w:rPr>
                <w:sz w:val="20"/>
                <w:lang w:val="fr-FR"/>
              </w:rPr>
            </w:pPr>
            <w:r>
              <w:rPr>
                <w:sz w:val="20"/>
                <w:lang w:val="fr-FR"/>
              </w:rPr>
              <w:t>Pré-scolaire</w:t>
            </w:r>
          </w:p>
        </w:tc>
        <w:tc>
          <w:tcPr>
            <w:tcW w:w="851"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3 174</w:t>
            </w:r>
          </w:p>
        </w:tc>
        <w:tc>
          <w:tcPr>
            <w:tcW w:w="567"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2 707</w:t>
            </w:r>
          </w:p>
        </w:tc>
        <w:tc>
          <w:tcPr>
            <w:tcW w:w="779"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108 889</w:t>
            </w:r>
          </w:p>
        </w:tc>
        <w:tc>
          <w:tcPr>
            <w:tcW w:w="780"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w:t>
            </w:r>
          </w:p>
        </w:tc>
        <w:tc>
          <w:tcPr>
            <w:tcW w:w="779"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54 573</w:t>
            </w:r>
          </w:p>
        </w:tc>
        <w:tc>
          <w:tcPr>
            <w:tcW w:w="780"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w:t>
            </w:r>
          </w:p>
        </w:tc>
        <w:tc>
          <w:tcPr>
            <w:tcW w:w="779"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5 440</w:t>
            </w:r>
          </w:p>
        </w:tc>
        <w:tc>
          <w:tcPr>
            <w:tcW w:w="780"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5 440</w:t>
            </w:r>
          </w:p>
        </w:tc>
        <w:tc>
          <w:tcPr>
            <w:tcW w:w="780"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3 180</w:t>
            </w:r>
          </w:p>
        </w:tc>
        <w:tc>
          <w:tcPr>
            <w:tcW w:w="780"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3 180</w:t>
            </w:r>
          </w:p>
        </w:tc>
      </w:tr>
      <w:tr w:rsidR="00000000">
        <w:trPr>
          <w:trHeight w:val="300"/>
        </w:trPr>
        <w:tc>
          <w:tcPr>
            <w:tcW w:w="426" w:type="dxa"/>
            <w:noWrap/>
            <w:tcMar>
              <w:top w:w="20" w:type="dxa"/>
              <w:left w:w="20" w:type="dxa"/>
              <w:bottom w:w="0" w:type="dxa"/>
              <w:right w:w="20" w:type="dxa"/>
            </w:tcMar>
            <w:vAlign w:val="bottom"/>
          </w:tcPr>
          <w:p w:rsidR="00000000" w:rsidRDefault="00000000">
            <w:pPr>
              <w:spacing w:before="100" w:after="100"/>
              <w:jc w:val="center"/>
              <w:rPr>
                <w:sz w:val="20"/>
                <w:lang w:val="fr-FR"/>
              </w:rPr>
            </w:pPr>
            <w:r>
              <w:rPr>
                <w:sz w:val="20"/>
                <w:lang w:val="fr-FR"/>
              </w:rPr>
              <w:t>-</w:t>
            </w:r>
          </w:p>
        </w:tc>
        <w:tc>
          <w:tcPr>
            <w:tcW w:w="1275" w:type="dxa"/>
            <w:noWrap/>
            <w:tcMar>
              <w:top w:w="20" w:type="dxa"/>
              <w:left w:w="20" w:type="dxa"/>
              <w:bottom w:w="0" w:type="dxa"/>
              <w:right w:w="20" w:type="dxa"/>
            </w:tcMar>
            <w:vAlign w:val="bottom"/>
          </w:tcPr>
          <w:p w:rsidR="00000000" w:rsidRDefault="00000000">
            <w:pPr>
              <w:spacing w:before="100" w:after="100"/>
              <w:rPr>
                <w:sz w:val="20"/>
                <w:lang w:val="fr-FR"/>
              </w:rPr>
            </w:pPr>
            <w:r>
              <w:rPr>
                <w:sz w:val="20"/>
                <w:lang w:val="fr-FR"/>
              </w:rPr>
              <w:t>Cycle de 8 ans</w:t>
            </w:r>
          </w:p>
        </w:tc>
        <w:tc>
          <w:tcPr>
            <w:tcW w:w="851"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1 764</w:t>
            </w:r>
          </w:p>
        </w:tc>
        <w:tc>
          <w:tcPr>
            <w:tcW w:w="567"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1 546</w:t>
            </w:r>
          </w:p>
        </w:tc>
        <w:tc>
          <w:tcPr>
            <w:tcW w:w="779"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540 438</w:t>
            </w:r>
          </w:p>
        </w:tc>
        <w:tc>
          <w:tcPr>
            <w:tcW w:w="780"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262 140</w:t>
            </w:r>
          </w:p>
        </w:tc>
        <w:tc>
          <w:tcPr>
            <w:tcW w:w="779"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364 335</w:t>
            </w:r>
          </w:p>
        </w:tc>
        <w:tc>
          <w:tcPr>
            <w:tcW w:w="780"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176 940</w:t>
            </w:r>
          </w:p>
        </w:tc>
        <w:tc>
          <w:tcPr>
            <w:tcW w:w="779"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29 553</w:t>
            </w:r>
          </w:p>
        </w:tc>
        <w:tc>
          <w:tcPr>
            <w:tcW w:w="780"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16 573</w:t>
            </w:r>
          </w:p>
        </w:tc>
        <w:tc>
          <w:tcPr>
            <w:tcW w:w="780"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20 377</w:t>
            </w:r>
          </w:p>
        </w:tc>
        <w:tc>
          <w:tcPr>
            <w:tcW w:w="780"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9 417</w:t>
            </w:r>
          </w:p>
        </w:tc>
      </w:tr>
      <w:tr w:rsidR="00000000">
        <w:trPr>
          <w:trHeight w:val="300"/>
        </w:trPr>
        <w:tc>
          <w:tcPr>
            <w:tcW w:w="426" w:type="dxa"/>
            <w:noWrap/>
            <w:tcMar>
              <w:top w:w="20" w:type="dxa"/>
              <w:left w:w="20" w:type="dxa"/>
              <w:bottom w:w="0" w:type="dxa"/>
              <w:right w:w="20" w:type="dxa"/>
            </w:tcMar>
            <w:vAlign w:val="bottom"/>
          </w:tcPr>
          <w:p w:rsidR="00000000" w:rsidRDefault="00000000">
            <w:pPr>
              <w:spacing w:before="100" w:after="100"/>
              <w:jc w:val="center"/>
              <w:rPr>
                <w:sz w:val="20"/>
                <w:lang w:val="fr-FR"/>
              </w:rPr>
            </w:pPr>
            <w:r>
              <w:rPr>
                <w:sz w:val="20"/>
                <w:lang w:val="fr-FR"/>
              </w:rPr>
              <w:t>-</w:t>
            </w:r>
          </w:p>
        </w:tc>
        <w:tc>
          <w:tcPr>
            <w:tcW w:w="1275" w:type="dxa"/>
            <w:noWrap/>
            <w:tcMar>
              <w:top w:w="20" w:type="dxa"/>
              <w:left w:w="20" w:type="dxa"/>
              <w:bottom w:w="0" w:type="dxa"/>
              <w:right w:w="20" w:type="dxa"/>
            </w:tcMar>
            <w:vAlign w:val="bottom"/>
          </w:tcPr>
          <w:p w:rsidR="00000000" w:rsidRDefault="00000000">
            <w:pPr>
              <w:spacing w:before="100" w:after="100"/>
              <w:rPr>
                <w:sz w:val="20"/>
                <w:lang w:val="fr-FR"/>
              </w:rPr>
            </w:pPr>
            <w:r>
              <w:rPr>
                <w:sz w:val="20"/>
                <w:lang w:val="fr-FR"/>
              </w:rPr>
              <w:t>Secondaire</w:t>
            </w:r>
          </w:p>
        </w:tc>
        <w:tc>
          <w:tcPr>
            <w:tcW w:w="851"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515</w:t>
            </w:r>
          </w:p>
        </w:tc>
        <w:tc>
          <w:tcPr>
            <w:tcW w:w="567"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358</w:t>
            </w:r>
          </w:p>
        </w:tc>
        <w:tc>
          <w:tcPr>
            <w:tcW w:w="779"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141 541</w:t>
            </w:r>
          </w:p>
        </w:tc>
        <w:tc>
          <w:tcPr>
            <w:tcW w:w="780"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72 494</w:t>
            </w:r>
          </w:p>
        </w:tc>
        <w:tc>
          <w:tcPr>
            <w:tcW w:w="779"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79 493</w:t>
            </w:r>
          </w:p>
        </w:tc>
        <w:tc>
          <w:tcPr>
            <w:tcW w:w="780"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38 482</w:t>
            </w:r>
          </w:p>
        </w:tc>
        <w:tc>
          <w:tcPr>
            <w:tcW w:w="779"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9 500</w:t>
            </w:r>
          </w:p>
        </w:tc>
        <w:tc>
          <w:tcPr>
            <w:tcW w:w="780"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3 446</w:t>
            </w:r>
          </w:p>
        </w:tc>
        <w:tc>
          <w:tcPr>
            <w:tcW w:w="780"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3 767</w:t>
            </w:r>
          </w:p>
        </w:tc>
        <w:tc>
          <w:tcPr>
            <w:tcW w:w="780" w:type="dxa"/>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965</w:t>
            </w:r>
          </w:p>
        </w:tc>
      </w:tr>
      <w:tr w:rsidR="00000000">
        <w:trPr>
          <w:trHeight w:val="300"/>
        </w:trPr>
        <w:tc>
          <w:tcPr>
            <w:tcW w:w="426" w:type="dxa"/>
            <w:tcBorders>
              <w:bottom w:val="single" w:sz="4" w:space="0" w:color="auto"/>
            </w:tcBorders>
            <w:noWrap/>
            <w:tcMar>
              <w:top w:w="20" w:type="dxa"/>
              <w:left w:w="20" w:type="dxa"/>
              <w:bottom w:w="0" w:type="dxa"/>
              <w:right w:w="20" w:type="dxa"/>
            </w:tcMar>
            <w:vAlign w:val="bottom"/>
          </w:tcPr>
          <w:p w:rsidR="00000000" w:rsidRDefault="00000000">
            <w:pPr>
              <w:spacing w:before="100" w:after="100"/>
              <w:jc w:val="center"/>
              <w:rPr>
                <w:sz w:val="20"/>
                <w:lang w:val="fr-FR"/>
              </w:rPr>
            </w:pPr>
            <w:r>
              <w:rPr>
                <w:sz w:val="20"/>
                <w:lang w:val="fr-FR"/>
              </w:rPr>
              <w:t>-</w:t>
            </w:r>
          </w:p>
        </w:tc>
        <w:tc>
          <w:tcPr>
            <w:tcW w:w="1275" w:type="dxa"/>
            <w:tcBorders>
              <w:bottom w:val="single" w:sz="4" w:space="0" w:color="auto"/>
            </w:tcBorders>
            <w:noWrap/>
            <w:tcMar>
              <w:top w:w="20" w:type="dxa"/>
              <w:left w:w="20" w:type="dxa"/>
              <w:bottom w:w="0" w:type="dxa"/>
              <w:right w:w="20" w:type="dxa"/>
            </w:tcMar>
            <w:vAlign w:val="bottom"/>
          </w:tcPr>
          <w:p w:rsidR="00000000" w:rsidRDefault="00000000">
            <w:pPr>
              <w:spacing w:before="100" w:after="100"/>
              <w:rPr>
                <w:sz w:val="20"/>
                <w:lang w:val="fr-FR"/>
              </w:rPr>
            </w:pPr>
            <w:r>
              <w:rPr>
                <w:sz w:val="20"/>
                <w:lang w:val="fr-FR"/>
              </w:rPr>
              <w:t>Université</w:t>
            </w:r>
          </w:p>
        </w:tc>
        <w:tc>
          <w:tcPr>
            <w:tcW w:w="851" w:type="dxa"/>
            <w:tcBorders>
              <w:bottom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9</w:t>
            </w:r>
          </w:p>
        </w:tc>
        <w:tc>
          <w:tcPr>
            <w:tcW w:w="567" w:type="dxa"/>
            <w:tcBorders>
              <w:bottom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w:t>
            </w:r>
          </w:p>
        </w:tc>
        <w:tc>
          <w:tcPr>
            <w:tcW w:w="779" w:type="dxa"/>
            <w:tcBorders>
              <w:bottom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28 001</w:t>
            </w:r>
          </w:p>
        </w:tc>
        <w:tc>
          <w:tcPr>
            <w:tcW w:w="780" w:type="dxa"/>
            <w:tcBorders>
              <w:bottom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14 535</w:t>
            </w:r>
          </w:p>
        </w:tc>
        <w:tc>
          <w:tcPr>
            <w:tcW w:w="779" w:type="dxa"/>
            <w:tcBorders>
              <w:bottom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w:t>
            </w:r>
          </w:p>
        </w:tc>
        <w:tc>
          <w:tcPr>
            <w:tcW w:w="780" w:type="dxa"/>
            <w:tcBorders>
              <w:bottom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w:t>
            </w:r>
          </w:p>
        </w:tc>
        <w:tc>
          <w:tcPr>
            <w:tcW w:w="779" w:type="dxa"/>
            <w:tcBorders>
              <w:bottom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1 805</w:t>
            </w:r>
          </w:p>
        </w:tc>
        <w:tc>
          <w:tcPr>
            <w:tcW w:w="780" w:type="dxa"/>
            <w:tcBorders>
              <w:bottom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489</w:t>
            </w:r>
          </w:p>
        </w:tc>
        <w:tc>
          <w:tcPr>
            <w:tcW w:w="780" w:type="dxa"/>
            <w:tcBorders>
              <w:bottom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w:t>
            </w:r>
          </w:p>
        </w:tc>
        <w:tc>
          <w:tcPr>
            <w:tcW w:w="780" w:type="dxa"/>
            <w:tcBorders>
              <w:bottom w:val="single" w:sz="4" w:space="0" w:color="auto"/>
            </w:tcBorders>
            <w:noWrap/>
            <w:tcMar>
              <w:top w:w="20" w:type="dxa"/>
              <w:left w:w="20" w:type="dxa"/>
              <w:bottom w:w="0" w:type="dxa"/>
              <w:right w:w="20" w:type="dxa"/>
            </w:tcMar>
            <w:vAlign w:val="bottom"/>
          </w:tcPr>
          <w:p w:rsidR="00000000" w:rsidRDefault="00000000">
            <w:pPr>
              <w:spacing w:before="100" w:after="100"/>
              <w:jc w:val="right"/>
              <w:rPr>
                <w:sz w:val="20"/>
                <w:lang w:val="fr-FR"/>
              </w:rPr>
            </w:pPr>
            <w:r>
              <w:rPr>
                <w:sz w:val="20"/>
                <w:lang w:val="fr-FR"/>
              </w:rPr>
              <w:t>-</w:t>
            </w:r>
          </w:p>
        </w:tc>
      </w:tr>
    </w:tbl>
    <w:p w:rsidR="00000000" w:rsidRDefault="00000000">
      <w:pPr>
        <w:jc w:val="center"/>
        <w:rPr>
          <w:lang w:val="fr-FR"/>
        </w:rPr>
      </w:pPr>
    </w:p>
    <w:p w:rsidR="00000000" w:rsidRDefault="00000000">
      <w:pPr>
        <w:rPr>
          <w:b/>
          <w:bCs/>
          <w:lang w:val="fr-FR"/>
        </w:rPr>
      </w:pPr>
      <w:r>
        <w:rPr>
          <w:b/>
          <w:bCs/>
          <w:lang w:val="fr-FR"/>
        </w:rPr>
        <w:t xml:space="preserve">Préparation à l’enseignement scolaire </w:t>
      </w:r>
    </w:p>
    <w:p w:rsidR="00000000" w:rsidRDefault="00000000">
      <w:pPr>
        <w:pStyle w:val="Heading2"/>
        <w:rPr>
          <w:sz w:val="20"/>
          <w:lang w:val="fr-FR"/>
        </w:rPr>
      </w:pPr>
      <w:r>
        <w:rPr>
          <w:sz w:val="20"/>
          <w:lang w:val="fr-FR"/>
        </w:rPr>
        <w:t>Tableau 51</w:t>
      </w:r>
    </w:p>
    <w:p w:rsidR="00000000" w:rsidRDefault="00000000">
      <w:pPr>
        <w:pStyle w:val="Heading2"/>
        <w:rPr>
          <w:sz w:val="20"/>
          <w:lang w:val="fr-FR"/>
        </w:rPr>
      </w:pPr>
      <w:r>
        <w:rPr>
          <w:sz w:val="20"/>
          <w:lang w:val="fr-FR"/>
        </w:rPr>
        <w:t>Inscriptions dans les maternelles, 2003/04</w:t>
      </w:r>
    </w:p>
    <w:tbl>
      <w:tblPr>
        <w:tblW w:w="5000" w:type="pct"/>
        <w:tblCellMar>
          <w:left w:w="0" w:type="dxa"/>
          <w:right w:w="0" w:type="dxa"/>
        </w:tblCellMar>
        <w:tblLook w:val="0000" w:firstRow="0" w:lastRow="0" w:firstColumn="0" w:lastColumn="0" w:noHBand="0" w:noVBand="0"/>
      </w:tblPr>
      <w:tblGrid>
        <w:gridCol w:w="3135"/>
        <w:gridCol w:w="1575"/>
        <w:gridCol w:w="1575"/>
        <w:gridCol w:w="1575"/>
        <w:gridCol w:w="1576"/>
      </w:tblGrid>
      <w:tr w:rsidR="00000000">
        <w:trPr>
          <w:cantSplit/>
          <w:trHeight w:val="20"/>
        </w:trPr>
        <w:tc>
          <w:tcPr>
            <w:tcW w:w="3119" w:type="dxa"/>
            <w:tcBorders>
              <w:top w:val="single" w:sz="4" w:space="0" w:color="auto"/>
            </w:tcBorders>
            <w:noWrap/>
          </w:tcPr>
          <w:p w:rsidR="00000000" w:rsidRDefault="00000000">
            <w:pPr>
              <w:spacing w:before="120" w:after="120"/>
              <w:jc w:val="center"/>
              <w:rPr>
                <w:i/>
                <w:iCs/>
                <w:sz w:val="20"/>
                <w:lang w:val="fr-FR"/>
              </w:rPr>
            </w:pPr>
          </w:p>
        </w:tc>
        <w:tc>
          <w:tcPr>
            <w:tcW w:w="3118" w:type="dxa"/>
            <w:gridSpan w:val="2"/>
            <w:tcBorders>
              <w:top w:val="single" w:sz="4" w:space="0" w:color="auto"/>
            </w:tcBorders>
            <w:noWrap/>
          </w:tcPr>
          <w:p w:rsidR="00000000" w:rsidRDefault="00000000">
            <w:pPr>
              <w:pBdr>
                <w:bottom w:val="single" w:sz="4" w:space="1" w:color="auto"/>
              </w:pBdr>
              <w:spacing w:before="120" w:after="120"/>
              <w:jc w:val="center"/>
              <w:rPr>
                <w:i/>
                <w:iCs/>
                <w:sz w:val="20"/>
                <w:lang w:val="fr-FR"/>
              </w:rPr>
            </w:pPr>
            <w:r>
              <w:rPr>
                <w:i/>
                <w:iCs/>
                <w:sz w:val="20"/>
                <w:lang w:val="fr-FR"/>
              </w:rPr>
              <w:t>Total</w:t>
            </w:r>
          </w:p>
        </w:tc>
        <w:tc>
          <w:tcPr>
            <w:tcW w:w="3119" w:type="dxa"/>
            <w:gridSpan w:val="2"/>
            <w:tcBorders>
              <w:top w:val="single" w:sz="4" w:space="0" w:color="auto"/>
            </w:tcBorders>
            <w:noWrap/>
          </w:tcPr>
          <w:p w:rsidR="00000000" w:rsidRDefault="00000000">
            <w:pPr>
              <w:pBdr>
                <w:bottom w:val="single" w:sz="4" w:space="1" w:color="auto"/>
              </w:pBdr>
              <w:spacing w:before="120" w:after="120"/>
              <w:ind w:left="113"/>
              <w:jc w:val="center"/>
              <w:rPr>
                <w:i/>
                <w:iCs/>
                <w:sz w:val="20"/>
                <w:lang w:val="fr-FR"/>
              </w:rPr>
            </w:pPr>
            <w:r>
              <w:rPr>
                <w:i/>
                <w:iCs/>
                <w:sz w:val="20"/>
                <w:lang w:val="fr-FR"/>
              </w:rPr>
              <w:t>Rurales</w:t>
            </w:r>
          </w:p>
        </w:tc>
      </w:tr>
      <w:tr w:rsidR="00000000">
        <w:trPr>
          <w:trHeight w:val="20"/>
        </w:trPr>
        <w:tc>
          <w:tcPr>
            <w:tcW w:w="3119" w:type="dxa"/>
            <w:tcBorders>
              <w:bottom w:val="single" w:sz="4" w:space="0" w:color="auto"/>
            </w:tcBorders>
            <w:noWrap/>
          </w:tcPr>
          <w:p w:rsidR="00000000" w:rsidRDefault="00000000">
            <w:pPr>
              <w:spacing w:before="120" w:after="120"/>
              <w:jc w:val="center"/>
              <w:rPr>
                <w:i/>
                <w:iCs/>
                <w:sz w:val="20"/>
                <w:lang w:val="fr-FR"/>
              </w:rPr>
            </w:pPr>
          </w:p>
        </w:tc>
        <w:tc>
          <w:tcPr>
            <w:tcW w:w="1559" w:type="dxa"/>
            <w:tcBorders>
              <w:bottom w:val="single" w:sz="4" w:space="0" w:color="auto"/>
            </w:tcBorders>
            <w:noWrap/>
          </w:tcPr>
          <w:p w:rsidR="00000000" w:rsidRDefault="00000000">
            <w:pPr>
              <w:spacing w:before="120" w:after="120"/>
              <w:jc w:val="center"/>
              <w:rPr>
                <w:i/>
                <w:iCs/>
                <w:sz w:val="20"/>
                <w:lang w:val="fr-FR"/>
              </w:rPr>
            </w:pPr>
            <w:r>
              <w:rPr>
                <w:i/>
                <w:iCs/>
                <w:sz w:val="20"/>
                <w:lang w:val="fr-FR"/>
              </w:rPr>
              <w:t>Total</w:t>
            </w:r>
          </w:p>
        </w:tc>
        <w:tc>
          <w:tcPr>
            <w:tcW w:w="1559" w:type="dxa"/>
            <w:tcBorders>
              <w:bottom w:val="single" w:sz="4" w:space="0" w:color="auto"/>
            </w:tcBorders>
            <w:noWrap/>
          </w:tcPr>
          <w:p w:rsidR="00000000" w:rsidRDefault="00000000">
            <w:pPr>
              <w:spacing w:before="120" w:after="120"/>
              <w:jc w:val="center"/>
              <w:rPr>
                <w:i/>
                <w:iCs/>
                <w:sz w:val="20"/>
                <w:lang w:val="fr-FR"/>
              </w:rPr>
            </w:pPr>
            <w:r>
              <w:rPr>
                <w:i/>
                <w:iCs/>
                <w:sz w:val="20"/>
                <w:lang w:val="fr-FR"/>
              </w:rPr>
              <w:t>Avec repas</w:t>
            </w:r>
          </w:p>
        </w:tc>
        <w:tc>
          <w:tcPr>
            <w:tcW w:w="1559" w:type="dxa"/>
            <w:tcBorders>
              <w:bottom w:val="single" w:sz="4" w:space="0" w:color="auto"/>
            </w:tcBorders>
            <w:noWrap/>
          </w:tcPr>
          <w:p w:rsidR="00000000" w:rsidRDefault="00000000">
            <w:pPr>
              <w:spacing w:before="120" w:after="120"/>
              <w:jc w:val="center"/>
              <w:rPr>
                <w:i/>
                <w:iCs/>
                <w:sz w:val="20"/>
                <w:lang w:val="fr-FR"/>
              </w:rPr>
            </w:pPr>
            <w:r>
              <w:rPr>
                <w:i/>
                <w:iCs/>
                <w:sz w:val="20"/>
                <w:lang w:val="fr-FR"/>
              </w:rPr>
              <w:t>Total</w:t>
            </w:r>
          </w:p>
        </w:tc>
        <w:tc>
          <w:tcPr>
            <w:tcW w:w="1560" w:type="dxa"/>
            <w:tcBorders>
              <w:bottom w:val="single" w:sz="4" w:space="0" w:color="auto"/>
            </w:tcBorders>
            <w:noWrap/>
          </w:tcPr>
          <w:p w:rsidR="00000000" w:rsidRDefault="00000000">
            <w:pPr>
              <w:spacing w:before="120" w:after="120"/>
              <w:jc w:val="center"/>
              <w:rPr>
                <w:i/>
                <w:iCs/>
                <w:sz w:val="20"/>
                <w:lang w:val="fr-FR"/>
              </w:rPr>
            </w:pPr>
            <w:r>
              <w:rPr>
                <w:i/>
                <w:iCs/>
                <w:sz w:val="20"/>
                <w:lang w:val="fr-FR"/>
              </w:rPr>
              <w:t>Avec repas</w:t>
            </w:r>
          </w:p>
        </w:tc>
      </w:tr>
      <w:tr w:rsidR="00000000">
        <w:trPr>
          <w:trHeight w:val="20"/>
        </w:trPr>
        <w:tc>
          <w:tcPr>
            <w:tcW w:w="3119" w:type="dxa"/>
            <w:tcBorders>
              <w:top w:val="single" w:sz="4" w:space="0" w:color="auto"/>
            </w:tcBorders>
            <w:noWrap/>
          </w:tcPr>
          <w:p w:rsidR="00000000" w:rsidRDefault="00000000">
            <w:pPr>
              <w:spacing w:before="120" w:after="120"/>
              <w:rPr>
                <w:sz w:val="20"/>
                <w:lang w:val="fr-FR"/>
              </w:rPr>
            </w:pPr>
            <w:r>
              <w:rPr>
                <w:sz w:val="20"/>
                <w:lang w:val="fr-FR"/>
              </w:rPr>
              <w:t>Nombre de maternelles</w:t>
            </w:r>
          </w:p>
        </w:tc>
        <w:tc>
          <w:tcPr>
            <w:tcW w:w="1559" w:type="dxa"/>
            <w:tcBorders>
              <w:top w:val="single" w:sz="4" w:space="0" w:color="auto"/>
            </w:tcBorders>
            <w:noWrap/>
          </w:tcPr>
          <w:p w:rsidR="00000000" w:rsidRDefault="00000000">
            <w:pPr>
              <w:spacing w:before="120" w:after="120"/>
              <w:ind w:right="567"/>
              <w:jc w:val="right"/>
              <w:rPr>
                <w:sz w:val="20"/>
                <w:lang w:val="fr-FR"/>
              </w:rPr>
            </w:pPr>
            <w:r>
              <w:rPr>
                <w:sz w:val="20"/>
                <w:lang w:val="fr-FR"/>
              </w:rPr>
              <w:t>1 678</w:t>
            </w:r>
          </w:p>
        </w:tc>
        <w:tc>
          <w:tcPr>
            <w:tcW w:w="1559" w:type="dxa"/>
            <w:tcBorders>
              <w:top w:val="single" w:sz="4" w:space="0" w:color="auto"/>
            </w:tcBorders>
            <w:noWrap/>
          </w:tcPr>
          <w:p w:rsidR="00000000" w:rsidRDefault="00000000">
            <w:pPr>
              <w:spacing w:before="120" w:after="120"/>
              <w:ind w:right="567"/>
              <w:jc w:val="right"/>
              <w:rPr>
                <w:sz w:val="20"/>
                <w:lang w:val="fr-FR"/>
              </w:rPr>
            </w:pPr>
            <w:r>
              <w:rPr>
                <w:sz w:val="20"/>
                <w:lang w:val="fr-FR"/>
              </w:rPr>
              <w:t>107</w:t>
            </w:r>
          </w:p>
        </w:tc>
        <w:tc>
          <w:tcPr>
            <w:tcW w:w="1559" w:type="dxa"/>
            <w:tcBorders>
              <w:top w:val="single" w:sz="4" w:space="0" w:color="auto"/>
            </w:tcBorders>
            <w:noWrap/>
          </w:tcPr>
          <w:p w:rsidR="00000000" w:rsidRDefault="00000000">
            <w:pPr>
              <w:spacing w:before="120" w:after="120"/>
              <w:ind w:right="567"/>
              <w:jc w:val="right"/>
              <w:rPr>
                <w:sz w:val="20"/>
                <w:lang w:val="fr-FR"/>
              </w:rPr>
            </w:pPr>
            <w:r>
              <w:rPr>
                <w:sz w:val="20"/>
                <w:lang w:val="fr-FR"/>
              </w:rPr>
              <w:t>1 342</w:t>
            </w:r>
          </w:p>
        </w:tc>
        <w:tc>
          <w:tcPr>
            <w:tcW w:w="1560" w:type="dxa"/>
            <w:tcBorders>
              <w:top w:val="single" w:sz="4" w:space="0" w:color="auto"/>
            </w:tcBorders>
            <w:noWrap/>
          </w:tcPr>
          <w:p w:rsidR="00000000" w:rsidRDefault="00000000">
            <w:pPr>
              <w:spacing w:before="120" w:after="120"/>
              <w:ind w:right="567"/>
              <w:jc w:val="right"/>
              <w:rPr>
                <w:sz w:val="20"/>
                <w:lang w:val="fr-FR"/>
              </w:rPr>
            </w:pPr>
            <w:r>
              <w:rPr>
                <w:sz w:val="20"/>
                <w:lang w:val="fr-FR"/>
              </w:rPr>
              <w:t>0</w:t>
            </w:r>
          </w:p>
        </w:tc>
      </w:tr>
      <w:tr w:rsidR="00000000">
        <w:trPr>
          <w:trHeight w:val="20"/>
        </w:trPr>
        <w:tc>
          <w:tcPr>
            <w:tcW w:w="3119" w:type="dxa"/>
            <w:noWrap/>
          </w:tcPr>
          <w:p w:rsidR="00000000" w:rsidRDefault="00000000">
            <w:pPr>
              <w:spacing w:before="120" w:after="120"/>
              <w:rPr>
                <w:sz w:val="20"/>
                <w:lang w:val="fr-FR"/>
              </w:rPr>
            </w:pPr>
            <w:r>
              <w:rPr>
                <w:sz w:val="20"/>
                <w:lang w:val="fr-FR"/>
              </w:rPr>
              <w:t>Capacité</w:t>
            </w:r>
          </w:p>
        </w:tc>
        <w:tc>
          <w:tcPr>
            <w:tcW w:w="1559" w:type="dxa"/>
            <w:noWrap/>
          </w:tcPr>
          <w:p w:rsidR="00000000" w:rsidRDefault="00000000">
            <w:pPr>
              <w:spacing w:before="120" w:after="120"/>
              <w:ind w:right="567"/>
              <w:jc w:val="right"/>
              <w:rPr>
                <w:sz w:val="20"/>
                <w:lang w:val="fr-FR"/>
              </w:rPr>
            </w:pPr>
            <w:r>
              <w:rPr>
                <w:sz w:val="20"/>
                <w:lang w:val="fr-FR"/>
              </w:rPr>
              <w:t>75 055</w:t>
            </w:r>
          </w:p>
        </w:tc>
        <w:tc>
          <w:tcPr>
            <w:tcW w:w="1559" w:type="dxa"/>
            <w:noWrap/>
          </w:tcPr>
          <w:p w:rsidR="00000000" w:rsidRDefault="00000000">
            <w:pPr>
              <w:spacing w:before="120" w:after="120"/>
              <w:ind w:right="567"/>
              <w:jc w:val="right"/>
              <w:rPr>
                <w:sz w:val="20"/>
                <w:lang w:val="fr-FR"/>
              </w:rPr>
            </w:pPr>
            <w:r>
              <w:rPr>
                <w:sz w:val="20"/>
                <w:lang w:val="fr-FR"/>
              </w:rPr>
              <w:t>12 661</w:t>
            </w:r>
          </w:p>
        </w:tc>
        <w:tc>
          <w:tcPr>
            <w:tcW w:w="1559" w:type="dxa"/>
            <w:noWrap/>
          </w:tcPr>
          <w:p w:rsidR="00000000" w:rsidRDefault="00000000">
            <w:pPr>
              <w:spacing w:before="120" w:after="120"/>
              <w:ind w:right="567"/>
              <w:jc w:val="right"/>
              <w:rPr>
                <w:sz w:val="20"/>
                <w:lang w:val="fr-FR"/>
              </w:rPr>
            </w:pPr>
            <w:r>
              <w:rPr>
                <w:sz w:val="20"/>
                <w:lang w:val="fr-FR"/>
              </w:rPr>
              <w:t>40 638</w:t>
            </w:r>
          </w:p>
        </w:tc>
        <w:tc>
          <w:tcPr>
            <w:tcW w:w="1560" w:type="dxa"/>
            <w:noWrap/>
          </w:tcPr>
          <w:p w:rsidR="00000000" w:rsidRDefault="00000000">
            <w:pPr>
              <w:spacing w:before="120" w:after="120"/>
              <w:ind w:right="567"/>
              <w:jc w:val="right"/>
              <w:rPr>
                <w:sz w:val="20"/>
                <w:lang w:val="fr-FR"/>
              </w:rPr>
            </w:pPr>
            <w:r>
              <w:rPr>
                <w:sz w:val="20"/>
                <w:lang w:val="fr-FR"/>
              </w:rPr>
              <w:t>0</w:t>
            </w:r>
          </w:p>
        </w:tc>
      </w:tr>
      <w:tr w:rsidR="00000000">
        <w:trPr>
          <w:trHeight w:val="20"/>
        </w:trPr>
        <w:tc>
          <w:tcPr>
            <w:tcW w:w="3119" w:type="dxa"/>
            <w:noWrap/>
          </w:tcPr>
          <w:p w:rsidR="00000000" w:rsidRDefault="00000000">
            <w:pPr>
              <w:spacing w:before="120" w:after="120"/>
              <w:rPr>
                <w:sz w:val="20"/>
                <w:lang w:val="fr-FR"/>
              </w:rPr>
            </w:pPr>
            <w:r>
              <w:rPr>
                <w:sz w:val="20"/>
                <w:lang w:val="fr-FR"/>
              </w:rPr>
              <w:t>Nombre de groupes</w:t>
            </w:r>
          </w:p>
        </w:tc>
        <w:tc>
          <w:tcPr>
            <w:tcW w:w="1559" w:type="dxa"/>
            <w:noWrap/>
          </w:tcPr>
          <w:p w:rsidR="00000000" w:rsidRDefault="00000000">
            <w:pPr>
              <w:spacing w:before="120" w:after="120"/>
              <w:ind w:right="567"/>
              <w:jc w:val="right"/>
              <w:rPr>
                <w:sz w:val="20"/>
                <w:lang w:val="fr-FR"/>
              </w:rPr>
            </w:pPr>
            <w:r>
              <w:rPr>
                <w:sz w:val="20"/>
                <w:lang w:val="fr-FR"/>
              </w:rPr>
              <w:t>2 981</w:t>
            </w:r>
          </w:p>
        </w:tc>
        <w:tc>
          <w:tcPr>
            <w:tcW w:w="1559" w:type="dxa"/>
            <w:noWrap/>
          </w:tcPr>
          <w:p w:rsidR="00000000" w:rsidRDefault="00000000">
            <w:pPr>
              <w:spacing w:before="120" w:after="120"/>
              <w:ind w:right="567"/>
              <w:jc w:val="right"/>
              <w:rPr>
                <w:sz w:val="20"/>
                <w:lang w:val="fr-FR"/>
              </w:rPr>
            </w:pPr>
            <w:r>
              <w:rPr>
                <w:sz w:val="20"/>
                <w:lang w:val="fr-FR"/>
              </w:rPr>
              <w:t>382</w:t>
            </w:r>
          </w:p>
        </w:tc>
        <w:tc>
          <w:tcPr>
            <w:tcW w:w="1559" w:type="dxa"/>
            <w:noWrap/>
          </w:tcPr>
          <w:p w:rsidR="00000000" w:rsidRDefault="00000000">
            <w:pPr>
              <w:spacing w:before="120" w:after="120"/>
              <w:ind w:right="567"/>
              <w:jc w:val="right"/>
              <w:rPr>
                <w:sz w:val="20"/>
                <w:lang w:val="fr-FR"/>
              </w:rPr>
            </w:pPr>
            <w:r>
              <w:rPr>
                <w:sz w:val="20"/>
                <w:lang w:val="fr-FR"/>
              </w:rPr>
              <w:t>1 691</w:t>
            </w:r>
          </w:p>
        </w:tc>
        <w:tc>
          <w:tcPr>
            <w:tcW w:w="1560" w:type="dxa"/>
            <w:noWrap/>
          </w:tcPr>
          <w:p w:rsidR="00000000" w:rsidRDefault="00000000">
            <w:pPr>
              <w:spacing w:before="120" w:after="120"/>
              <w:ind w:right="567"/>
              <w:jc w:val="right"/>
              <w:rPr>
                <w:sz w:val="20"/>
                <w:lang w:val="fr-FR"/>
              </w:rPr>
            </w:pPr>
            <w:r>
              <w:rPr>
                <w:sz w:val="20"/>
                <w:lang w:val="fr-FR"/>
              </w:rPr>
              <w:t>0</w:t>
            </w:r>
          </w:p>
        </w:tc>
      </w:tr>
      <w:tr w:rsidR="00000000">
        <w:trPr>
          <w:trHeight w:val="20"/>
        </w:trPr>
        <w:tc>
          <w:tcPr>
            <w:tcW w:w="3119" w:type="dxa"/>
            <w:noWrap/>
          </w:tcPr>
          <w:p w:rsidR="00000000" w:rsidRDefault="00000000">
            <w:pPr>
              <w:tabs>
                <w:tab w:val="left" w:pos="227"/>
              </w:tabs>
              <w:spacing w:before="120" w:after="120"/>
              <w:rPr>
                <w:sz w:val="20"/>
                <w:lang w:val="fr-FR"/>
              </w:rPr>
            </w:pPr>
            <w:r>
              <w:rPr>
                <w:sz w:val="20"/>
                <w:lang w:val="fr-FR"/>
              </w:rPr>
              <w:tab/>
              <w:t>Premier groupe</w:t>
            </w:r>
          </w:p>
        </w:tc>
        <w:tc>
          <w:tcPr>
            <w:tcW w:w="1559" w:type="dxa"/>
            <w:noWrap/>
          </w:tcPr>
          <w:p w:rsidR="00000000" w:rsidRDefault="00000000">
            <w:pPr>
              <w:spacing w:before="120" w:after="120"/>
              <w:ind w:right="567"/>
              <w:jc w:val="right"/>
              <w:rPr>
                <w:sz w:val="20"/>
                <w:lang w:val="fr-FR"/>
              </w:rPr>
            </w:pPr>
            <w:r>
              <w:rPr>
                <w:sz w:val="20"/>
                <w:lang w:val="fr-FR"/>
              </w:rPr>
              <w:t>397</w:t>
            </w:r>
          </w:p>
        </w:tc>
        <w:tc>
          <w:tcPr>
            <w:tcW w:w="1559" w:type="dxa"/>
            <w:noWrap/>
          </w:tcPr>
          <w:p w:rsidR="00000000" w:rsidRDefault="00000000">
            <w:pPr>
              <w:spacing w:before="120" w:after="120"/>
              <w:ind w:right="567"/>
              <w:jc w:val="right"/>
              <w:rPr>
                <w:sz w:val="20"/>
                <w:lang w:val="fr-FR"/>
              </w:rPr>
            </w:pPr>
            <w:r>
              <w:rPr>
                <w:sz w:val="20"/>
                <w:lang w:val="fr-FR"/>
              </w:rPr>
              <w:t>99</w:t>
            </w:r>
          </w:p>
        </w:tc>
        <w:tc>
          <w:tcPr>
            <w:tcW w:w="1559" w:type="dxa"/>
            <w:noWrap/>
          </w:tcPr>
          <w:p w:rsidR="00000000" w:rsidRDefault="00000000">
            <w:pPr>
              <w:spacing w:before="120" w:after="120"/>
              <w:ind w:right="567"/>
              <w:jc w:val="right"/>
              <w:rPr>
                <w:sz w:val="20"/>
                <w:lang w:val="fr-FR"/>
              </w:rPr>
            </w:pPr>
            <w:r>
              <w:rPr>
                <w:sz w:val="20"/>
                <w:lang w:val="fr-FR"/>
              </w:rPr>
              <w:t>95</w:t>
            </w:r>
          </w:p>
        </w:tc>
        <w:tc>
          <w:tcPr>
            <w:tcW w:w="1560" w:type="dxa"/>
            <w:noWrap/>
          </w:tcPr>
          <w:p w:rsidR="00000000" w:rsidRDefault="00000000">
            <w:pPr>
              <w:spacing w:before="120" w:after="120"/>
              <w:ind w:right="567"/>
              <w:jc w:val="right"/>
              <w:rPr>
                <w:sz w:val="20"/>
                <w:lang w:val="fr-FR"/>
              </w:rPr>
            </w:pPr>
            <w:r>
              <w:rPr>
                <w:sz w:val="20"/>
                <w:lang w:val="fr-FR"/>
              </w:rPr>
              <w:t>0</w:t>
            </w:r>
          </w:p>
        </w:tc>
      </w:tr>
      <w:tr w:rsidR="00000000">
        <w:trPr>
          <w:trHeight w:val="20"/>
        </w:trPr>
        <w:tc>
          <w:tcPr>
            <w:tcW w:w="3119" w:type="dxa"/>
            <w:noWrap/>
          </w:tcPr>
          <w:p w:rsidR="00000000" w:rsidRDefault="00000000">
            <w:pPr>
              <w:tabs>
                <w:tab w:val="left" w:pos="227"/>
              </w:tabs>
              <w:spacing w:before="120" w:after="120"/>
              <w:rPr>
                <w:sz w:val="20"/>
                <w:lang w:val="fr-FR"/>
              </w:rPr>
            </w:pPr>
            <w:r>
              <w:rPr>
                <w:sz w:val="20"/>
                <w:lang w:val="fr-FR"/>
              </w:rPr>
              <w:tab/>
              <w:t>Deuxième groupe</w:t>
            </w:r>
          </w:p>
        </w:tc>
        <w:tc>
          <w:tcPr>
            <w:tcW w:w="1559" w:type="dxa"/>
            <w:noWrap/>
          </w:tcPr>
          <w:p w:rsidR="00000000" w:rsidRDefault="00000000">
            <w:pPr>
              <w:spacing w:before="120" w:after="120"/>
              <w:ind w:right="567"/>
              <w:jc w:val="right"/>
              <w:rPr>
                <w:sz w:val="20"/>
                <w:lang w:val="fr-FR"/>
              </w:rPr>
            </w:pPr>
            <w:r>
              <w:rPr>
                <w:sz w:val="20"/>
                <w:lang w:val="fr-FR"/>
              </w:rPr>
              <w:t>597</w:t>
            </w:r>
          </w:p>
        </w:tc>
        <w:tc>
          <w:tcPr>
            <w:tcW w:w="1559" w:type="dxa"/>
            <w:noWrap/>
          </w:tcPr>
          <w:p w:rsidR="00000000" w:rsidRDefault="00000000">
            <w:pPr>
              <w:spacing w:before="120" w:after="120"/>
              <w:ind w:right="567"/>
              <w:jc w:val="right"/>
              <w:rPr>
                <w:sz w:val="20"/>
                <w:lang w:val="fr-FR"/>
              </w:rPr>
            </w:pPr>
            <w:r>
              <w:rPr>
                <w:sz w:val="20"/>
                <w:lang w:val="fr-FR"/>
              </w:rPr>
              <w:t>129</w:t>
            </w:r>
          </w:p>
        </w:tc>
        <w:tc>
          <w:tcPr>
            <w:tcW w:w="1559" w:type="dxa"/>
            <w:noWrap/>
          </w:tcPr>
          <w:p w:rsidR="00000000" w:rsidRDefault="00000000">
            <w:pPr>
              <w:spacing w:before="120" w:after="120"/>
              <w:ind w:right="567"/>
              <w:jc w:val="right"/>
              <w:rPr>
                <w:sz w:val="20"/>
                <w:lang w:val="fr-FR"/>
              </w:rPr>
            </w:pPr>
            <w:r>
              <w:rPr>
                <w:sz w:val="20"/>
                <w:lang w:val="fr-FR"/>
              </w:rPr>
              <w:t>174</w:t>
            </w:r>
          </w:p>
        </w:tc>
        <w:tc>
          <w:tcPr>
            <w:tcW w:w="1560" w:type="dxa"/>
            <w:noWrap/>
          </w:tcPr>
          <w:p w:rsidR="00000000" w:rsidRDefault="00000000">
            <w:pPr>
              <w:spacing w:before="120" w:after="120"/>
              <w:ind w:right="567"/>
              <w:jc w:val="right"/>
              <w:rPr>
                <w:sz w:val="20"/>
                <w:lang w:val="fr-FR"/>
              </w:rPr>
            </w:pPr>
            <w:r>
              <w:rPr>
                <w:sz w:val="20"/>
                <w:lang w:val="fr-FR"/>
              </w:rPr>
              <w:t>0</w:t>
            </w:r>
          </w:p>
        </w:tc>
      </w:tr>
      <w:tr w:rsidR="00000000">
        <w:trPr>
          <w:trHeight w:val="20"/>
        </w:trPr>
        <w:tc>
          <w:tcPr>
            <w:tcW w:w="3119" w:type="dxa"/>
            <w:noWrap/>
          </w:tcPr>
          <w:p w:rsidR="00000000" w:rsidRDefault="00000000">
            <w:pPr>
              <w:tabs>
                <w:tab w:val="left" w:pos="227"/>
              </w:tabs>
              <w:spacing w:before="120" w:after="120"/>
              <w:rPr>
                <w:sz w:val="20"/>
                <w:lang w:val="fr-FR"/>
              </w:rPr>
            </w:pPr>
            <w:r>
              <w:rPr>
                <w:sz w:val="20"/>
                <w:lang w:val="fr-FR"/>
              </w:rPr>
              <w:tab/>
              <w:t>Troisième groupe</w:t>
            </w:r>
          </w:p>
        </w:tc>
        <w:tc>
          <w:tcPr>
            <w:tcW w:w="1559" w:type="dxa"/>
            <w:noWrap/>
          </w:tcPr>
          <w:p w:rsidR="00000000" w:rsidRDefault="00000000">
            <w:pPr>
              <w:spacing w:before="120" w:after="120"/>
              <w:ind w:right="567"/>
              <w:jc w:val="right"/>
              <w:rPr>
                <w:sz w:val="20"/>
                <w:lang w:val="fr-FR"/>
              </w:rPr>
            </w:pPr>
            <w:r>
              <w:rPr>
                <w:sz w:val="20"/>
                <w:lang w:val="fr-FR"/>
              </w:rPr>
              <w:t>759</w:t>
            </w:r>
          </w:p>
        </w:tc>
        <w:tc>
          <w:tcPr>
            <w:tcW w:w="1559" w:type="dxa"/>
            <w:noWrap/>
          </w:tcPr>
          <w:p w:rsidR="00000000" w:rsidRDefault="00000000">
            <w:pPr>
              <w:spacing w:before="120" w:after="120"/>
              <w:ind w:right="567"/>
              <w:jc w:val="right"/>
              <w:rPr>
                <w:sz w:val="20"/>
                <w:lang w:val="fr-FR"/>
              </w:rPr>
            </w:pPr>
            <w:r>
              <w:rPr>
                <w:sz w:val="20"/>
                <w:lang w:val="fr-FR"/>
              </w:rPr>
              <w:t>133</w:t>
            </w:r>
          </w:p>
        </w:tc>
        <w:tc>
          <w:tcPr>
            <w:tcW w:w="1559" w:type="dxa"/>
            <w:noWrap/>
          </w:tcPr>
          <w:p w:rsidR="00000000" w:rsidRDefault="00000000">
            <w:pPr>
              <w:spacing w:before="120" w:after="120"/>
              <w:ind w:right="567"/>
              <w:jc w:val="right"/>
              <w:rPr>
                <w:sz w:val="20"/>
                <w:lang w:val="fr-FR"/>
              </w:rPr>
            </w:pPr>
            <w:r>
              <w:rPr>
                <w:sz w:val="20"/>
                <w:lang w:val="fr-FR"/>
              </w:rPr>
              <w:t>296</w:t>
            </w:r>
          </w:p>
        </w:tc>
        <w:tc>
          <w:tcPr>
            <w:tcW w:w="1560" w:type="dxa"/>
            <w:noWrap/>
          </w:tcPr>
          <w:p w:rsidR="00000000" w:rsidRDefault="00000000">
            <w:pPr>
              <w:spacing w:before="120" w:after="120"/>
              <w:ind w:right="567"/>
              <w:jc w:val="right"/>
              <w:rPr>
                <w:sz w:val="20"/>
                <w:lang w:val="fr-FR"/>
              </w:rPr>
            </w:pPr>
            <w:r>
              <w:rPr>
                <w:sz w:val="20"/>
                <w:lang w:val="fr-FR"/>
              </w:rPr>
              <w:t>0</w:t>
            </w:r>
          </w:p>
        </w:tc>
      </w:tr>
      <w:tr w:rsidR="00000000">
        <w:trPr>
          <w:trHeight w:val="20"/>
        </w:trPr>
        <w:tc>
          <w:tcPr>
            <w:tcW w:w="3119" w:type="dxa"/>
            <w:noWrap/>
          </w:tcPr>
          <w:p w:rsidR="00000000" w:rsidRDefault="00000000">
            <w:pPr>
              <w:tabs>
                <w:tab w:val="left" w:pos="227"/>
              </w:tabs>
              <w:spacing w:before="120" w:after="120"/>
              <w:rPr>
                <w:sz w:val="20"/>
                <w:lang w:val="fr-FR"/>
              </w:rPr>
            </w:pPr>
            <w:r>
              <w:rPr>
                <w:sz w:val="20"/>
                <w:lang w:val="fr-FR"/>
              </w:rPr>
              <w:tab/>
              <w:t>Groupe mixte</w:t>
            </w:r>
          </w:p>
        </w:tc>
        <w:tc>
          <w:tcPr>
            <w:tcW w:w="1559" w:type="dxa"/>
            <w:noWrap/>
          </w:tcPr>
          <w:p w:rsidR="00000000" w:rsidRDefault="00000000">
            <w:pPr>
              <w:spacing w:before="120" w:after="120"/>
              <w:ind w:right="567"/>
              <w:jc w:val="right"/>
              <w:rPr>
                <w:sz w:val="20"/>
                <w:lang w:val="fr-FR"/>
              </w:rPr>
            </w:pPr>
            <w:r>
              <w:rPr>
                <w:sz w:val="20"/>
                <w:lang w:val="fr-FR"/>
              </w:rPr>
              <w:t>1 228</w:t>
            </w:r>
          </w:p>
        </w:tc>
        <w:tc>
          <w:tcPr>
            <w:tcW w:w="1559" w:type="dxa"/>
            <w:noWrap/>
          </w:tcPr>
          <w:p w:rsidR="00000000" w:rsidRDefault="00000000">
            <w:pPr>
              <w:spacing w:before="120" w:after="120"/>
              <w:ind w:right="567"/>
              <w:jc w:val="right"/>
              <w:rPr>
                <w:sz w:val="20"/>
                <w:lang w:val="fr-FR"/>
              </w:rPr>
            </w:pPr>
            <w:r>
              <w:rPr>
                <w:sz w:val="20"/>
                <w:lang w:val="fr-FR"/>
              </w:rPr>
              <w:t>21</w:t>
            </w:r>
          </w:p>
        </w:tc>
        <w:tc>
          <w:tcPr>
            <w:tcW w:w="1559" w:type="dxa"/>
            <w:noWrap/>
          </w:tcPr>
          <w:p w:rsidR="00000000" w:rsidRDefault="00000000">
            <w:pPr>
              <w:spacing w:before="120" w:after="120"/>
              <w:ind w:right="567"/>
              <w:jc w:val="right"/>
              <w:rPr>
                <w:sz w:val="20"/>
                <w:lang w:val="fr-FR"/>
              </w:rPr>
            </w:pPr>
            <w:r>
              <w:rPr>
                <w:sz w:val="20"/>
                <w:lang w:val="fr-FR"/>
              </w:rPr>
              <w:t>1 126</w:t>
            </w:r>
          </w:p>
        </w:tc>
        <w:tc>
          <w:tcPr>
            <w:tcW w:w="1560" w:type="dxa"/>
            <w:noWrap/>
          </w:tcPr>
          <w:p w:rsidR="00000000" w:rsidRDefault="00000000">
            <w:pPr>
              <w:spacing w:before="120" w:after="120"/>
              <w:ind w:right="567"/>
              <w:jc w:val="right"/>
              <w:rPr>
                <w:sz w:val="20"/>
                <w:lang w:val="fr-FR"/>
              </w:rPr>
            </w:pPr>
            <w:r>
              <w:rPr>
                <w:sz w:val="20"/>
                <w:lang w:val="fr-FR"/>
              </w:rPr>
              <w:t>0</w:t>
            </w:r>
          </w:p>
        </w:tc>
      </w:tr>
      <w:tr w:rsidR="00000000">
        <w:trPr>
          <w:trHeight w:val="20"/>
        </w:trPr>
        <w:tc>
          <w:tcPr>
            <w:tcW w:w="3119" w:type="dxa"/>
            <w:noWrap/>
          </w:tcPr>
          <w:p w:rsidR="00000000" w:rsidRDefault="00000000">
            <w:pPr>
              <w:tabs>
                <w:tab w:val="left" w:pos="227"/>
              </w:tabs>
              <w:spacing w:before="120" w:after="120"/>
              <w:rPr>
                <w:sz w:val="20"/>
                <w:lang w:val="fr-FR"/>
              </w:rPr>
            </w:pPr>
            <w:r>
              <w:rPr>
                <w:sz w:val="20"/>
                <w:lang w:val="fr-FR"/>
              </w:rPr>
              <w:t>Enfants inscrits</w:t>
            </w:r>
          </w:p>
        </w:tc>
        <w:tc>
          <w:tcPr>
            <w:tcW w:w="1559" w:type="dxa"/>
            <w:noWrap/>
          </w:tcPr>
          <w:p w:rsidR="00000000" w:rsidRDefault="00000000">
            <w:pPr>
              <w:spacing w:before="120" w:after="120"/>
              <w:ind w:right="567"/>
              <w:jc w:val="right"/>
              <w:rPr>
                <w:sz w:val="20"/>
                <w:lang w:val="fr-FR"/>
              </w:rPr>
            </w:pPr>
            <w:r>
              <w:rPr>
                <w:sz w:val="20"/>
                <w:lang w:val="fr-FR"/>
              </w:rPr>
              <w:t>75 755</w:t>
            </w:r>
          </w:p>
        </w:tc>
        <w:tc>
          <w:tcPr>
            <w:tcW w:w="1559" w:type="dxa"/>
            <w:noWrap/>
          </w:tcPr>
          <w:p w:rsidR="00000000" w:rsidRDefault="00000000">
            <w:pPr>
              <w:spacing w:before="120" w:after="120"/>
              <w:ind w:right="567"/>
              <w:jc w:val="right"/>
              <w:rPr>
                <w:sz w:val="20"/>
                <w:lang w:val="fr-FR"/>
              </w:rPr>
            </w:pPr>
            <w:r>
              <w:rPr>
                <w:sz w:val="20"/>
                <w:lang w:val="fr-FR"/>
              </w:rPr>
              <w:t>12 971</w:t>
            </w:r>
          </w:p>
        </w:tc>
        <w:tc>
          <w:tcPr>
            <w:tcW w:w="1559" w:type="dxa"/>
            <w:noWrap/>
          </w:tcPr>
          <w:p w:rsidR="00000000" w:rsidRDefault="00000000">
            <w:pPr>
              <w:spacing w:before="120" w:after="120"/>
              <w:ind w:right="567"/>
              <w:jc w:val="right"/>
              <w:rPr>
                <w:sz w:val="20"/>
                <w:lang w:val="fr-FR"/>
              </w:rPr>
            </w:pPr>
            <w:r>
              <w:rPr>
                <w:sz w:val="20"/>
                <w:lang w:val="fr-FR"/>
              </w:rPr>
              <w:t>38 836</w:t>
            </w:r>
          </w:p>
        </w:tc>
        <w:tc>
          <w:tcPr>
            <w:tcW w:w="1560" w:type="dxa"/>
            <w:noWrap/>
          </w:tcPr>
          <w:p w:rsidR="00000000" w:rsidRDefault="00000000">
            <w:pPr>
              <w:spacing w:before="120" w:after="120"/>
              <w:ind w:right="567"/>
              <w:jc w:val="right"/>
              <w:rPr>
                <w:sz w:val="20"/>
                <w:lang w:val="fr-FR"/>
              </w:rPr>
            </w:pPr>
            <w:r>
              <w:rPr>
                <w:sz w:val="20"/>
                <w:lang w:val="fr-FR"/>
              </w:rPr>
              <w:t>53</w:t>
            </w:r>
          </w:p>
        </w:tc>
      </w:tr>
      <w:tr w:rsidR="00000000">
        <w:trPr>
          <w:trHeight w:val="20"/>
        </w:trPr>
        <w:tc>
          <w:tcPr>
            <w:tcW w:w="3119" w:type="dxa"/>
            <w:noWrap/>
          </w:tcPr>
          <w:p w:rsidR="00000000" w:rsidRDefault="00000000">
            <w:pPr>
              <w:tabs>
                <w:tab w:val="left" w:pos="227"/>
              </w:tabs>
              <w:spacing w:before="120" w:after="120"/>
              <w:rPr>
                <w:sz w:val="20"/>
                <w:lang w:val="fr-FR"/>
              </w:rPr>
            </w:pPr>
            <w:r>
              <w:rPr>
                <w:sz w:val="20"/>
                <w:lang w:val="fr-FR"/>
              </w:rPr>
              <w:tab/>
              <w:t>Filles</w:t>
            </w:r>
          </w:p>
        </w:tc>
        <w:tc>
          <w:tcPr>
            <w:tcW w:w="1559" w:type="dxa"/>
            <w:noWrap/>
          </w:tcPr>
          <w:p w:rsidR="00000000" w:rsidRDefault="00000000">
            <w:pPr>
              <w:spacing w:before="120" w:after="120"/>
              <w:ind w:right="567"/>
              <w:jc w:val="right"/>
              <w:rPr>
                <w:sz w:val="20"/>
                <w:lang w:val="fr-FR"/>
              </w:rPr>
            </w:pPr>
            <w:r>
              <w:rPr>
                <w:sz w:val="20"/>
                <w:lang w:val="fr-FR"/>
              </w:rPr>
              <w:t>36 733</w:t>
            </w:r>
          </w:p>
        </w:tc>
        <w:tc>
          <w:tcPr>
            <w:tcW w:w="1559" w:type="dxa"/>
            <w:noWrap/>
          </w:tcPr>
          <w:p w:rsidR="00000000" w:rsidRDefault="00000000">
            <w:pPr>
              <w:spacing w:before="120" w:after="120"/>
              <w:ind w:right="567"/>
              <w:jc w:val="right"/>
              <w:rPr>
                <w:sz w:val="20"/>
                <w:lang w:val="fr-FR"/>
              </w:rPr>
            </w:pPr>
            <w:r>
              <w:rPr>
                <w:sz w:val="20"/>
                <w:lang w:val="fr-FR"/>
              </w:rPr>
              <w:t>5 966</w:t>
            </w:r>
          </w:p>
        </w:tc>
        <w:tc>
          <w:tcPr>
            <w:tcW w:w="1559" w:type="dxa"/>
            <w:noWrap/>
          </w:tcPr>
          <w:p w:rsidR="00000000" w:rsidRDefault="00000000">
            <w:pPr>
              <w:spacing w:before="120" w:after="120"/>
              <w:ind w:right="567"/>
              <w:jc w:val="right"/>
              <w:rPr>
                <w:sz w:val="20"/>
                <w:lang w:val="fr-FR"/>
              </w:rPr>
            </w:pPr>
            <w:r>
              <w:rPr>
                <w:sz w:val="20"/>
                <w:lang w:val="fr-FR"/>
              </w:rPr>
              <w:t>19 337</w:t>
            </w:r>
          </w:p>
        </w:tc>
        <w:tc>
          <w:tcPr>
            <w:tcW w:w="1560" w:type="dxa"/>
            <w:noWrap/>
          </w:tcPr>
          <w:p w:rsidR="00000000" w:rsidRDefault="00000000">
            <w:pPr>
              <w:spacing w:before="120" w:after="120"/>
              <w:ind w:right="567"/>
              <w:jc w:val="right"/>
              <w:rPr>
                <w:sz w:val="20"/>
                <w:lang w:val="fr-FR"/>
              </w:rPr>
            </w:pPr>
            <w:r>
              <w:rPr>
                <w:sz w:val="20"/>
                <w:lang w:val="fr-FR"/>
              </w:rPr>
              <w:t>0</w:t>
            </w:r>
          </w:p>
        </w:tc>
      </w:tr>
      <w:tr w:rsidR="00000000">
        <w:trPr>
          <w:trHeight w:val="20"/>
        </w:trPr>
        <w:tc>
          <w:tcPr>
            <w:tcW w:w="3119" w:type="dxa"/>
            <w:noWrap/>
          </w:tcPr>
          <w:p w:rsidR="00000000" w:rsidRDefault="00000000">
            <w:pPr>
              <w:tabs>
                <w:tab w:val="left" w:pos="227"/>
              </w:tabs>
              <w:spacing w:before="120" w:after="120"/>
              <w:rPr>
                <w:sz w:val="20"/>
                <w:lang w:val="fr-FR"/>
              </w:rPr>
            </w:pPr>
            <w:r>
              <w:rPr>
                <w:sz w:val="20"/>
                <w:lang w:val="fr-FR"/>
              </w:rPr>
              <w:t>Premier groupe</w:t>
            </w:r>
          </w:p>
        </w:tc>
        <w:tc>
          <w:tcPr>
            <w:tcW w:w="1559" w:type="dxa"/>
            <w:noWrap/>
          </w:tcPr>
          <w:p w:rsidR="00000000" w:rsidRDefault="00000000">
            <w:pPr>
              <w:spacing w:before="120" w:after="120"/>
              <w:ind w:right="567"/>
              <w:jc w:val="right"/>
              <w:rPr>
                <w:sz w:val="20"/>
                <w:lang w:val="fr-FR"/>
              </w:rPr>
            </w:pPr>
            <w:r>
              <w:rPr>
                <w:sz w:val="20"/>
                <w:lang w:val="fr-FR"/>
              </w:rPr>
              <w:t>10 136</w:t>
            </w:r>
          </w:p>
        </w:tc>
        <w:tc>
          <w:tcPr>
            <w:tcW w:w="1559" w:type="dxa"/>
            <w:noWrap/>
          </w:tcPr>
          <w:p w:rsidR="00000000" w:rsidRDefault="00000000">
            <w:pPr>
              <w:spacing w:before="120" w:after="120"/>
              <w:ind w:right="567"/>
              <w:jc w:val="right"/>
              <w:rPr>
                <w:sz w:val="20"/>
                <w:lang w:val="fr-FR"/>
              </w:rPr>
            </w:pPr>
            <w:r>
              <w:rPr>
                <w:sz w:val="20"/>
                <w:lang w:val="fr-FR"/>
              </w:rPr>
              <w:t>3 247</w:t>
            </w:r>
          </w:p>
        </w:tc>
        <w:tc>
          <w:tcPr>
            <w:tcW w:w="1559" w:type="dxa"/>
            <w:noWrap/>
          </w:tcPr>
          <w:p w:rsidR="00000000" w:rsidRDefault="00000000">
            <w:pPr>
              <w:spacing w:before="120" w:after="120"/>
              <w:ind w:right="567"/>
              <w:jc w:val="right"/>
              <w:rPr>
                <w:sz w:val="20"/>
                <w:lang w:val="fr-FR"/>
              </w:rPr>
            </w:pPr>
            <w:r>
              <w:rPr>
                <w:sz w:val="20"/>
                <w:lang w:val="fr-FR"/>
              </w:rPr>
              <w:t>1 907</w:t>
            </w:r>
          </w:p>
        </w:tc>
        <w:tc>
          <w:tcPr>
            <w:tcW w:w="1560" w:type="dxa"/>
            <w:noWrap/>
          </w:tcPr>
          <w:p w:rsidR="00000000" w:rsidRDefault="00000000">
            <w:pPr>
              <w:spacing w:before="120" w:after="120"/>
              <w:ind w:right="567"/>
              <w:jc w:val="right"/>
              <w:rPr>
                <w:sz w:val="20"/>
                <w:lang w:val="fr-FR"/>
              </w:rPr>
            </w:pPr>
            <w:r>
              <w:rPr>
                <w:sz w:val="20"/>
                <w:lang w:val="fr-FR"/>
              </w:rPr>
              <w:t>0</w:t>
            </w:r>
          </w:p>
        </w:tc>
      </w:tr>
      <w:tr w:rsidR="00000000">
        <w:trPr>
          <w:trHeight w:val="20"/>
        </w:trPr>
        <w:tc>
          <w:tcPr>
            <w:tcW w:w="3119" w:type="dxa"/>
            <w:noWrap/>
          </w:tcPr>
          <w:p w:rsidR="00000000" w:rsidRDefault="00000000">
            <w:pPr>
              <w:tabs>
                <w:tab w:val="left" w:pos="227"/>
              </w:tabs>
              <w:spacing w:before="120" w:after="120"/>
              <w:rPr>
                <w:sz w:val="20"/>
                <w:lang w:val="fr-FR"/>
              </w:rPr>
            </w:pPr>
            <w:r>
              <w:rPr>
                <w:sz w:val="20"/>
                <w:lang w:val="fr-FR"/>
              </w:rPr>
              <w:tab/>
              <w:t>Filles</w:t>
            </w:r>
          </w:p>
        </w:tc>
        <w:tc>
          <w:tcPr>
            <w:tcW w:w="1559" w:type="dxa"/>
            <w:noWrap/>
          </w:tcPr>
          <w:p w:rsidR="00000000" w:rsidRDefault="00000000">
            <w:pPr>
              <w:spacing w:before="120" w:after="120"/>
              <w:ind w:right="567"/>
              <w:jc w:val="right"/>
              <w:rPr>
                <w:sz w:val="20"/>
                <w:lang w:val="fr-FR"/>
              </w:rPr>
            </w:pPr>
            <w:r>
              <w:rPr>
                <w:sz w:val="20"/>
                <w:lang w:val="fr-FR"/>
              </w:rPr>
              <w:t>4 835</w:t>
            </w:r>
          </w:p>
        </w:tc>
        <w:tc>
          <w:tcPr>
            <w:tcW w:w="1559" w:type="dxa"/>
            <w:noWrap/>
          </w:tcPr>
          <w:p w:rsidR="00000000" w:rsidRDefault="00000000">
            <w:pPr>
              <w:spacing w:before="120" w:after="120"/>
              <w:ind w:right="567"/>
              <w:jc w:val="right"/>
              <w:rPr>
                <w:sz w:val="20"/>
                <w:lang w:val="fr-FR"/>
              </w:rPr>
            </w:pPr>
            <w:r>
              <w:rPr>
                <w:sz w:val="20"/>
                <w:lang w:val="fr-FR"/>
              </w:rPr>
              <w:t>1 483</w:t>
            </w:r>
          </w:p>
        </w:tc>
        <w:tc>
          <w:tcPr>
            <w:tcW w:w="1559" w:type="dxa"/>
            <w:noWrap/>
          </w:tcPr>
          <w:p w:rsidR="00000000" w:rsidRDefault="00000000">
            <w:pPr>
              <w:spacing w:before="120" w:after="120"/>
              <w:ind w:right="567"/>
              <w:jc w:val="right"/>
              <w:rPr>
                <w:sz w:val="20"/>
                <w:lang w:val="fr-FR"/>
              </w:rPr>
            </w:pPr>
            <w:r>
              <w:rPr>
                <w:sz w:val="20"/>
                <w:lang w:val="fr-FR"/>
              </w:rPr>
              <w:t>958</w:t>
            </w:r>
          </w:p>
        </w:tc>
        <w:tc>
          <w:tcPr>
            <w:tcW w:w="1560" w:type="dxa"/>
            <w:noWrap/>
          </w:tcPr>
          <w:p w:rsidR="00000000" w:rsidRDefault="00000000">
            <w:pPr>
              <w:spacing w:before="120" w:after="120"/>
              <w:ind w:right="567"/>
              <w:jc w:val="right"/>
              <w:rPr>
                <w:sz w:val="20"/>
                <w:lang w:val="fr-FR"/>
              </w:rPr>
            </w:pPr>
            <w:r>
              <w:rPr>
                <w:sz w:val="20"/>
                <w:lang w:val="fr-FR"/>
              </w:rPr>
              <w:t>0</w:t>
            </w:r>
          </w:p>
        </w:tc>
      </w:tr>
      <w:tr w:rsidR="00000000">
        <w:trPr>
          <w:trHeight w:val="20"/>
        </w:trPr>
        <w:tc>
          <w:tcPr>
            <w:tcW w:w="3119" w:type="dxa"/>
            <w:noWrap/>
          </w:tcPr>
          <w:p w:rsidR="00000000" w:rsidRDefault="00000000">
            <w:pPr>
              <w:tabs>
                <w:tab w:val="left" w:pos="227"/>
              </w:tabs>
              <w:spacing w:before="120" w:after="120"/>
              <w:rPr>
                <w:sz w:val="20"/>
                <w:lang w:val="fr-FR"/>
              </w:rPr>
            </w:pPr>
            <w:r>
              <w:rPr>
                <w:sz w:val="20"/>
                <w:lang w:val="fr-FR"/>
              </w:rPr>
              <w:t>Deuxième groupe</w:t>
            </w:r>
          </w:p>
        </w:tc>
        <w:tc>
          <w:tcPr>
            <w:tcW w:w="1559" w:type="dxa"/>
            <w:noWrap/>
          </w:tcPr>
          <w:p w:rsidR="00000000" w:rsidRDefault="00000000">
            <w:pPr>
              <w:spacing w:before="120" w:after="120"/>
              <w:ind w:right="567"/>
              <w:jc w:val="right"/>
              <w:rPr>
                <w:sz w:val="20"/>
                <w:lang w:val="fr-FR"/>
              </w:rPr>
            </w:pPr>
            <w:r>
              <w:rPr>
                <w:sz w:val="20"/>
                <w:lang w:val="fr-FR"/>
              </w:rPr>
              <w:t>16 243</w:t>
            </w:r>
          </w:p>
        </w:tc>
        <w:tc>
          <w:tcPr>
            <w:tcW w:w="1559" w:type="dxa"/>
            <w:noWrap/>
          </w:tcPr>
          <w:p w:rsidR="00000000" w:rsidRDefault="00000000">
            <w:pPr>
              <w:spacing w:before="120" w:after="120"/>
              <w:ind w:right="567"/>
              <w:jc w:val="right"/>
              <w:rPr>
                <w:sz w:val="20"/>
                <w:lang w:val="fr-FR"/>
              </w:rPr>
            </w:pPr>
            <w:r>
              <w:rPr>
                <w:sz w:val="20"/>
                <w:lang w:val="fr-FR"/>
              </w:rPr>
              <w:t>4 538</w:t>
            </w:r>
          </w:p>
        </w:tc>
        <w:tc>
          <w:tcPr>
            <w:tcW w:w="1559" w:type="dxa"/>
            <w:noWrap/>
          </w:tcPr>
          <w:p w:rsidR="00000000" w:rsidRDefault="00000000">
            <w:pPr>
              <w:spacing w:before="120" w:after="120"/>
              <w:ind w:right="567"/>
              <w:jc w:val="right"/>
              <w:rPr>
                <w:sz w:val="20"/>
                <w:lang w:val="fr-FR"/>
              </w:rPr>
            </w:pPr>
            <w:r>
              <w:rPr>
                <w:sz w:val="20"/>
                <w:lang w:val="fr-FR"/>
              </w:rPr>
              <w:t>3 769</w:t>
            </w:r>
          </w:p>
        </w:tc>
        <w:tc>
          <w:tcPr>
            <w:tcW w:w="1560" w:type="dxa"/>
            <w:noWrap/>
          </w:tcPr>
          <w:p w:rsidR="00000000" w:rsidRDefault="00000000">
            <w:pPr>
              <w:spacing w:before="120" w:after="120"/>
              <w:ind w:right="567"/>
              <w:jc w:val="right"/>
              <w:rPr>
                <w:sz w:val="20"/>
                <w:lang w:val="fr-FR"/>
              </w:rPr>
            </w:pPr>
            <w:r>
              <w:rPr>
                <w:sz w:val="20"/>
                <w:lang w:val="fr-FR"/>
              </w:rPr>
              <w:t>0</w:t>
            </w:r>
          </w:p>
        </w:tc>
      </w:tr>
      <w:tr w:rsidR="00000000">
        <w:trPr>
          <w:trHeight w:val="20"/>
        </w:trPr>
        <w:tc>
          <w:tcPr>
            <w:tcW w:w="3119" w:type="dxa"/>
            <w:noWrap/>
          </w:tcPr>
          <w:p w:rsidR="00000000" w:rsidRDefault="00000000">
            <w:pPr>
              <w:tabs>
                <w:tab w:val="left" w:pos="227"/>
              </w:tabs>
              <w:spacing w:before="120" w:after="120"/>
              <w:rPr>
                <w:sz w:val="20"/>
                <w:lang w:val="fr-FR"/>
              </w:rPr>
            </w:pPr>
            <w:r>
              <w:rPr>
                <w:sz w:val="20"/>
                <w:lang w:val="fr-FR"/>
              </w:rPr>
              <w:tab/>
              <w:t>Filles</w:t>
            </w:r>
          </w:p>
        </w:tc>
        <w:tc>
          <w:tcPr>
            <w:tcW w:w="1559" w:type="dxa"/>
            <w:noWrap/>
          </w:tcPr>
          <w:p w:rsidR="00000000" w:rsidRDefault="00000000">
            <w:pPr>
              <w:spacing w:before="120" w:after="120"/>
              <w:ind w:right="567"/>
              <w:jc w:val="right"/>
              <w:rPr>
                <w:sz w:val="20"/>
                <w:lang w:val="fr-FR"/>
              </w:rPr>
            </w:pPr>
            <w:r>
              <w:rPr>
                <w:sz w:val="20"/>
                <w:lang w:val="fr-FR"/>
              </w:rPr>
              <w:t>7 596</w:t>
            </w:r>
          </w:p>
        </w:tc>
        <w:tc>
          <w:tcPr>
            <w:tcW w:w="1559" w:type="dxa"/>
            <w:noWrap/>
          </w:tcPr>
          <w:p w:rsidR="00000000" w:rsidRDefault="00000000">
            <w:pPr>
              <w:spacing w:before="120" w:after="120"/>
              <w:ind w:right="567"/>
              <w:jc w:val="right"/>
              <w:rPr>
                <w:sz w:val="20"/>
                <w:lang w:val="fr-FR"/>
              </w:rPr>
            </w:pPr>
            <w:r>
              <w:rPr>
                <w:sz w:val="20"/>
                <w:lang w:val="fr-FR"/>
              </w:rPr>
              <w:t>2 099</w:t>
            </w:r>
          </w:p>
        </w:tc>
        <w:tc>
          <w:tcPr>
            <w:tcW w:w="1559" w:type="dxa"/>
            <w:noWrap/>
          </w:tcPr>
          <w:p w:rsidR="00000000" w:rsidRDefault="00000000">
            <w:pPr>
              <w:spacing w:before="120" w:after="120"/>
              <w:ind w:right="567"/>
              <w:jc w:val="right"/>
              <w:rPr>
                <w:sz w:val="20"/>
                <w:lang w:val="fr-FR"/>
              </w:rPr>
            </w:pPr>
            <w:r>
              <w:rPr>
                <w:sz w:val="20"/>
                <w:lang w:val="fr-FR"/>
              </w:rPr>
              <w:t>1 927</w:t>
            </w:r>
          </w:p>
        </w:tc>
        <w:tc>
          <w:tcPr>
            <w:tcW w:w="1560" w:type="dxa"/>
            <w:noWrap/>
          </w:tcPr>
          <w:p w:rsidR="00000000" w:rsidRDefault="00000000">
            <w:pPr>
              <w:spacing w:before="120" w:after="120"/>
              <w:ind w:right="567"/>
              <w:jc w:val="right"/>
              <w:rPr>
                <w:sz w:val="20"/>
                <w:lang w:val="fr-FR"/>
              </w:rPr>
            </w:pPr>
            <w:r>
              <w:rPr>
                <w:sz w:val="20"/>
                <w:lang w:val="fr-FR"/>
              </w:rPr>
              <w:t>0</w:t>
            </w:r>
          </w:p>
        </w:tc>
      </w:tr>
      <w:tr w:rsidR="00000000">
        <w:trPr>
          <w:trHeight w:val="20"/>
        </w:trPr>
        <w:tc>
          <w:tcPr>
            <w:tcW w:w="3119" w:type="dxa"/>
            <w:noWrap/>
          </w:tcPr>
          <w:p w:rsidR="00000000" w:rsidRDefault="00000000">
            <w:pPr>
              <w:tabs>
                <w:tab w:val="left" w:pos="227"/>
              </w:tabs>
              <w:spacing w:before="120" w:after="120"/>
              <w:rPr>
                <w:sz w:val="20"/>
                <w:lang w:val="fr-FR"/>
              </w:rPr>
            </w:pPr>
            <w:r>
              <w:rPr>
                <w:sz w:val="20"/>
                <w:lang w:val="fr-FR"/>
              </w:rPr>
              <w:t>Troisième groupe</w:t>
            </w:r>
          </w:p>
        </w:tc>
        <w:tc>
          <w:tcPr>
            <w:tcW w:w="1559" w:type="dxa"/>
            <w:noWrap/>
          </w:tcPr>
          <w:p w:rsidR="00000000" w:rsidRDefault="00000000">
            <w:pPr>
              <w:spacing w:before="120" w:after="120"/>
              <w:ind w:right="567"/>
              <w:jc w:val="right"/>
              <w:rPr>
                <w:sz w:val="20"/>
                <w:lang w:val="fr-FR"/>
              </w:rPr>
            </w:pPr>
            <w:r>
              <w:rPr>
                <w:sz w:val="20"/>
                <w:lang w:val="fr-FR"/>
              </w:rPr>
              <w:t>21 013</w:t>
            </w:r>
          </w:p>
        </w:tc>
        <w:tc>
          <w:tcPr>
            <w:tcW w:w="1559" w:type="dxa"/>
            <w:noWrap/>
          </w:tcPr>
          <w:p w:rsidR="00000000" w:rsidRDefault="00000000">
            <w:pPr>
              <w:spacing w:before="120" w:after="120"/>
              <w:ind w:right="567"/>
              <w:jc w:val="right"/>
              <w:rPr>
                <w:sz w:val="20"/>
                <w:lang w:val="fr-FR"/>
              </w:rPr>
            </w:pPr>
            <w:r>
              <w:rPr>
                <w:sz w:val="20"/>
                <w:lang w:val="fr-FR"/>
              </w:rPr>
              <w:t>4 531</w:t>
            </w:r>
          </w:p>
        </w:tc>
        <w:tc>
          <w:tcPr>
            <w:tcW w:w="1559" w:type="dxa"/>
            <w:noWrap/>
          </w:tcPr>
          <w:p w:rsidR="00000000" w:rsidRDefault="00000000">
            <w:pPr>
              <w:spacing w:before="120" w:after="120"/>
              <w:ind w:right="567"/>
              <w:jc w:val="right"/>
              <w:rPr>
                <w:sz w:val="20"/>
                <w:lang w:val="fr-FR"/>
              </w:rPr>
            </w:pPr>
            <w:r>
              <w:rPr>
                <w:sz w:val="20"/>
                <w:lang w:val="fr-FR"/>
              </w:rPr>
              <w:t>6 917</w:t>
            </w:r>
          </w:p>
        </w:tc>
        <w:tc>
          <w:tcPr>
            <w:tcW w:w="1560" w:type="dxa"/>
            <w:noWrap/>
          </w:tcPr>
          <w:p w:rsidR="00000000" w:rsidRDefault="00000000">
            <w:pPr>
              <w:spacing w:before="120" w:after="120"/>
              <w:ind w:right="567"/>
              <w:jc w:val="right"/>
              <w:rPr>
                <w:sz w:val="20"/>
                <w:lang w:val="fr-FR"/>
              </w:rPr>
            </w:pPr>
            <w:r>
              <w:rPr>
                <w:sz w:val="20"/>
                <w:lang w:val="fr-FR"/>
              </w:rPr>
              <w:t>53</w:t>
            </w:r>
          </w:p>
        </w:tc>
      </w:tr>
      <w:tr w:rsidR="00000000">
        <w:trPr>
          <w:trHeight w:val="20"/>
        </w:trPr>
        <w:tc>
          <w:tcPr>
            <w:tcW w:w="3119" w:type="dxa"/>
            <w:noWrap/>
          </w:tcPr>
          <w:p w:rsidR="00000000" w:rsidRDefault="00000000">
            <w:pPr>
              <w:tabs>
                <w:tab w:val="left" w:pos="227"/>
              </w:tabs>
              <w:spacing w:before="120" w:after="120"/>
              <w:rPr>
                <w:sz w:val="20"/>
                <w:lang w:val="fr-FR"/>
              </w:rPr>
            </w:pPr>
            <w:r>
              <w:rPr>
                <w:sz w:val="20"/>
                <w:lang w:val="fr-FR"/>
              </w:rPr>
              <w:tab/>
              <w:t>Filles</w:t>
            </w:r>
          </w:p>
        </w:tc>
        <w:tc>
          <w:tcPr>
            <w:tcW w:w="1559" w:type="dxa"/>
            <w:noWrap/>
          </w:tcPr>
          <w:p w:rsidR="00000000" w:rsidRDefault="00000000">
            <w:pPr>
              <w:spacing w:before="120" w:after="120"/>
              <w:ind w:right="567"/>
              <w:jc w:val="right"/>
              <w:rPr>
                <w:sz w:val="20"/>
                <w:lang w:val="fr-FR"/>
              </w:rPr>
            </w:pPr>
            <w:r>
              <w:rPr>
                <w:sz w:val="20"/>
                <w:lang w:val="fr-FR"/>
              </w:rPr>
              <w:t>10 186</w:t>
            </w:r>
          </w:p>
        </w:tc>
        <w:tc>
          <w:tcPr>
            <w:tcW w:w="1559" w:type="dxa"/>
            <w:noWrap/>
          </w:tcPr>
          <w:p w:rsidR="00000000" w:rsidRDefault="00000000">
            <w:pPr>
              <w:spacing w:before="120" w:after="120"/>
              <w:ind w:right="567"/>
              <w:jc w:val="right"/>
              <w:rPr>
                <w:sz w:val="20"/>
                <w:lang w:val="fr-FR"/>
              </w:rPr>
            </w:pPr>
            <w:r>
              <w:rPr>
                <w:sz w:val="20"/>
                <w:lang w:val="fr-FR"/>
              </w:rPr>
              <w:t>2 110</w:t>
            </w:r>
          </w:p>
        </w:tc>
        <w:tc>
          <w:tcPr>
            <w:tcW w:w="1559" w:type="dxa"/>
            <w:noWrap/>
          </w:tcPr>
          <w:p w:rsidR="00000000" w:rsidRDefault="00000000">
            <w:pPr>
              <w:spacing w:before="120" w:after="120"/>
              <w:ind w:right="567"/>
              <w:jc w:val="right"/>
              <w:rPr>
                <w:sz w:val="20"/>
                <w:lang w:val="fr-FR"/>
              </w:rPr>
            </w:pPr>
            <w:r>
              <w:rPr>
                <w:sz w:val="20"/>
                <w:lang w:val="fr-FR"/>
              </w:rPr>
              <w:t>3 438</w:t>
            </w:r>
          </w:p>
        </w:tc>
        <w:tc>
          <w:tcPr>
            <w:tcW w:w="1560" w:type="dxa"/>
            <w:noWrap/>
          </w:tcPr>
          <w:p w:rsidR="00000000" w:rsidRDefault="00000000">
            <w:pPr>
              <w:spacing w:before="120" w:after="120"/>
              <w:ind w:right="567"/>
              <w:jc w:val="right"/>
              <w:rPr>
                <w:sz w:val="20"/>
                <w:lang w:val="fr-FR"/>
              </w:rPr>
            </w:pPr>
            <w:r>
              <w:rPr>
                <w:sz w:val="20"/>
                <w:lang w:val="fr-FR"/>
              </w:rPr>
              <w:t>0</w:t>
            </w:r>
          </w:p>
        </w:tc>
      </w:tr>
      <w:tr w:rsidR="00000000">
        <w:trPr>
          <w:trHeight w:val="20"/>
        </w:trPr>
        <w:tc>
          <w:tcPr>
            <w:tcW w:w="3119" w:type="dxa"/>
            <w:noWrap/>
          </w:tcPr>
          <w:p w:rsidR="00000000" w:rsidRDefault="00000000">
            <w:pPr>
              <w:tabs>
                <w:tab w:val="left" w:pos="227"/>
              </w:tabs>
              <w:spacing w:before="120" w:after="120"/>
              <w:rPr>
                <w:sz w:val="20"/>
                <w:lang w:val="fr-FR"/>
              </w:rPr>
            </w:pPr>
            <w:r>
              <w:rPr>
                <w:sz w:val="20"/>
                <w:lang w:val="fr-FR"/>
              </w:rPr>
              <w:t>Groupe mixte</w:t>
            </w:r>
          </w:p>
        </w:tc>
        <w:tc>
          <w:tcPr>
            <w:tcW w:w="1559" w:type="dxa"/>
            <w:noWrap/>
          </w:tcPr>
          <w:p w:rsidR="00000000" w:rsidRDefault="00000000">
            <w:pPr>
              <w:spacing w:before="120" w:after="120"/>
              <w:ind w:right="567"/>
              <w:jc w:val="right"/>
              <w:rPr>
                <w:sz w:val="20"/>
                <w:lang w:val="fr-FR"/>
              </w:rPr>
            </w:pPr>
            <w:r>
              <w:rPr>
                <w:sz w:val="20"/>
                <w:lang w:val="fr-FR"/>
              </w:rPr>
              <w:t>28 363</w:t>
            </w:r>
          </w:p>
        </w:tc>
        <w:tc>
          <w:tcPr>
            <w:tcW w:w="1559" w:type="dxa"/>
            <w:noWrap/>
          </w:tcPr>
          <w:p w:rsidR="00000000" w:rsidRDefault="00000000">
            <w:pPr>
              <w:spacing w:before="120" w:after="120"/>
              <w:ind w:right="567"/>
              <w:jc w:val="right"/>
              <w:rPr>
                <w:sz w:val="20"/>
                <w:lang w:val="fr-FR"/>
              </w:rPr>
            </w:pPr>
            <w:r>
              <w:rPr>
                <w:sz w:val="20"/>
                <w:lang w:val="fr-FR"/>
              </w:rPr>
              <w:t>655</w:t>
            </w:r>
          </w:p>
        </w:tc>
        <w:tc>
          <w:tcPr>
            <w:tcW w:w="1559" w:type="dxa"/>
            <w:noWrap/>
          </w:tcPr>
          <w:p w:rsidR="00000000" w:rsidRDefault="00000000">
            <w:pPr>
              <w:spacing w:before="120" w:after="120"/>
              <w:ind w:right="567"/>
              <w:jc w:val="right"/>
              <w:rPr>
                <w:sz w:val="20"/>
                <w:lang w:val="fr-FR"/>
              </w:rPr>
            </w:pPr>
            <w:r>
              <w:rPr>
                <w:sz w:val="20"/>
                <w:lang w:val="fr-FR"/>
              </w:rPr>
              <w:t>26 243</w:t>
            </w:r>
          </w:p>
        </w:tc>
        <w:tc>
          <w:tcPr>
            <w:tcW w:w="1560" w:type="dxa"/>
            <w:noWrap/>
          </w:tcPr>
          <w:p w:rsidR="00000000" w:rsidRDefault="00000000">
            <w:pPr>
              <w:spacing w:before="120" w:after="120"/>
              <w:ind w:right="567"/>
              <w:jc w:val="right"/>
              <w:rPr>
                <w:sz w:val="20"/>
                <w:lang w:val="fr-FR"/>
              </w:rPr>
            </w:pPr>
            <w:r>
              <w:rPr>
                <w:sz w:val="20"/>
                <w:lang w:val="fr-FR"/>
              </w:rPr>
              <w:t>0</w:t>
            </w:r>
          </w:p>
        </w:tc>
      </w:tr>
      <w:tr w:rsidR="00000000">
        <w:trPr>
          <w:trHeight w:val="20"/>
        </w:trPr>
        <w:tc>
          <w:tcPr>
            <w:tcW w:w="3119" w:type="dxa"/>
            <w:noWrap/>
          </w:tcPr>
          <w:p w:rsidR="00000000" w:rsidRDefault="00000000">
            <w:pPr>
              <w:tabs>
                <w:tab w:val="left" w:pos="227"/>
              </w:tabs>
              <w:spacing w:before="120" w:after="120"/>
              <w:rPr>
                <w:sz w:val="20"/>
                <w:lang w:val="fr-FR"/>
              </w:rPr>
            </w:pPr>
            <w:r>
              <w:rPr>
                <w:sz w:val="20"/>
                <w:lang w:val="fr-FR"/>
              </w:rPr>
              <w:tab/>
              <w:t>Filles</w:t>
            </w:r>
          </w:p>
        </w:tc>
        <w:tc>
          <w:tcPr>
            <w:tcW w:w="1559" w:type="dxa"/>
            <w:noWrap/>
          </w:tcPr>
          <w:p w:rsidR="00000000" w:rsidRDefault="00000000">
            <w:pPr>
              <w:spacing w:before="120" w:after="120"/>
              <w:ind w:right="567"/>
              <w:jc w:val="right"/>
              <w:rPr>
                <w:sz w:val="20"/>
                <w:lang w:val="fr-FR"/>
              </w:rPr>
            </w:pPr>
            <w:r>
              <w:rPr>
                <w:sz w:val="20"/>
                <w:lang w:val="fr-FR"/>
              </w:rPr>
              <w:t>14 116</w:t>
            </w:r>
          </w:p>
        </w:tc>
        <w:tc>
          <w:tcPr>
            <w:tcW w:w="1559" w:type="dxa"/>
            <w:noWrap/>
          </w:tcPr>
          <w:p w:rsidR="00000000" w:rsidRDefault="00000000">
            <w:pPr>
              <w:spacing w:before="120" w:after="120"/>
              <w:ind w:right="567"/>
              <w:jc w:val="right"/>
              <w:rPr>
                <w:sz w:val="20"/>
                <w:lang w:val="fr-FR"/>
              </w:rPr>
            </w:pPr>
            <w:r>
              <w:rPr>
                <w:sz w:val="20"/>
                <w:lang w:val="fr-FR"/>
              </w:rPr>
              <w:t>274</w:t>
            </w:r>
          </w:p>
        </w:tc>
        <w:tc>
          <w:tcPr>
            <w:tcW w:w="1559" w:type="dxa"/>
            <w:noWrap/>
          </w:tcPr>
          <w:p w:rsidR="00000000" w:rsidRDefault="00000000">
            <w:pPr>
              <w:spacing w:before="120" w:after="120"/>
              <w:ind w:right="567"/>
              <w:jc w:val="right"/>
              <w:rPr>
                <w:sz w:val="20"/>
                <w:lang w:val="fr-FR"/>
              </w:rPr>
            </w:pPr>
            <w:r>
              <w:rPr>
                <w:sz w:val="20"/>
                <w:lang w:val="fr-FR"/>
              </w:rPr>
              <w:t>13 014</w:t>
            </w:r>
          </w:p>
        </w:tc>
        <w:tc>
          <w:tcPr>
            <w:tcW w:w="1560" w:type="dxa"/>
            <w:noWrap/>
          </w:tcPr>
          <w:p w:rsidR="00000000" w:rsidRDefault="00000000">
            <w:pPr>
              <w:spacing w:before="120" w:after="120"/>
              <w:ind w:right="567"/>
              <w:jc w:val="right"/>
              <w:rPr>
                <w:sz w:val="20"/>
                <w:lang w:val="fr-FR"/>
              </w:rPr>
            </w:pPr>
            <w:r>
              <w:rPr>
                <w:sz w:val="20"/>
                <w:lang w:val="fr-FR"/>
              </w:rPr>
              <w:t>0</w:t>
            </w:r>
          </w:p>
        </w:tc>
      </w:tr>
      <w:tr w:rsidR="00000000">
        <w:trPr>
          <w:trHeight w:val="20"/>
        </w:trPr>
        <w:tc>
          <w:tcPr>
            <w:tcW w:w="3119" w:type="dxa"/>
            <w:noWrap/>
          </w:tcPr>
          <w:p w:rsidR="00000000" w:rsidRDefault="00000000">
            <w:pPr>
              <w:tabs>
                <w:tab w:val="left" w:pos="227"/>
              </w:tabs>
              <w:spacing w:before="120" w:after="120"/>
              <w:rPr>
                <w:sz w:val="20"/>
                <w:lang w:val="fr-FR"/>
              </w:rPr>
            </w:pPr>
            <w:r>
              <w:rPr>
                <w:sz w:val="20"/>
                <w:lang w:val="fr-FR"/>
              </w:rPr>
              <w:t>Nombre total d’éducateurs</w:t>
            </w:r>
          </w:p>
        </w:tc>
        <w:tc>
          <w:tcPr>
            <w:tcW w:w="1559" w:type="dxa"/>
            <w:noWrap/>
          </w:tcPr>
          <w:p w:rsidR="00000000" w:rsidRDefault="00000000">
            <w:pPr>
              <w:spacing w:before="120" w:after="120"/>
              <w:ind w:right="567"/>
              <w:jc w:val="right"/>
              <w:rPr>
                <w:sz w:val="20"/>
                <w:lang w:val="fr-FR"/>
              </w:rPr>
            </w:pPr>
            <w:r>
              <w:rPr>
                <w:sz w:val="20"/>
                <w:lang w:val="fr-FR"/>
              </w:rPr>
              <w:t>3 543</w:t>
            </w:r>
          </w:p>
        </w:tc>
        <w:tc>
          <w:tcPr>
            <w:tcW w:w="1559" w:type="dxa"/>
            <w:noWrap/>
          </w:tcPr>
          <w:p w:rsidR="00000000" w:rsidRDefault="00000000">
            <w:pPr>
              <w:spacing w:before="120" w:after="120"/>
              <w:ind w:right="567"/>
              <w:jc w:val="right"/>
              <w:rPr>
                <w:sz w:val="20"/>
                <w:lang w:val="fr-FR"/>
              </w:rPr>
            </w:pPr>
            <w:r>
              <w:rPr>
                <w:sz w:val="20"/>
                <w:lang w:val="fr-FR"/>
              </w:rPr>
              <w:t>757</w:t>
            </w:r>
          </w:p>
        </w:tc>
        <w:tc>
          <w:tcPr>
            <w:tcW w:w="1559" w:type="dxa"/>
            <w:noWrap/>
          </w:tcPr>
          <w:p w:rsidR="00000000" w:rsidRDefault="00000000">
            <w:pPr>
              <w:spacing w:before="120" w:after="120"/>
              <w:ind w:right="567"/>
              <w:jc w:val="right"/>
              <w:rPr>
                <w:sz w:val="20"/>
                <w:lang w:val="fr-FR"/>
              </w:rPr>
            </w:pPr>
            <w:r>
              <w:rPr>
                <w:sz w:val="20"/>
                <w:lang w:val="fr-FR"/>
              </w:rPr>
              <w:t>1 705</w:t>
            </w:r>
          </w:p>
        </w:tc>
        <w:tc>
          <w:tcPr>
            <w:tcW w:w="1560" w:type="dxa"/>
            <w:noWrap/>
          </w:tcPr>
          <w:p w:rsidR="00000000" w:rsidRDefault="00000000">
            <w:pPr>
              <w:spacing w:before="120" w:after="120"/>
              <w:ind w:right="567"/>
              <w:jc w:val="right"/>
              <w:rPr>
                <w:sz w:val="20"/>
                <w:lang w:val="fr-FR"/>
              </w:rPr>
            </w:pPr>
            <w:r>
              <w:rPr>
                <w:sz w:val="20"/>
                <w:lang w:val="fr-FR"/>
              </w:rPr>
              <w:t>0</w:t>
            </w:r>
          </w:p>
        </w:tc>
      </w:tr>
      <w:tr w:rsidR="00000000">
        <w:trPr>
          <w:trHeight w:val="20"/>
        </w:trPr>
        <w:tc>
          <w:tcPr>
            <w:tcW w:w="3119" w:type="dxa"/>
            <w:noWrap/>
          </w:tcPr>
          <w:p w:rsidR="00000000" w:rsidRDefault="00000000">
            <w:pPr>
              <w:tabs>
                <w:tab w:val="left" w:pos="227"/>
              </w:tabs>
              <w:spacing w:before="120" w:after="120"/>
              <w:rPr>
                <w:sz w:val="20"/>
                <w:szCs w:val="24"/>
                <w:lang w:val="fr-FR"/>
              </w:rPr>
            </w:pPr>
            <w:r>
              <w:rPr>
                <w:sz w:val="20"/>
                <w:szCs w:val="24"/>
                <w:lang w:val="fr-FR"/>
              </w:rPr>
              <w:t>Diplômés de l’enseignement secondaire</w:t>
            </w:r>
          </w:p>
        </w:tc>
        <w:tc>
          <w:tcPr>
            <w:tcW w:w="1559" w:type="dxa"/>
            <w:noWrap/>
          </w:tcPr>
          <w:p w:rsidR="00000000" w:rsidRDefault="00000000">
            <w:pPr>
              <w:spacing w:before="120" w:after="120"/>
              <w:ind w:right="567"/>
              <w:jc w:val="right"/>
              <w:rPr>
                <w:sz w:val="20"/>
                <w:lang w:val="fr-FR"/>
              </w:rPr>
            </w:pPr>
            <w:r>
              <w:rPr>
                <w:sz w:val="20"/>
                <w:lang w:val="fr-FR"/>
              </w:rPr>
              <w:t>2 615</w:t>
            </w:r>
          </w:p>
        </w:tc>
        <w:tc>
          <w:tcPr>
            <w:tcW w:w="1559" w:type="dxa"/>
            <w:noWrap/>
          </w:tcPr>
          <w:p w:rsidR="00000000" w:rsidRDefault="00000000">
            <w:pPr>
              <w:spacing w:before="120" w:after="120"/>
              <w:ind w:right="567"/>
              <w:jc w:val="right"/>
              <w:rPr>
                <w:sz w:val="20"/>
                <w:lang w:val="fr-FR"/>
              </w:rPr>
            </w:pPr>
            <w:r>
              <w:rPr>
                <w:sz w:val="20"/>
                <w:lang w:val="fr-FR"/>
              </w:rPr>
              <w:t>472</w:t>
            </w:r>
          </w:p>
        </w:tc>
        <w:tc>
          <w:tcPr>
            <w:tcW w:w="1559" w:type="dxa"/>
            <w:noWrap/>
          </w:tcPr>
          <w:p w:rsidR="00000000" w:rsidRDefault="00000000">
            <w:pPr>
              <w:spacing w:before="120" w:after="120"/>
              <w:ind w:right="567"/>
              <w:jc w:val="right"/>
              <w:rPr>
                <w:sz w:val="20"/>
                <w:lang w:val="fr-FR"/>
              </w:rPr>
            </w:pPr>
            <w:r>
              <w:rPr>
                <w:sz w:val="20"/>
                <w:lang w:val="fr-FR"/>
              </w:rPr>
              <w:t>1 395</w:t>
            </w:r>
          </w:p>
        </w:tc>
        <w:tc>
          <w:tcPr>
            <w:tcW w:w="1560" w:type="dxa"/>
            <w:noWrap/>
          </w:tcPr>
          <w:p w:rsidR="00000000" w:rsidRDefault="00000000">
            <w:pPr>
              <w:spacing w:before="120" w:after="120"/>
              <w:ind w:right="567"/>
              <w:jc w:val="right"/>
              <w:rPr>
                <w:sz w:val="20"/>
                <w:lang w:val="fr-FR"/>
              </w:rPr>
            </w:pPr>
            <w:r>
              <w:rPr>
                <w:sz w:val="20"/>
                <w:lang w:val="fr-FR"/>
              </w:rPr>
              <w:t>0</w:t>
            </w:r>
          </w:p>
        </w:tc>
      </w:tr>
      <w:tr w:rsidR="00000000">
        <w:trPr>
          <w:trHeight w:val="20"/>
        </w:trPr>
        <w:tc>
          <w:tcPr>
            <w:tcW w:w="3119" w:type="dxa"/>
            <w:tcBorders>
              <w:bottom w:val="single" w:sz="4" w:space="0" w:color="auto"/>
            </w:tcBorders>
            <w:noWrap/>
          </w:tcPr>
          <w:p w:rsidR="00000000" w:rsidRDefault="00000000">
            <w:pPr>
              <w:tabs>
                <w:tab w:val="left" w:pos="227"/>
              </w:tabs>
              <w:spacing w:before="120" w:after="120"/>
              <w:rPr>
                <w:sz w:val="20"/>
                <w:szCs w:val="24"/>
                <w:lang w:val="fr-FR"/>
              </w:rPr>
            </w:pPr>
            <w:r>
              <w:rPr>
                <w:sz w:val="20"/>
                <w:szCs w:val="24"/>
                <w:lang w:val="fr-FR"/>
              </w:rPr>
              <w:t>Diplômés de l’enseignement</w:t>
            </w:r>
            <w:r>
              <w:rPr>
                <w:sz w:val="20"/>
                <w:szCs w:val="24"/>
                <w:lang w:val="fr-FR"/>
              </w:rPr>
              <w:br/>
              <w:t>supérieur</w:t>
            </w:r>
          </w:p>
        </w:tc>
        <w:tc>
          <w:tcPr>
            <w:tcW w:w="1559" w:type="dxa"/>
            <w:tcBorders>
              <w:bottom w:val="single" w:sz="4" w:space="0" w:color="auto"/>
            </w:tcBorders>
            <w:noWrap/>
          </w:tcPr>
          <w:p w:rsidR="00000000" w:rsidRDefault="00000000">
            <w:pPr>
              <w:spacing w:before="120" w:after="120"/>
              <w:ind w:right="567"/>
              <w:jc w:val="right"/>
              <w:rPr>
                <w:sz w:val="20"/>
                <w:lang w:val="fr-FR"/>
              </w:rPr>
            </w:pPr>
            <w:r>
              <w:rPr>
                <w:sz w:val="20"/>
                <w:lang w:val="fr-FR"/>
              </w:rPr>
              <w:t>928</w:t>
            </w:r>
          </w:p>
        </w:tc>
        <w:tc>
          <w:tcPr>
            <w:tcW w:w="1559" w:type="dxa"/>
            <w:tcBorders>
              <w:bottom w:val="single" w:sz="4" w:space="0" w:color="auto"/>
            </w:tcBorders>
            <w:noWrap/>
          </w:tcPr>
          <w:p w:rsidR="00000000" w:rsidRDefault="00000000">
            <w:pPr>
              <w:spacing w:before="120" w:after="120"/>
              <w:ind w:right="567"/>
              <w:jc w:val="right"/>
              <w:rPr>
                <w:sz w:val="20"/>
                <w:lang w:val="fr-FR"/>
              </w:rPr>
            </w:pPr>
            <w:r>
              <w:rPr>
                <w:sz w:val="20"/>
                <w:lang w:val="fr-FR"/>
              </w:rPr>
              <w:t>285</w:t>
            </w:r>
          </w:p>
        </w:tc>
        <w:tc>
          <w:tcPr>
            <w:tcW w:w="1559" w:type="dxa"/>
            <w:tcBorders>
              <w:bottom w:val="single" w:sz="4" w:space="0" w:color="auto"/>
            </w:tcBorders>
            <w:noWrap/>
          </w:tcPr>
          <w:p w:rsidR="00000000" w:rsidRDefault="00000000">
            <w:pPr>
              <w:spacing w:before="120" w:after="120"/>
              <w:ind w:right="567"/>
              <w:jc w:val="right"/>
              <w:rPr>
                <w:sz w:val="20"/>
                <w:lang w:val="fr-FR"/>
              </w:rPr>
            </w:pPr>
            <w:r>
              <w:rPr>
                <w:sz w:val="20"/>
                <w:lang w:val="fr-FR"/>
              </w:rPr>
              <w:t>310</w:t>
            </w:r>
          </w:p>
        </w:tc>
        <w:tc>
          <w:tcPr>
            <w:tcW w:w="1560" w:type="dxa"/>
            <w:tcBorders>
              <w:bottom w:val="single" w:sz="4" w:space="0" w:color="auto"/>
            </w:tcBorders>
            <w:noWrap/>
          </w:tcPr>
          <w:p w:rsidR="00000000" w:rsidRDefault="00000000">
            <w:pPr>
              <w:spacing w:before="120" w:after="120"/>
              <w:ind w:right="567"/>
              <w:jc w:val="right"/>
              <w:rPr>
                <w:sz w:val="20"/>
                <w:lang w:val="fr-FR"/>
              </w:rPr>
            </w:pPr>
            <w:r>
              <w:rPr>
                <w:sz w:val="20"/>
                <w:lang w:val="fr-FR"/>
              </w:rPr>
              <w:t>0</w:t>
            </w:r>
          </w:p>
        </w:tc>
      </w:tr>
    </w:tbl>
    <w:p w:rsidR="00000000" w:rsidRDefault="00000000">
      <w:pPr>
        <w:tabs>
          <w:tab w:val="left" w:pos="3930"/>
        </w:tabs>
        <w:jc w:val="center"/>
        <w:rPr>
          <w:lang w:val="fr-FR"/>
        </w:rPr>
      </w:pPr>
    </w:p>
    <w:p w:rsidR="00000000" w:rsidRDefault="00000000">
      <w:pPr>
        <w:pStyle w:val="Heading2"/>
        <w:spacing w:after="180"/>
        <w:rPr>
          <w:sz w:val="20"/>
          <w:lang w:val="fr-FR"/>
        </w:rPr>
      </w:pPr>
      <w:r>
        <w:rPr>
          <w:sz w:val="20"/>
          <w:lang w:val="fr-FR"/>
        </w:rPr>
        <w:t>Tableau 52</w:t>
      </w:r>
    </w:p>
    <w:p w:rsidR="00000000" w:rsidRDefault="00000000">
      <w:pPr>
        <w:pStyle w:val="Heading2"/>
        <w:spacing w:after="180"/>
        <w:rPr>
          <w:sz w:val="20"/>
          <w:lang w:val="fr-FR"/>
        </w:rPr>
      </w:pPr>
      <w:r>
        <w:rPr>
          <w:sz w:val="20"/>
          <w:lang w:val="fr-FR"/>
        </w:rPr>
        <w:t>Scolarité obligatoire de huit ans, 2003/04</w:t>
      </w:r>
    </w:p>
    <w:tbl>
      <w:tblPr>
        <w:tblW w:w="5000" w:type="pct"/>
        <w:tblCellMar>
          <w:left w:w="0" w:type="dxa"/>
          <w:right w:w="0" w:type="dxa"/>
        </w:tblCellMar>
        <w:tblLook w:val="0000" w:firstRow="0" w:lastRow="0" w:firstColumn="0" w:lastColumn="0" w:noHBand="0" w:noVBand="0"/>
      </w:tblPr>
      <w:tblGrid>
        <w:gridCol w:w="3982"/>
        <w:gridCol w:w="1363"/>
        <w:gridCol w:w="1364"/>
        <w:gridCol w:w="1363"/>
        <w:gridCol w:w="1364"/>
      </w:tblGrid>
      <w:tr w:rsidR="00000000">
        <w:trPr>
          <w:cantSplit/>
          <w:trHeight w:val="315"/>
        </w:trPr>
        <w:tc>
          <w:tcPr>
            <w:tcW w:w="9356" w:type="dxa"/>
            <w:gridSpan w:val="5"/>
            <w:tcBorders>
              <w:top w:val="single" w:sz="4" w:space="0" w:color="auto"/>
              <w:bottom w:val="single" w:sz="4" w:space="0" w:color="auto"/>
            </w:tcBorders>
            <w:noWrap/>
          </w:tcPr>
          <w:p w:rsidR="00000000" w:rsidRDefault="00000000">
            <w:pPr>
              <w:pStyle w:val="Header"/>
              <w:tabs>
                <w:tab w:val="clear" w:pos="4320"/>
                <w:tab w:val="clear" w:pos="8640"/>
              </w:tabs>
              <w:spacing w:before="60" w:after="60"/>
              <w:jc w:val="center"/>
              <w:rPr>
                <w:i/>
                <w:iCs/>
                <w:sz w:val="20"/>
                <w:lang w:val="fr-FR"/>
              </w:rPr>
            </w:pPr>
            <w:r>
              <w:rPr>
                <w:i/>
                <w:iCs/>
                <w:sz w:val="20"/>
                <w:lang w:val="fr-FR"/>
              </w:rPr>
              <w:t>Nombre d’élèves, 2003/04</w:t>
            </w:r>
          </w:p>
        </w:tc>
      </w:tr>
      <w:tr w:rsidR="00000000">
        <w:trPr>
          <w:trHeight w:val="315"/>
        </w:trPr>
        <w:tc>
          <w:tcPr>
            <w:tcW w:w="3966" w:type="dxa"/>
            <w:tcBorders>
              <w:top w:val="single" w:sz="4" w:space="0" w:color="auto"/>
              <w:bottom w:val="single" w:sz="4" w:space="0" w:color="auto"/>
            </w:tcBorders>
            <w:noWrap/>
          </w:tcPr>
          <w:p w:rsidR="00000000" w:rsidRDefault="00000000">
            <w:pPr>
              <w:spacing w:before="60" w:after="60"/>
              <w:jc w:val="center"/>
              <w:rPr>
                <w:i/>
                <w:iCs/>
                <w:sz w:val="20"/>
                <w:lang w:val="fr-FR"/>
              </w:rPr>
            </w:pPr>
            <w:r>
              <w:rPr>
                <w:i/>
                <w:iCs/>
                <w:sz w:val="20"/>
                <w:lang w:val="fr-FR"/>
              </w:rPr>
              <w:t>Élèves inscrits</w:t>
            </w:r>
          </w:p>
        </w:tc>
        <w:tc>
          <w:tcPr>
            <w:tcW w:w="1347" w:type="dxa"/>
            <w:tcBorders>
              <w:top w:val="single" w:sz="4" w:space="0" w:color="auto"/>
              <w:bottom w:val="single" w:sz="4" w:space="0" w:color="auto"/>
            </w:tcBorders>
            <w:noWrap/>
          </w:tcPr>
          <w:p w:rsidR="00000000" w:rsidRDefault="00000000">
            <w:pPr>
              <w:spacing w:before="60" w:after="60"/>
              <w:jc w:val="center"/>
              <w:rPr>
                <w:i/>
                <w:iCs/>
                <w:sz w:val="20"/>
                <w:lang w:val="fr-FR"/>
              </w:rPr>
            </w:pPr>
            <w:r>
              <w:rPr>
                <w:i/>
                <w:iCs/>
                <w:sz w:val="20"/>
                <w:lang w:val="fr-FR"/>
              </w:rPr>
              <w:t>Total</w:t>
            </w:r>
          </w:p>
        </w:tc>
        <w:tc>
          <w:tcPr>
            <w:tcW w:w="1348" w:type="dxa"/>
            <w:tcBorders>
              <w:top w:val="single" w:sz="4" w:space="0" w:color="auto"/>
              <w:bottom w:val="single" w:sz="4" w:space="0" w:color="auto"/>
            </w:tcBorders>
            <w:noWrap/>
          </w:tcPr>
          <w:p w:rsidR="00000000" w:rsidRDefault="00000000">
            <w:pPr>
              <w:spacing w:before="60" w:after="60"/>
              <w:jc w:val="center"/>
              <w:rPr>
                <w:i/>
                <w:iCs/>
                <w:sz w:val="20"/>
                <w:lang w:val="fr-FR"/>
              </w:rPr>
            </w:pPr>
            <w:r>
              <w:rPr>
                <w:i/>
                <w:iCs/>
                <w:sz w:val="20"/>
                <w:lang w:val="fr-FR"/>
              </w:rPr>
              <w:t>Filles</w:t>
            </w:r>
          </w:p>
        </w:tc>
        <w:tc>
          <w:tcPr>
            <w:tcW w:w="1347" w:type="dxa"/>
            <w:tcBorders>
              <w:top w:val="single" w:sz="4" w:space="0" w:color="auto"/>
              <w:bottom w:val="single" w:sz="4" w:space="0" w:color="auto"/>
            </w:tcBorders>
            <w:noWrap/>
          </w:tcPr>
          <w:p w:rsidR="00000000" w:rsidRDefault="00000000">
            <w:pPr>
              <w:spacing w:before="60" w:after="60"/>
              <w:jc w:val="center"/>
              <w:rPr>
                <w:i/>
                <w:iCs/>
                <w:sz w:val="20"/>
                <w:lang w:val="fr-FR"/>
              </w:rPr>
            </w:pPr>
            <w:r>
              <w:rPr>
                <w:i/>
                <w:iCs/>
                <w:sz w:val="20"/>
                <w:lang w:val="fr-FR"/>
              </w:rPr>
              <w:t>Rural</w:t>
            </w:r>
          </w:p>
        </w:tc>
        <w:tc>
          <w:tcPr>
            <w:tcW w:w="1348" w:type="dxa"/>
            <w:tcBorders>
              <w:top w:val="single" w:sz="4" w:space="0" w:color="auto"/>
              <w:bottom w:val="single" w:sz="4" w:space="0" w:color="auto"/>
            </w:tcBorders>
            <w:noWrap/>
          </w:tcPr>
          <w:p w:rsidR="00000000" w:rsidRDefault="00000000">
            <w:pPr>
              <w:spacing w:before="60" w:after="60"/>
              <w:jc w:val="center"/>
              <w:rPr>
                <w:i/>
                <w:iCs/>
                <w:sz w:val="20"/>
                <w:lang w:val="fr-FR"/>
              </w:rPr>
            </w:pPr>
            <w:r>
              <w:rPr>
                <w:i/>
                <w:iCs/>
                <w:sz w:val="20"/>
                <w:lang w:val="fr-FR"/>
              </w:rPr>
              <w:t>Filles</w:t>
            </w:r>
          </w:p>
        </w:tc>
      </w:tr>
      <w:tr w:rsidR="00000000">
        <w:trPr>
          <w:trHeight w:val="315"/>
        </w:trPr>
        <w:tc>
          <w:tcPr>
            <w:tcW w:w="3966" w:type="dxa"/>
            <w:tcBorders>
              <w:top w:val="single" w:sz="4" w:space="0" w:color="auto"/>
            </w:tcBorders>
            <w:noWrap/>
          </w:tcPr>
          <w:p w:rsidR="00000000" w:rsidRDefault="00000000">
            <w:pPr>
              <w:spacing w:before="60" w:after="60"/>
              <w:rPr>
                <w:sz w:val="20"/>
                <w:lang w:val="fr-FR"/>
              </w:rPr>
            </w:pPr>
            <w:r>
              <w:rPr>
                <w:sz w:val="20"/>
                <w:lang w:val="fr-FR"/>
              </w:rPr>
              <w:t>Total inscrits</w:t>
            </w:r>
          </w:p>
        </w:tc>
        <w:tc>
          <w:tcPr>
            <w:tcW w:w="1347" w:type="dxa"/>
            <w:tcBorders>
              <w:top w:val="single" w:sz="4" w:space="0" w:color="auto"/>
            </w:tcBorders>
            <w:noWrap/>
          </w:tcPr>
          <w:p w:rsidR="00000000" w:rsidRDefault="00000000">
            <w:pPr>
              <w:spacing w:before="60" w:after="60"/>
              <w:ind w:right="340"/>
              <w:jc w:val="right"/>
              <w:rPr>
                <w:sz w:val="20"/>
                <w:lang w:val="fr-FR"/>
              </w:rPr>
            </w:pPr>
            <w:r>
              <w:rPr>
                <w:sz w:val="20"/>
                <w:lang w:val="fr-FR"/>
              </w:rPr>
              <w:t>491 541</w:t>
            </w:r>
          </w:p>
        </w:tc>
        <w:tc>
          <w:tcPr>
            <w:tcW w:w="1348" w:type="dxa"/>
            <w:tcBorders>
              <w:top w:val="single" w:sz="4" w:space="0" w:color="auto"/>
            </w:tcBorders>
            <w:noWrap/>
          </w:tcPr>
          <w:p w:rsidR="00000000" w:rsidRDefault="00000000">
            <w:pPr>
              <w:spacing w:before="60" w:after="60"/>
              <w:ind w:right="340"/>
              <w:jc w:val="right"/>
              <w:rPr>
                <w:sz w:val="20"/>
                <w:lang w:val="fr-FR"/>
              </w:rPr>
            </w:pPr>
            <w:r>
              <w:rPr>
                <w:sz w:val="20"/>
                <w:lang w:val="fr-FR"/>
              </w:rPr>
              <w:t>237 312</w:t>
            </w:r>
          </w:p>
        </w:tc>
        <w:tc>
          <w:tcPr>
            <w:tcW w:w="1347" w:type="dxa"/>
            <w:tcBorders>
              <w:top w:val="single" w:sz="4" w:space="0" w:color="auto"/>
            </w:tcBorders>
            <w:noWrap/>
          </w:tcPr>
          <w:p w:rsidR="00000000" w:rsidRDefault="00000000">
            <w:pPr>
              <w:spacing w:before="60" w:after="60"/>
              <w:ind w:right="340"/>
              <w:jc w:val="right"/>
              <w:rPr>
                <w:sz w:val="20"/>
                <w:lang w:val="fr-FR"/>
              </w:rPr>
            </w:pPr>
            <w:r>
              <w:rPr>
                <w:sz w:val="20"/>
                <w:lang w:val="fr-FR"/>
              </w:rPr>
              <w:t>292 663</w:t>
            </w:r>
          </w:p>
        </w:tc>
        <w:tc>
          <w:tcPr>
            <w:tcW w:w="1348" w:type="dxa"/>
            <w:tcBorders>
              <w:top w:val="single" w:sz="4" w:space="0" w:color="auto"/>
            </w:tcBorders>
            <w:noWrap/>
          </w:tcPr>
          <w:p w:rsidR="00000000" w:rsidRDefault="00000000">
            <w:pPr>
              <w:spacing w:before="60" w:after="60"/>
              <w:ind w:right="340"/>
              <w:jc w:val="right"/>
              <w:rPr>
                <w:sz w:val="20"/>
                <w:lang w:val="fr-FR"/>
              </w:rPr>
            </w:pPr>
            <w:r>
              <w:rPr>
                <w:sz w:val="20"/>
                <w:lang w:val="fr-FR"/>
              </w:rPr>
              <w:t>141 362</w:t>
            </w:r>
          </w:p>
        </w:tc>
      </w:tr>
      <w:tr w:rsidR="00000000">
        <w:trPr>
          <w:trHeight w:val="300"/>
        </w:trPr>
        <w:tc>
          <w:tcPr>
            <w:tcW w:w="3966" w:type="dxa"/>
            <w:noWrap/>
          </w:tcPr>
          <w:p w:rsidR="00000000" w:rsidRDefault="00000000">
            <w:pPr>
              <w:tabs>
                <w:tab w:val="left" w:pos="227"/>
              </w:tabs>
              <w:spacing w:before="60" w:after="60"/>
              <w:rPr>
                <w:sz w:val="20"/>
                <w:lang w:val="fr-FR"/>
              </w:rPr>
            </w:pPr>
            <w:r>
              <w:rPr>
                <w:sz w:val="20"/>
                <w:lang w:val="fr-FR"/>
              </w:rPr>
              <w:tab/>
              <w:t>Inscrits pour la première fois</w:t>
            </w:r>
          </w:p>
        </w:tc>
        <w:tc>
          <w:tcPr>
            <w:tcW w:w="1347" w:type="dxa"/>
            <w:noWrap/>
          </w:tcPr>
          <w:p w:rsidR="00000000" w:rsidRDefault="00000000">
            <w:pPr>
              <w:spacing w:before="60" w:after="60"/>
              <w:ind w:right="340"/>
              <w:jc w:val="right"/>
              <w:rPr>
                <w:sz w:val="20"/>
                <w:lang w:val="fr-FR"/>
              </w:rPr>
            </w:pPr>
            <w:r>
              <w:rPr>
                <w:sz w:val="20"/>
                <w:lang w:val="fr-FR"/>
              </w:rPr>
              <w:t>57 137</w:t>
            </w:r>
          </w:p>
        </w:tc>
        <w:tc>
          <w:tcPr>
            <w:tcW w:w="1348" w:type="dxa"/>
            <w:noWrap/>
          </w:tcPr>
          <w:p w:rsidR="00000000" w:rsidRDefault="00000000">
            <w:pPr>
              <w:spacing w:before="60" w:after="60"/>
              <w:ind w:right="340"/>
              <w:jc w:val="right"/>
              <w:rPr>
                <w:sz w:val="20"/>
                <w:lang w:val="fr-FR"/>
              </w:rPr>
            </w:pPr>
            <w:r>
              <w:rPr>
                <w:sz w:val="20"/>
                <w:lang w:val="fr-FR"/>
              </w:rPr>
              <w:t>27 628</w:t>
            </w:r>
          </w:p>
        </w:tc>
        <w:tc>
          <w:tcPr>
            <w:tcW w:w="1347" w:type="dxa"/>
            <w:noWrap/>
          </w:tcPr>
          <w:p w:rsidR="00000000" w:rsidRDefault="00000000">
            <w:pPr>
              <w:spacing w:before="60" w:after="60"/>
              <w:ind w:right="340"/>
              <w:jc w:val="right"/>
              <w:rPr>
                <w:sz w:val="20"/>
                <w:lang w:val="fr-FR"/>
              </w:rPr>
            </w:pPr>
            <w:r>
              <w:rPr>
                <w:sz w:val="20"/>
                <w:lang w:val="fr-FR"/>
              </w:rPr>
              <w:t>33 164</w:t>
            </w:r>
          </w:p>
        </w:tc>
        <w:tc>
          <w:tcPr>
            <w:tcW w:w="1348" w:type="dxa"/>
            <w:noWrap/>
          </w:tcPr>
          <w:p w:rsidR="00000000" w:rsidRDefault="00000000">
            <w:pPr>
              <w:spacing w:before="60" w:after="60"/>
              <w:ind w:right="340"/>
              <w:jc w:val="right"/>
              <w:rPr>
                <w:sz w:val="20"/>
                <w:lang w:val="fr-FR"/>
              </w:rPr>
            </w:pPr>
            <w:r>
              <w:rPr>
                <w:sz w:val="20"/>
                <w:lang w:val="fr-FR"/>
              </w:rPr>
              <w:t>16 118</w:t>
            </w:r>
          </w:p>
        </w:tc>
      </w:tr>
      <w:tr w:rsidR="00000000">
        <w:trPr>
          <w:trHeight w:val="315"/>
        </w:trPr>
        <w:tc>
          <w:tcPr>
            <w:tcW w:w="3966" w:type="dxa"/>
            <w:noWrap/>
          </w:tcPr>
          <w:p w:rsidR="00000000" w:rsidRDefault="00000000">
            <w:pPr>
              <w:spacing w:before="60" w:after="60"/>
              <w:rPr>
                <w:sz w:val="20"/>
                <w:lang w:val="fr-FR"/>
              </w:rPr>
            </w:pPr>
            <w:r>
              <w:rPr>
                <w:sz w:val="20"/>
                <w:lang w:val="fr-FR"/>
              </w:rPr>
              <w:t>Total inscrits niveau primaire</w:t>
            </w:r>
          </w:p>
        </w:tc>
        <w:tc>
          <w:tcPr>
            <w:tcW w:w="1347" w:type="dxa"/>
            <w:noWrap/>
          </w:tcPr>
          <w:p w:rsidR="00000000" w:rsidRDefault="00000000">
            <w:pPr>
              <w:spacing w:before="60" w:after="60"/>
              <w:ind w:right="340"/>
              <w:jc w:val="right"/>
              <w:rPr>
                <w:sz w:val="20"/>
                <w:lang w:val="fr-FR"/>
              </w:rPr>
            </w:pPr>
            <w:r>
              <w:rPr>
                <w:sz w:val="20"/>
                <w:lang w:val="fr-FR"/>
              </w:rPr>
              <w:t>240 487</w:t>
            </w:r>
          </w:p>
        </w:tc>
        <w:tc>
          <w:tcPr>
            <w:tcW w:w="1348" w:type="dxa"/>
            <w:noWrap/>
          </w:tcPr>
          <w:p w:rsidR="00000000" w:rsidRDefault="00000000">
            <w:pPr>
              <w:spacing w:before="60" w:after="60"/>
              <w:ind w:right="340"/>
              <w:jc w:val="right"/>
              <w:rPr>
                <w:sz w:val="20"/>
                <w:lang w:val="fr-FR"/>
              </w:rPr>
            </w:pPr>
            <w:r>
              <w:rPr>
                <w:sz w:val="20"/>
                <w:lang w:val="fr-FR"/>
              </w:rPr>
              <w:t>115 943</w:t>
            </w:r>
          </w:p>
        </w:tc>
        <w:tc>
          <w:tcPr>
            <w:tcW w:w="1347" w:type="dxa"/>
            <w:noWrap/>
          </w:tcPr>
          <w:p w:rsidR="00000000" w:rsidRDefault="00000000">
            <w:pPr>
              <w:spacing w:before="60" w:after="60"/>
              <w:ind w:right="340"/>
              <w:jc w:val="right"/>
              <w:rPr>
                <w:sz w:val="20"/>
                <w:lang w:val="fr-FR"/>
              </w:rPr>
            </w:pPr>
            <w:r>
              <w:rPr>
                <w:sz w:val="20"/>
                <w:lang w:val="fr-FR"/>
              </w:rPr>
              <w:t>144 114</w:t>
            </w:r>
          </w:p>
        </w:tc>
        <w:tc>
          <w:tcPr>
            <w:tcW w:w="1348" w:type="dxa"/>
            <w:noWrap/>
          </w:tcPr>
          <w:p w:rsidR="00000000" w:rsidRDefault="00000000">
            <w:pPr>
              <w:spacing w:before="60" w:after="60"/>
              <w:ind w:right="340"/>
              <w:jc w:val="right"/>
              <w:rPr>
                <w:sz w:val="20"/>
                <w:lang w:val="fr-FR"/>
              </w:rPr>
            </w:pPr>
            <w:r>
              <w:rPr>
                <w:sz w:val="20"/>
                <w:lang w:val="fr-FR"/>
              </w:rPr>
              <w:t>69 269</w:t>
            </w:r>
          </w:p>
        </w:tc>
      </w:tr>
      <w:tr w:rsidR="00000000">
        <w:trPr>
          <w:trHeight w:val="300"/>
        </w:trPr>
        <w:tc>
          <w:tcPr>
            <w:tcW w:w="3966" w:type="dxa"/>
            <w:noWrap/>
          </w:tcPr>
          <w:p w:rsidR="00000000" w:rsidRDefault="00000000">
            <w:pPr>
              <w:tabs>
                <w:tab w:val="left" w:pos="227"/>
              </w:tabs>
              <w:spacing w:before="60" w:after="60"/>
              <w:rPr>
                <w:sz w:val="20"/>
                <w:lang w:val="fr-FR"/>
              </w:rPr>
            </w:pPr>
            <w:r>
              <w:rPr>
                <w:sz w:val="20"/>
                <w:lang w:val="fr-FR"/>
              </w:rPr>
              <w:t>Premier cycle :  en classes séparées</w:t>
            </w:r>
          </w:p>
        </w:tc>
        <w:tc>
          <w:tcPr>
            <w:tcW w:w="1347" w:type="dxa"/>
            <w:noWrap/>
          </w:tcPr>
          <w:p w:rsidR="00000000" w:rsidRDefault="00000000">
            <w:pPr>
              <w:spacing w:before="60" w:after="60"/>
              <w:ind w:right="340"/>
              <w:jc w:val="right"/>
              <w:rPr>
                <w:sz w:val="20"/>
                <w:lang w:val="fr-FR"/>
              </w:rPr>
            </w:pPr>
            <w:r>
              <w:rPr>
                <w:sz w:val="20"/>
                <w:lang w:val="fr-FR"/>
              </w:rPr>
              <w:t>204 601</w:t>
            </w:r>
          </w:p>
        </w:tc>
        <w:tc>
          <w:tcPr>
            <w:tcW w:w="1348" w:type="dxa"/>
            <w:noWrap/>
          </w:tcPr>
          <w:p w:rsidR="00000000" w:rsidRDefault="00000000">
            <w:pPr>
              <w:spacing w:before="60" w:after="60"/>
              <w:ind w:right="340"/>
              <w:jc w:val="right"/>
              <w:rPr>
                <w:sz w:val="20"/>
                <w:lang w:val="fr-FR"/>
              </w:rPr>
            </w:pPr>
            <w:r>
              <w:rPr>
                <w:sz w:val="20"/>
                <w:lang w:val="fr-FR"/>
              </w:rPr>
              <w:t>98 717</w:t>
            </w:r>
          </w:p>
        </w:tc>
        <w:tc>
          <w:tcPr>
            <w:tcW w:w="1347" w:type="dxa"/>
            <w:noWrap/>
          </w:tcPr>
          <w:p w:rsidR="00000000" w:rsidRDefault="00000000">
            <w:pPr>
              <w:spacing w:before="60" w:after="60"/>
              <w:ind w:right="340"/>
              <w:jc w:val="right"/>
              <w:rPr>
                <w:sz w:val="20"/>
                <w:lang w:val="fr-FR"/>
              </w:rPr>
            </w:pPr>
            <w:r>
              <w:rPr>
                <w:sz w:val="20"/>
                <w:lang w:val="fr-FR"/>
              </w:rPr>
              <w:t>109 044</w:t>
            </w:r>
          </w:p>
        </w:tc>
        <w:tc>
          <w:tcPr>
            <w:tcW w:w="1348" w:type="dxa"/>
            <w:noWrap/>
          </w:tcPr>
          <w:p w:rsidR="00000000" w:rsidRDefault="00000000">
            <w:pPr>
              <w:spacing w:before="60" w:after="60"/>
              <w:ind w:right="340"/>
              <w:jc w:val="right"/>
              <w:rPr>
                <w:sz w:val="20"/>
                <w:lang w:val="fr-FR"/>
              </w:rPr>
            </w:pPr>
            <w:r>
              <w:rPr>
                <w:sz w:val="20"/>
                <w:lang w:val="fr-FR"/>
              </w:rPr>
              <w:t>52 397</w:t>
            </w:r>
          </w:p>
        </w:tc>
      </w:tr>
      <w:tr w:rsidR="00000000">
        <w:trPr>
          <w:trHeight w:val="315"/>
        </w:trPr>
        <w:tc>
          <w:tcPr>
            <w:tcW w:w="3966" w:type="dxa"/>
            <w:noWrap/>
          </w:tcPr>
          <w:p w:rsidR="00000000" w:rsidRDefault="00000000">
            <w:pPr>
              <w:tabs>
                <w:tab w:val="left" w:pos="227"/>
              </w:tabs>
              <w:spacing w:before="60" w:after="60"/>
              <w:rPr>
                <w:sz w:val="20"/>
                <w:lang w:val="fr-FR"/>
              </w:rPr>
            </w:pPr>
            <w:r>
              <w:rPr>
                <w:sz w:val="20"/>
                <w:lang w:val="fr-FR"/>
              </w:rPr>
              <w:tab/>
              <w:t>Première année</w:t>
            </w:r>
          </w:p>
        </w:tc>
        <w:tc>
          <w:tcPr>
            <w:tcW w:w="1347" w:type="dxa"/>
            <w:noWrap/>
          </w:tcPr>
          <w:p w:rsidR="00000000" w:rsidRDefault="00000000">
            <w:pPr>
              <w:spacing w:before="60" w:after="60"/>
              <w:ind w:right="340"/>
              <w:jc w:val="right"/>
              <w:rPr>
                <w:sz w:val="20"/>
                <w:lang w:val="fr-FR"/>
              </w:rPr>
            </w:pPr>
            <w:r>
              <w:rPr>
                <w:sz w:val="20"/>
                <w:lang w:val="fr-FR"/>
              </w:rPr>
              <w:t>49 680</w:t>
            </w:r>
          </w:p>
        </w:tc>
        <w:tc>
          <w:tcPr>
            <w:tcW w:w="1348" w:type="dxa"/>
            <w:noWrap/>
          </w:tcPr>
          <w:p w:rsidR="00000000" w:rsidRDefault="00000000">
            <w:pPr>
              <w:spacing w:before="60" w:after="60"/>
              <w:ind w:right="340"/>
              <w:jc w:val="right"/>
              <w:rPr>
                <w:sz w:val="20"/>
                <w:lang w:val="fr-FR"/>
              </w:rPr>
            </w:pPr>
            <w:r>
              <w:rPr>
                <w:sz w:val="20"/>
                <w:lang w:val="fr-FR"/>
              </w:rPr>
              <w:t>23 908</w:t>
            </w:r>
          </w:p>
        </w:tc>
        <w:tc>
          <w:tcPr>
            <w:tcW w:w="1347" w:type="dxa"/>
            <w:noWrap/>
          </w:tcPr>
          <w:p w:rsidR="00000000" w:rsidRDefault="00000000">
            <w:pPr>
              <w:spacing w:before="60" w:after="60"/>
              <w:ind w:right="340"/>
              <w:jc w:val="right"/>
              <w:rPr>
                <w:sz w:val="20"/>
                <w:lang w:val="fr-FR"/>
              </w:rPr>
            </w:pPr>
            <w:r>
              <w:rPr>
                <w:sz w:val="20"/>
                <w:lang w:val="fr-FR"/>
              </w:rPr>
              <w:t>26 389</w:t>
            </w:r>
          </w:p>
        </w:tc>
        <w:tc>
          <w:tcPr>
            <w:tcW w:w="1348" w:type="dxa"/>
            <w:noWrap/>
          </w:tcPr>
          <w:p w:rsidR="00000000" w:rsidRDefault="00000000">
            <w:pPr>
              <w:spacing w:before="60" w:after="60"/>
              <w:ind w:right="340"/>
              <w:jc w:val="right"/>
              <w:rPr>
                <w:sz w:val="20"/>
                <w:lang w:val="fr-FR"/>
              </w:rPr>
            </w:pPr>
            <w:r>
              <w:rPr>
                <w:sz w:val="20"/>
                <w:lang w:val="fr-FR"/>
              </w:rPr>
              <w:t>12 617</w:t>
            </w:r>
          </w:p>
        </w:tc>
      </w:tr>
      <w:tr w:rsidR="00000000">
        <w:trPr>
          <w:trHeight w:val="300"/>
        </w:trPr>
        <w:tc>
          <w:tcPr>
            <w:tcW w:w="3966" w:type="dxa"/>
            <w:noWrap/>
          </w:tcPr>
          <w:p w:rsidR="00000000" w:rsidRDefault="00000000">
            <w:pPr>
              <w:tabs>
                <w:tab w:val="left" w:pos="227"/>
              </w:tabs>
              <w:spacing w:before="60" w:after="60"/>
              <w:rPr>
                <w:sz w:val="20"/>
                <w:lang w:val="fr-FR"/>
              </w:rPr>
            </w:pPr>
            <w:r>
              <w:rPr>
                <w:sz w:val="20"/>
                <w:lang w:val="fr-FR"/>
              </w:rPr>
              <w:tab/>
              <w:t xml:space="preserve">Deuxième année </w:t>
            </w:r>
          </w:p>
        </w:tc>
        <w:tc>
          <w:tcPr>
            <w:tcW w:w="1347" w:type="dxa"/>
            <w:noWrap/>
          </w:tcPr>
          <w:p w:rsidR="00000000" w:rsidRDefault="00000000">
            <w:pPr>
              <w:spacing w:before="60" w:after="60"/>
              <w:ind w:right="340"/>
              <w:jc w:val="right"/>
              <w:rPr>
                <w:sz w:val="20"/>
                <w:lang w:val="fr-FR"/>
              </w:rPr>
            </w:pPr>
            <w:r>
              <w:rPr>
                <w:sz w:val="20"/>
                <w:lang w:val="fr-FR"/>
              </w:rPr>
              <w:t>50 941</w:t>
            </w:r>
          </w:p>
        </w:tc>
        <w:tc>
          <w:tcPr>
            <w:tcW w:w="1348" w:type="dxa"/>
            <w:noWrap/>
          </w:tcPr>
          <w:p w:rsidR="00000000" w:rsidRDefault="00000000">
            <w:pPr>
              <w:spacing w:before="60" w:after="60"/>
              <w:ind w:right="340"/>
              <w:jc w:val="right"/>
              <w:rPr>
                <w:sz w:val="20"/>
                <w:lang w:val="fr-FR"/>
              </w:rPr>
            </w:pPr>
            <w:r>
              <w:rPr>
                <w:sz w:val="20"/>
                <w:lang w:val="fr-FR"/>
              </w:rPr>
              <w:t>24 615</w:t>
            </w:r>
          </w:p>
        </w:tc>
        <w:tc>
          <w:tcPr>
            <w:tcW w:w="1347" w:type="dxa"/>
            <w:noWrap/>
          </w:tcPr>
          <w:p w:rsidR="00000000" w:rsidRDefault="00000000">
            <w:pPr>
              <w:spacing w:before="60" w:after="60"/>
              <w:ind w:right="340"/>
              <w:jc w:val="right"/>
              <w:rPr>
                <w:sz w:val="20"/>
                <w:lang w:val="fr-FR"/>
              </w:rPr>
            </w:pPr>
            <w:r>
              <w:rPr>
                <w:sz w:val="20"/>
                <w:lang w:val="fr-FR"/>
              </w:rPr>
              <w:t>27 291</w:t>
            </w:r>
          </w:p>
        </w:tc>
        <w:tc>
          <w:tcPr>
            <w:tcW w:w="1348" w:type="dxa"/>
            <w:noWrap/>
          </w:tcPr>
          <w:p w:rsidR="00000000" w:rsidRDefault="00000000">
            <w:pPr>
              <w:spacing w:before="60" w:after="60"/>
              <w:ind w:right="340"/>
              <w:jc w:val="right"/>
              <w:rPr>
                <w:sz w:val="20"/>
                <w:lang w:val="fr-FR"/>
              </w:rPr>
            </w:pPr>
            <w:r>
              <w:rPr>
                <w:sz w:val="20"/>
                <w:lang w:val="fr-FR"/>
              </w:rPr>
              <w:t>13 200</w:t>
            </w:r>
          </w:p>
        </w:tc>
      </w:tr>
      <w:tr w:rsidR="00000000">
        <w:trPr>
          <w:trHeight w:val="300"/>
        </w:trPr>
        <w:tc>
          <w:tcPr>
            <w:tcW w:w="3966" w:type="dxa"/>
            <w:noWrap/>
          </w:tcPr>
          <w:p w:rsidR="00000000" w:rsidRDefault="00000000">
            <w:pPr>
              <w:tabs>
                <w:tab w:val="left" w:pos="227"/>
              </w:tabs>
              <w:spacing w:before="60" w:after="60"/>
              <w:rPr>
                <w:sz w:val="20"/>
                <w:lang w:val="fr-FR"/>
              </w:rPr>
            </w:pPr>
            <w:r>
              <w:rPr>
                <w:sz w:val="20"/>
                <w:lang w:val="fr-FR"/>
              </w:rPr>
              <w:tab/>
              <w:t xml:space="preserve">Troisième année </w:t>
            </w:r>
          </w:p>
        </w:tc>
        <w:tc>
          <w:tcPr>
            <w:tcW w:w="1347" w:type="dxa"/>
            <w:noWrap/>
          </w:tcPr>
          <w:p w:rsidR="00000000" w:rsidRDefault="00000000">
            <w:pPr>
              <w:spacing w:before="60" w:after="60"/>
              <w:ind w:right="340"/>
              <w:jc w:val="right"/>
              <w:rPr>
                <w:sz w:val="20"/>
                <w:lang w:val="fr-FR"/>
              </w:rPr>
            </w:pPr>
            <w:r>
              <w:rPr>
                <w:sz w:val="20"/>
                <w:lang w:val="fr-FR"/>
              </w:rPr>
              <w:t>52 382</w:t>
            </w:r>
          </w:p>
        </w:tc>
        <w:tc>
          <w:tcPr>
            <w:tcW w:w="1348" w:type="dxa"/>
            <w:noWrap/>
          </w:tcPr>
          <w:p w:rsidR="00000000" w:rsidRDefault="00000000">
            <w:pPr>
              <w:spacing w:before="60" w:after="60"/>
              <w:ind w:right="340"/>
              <w:jc w:val="right"/>
              <w:rPr>
                <w:sz w:val="20"/>
                <w:lang w:val="fr-FR"/>
              </w:rPr>
            </w:pPr>
            <w:r>
              <w:rPr>
                <w:sz w:val="20"/>
                <w:lang w:val="fr-FR"/>
              </w:rPr>
              <w:t>25 266</w:t>
            </w:r>
          </w:p>
        </w:tc>
        <w:tc>
          <w:tcPr>
            <w:tcW w:w="1347" w:type="dxa"/>
            <w:noWrap/>
          </w:tcPr>
          <w:p w:rsidR="00000000" w:rsidRDefault="00000000">
            <w:pPr>
              <w:spacing w:before="60" w:after="60"/>
              <w:ind w:right="340"/>
              <w:jc w:val="right"/>
              <w:rPr>
                <w:sz w:val="20"/>
                <w:lang w:val="fr-FR"/>
              </w:rPr>
            </w:pPr>
            <w:r>
              <w:rPr>
                <w:sz w:val="20"/>
                <w:lang w:val="fr-FR"/>
              </w:rPr>
              <w:t>27 835</w:t>
            </w:r>
          </w:p>
        </w:tc>
        <w:tc>
          <w:tcPr>
            <w:tcW w:w="1348" w:type="dxa"/>
            <w:noWrap/>
          </w:tcPr>
          <w:p w:rsidR="00000000" w:rsidRDefault="00000000">
            <w:pPr>
              <w:spacing w:before="60" w:after="60"/>
              <w:ind w:right="340"/>
              <w:jc w:val="right"/>
              <w:rPr>
                <w:sz w:val="20"/>
                <w:lang w:val="fr-FR"/>
              </w:rPr>
            </w:pPr>
            <w:r>
              <w:rPr>
                <w:sz w:val="20"/>
                <w:lang w:val="fr-FR"/>
              </w:rPr>
              <w:t>13 413</w:t>
            </w:r>
          </w:p>
        </w:tc>
      </w:tr>
      <w:tr w:rsidR="00000000">
        <w:trPr>
          <w:trHeight w:val="300"/>
        </w:trPr>
        <w:tc>
          <w:tcPr>
            <w:tcW w:w="3966" w:type="dxa"/>
            <w:noWrap/>
          </w:tcPr>
          <w:p w:rsidR="00000000" w:rsidRDefault="00000000">
            <w:pPr>
              <w:tabs>
                <w:tab w:val="left" w:pos="227"/>
              </w:tabs>
              <w:spacing w:before="60" w:after="60"/>
              <w:rPr>
                <w:sz w:val="20"/>
                <w:lang w:val="fr-FR"/>
              </w:rPr>
            </w:pPr>
            <w:r>
              <w:rPr>
                <w:sz w:val="20"/>
                <w:lang w:val="fr-FR"/>
              </w:rPr>
              <w:tab/>
              <w:t xml:space="preserve">Quatrième année </w:t>
            </w:r>
          </w:p>
        </w:tc>
        <w:tc>
          <w:tcPr>
            <w:tcW w:w="1347" w:type="dxa"/>
            <w:noWrap/>
          </w:tcPr>
          <w:p w:rsidR="00000000" w:rsidRDefault="00000000">
            <w:pPr>
              <w:spacing w:before="60" w:after="60"/>
              <w:ind w:right="340"/>
              <w:jc w:val="right"/>
              <w:rPr>
                <w:sz w:val="20"/>
                <w:lang w:val="fr-FR"/>
              </w:rPr>
            </w:pPr>
            <w:r>
              <w:rPr>
                <w:sz w:val="20"/>
                <w:lang w:val="fr-FR"/>
              </w:rPr>
              <w:t>51 598</w:t>
            </w:r>
          </w:p>
        </w:tc>
        <w:tc>
          <w:tcPr>
            <w:tcW w:w="1348" w:type="dxa"/>
            <w:noWrap/>
          </w:tcPr>
          <w:p w:rsidR="00000000" w:rsidRDefault="00000000">
            <w:pPr>
              <w:spacing w:before="60" w:after="60"/>
              <w:ind w:right="340"/>
              <w:jc w:val="right"/>
              <w:rPr>
                <w:sz w:val="20"/>
                <w:lang w:val="fr-FR"/>
              </w:rPr>
            </w:pPr>
            <w:r>
              <w:rPr>
                <w:sz w:val="20"/>
                <w:lang w:val="fr-FR"/>
              </w:rPr>
              <w:t>24 928</w:t>
            </w:r>
          </w:p>
        </w:tc>
        <w:tc>
          <w:tcPr>
            <w:tcW w:w="1347" w:type="dxa"/>
            <w:noWrap/>
          </w:tcPr>
          <w:p w:rsidR="00000000" w:rsidRDefault="00000000">
            <w:pPr>
              <w:spacing w:before="60" w:after="60"/>
              <w:ind w:right="340"/>
              <w:jc w:val="right"/>
              <w:rPr>
                <w:sz w:val="20"/>
                <w:lang w:val="fr-FR"/>
              </w:rPr>
            </w:pPr>
            <w:r>
              <w:rPr>
                <w:sz w:val="20"/>
                <w:lang w:val="fr-FR"/>
              </w:rPr>
              <w:t>27 529</w:t>
            </w:r>
          </w:p>
        </w:tc>
        <w:tc>
          <w:tcPr>
            <w:tcW w:w="1348" w:type="dxa"/>
            <w:noWrap/>
          </w:tcPr>
          <w:p w:rsidR="00000000" w:rsidRDefault="00000000">
            <w:pPr>
              <w:spacing w:before="60" w:after="60"/>
              <w:ind w:right="340"/>
              <w:jc w:val="right"/>
              <w:rPr>
                <w:sz w:val="20"/>
                <w:lang w:val="fr-FR"/>
              </w:rPr>
            </w:pPr>
            <w:r>
              <w:rPr>
                <w:sz w:val="20"/>
                <w:lang w:val="fr-FR"/>
              </w:rPr>
              <w:t>13 167</w:t>
            </w:r>
          </w:p>
        </w:tc>
      </w:tr>
      <w:tr w:rsidR="00000000">
        <w:trPr>
          <w:trHeight w:val="300"/>
        </w:trPr>
        <w:tc>
          <w:tcPr>
            <w:tcW w:w="3966" w:type="dxa"/>
            <w:noWrap/>
          </w:tcPr>
          <w:p w:rsidR="00000000" w:rsidRDefault="00000000">
            <w:pPr>
              <w:spacing w:before="60" w:after="60"/>
              <w:rPr>
                <w:sz w:val="20"/>
                <w:lang w:val="fr-FR"/>
              </w:rPr>
            </w:pPr>
            <w:r>
              <w:rPr>
                <w:sz w:val="20"/>
                <w:lang w:val="fr-FR"/>
              </w:rPr>
              <w:t>Premier cycle :  en classes mixtes</w:t>
            </w:r>
          </w:p>
        </w:tc>
        <w:tc>
          <w:tcPr>
            <w:tcW w:w="1347" w:type="dxa"/>
            <w:noWrap/>
          </w:tcPr>
          <w:p w:rsidR="00000000" w:rsidRDefault="00000000">
            <w:pPr>
              <w:spacing w:before="60" w:after="60"/>
              <w:ind w:right="340"/>
              <w:jc w:val="right"/>
              <w:rPr>
                <w:sz w:val="20"/>
                <w:lang w:val="fr-FR"/>
              </w:rPr>
            </w:pPr>
            <w:r>
              <w:rPr>
                <w:sz w:val="20"/>
                <w:lang w:val="fr-FR"/>
              </w:rPr>
              <w:t>35 886</w:t>
            </w:r>
          </w:p>
        </w:tc>
        <w:tc>
          <w:tcPr>
            <w:tcW w:w="1348" w:type="dxa"/>
            <w:noWrap/>
          </w:tcPr>
          <w:p w:rsidR="00000000" w:rsidRDefault="00000000">
            <w:pPr>
              <w:spacing w:before="60" w:after="60"/>
              <w:ind w:right="340"/>
              <w:jc w:val="right"/>
              <w:rPr>
                <w:sz w:val="20"/>
                <w:lang w:val="fr-FR"/>
              </w:rPr>
            </w:pPr>
            <w:r>
              <w:rPr>
                <w:sz w:val="20"/>
                <w:lang w:val="fr-FR"/>
              </w:rPr>
              <w:t>17 226</w:t>
            </w:r>
          </w:p>
        </w:tc>
        <w:tc>
          <w:tcPr>
            <w:tcW w:w="1347" w:type="dxa"/>
            <w:noWrap/>
          </w:tcPr>
          <w:p w:rsidR="00000000" w:rsidRDefault="00000000">
            <w:pPr>
              <w:spacing w:before="60" w:after="60"/>
              <w:ind w:right="340"/>
              <w:jc w:val="right"/>
              <w:rPr>
                <w:sz w:val="20"/>
                <w:lang w:val="fr-FR"/>
              </w:rPr>
            </w:pPr>
            <w:r>
              <w:rPr>
                <w:sz w:val="20"/>
                <w:lang w:val="fr-FR"/>
              </w:rPr>
              <w:t>35 070</w:t>
            </w:r>
          </w:p>
        </w:tc>
        <w:tc>
          <w:tcPr>
            <w:tcW w:w="1348" w:type="dxa"/>
            <w:noWrap/>
          </w:tcPr>
          <w:p w:rsidR="00000000" w:rsidRDefault="00000000">
            <w:pPr>
              <w:spacing w:before="60" w:after="60"/>
              <w:ind w:right="340"/>
              <w:jc w:val="right"/>
              <w:rPr>
                <w:sz w:val="20"/>
                <w:lang w:val="fr-FR"/>
              </w:rPr>
            </w:pPr>
            <w:r>
              <w:rPr>
                <w:sz w:val="20"/>
                <w:lang w:val="fr-FR"/>
              </w:rPr>
              <w:t>16 872</w:t>
            </w:r>
          </w:p>
        </w:tc>
      </w:tr>
      <w:tr w:rsidR="00000000">
        <w:trPr>
          <w:trHeight w:val="300"/>
        </w:trPr>
        <w:tc>
          <w:tcPr>
            <w:tcW w:w="3966" w:type="dxa"/>
            <w:noWrap/>
          </w:tcPr>
          <w:p w:rsidR="00000000" w:rsidRDefault="00000000">
            <w:pPr>
              <w:spacing w:before="60" w:after="60"/>
              <w:rPr>
                <w:sz w:val="20"/>
                <w:lang w:val="fr-FR"/>
              </w:rPr>
            </w:pPr>
            <w:r>
              <w:rPr>
                <w:sz w:val="20"/>
                <w:lang w:val="fr-FR"/>
              </w:rPr>
              <w:t>Total inscrits en deuxième cycle</w:t>
            </w:r>
          </w:p>
        </w:tc>
        <w:tc>
          <w:tcPr>
            <w:tcW w:w="1347" w:type="dxa"/>
            <w:noWrap/>
          </w:tcPr>
          <w:p w:rsidR="00000000" w:rsidRDefault="00000000">
            <w:pPr>
              <w:spacing w:before="60" w:after="60"/>
              <w:ind w:right="340"/>
              <w:jc w:val="right"/>
              <w:rPr>
                <w:sz w:val="20"/>
                <w:lang w:val="fr-FR"/>
              </w:rPr>
            </w:pPr>
            <w:r>
              <w:rPr>
                <w:sz w:val="20"/>
                <w:lang w:val="fr-FR"/>
              </w:rPr>
              <w:t>251 054</w:t>
            </w:r>
          </w:p>
        </w:tc>
        <w:tc>
          <w:tcPr>
            <w:tcW w:w="1348" w:type="dxa"/>
            <w:noWrap/>
          </w:tcPr>
          <w:p w:rsidR="00000000" w:rsidRDefault="00000000">
            <w:pPr>
              <w:spacing w:before="60" w:after="60"/>
              <w:ind w:right="340"/>
              <w:jc w:val="right"/>
              <w:rPr>
                <w:sz w:val="20"/>
                <w:lang w:val="fr-FR"/>
              </w:rPr>
            </w:pPr>
            <w:r>
              <w:rPr>
                <w:sz w:val="20"/>
                <w:lang w:val="fr-FR"/>
              </w:rPr>
              <w:t>121 369</w:t>
            </w:r>
          </w:p>
        </w:tc>
        <w:tc>
          <w:tcPr>
            <w:tcW w:w="1347" w:type="dxa"/>
            <w:noWrap/>
          </w:tcPr>
          <w:p w:rsidR="00000000" w:rsidRDefault="00000000">
            <w:pPr>
              <w:spacing w:before="60" w:after="60"/>
              <w:ind w:right="340"/>
              <w:jc w:val="right"/>
              <w:rPr>
                <w:sz w:val="20"/>
                <w:lang w:val="fr-FR"/>
              </w:rPr>
            </w:pPr>
            <w:r>
              <w:rPr>
                <w:sz w:val="20"/>
                <w:lang w:val="fr-FR"/>
              </w:rPr>
              <w:t>148 549</w:t>
            </w:r>
          </w:p>
        </w:tc>
        <w:tc>
          <w:tcPr>
            <w:tcW w:w="1348" w:type="dxa"/>
            <w:noWrap/>
          </w:tcPr>
          <w:p w:rsidR="00000000" w:rsidRDefault="00000000">
            <w:pPr>
              <w:spacing w:before="60" w:after="60"/>
              <w:ind w:right="340"/>
              <w:jc w:val="right"/>
              <w:rPr>
                <w:sz w:val="20"/>
                <w:lang w:val="fr-FR"/>
              </w:rPr>
            </w:pPr>
            <w:r>
              <w:rPr>
                <w:sz w:val="20"/>
                <w:lang w:val="fr-FR"/>
              </w:rPr>
              <w:t>72 093</w:t>
            </w:r>
          </w:p>
        </w:tc>
      </w:tr>
      <w:tr w:rsidR="00000000">
        <w:trPr>
          <w:trHeight w:val="315"/>
        </w:trPr>
        <w:tc>
          <w:tcPr>
            <w:tcW w:w="3966" w:type="dxa"/>
            <w:noWrap/>
          </w:tcPr>
          <w:p w:rsidR="00000000" w:rsidRDefault="00000000">
            <w:pPr>
              <w:spacing w:before="60" w:after="60"/>
              <w:rPr>
                <w:sz w:val="20"/>
                <w:lang w:val="fr-FR"/>
              </w:rPr>
            </w:pPr>
            <w:r>
              <w:rPr>
                <w:sz w:val="20"/>
                <w:lang w:val="fr-FR"/>
              </w:rPr>
              <w:t>Deuxième cycle :  en classes séparées</w:t>
            </w:r>
          </w:p>
        </w:tc>
        <w:tc>
          <w:tcPr>
            <w:tcW w:w="1347" w:type="dxa"/>
            <w:noWrap/>
          </w:tcPr>
          <w:p w:rsidR="00000000" w:rsidRDefault="00000000">
            <w:pPr>
              <w:spacing w:before="60" w:after="60"/>
              <w:ind w:right="340"/>
              <w:jc w:val="right"/>
              <w:rPr>
                <w:sz w:val="20"/>
                <w:lang w:val="fr-FR"/>
              </w:rPr>
            </w:pPr>
            <w:r>
              <w:rPr>
                <w:sz w:val="20"/>
                <w:lang w:val="fr-FR"/>
              </w:rPr>
              <w:t>234 157</w:t>
            </w:r>
          </w:p>
        </w:tc>
        <w:tc>
          <w:tcPr>
            <w:tcW w:w="1348" w:type="dxa"/>
            <w:noWrap/>
          </w:tcPr>
          <w:p w:rsidR="00000000" w:rsidRDefault="00000000">
            <w:pPr>
              <w:spacing w:before="60" w:after="60"/>
              <w:ind w:right="340"/>
              <w:jc w:val="right"/>
              <w:rPr>
                <w:sz w:val="20"/>
                <w:lang w:val="fr-FR"/>
              </w:rPr>
            </w:pPr>
            <w:r>
              <w:rPr>
                <w:sz w:val="20"/>
                <w:lang w:val="fr-FR"/>
              </w:rPr>
              <w:t>113 168</w:t>
            </w:r>
          </w:p>
        </w:tc>
        <w:tc>
          <w:tcPr>
            <w:tcW w:w="1347" w:type="dxa"/>
            <w:noWrap/>
          </w:tcPr>
          <w:p w:rsidR="00000000" w:rsidRDefault="00000000">
            <w:pPr>
              <w:spacing w:before="60" w:after="60"/>
              <w:ind w:right="340"/>
              <w:jc w:val="right"/>
              <w:rPr>
                <w:sz w:val="20"/>
                <w:lang w:val="fr-FR"/>
              </w:rPr>
            </w:pPr>
            <w:r>
              <w:rPr>
                <w:sz w:val="20"/>
                <w:lang w:val="fr-FR"/>
              </w:rPr>
              <w:t>132 101</w:t>
            </w:r>
          </w:p>
        </w:tc>
        <w:tc>
          <w:tcPr>
            <w:tcW w:w="1348" w:type="dxa"/>
            <w:noWrap/>
          </w:tcPr>
          <w:p w:rsidR="00000000" w:rsidRDefault="00000000">
            <w:pPr>
              <w:spacing w:before="60" w:after="60"/>
              <w:ind w:right="340"/>
              <w:jc w:val="right"/>
              <w:rPr>
                <w:sz w:val="20"/>
                <w:lang w:val="fr-FR"/>
              </w:rPr>
            </w:pPr>
            <w:r>
              <w:rPr>
                <w:sz w:val="20"/>
                <w:lang w:val="fr-FR"/>
              </w:rPr>
              <w:t>64 098</w:t>
            </w:r>
          </w:p>
        </w:tc>
      </w:tr>
      <w:tr w:rsidR="00000000">
        <w:trPr>
          <w:trHeight w:val="300"/>
        </w:trPr>
        <w:tc>
          <w:tcPr>
            <w:tcW w:w="3966" w:type="dxa"/>
            <w:noWrap/>
          </w:tcPr>
          <w:p w:rsidR="00000000" w:rsidRDefault="00000000">
            <w:pPr>
              <w:tabs>
                <w:tab w:val="left" w:pos="227"/>
              </w:tabs>
              <w:spacing w:before="60" w:after="60"/>
              <w:rPr>
                <w:sz w:val="20"/>
                <w:lang w:val="fr-FR"/>
              </w:rPr>
            </w:pPr>
            <w:r>
              <w:rPr>
                <w:sz w:val="20"/>
                <w:lang w:val="fr-FR"/>
              </w:rPr>
              <w:tab/>
              <w:t xml:space="preserve">Cinquième année </w:t>
            </w:r>
          </w:p>
        </w:tc>
        <w:tc>
          <w:tcPr>
            <w:tcW w:w="1347" w:type="dxa"/>
            <w:noWrap/>
          </w:tcPr>
          <w:p w:rsidR="00000000" w:rsidRDefault="00000000">
            <w:pPr>
              <w:spacing w:before="60" w:after="60"/>
              <w:ind w:right="340"/>
              <w:jc w:val="right"/>
              <w:rPr>
                <w:sz w:val="20"/>
                <w:lang w:val="fr-FR"/>
              </w:rPr>
            </w:pPr>
            <w:r>
              <w:rPr>
                <w:sz w:val="20"/>
                <w:lang w:val="fr-FR"/>
              </w:rPr>
              <w:t>59 496</w:t>
            </w:r>
          </w:p>
        </w:tc>
        <w:tc>
          <w:tcPr>
            <w:tcW w:w="1348" w:type="dxa"/>
            <w:noWrap/>
          </w:tcPr>
          <w:p w:rsidR="00000000" w:rsidRDefault="00000000">
            <w:pPr>
              <w:spacing w:before="60" w:after="60"/>
              <w:ind w:right="340"/>
              <w:jc w:val="right"/>
              <w:rPr>
                <w:sz w:val="20"/>
                <w:lang w:val="fr-FR"/>
              </w:rPr>
            </w:pPr>
            <w:r>
              <w:rPr>
                <w:sz w:val="20"/>
                <w:lang w:val="fr-FR"/>
              </w:rPr>
              <w:t>28 502</w:t>
            </w:r>
          </w:p>
        </w:tc>
        <w:tc>
          <w:tcPr>
            <w:tcW w:w="1347" w:type="dxa"/>
            <w:noWrap/>
          </w:tcPr>
          <w:p w:rsidR="00000000" w:rsidRDefault="00000000">
            <w:pPr>
              <w:spacing w:before="60" w:after="60"/>
              <w:ind w:right="340"/>
              <w:jc w:val="right"/>
              <w:rPr>
                <w:sz w:val="20"/>
                <w:lang w:val="fr-FR"/>
              </w:rPr>
            </w:pPr>
            <w:r>
              <w:rPr>
                <w:sz w:val="20"/>
                <w:lang w:val="fr-FR"/>
              </w:rPr>
              <w:t>34 325</w:t>
            </w:r>
          </w:p>
        </w:tc>
        <w:tc>
          <w:tcPr>
            <w:tcW w:w="1348" w:type="dxa"/>
            <w:noWrap/>
          </w:tcPr>
          <w:p w:rsidR="00000000" w:rsidRDefault="00000000">
            <w:pPr>
              <w:spacing w:before="60" w:after="60"/>
              <w:ind w:right="340"/>
              <w:jc w:val="right"/>
              <w:rPr>
                <w:sz w:val="20"/>
                <w:lang w:val="fr-FR"/>
              </w:rPr>
            </w:pPr>
            <w:r>
              <w:rPr>
                <w:sz w:val="20"/>
                <w:lang w:val="fr-FR"/>
              </w:rPr>
              <w:t>16 579</w:t>
            </w:r>
          </w:p>
        </w:tc>
      </w:tr>
      <w:tr w:rsidR="00000000">
        <w:trPr>
          <w:trHeight w:val="315"/>
        </w:trPr>
        <w:tc>
          <w:tcPr>
            <w:tcW w:w="3966" w:type="dxa"/>
            <w:noWrap/>
          </w:tcPr>
          <w:p w:rsidR="00000000" w:rsidRDefault="00000000">
            <w:pPr>
              <w:tabs>
                <w:tab w:val="left" w:pos="227"/>
              </w:tabs>
              <w:spacing w:before="60" w:after="60"/>
              <w:rPr>
                <w:sz w:val="20"/>
                <w:lang w:val="fr-FR"/>
              </w:rPr>
            </w:pPr>
            <w:r>
              <w:rPr>
                <w:sz w:val="20"/>
                <w:lang w:val="fr-FR"/>
              </w:rPr>
              <w:tab/>
              <w:t xml:space="preserve">Sixième année </w:t>
            </w:r>
          </w:p>
        </w:tc>
        <w:tc>
          <w:tcPr>
            <w:tcW w:w="1347" w:type="dxa"/>
            <w:noWrap/>
          </w:tcPr>
          <w:p w:rsidR="00000000" w:rsidRDefault="00000000">
            <w:pPr>
              <w:spacing w:before="60" w:after="60"/>
              <w:ind w:right="340"/>
              <w:jc w:val="right"/>
              <w:rPr>
                <w:sz w:val="20"/>
                <w:lang w:val="fr-FR"/>
              </w:rPr>
            </w:pPr>
            <w:r>
              <w:rPr>
                <w:sz w:val="20"/>
                <w:lang w:val="fr-FR"/>
              </w:rPr>
              <w:t>59 804</w:t>
            </w:r>
          </w:p>
        </w:tc>
        <w:tc>
          <w:tcPr>
            <w:tcW w:w="1348" w:type="dxa"/>
            <w:noWrap/>
          </w:tcPr>
          <w:p w:rsidR="00000000" w:rsidRDefault="00000000">
            <w:pPr>
              <w:spacing w:before="60" w:after="60"/>
              <w:ind w:right="340"/>
              <w:jc w:val="right"/>
              <w:rPr>
                <w:sz w:val="20"/>
                <w:lang w:val="fr-FR"/>
              </w:rPr>
            </w:pPr>
            <w:r>
              <w:rPr>
                <w:sz w:val="20"/>
                <w:lang w:val="fr-FR"/>
              </w:rPr>
              <w:t>28 711</w:t>
            </w:r>
          </w:p>
        </w:tc>
        <w:tc>
          <w:tcPr>
            <w:tcW w:w="1347" w:type="dxa"/>
            <w:noWrap/>
          </w:tcPr>
          <w:p w:rsidR="00000000" w:rsidRDefault="00000000">
            <w:pPr>
              <w:spacing w:before="60" w:after="60"/>
              <w:ind w:right="340"/>
              <w:jc w:val="right"/>
              <w:rPr>
                <w:sz w:val="20"/>
                <w:lang w:val="fr-FR"/>
              </w:rPr>
            </w:pPr>
            <w:r>
              <w:rPr>
                <w:sz w:val="20"/>
                <w:lang w:val="fr-FR"/>
              </w:rPr>
              <w:t>34 346</w:t>
            </w:r>
          </w:p>
        </w:tc>
        <w:tc>
          <w:tcPr>
            <w:tcW w:w="1348" w:type="dxa"/>
            <w:noWrap/>
          </w:tcPr>
          <w:p w:rsidR="00000000" w:rsidRDefault="00000000">
            <w:pPr>
              <w:spacing w:before="60" w:after="60"/>
              <w:ind w:right="340"/>
              <w:jc w:val="right"/>
              <w:rPr>
                <w:sz w:val="20"/>
                <w:lang w:val="fr-FR"/>
              </w:rPr>
            </w:pPr>
            <w:r>
              <w:rPr>
                <w:sz w:val="20"/>
                <w:lang w:val="fr-FR"/>
              </w:rPr>
              <w:t>16 567</w:t>
            </w:r>
          </w:p>
        </w:tc>
      </w:tr>
      <w:tr w:rsidR="00000000">
        <w:trPr>
          <w:trHeight w:val="300"/>
        </w:trPr>
        <w:tc>
          <w:tcPr>
            <w:tcW w:w="3966" w:type="dxa"/>
            <w:noWrap/>
          </w:tcPr>
          <w:p w:rsidR="00000000" w:rsidRDefault="00000000">
            <w:pPr>
              <w:tabs>
                <w:tab w:val="left" w:pos="227"/>
              </w:tabs>
              <w:spacing w:before="60" w:after="60"/>
              <w:rPr>
                <w:sz w:val="20"/>
                <w:lang w:val="fr-FR"/>
              </w:rPr>
            </w:pPr>
            <w:r>
              <w:rPr>
                <w:sz w:val="20"/>
                <w:lang w:val="fr-FR"/>
              </w:rPr>
              <w:tab/>
              <w:t>Septième année</w:t>
            </w:r>
          </w:p>
        </w:tc>
        <w:tc>
          <w:tcPr>
            <w:tcW w:w="1347" w:type="dxa"/>
            <w:noWrap/>
          </w:tcPr>
          <w:p w:rsidR="00000000" w:rsidRDefault="00000000">
            <w:pPr>
              <w:spacing w:before="60" w:after="60"/>
              <w:ind w:right="340"/>
              <w:jc w:val="right"/>
              <w:rPr>
                <w:sz w:val="20"/>
                <w:lang w:val="fr-FR"/>
              </w:rPr>
            </w:pPr>
            <w:r>
              <w:rPr>
                <w:sz w:val="20"/>
                <w:lang w:val="fr-FR"/>
              </w:rPr>
              <w:t>59 634</w:t>
            </w:r>
          </w:p>
        </w:tc>
        <w:tc>
          <w:tcPr>
            <w:tcW w:w="1348" w:type="dxa"/>
            <w:noWrap/>
          </w:tcPr>
          <w:p w:rsidR="00000000" w:rsidRDefault="00000000">
            <w:pPr>
              <w:spacing w:before="60" w:after="60"/>
              <w:ind w:right="340"/>
              <w:jc w:val="right"/>
              <w:rPr>
                <w:sz w:val="20"/>
                <w:lang w:val="fr-FR"/>
              </w:rPr>
            </w:pPr>
            <w:r>
              <w:rPr>
                <w:sz w:val="20"/>
                <w:lang w:val="fr-FR"/>
              </w:rPr>
              <w:t>28 909</w:t>
            </w:r>
          </w:p>
        </w:tc>
        <w:tc>
          <w:tcPr>
            <w:tcW w:w="1347" w:type="dxa"/>
            <w:noWrap/>
          </w:tcPr>
          <w:p w:rsidR="00000000" w:rsidRDefault="00000000">
            <w:pPr>
              <w:spacing w:before="60" w:after="60"/>
              <w:ind w:right="340"/>
              <w:jc w:val="right"/>
              <w:rPr>
                <w:sz w:val="20"/>
                <w:lang w:val="fr-FR"/>
              </w:rPr>
            </w:pPr>
            <w:r>
              <w:rPr>
                <w:sz w:val="20"/>
                <w:lang w:val="fr-FR"/>
              </w:rPr>
              <w:t>33 188</w:t>
            </w:r>
          </w:p>
        </w:tc>
        <w:tc>
          <w:tcPr>
            <w:tcW w:w="1348" w:type="dxa"/>
            <w:noWrap/>
          </w:tcPr>
          <w:p w:rsidR="00000000" w:rsidRDefault="00000000">
            <w:pPr>
              <w:spacing w:before="60" w:after="60"/>
              <w:ind w:right="340"/>
              <w:jc w:val="right"/>
              <w:rPr>
                <w:sz w:val="20"/>
                <w:lang w:val="fr-FR"/>
              </w:rPr>
            </w:pPr>
            <w:r>
              <w:rPr>
                <w:sz w:val="20"/>
                <w:lang w:val="fr-FR"/>
              </w:rPr>
              <w:t>16 126</w:t>
            </w:r>
          </w:p>
        </w:tc>
      </w:tr>
      <w:tr w:rsidR="00000000">
        <w:trPr>
          <w:trHeight w:val="315"/>
        </w:trPr>
        <w:tc>
          <w:tcPr>
            <w:tcW w:w="3966" w:type="dxa"/>
            <w:noWrap/>
          </w:tcPr>
          <w:p w:rsidR="00000000" w:rsidRDefault="00000000">
            <w:pPr>
              <w:tabs>
                <w:tab w:val="left" w:pos="227"/>
              </w:tabs>
              <w:spacing w:before="60" w:after="60"/>
              <w:rPr>
                <w:sz w:val="20"/>
                <w:lang w:val="fr-FR"/>
              </w:rPr>
            </w:pPr>
            <w:r>
              <w:rPr>
                <w:sz w:val="20"/>
                <w:lang w:val="fr-FR"/>
              </w:rPr>
              <w:tab/>
              <w:t xml:space="preserve">Huitième année </w:t>
            </w:r>
          </w:p>
        </w:tc>
        <w:tc>
          <w:tcPr>
            <w:tcW w:w="1347" w:type="dxa"/>
            <w:noWrap/>
          </w:tcPr>
          <w:p w:rsidR="00000000" w:rsidRDefault="00000000">
            <w:pPr>
              <w:spacing w:before="60" w:after="60"/>
              <w:ind w:right="340"/>
              <w:jc w:val="right"/>
              <w:rPr>
                <w:sz w:val="20"/>
                <w:lang w:val="fr-FR"/>
              </w:rPr>
            </w:pPr>
            <w:r>
              <w:rPr>
                <w:sz w:val="20"/>
                <w:lang w:val="fr-FR"/>
              </w:rPr>
              <w:t>55 223</w:t>
            </w:r>
          </w:p>
        </w:tc>
        <w:tc>
          <w:tcPr>
            <w:tcW w:w="1348" w:type="dxa"/>
            <w:noWrap/>
          </w:tcPr>
          <w:p w:rsidR="00000000" w:rsidRDefault="00000000">
            <w:pPr>
              <w:spacing w:before="60" w:after="60"/>
              <w:ind w:right="340"/>
              <w:jc w:val="right"/>
              <w:rPr>
                <w:sz w:val="20"/>
                <w:lang w:val="fr-FR"/>
              </w:rPr>
            </w:pPr>
            <w:r>
              <w:rPr>
                <w:sz w:val="20"/>
                <w:lang w:val="fr-FR"/>
              </w:rPr>
              <w:t>27 046</w:t>
            </w:r>
          </w:p>
        </w:tc>
        <w:tc>
          <w:tcPr>
            <w:tcW w:w="1347" w:type="dxa"/>
            <w:noWrap/>
          </w:tcPr>
          <w:p w:rsidR="00000000" w:rsidRDefault="00000000">
            <w:pPr>
              <w:spacing w:before="60" w:after="60"/>
              <w:ind w:right="340"/>
              <w:jc w:val="right"/>
              <w:rPr>
                <w:sz w:val="20"/>
                <w:lang w:val="fr-FR"/>
              </w:rPr>
            </w:pPr>
            <w:r>
              <w:rPr>
                <w:sz w:val="20"/>
                <w:lang w:val="fr-FR"/>
              </w:rPr>
              <w:t>30 242</w:t>
            </w:r>
          </w:p>
        </w:tc>
        <w:tc>
          <w:tcPr>
            <w:tcW w:w="1348" w:type="dxa"/>
            <w:noWrap/>
          </w:tcPr>
          <w:p w:rsidR="00000000" w:rsidRDefault="00000000">
            <w:pPr>
              <w:spacing w:before="60" w:after="60"/>
              <w:ind w:right="340"/>
              <w:jc w:val="right"/>
              <w:rPr>
                <w:sz w:val="20"/>
                <w:lang w:val="fr-FR"/>
              </w:rPr>
            </w:pPr>
            <w:r>
              <w:rPr>
                <w:sz w:val="20"/>
                <w:lang w:val="fr-FR"/>
              </w:rPr>
              <w:t>14 826</w:t>
            </w:r>
          </w:p>
        </w:tc>
      </w:tr>
      <w:tr w:rsidR="00000000">
        <w:trPr>
          <w:trHeight w:val="300"/>
        </w:trPr>
        <w:tc>
          <w:tcPr>
            <w:tcW w:w="3966" w:type="dxa"/>
            <w:tcBorders>
              <w:bottom w:val="single" w:sz="4" w:space="0" w:color="auto"/>
            </w:tcBorders>
            <w:noWrap/>
          </w:tcPr>
          <w:p w:rsidR="00000000" w:rsidRDefault="00000000">
            <w:pPr>
              <w:spacing w:before="60" w:after="60"/>
              <w:rPr>
                <w:sz w:val="20"/>
                <w:lang w:val="fr-FR"/>
              </w:rPr>
            </w:pPr>
            <w:r>
              <w:rPr>
                <w:sz w:val="20"/>
                <w:lang w:val="fr-FR"/>
              </w:rPr>
              <w:t>Deuxième cycle :  en classes mixtes</w:t>
            </w:r>
          </w:p>
        </w:tc>
        <w:tc>
          <w:tcPr>
            <w:tcW w:w="1347" w:type="dxa"/>
            <w:tcBorders>
              <w:bottom w:val="single" w:sz="4" w:space="0" w:color="auto"/>
            </w:tcBorders>
            <w:noWrap/>
          </w:tcPr>
          <w:p w:rsidR="00000000" w:rsidRDefault="00000000">
            <w:pPr>
              <w:spacing w:before="60" w:after="60"/>
              <w:ind w:right="340"/>
              <w:jc w:val="right"/>
              <w:rPr>
                <w:sz w:val="20"/>
                <w:lang w:val="fr-FR"/>
              </w:rPr>
            </w:pPr>
            <w:r>
              <w:rPr>
                <w:sz w:val="20"/>
                <w:lang w:val="fr-FR"/>
              </w:rPr>
              <w:t>16 897</w:t>
            </w:r>
          </w:p>
        </w:tc>
        <w:tc>
          <w:tcPr>
            <w:tcW w:w="1348" w:type="dxa"/>
            <w:tcBorders>
              <w:bottom w:val="single" w:sz="4" w:space="0" w:color="auto"/>
            </w:tcBorders>
            <w:noWrap/>
          </w:tcPr>
          <w:p w:rsidR="00000000" w:rsidRDefault="00000000">
            <w:pPr>
              <w:spacing w:before="60" w:after="60"/>
              <w:ind w:right="340"/>
              <w:jc w:val="right"/>
              <w:rPr>
                <w:sz w:val="20"/>
                <w:lang w:val="fr-FR"/>
              </w:rPr>
            </w:pPr>
            <w:r>
              <w:rPr>
                <w:sz w:val="20"/>
                <w:lang w:val="fr-FR"/>
              </w:rPr>
              <w:t>8 201</w:t>
            </w:r>
          </w:p>
        </w:tc>
        <w:tc>
          <w:tcPr>
            <w:tcW w:w="1347" w:type="dxa"/>
            <w:tcBorders>
              <w:bottom w:val="single" w:sz="4" w:space="0" w:color="auto"/>
            </w:tcBorders>
            <w:noWrap/>
          </w:tcPr>
          <w:p w:rsidR="00000000" w:rsidRDefault="00000000">
            <w:pPr>
              <w:spacing w:before="60" w:after="60"/>
              <w:ind w:right="340"/>
              <w:jc w:val="right"/>
              <w:rPr>
                <w:sz w:val="20"/>
                <w:lang w:val="fr-FR"/>
              </w:rPr>
            </w:pPr>
            <w:r>
              <w:rPr>
                <w:sz w:val="20"/>
                <w:lang w:val="fr-FR"/>
              </w:rPr>
              <w:t>16 448</w:t>
            </w:r>
          </w:p>
        </w:tc>
        <w:tc>
          <w:tcPr>
            <w:tcW w:w="1348" w:type="dxa"/>
            <w:tcBorders>
              <w:bottom w:val="single" w:sz="4" w:space="0" w:color="auto"/>
            </w:tcBorders>
            <w:noWrap/>
          </w:tcPr>
          <w:p w:rsidR="00000000" w:rsidRDefault="00000000">
            <w:pPr>
              <w:spacing w:before="60" w:after="60"/>
              <w:ind w:right="340"/>
              <w:jc w:val="right"/>
              <w:rPr>
                <w:sz w:val="20"/>
                <w:lang w:val="fr-FR"/>
              </w:rPr>
            </w:pPr>
            <w:r>
              <w:rPr>
                <w:sz w:val="20"/>
                <w:lang w:val="fr-FR"/>
              </w:rPr>
              <w:t>7 995</w:t>
            </w:r>
          </w:p>
        </w:tc>
      </w:tr>
    </w:tbl>
    <w:p w:rsidR="00000000" w:rsidRDefault="00000000">
      <w:pPr>
        <w:pStyle w:val="Heading2"/>
        <w:spacing w:before="240" w:after="180"/>
        <w:rPr>
          <w:sz w:val="20"/>
          <w:lang w:val="fr-FR"/>
        </w:rPr>
      </w:pPr>
      <w:r>
        <w:rPr>
          <w:sz w:val="20"/>
          <w:lang w:val="fr-FR"/>
        </w:rPr>
        <w:t>Tableau 53</w:t>
      </w:r>
    </w:p>
    <w:p w:rsidR="00000000" w:rsidRDefault="00000000">
      <w:pPr>
        <w:pStyle w:val="Heading2"/>
        <w:spacing w:before="240" w:after="180"/>
        <w:rPr>
          <w:iCs/>
          <w:sz w:val="20"/>
          <w:lang w:val="fr-FR"/>
        </w:rPr>
      </w:pPr>
      <w:r>
        <w:rPr>
          <w:sz w:val="20"/>
          <w:lang w:val="fr-FR"/>
        </w:rPr>
        <w:t>Nombre d’enseignants dans l’enseignement obligatoire de huit ans, 2003/04</w:t>
      </w:r>
    </w:p>
    <w:tbl>
      <w:tblPr>
        <w:tblW w:w="5013" w:type="pct"/>
        <w:tblCellMar>
          <w:left w:w="0" w:type="dxa"/>
          <w:right w:w="0" w:type="dxa"/>
        </w:tblCellMar>
        <w:tblLook w:val="0000" w:firstRow="0" w:lastRow="0" w:firstColumn="0" w:lastColumn="0" w:noHBand="0" w:noVBand="0"/>
      </w:tblPr>
      <w:tblGrid>
        <w:gridCol w:w="790"/>
        <w:gridCol w:w="3954"/>
        <w:gridCol w:w="1112"/>
        <w:gridCol w:w="1352"/>
        <w:gridCol w:w="1112"/>
        <w:gridCol w:w="1228"/>
      </w:tblGrid>
      <w:tr w:rsidR="00000000">
        <w:trPr>
          <w:trHeight w:val="315"/>
        </w:trPr>
        <w:tc>
          <w:tcPr>
            <w:tcW w:w="774" w:type="dxa"/>
            <w:tcBorders>
              <w:top w:val="single" w:sz="4" w:space="0" w:color="auto"/>
              <w:bottom w:val="single" w:sz="4" w:space="0" w:color="auto"/>
            </w:tcBorders>
            <w:noWrap/>
          </w:tcPr>
          <w:p w:rsidR="00000000" w:rsidRDefault="00000000">
            <w:pPr>
              <w:pStyle w:val="Header"/>
              <w:tabs>
                <w:tab w:val="clear" w:pos="4320"/>
                <w:tab w:val="clear" w:pos="8640"/>
              </w:tabs>
              <w:spacing w:before="50" w:after="60"/>
              <w:ind w:left="170"/>
              <w:rPr>
                <w:i/>
                <w:iCs/>
                <w:sz w:val="20"/>
                <w:lang w:val="fr-FR"/>
              </w:rPr>
            </w:pPr>
          </w:p>
        </w:tc>
        <w:tc>
          <w:tcPr>
            <w:tcW w:w="3938" w:type="dxa"/>
            <w:tcBorders>
              <w:top w:val="single" w:sz="4" w:space="0" w:color="auto"/>
              <w:bottom w:val="single" w:sz="4" w:space="0" w:color="auto"/>
            </w:tcBorders>
            <w:noWrap/>
          </w:tcPr>
          <w:p w:rsidR="00000000" w:rsidRDefault="00000000">
            <w:pPr>
              <w:spacing w:before="50" w:after="60"/>
              <w:jc w:val="center"/>
              <w:rPr>
                <w:i/>
                <w:iCs/>
                <w:sz w:val="20"/>
                <w:lang w:val="fr-FR"/>
              </w:rPr>
            </w:pPr>
            <w:r>
              <w:rPr>
                <w:i/>
                <w:iCs/>
                <w:sz w:val="20"/>
                <w:lang w:val="fr-FR"/>
              </w:rPr>
              <w:t>Enseignants</w:t>
            </w:r>
          </w:p>
        </w:tc>
        <w:tc>
          <w:tcPr>
            <w:tcW w:w="1096" w:type="dxa"/>
            <w:tcBorders>
              <w:top w:val="single" w:sz="4" w:space="0" w:color="auto"/>
              <w:bottom w:val="single" w:sz="4" w:space="0" w:color="auto"/>
            </w:tcBorders>
            <w:noWrap/>
          </w:tcPr>
          <w:p w:rsidR="00000000" w:rsidRDefault="00000000">
            <w:pPr>
              <w:spacing w:before="50" w:after="60"/>
              <w:jc w:val="center"/>
              <w:rPr>
                <w:i/>
                <w:iCs/>
                <w:sz w:val="20"/>
                <w:lang w:val="fr-FR"/>
              </w:rPr>
            </w:pPr>
            <w:r>
              <w:rPr>
                <w:i/>
                <w:iCs/>
                <w:sz w:val="20"/>
                <w:lang w:val="fr-FR"/>
              </w:rPr>
              <w:t>Total</w:t>
            </w:r>
          </w:p>
        </w:tc>
        <w:tc>
          <w:tcPr>
            <w:tcW w:w="1336" w:type="dxa"/>
            <w:tcBorders>
              <w:top w:val="single" w:sz="4" w:space="0" w:color="auto"/>
              <w:bottom w:val="single" w:sz="4" w:space="0" w:color="auto"/>
            </w:tcBorders>
            <w:noWrap/>
          </w:tcPr>
          <w:p w:rsidR="00000000" w:rsidRDefault="00000000">
            <w:pPr>
              <w:spacing w:before="50" w:after="60"/>
              <w:ind w:left="170"/>
              <w:jc w:val="center"/>
              <w:rPr>
                <w:i/>
                <w:iCs/>
                <w:sz w:val="20"/>
                <w:lang w:val="fr-FR"/>
              </w:rPr>
            </w:pPr>
            <w:r>
              <w:rPr>
                <w:i/>
                <w:iCs/>
                <w:sz w:val="20"/>
                <w:lang w:val="fr-FR"/>
              </w:rPr>
              <w:t>Femmes</w:t>
            </w:r>
          </w:p>
        </w:tc>
        <w:tc>
          <w:tcPr>
            <w:tcW w:w="1096" w:type="dxa"/>
            <w:tcBorders>
              <w:top w:val="single" w:sz="4" w:space="0" w:color="auto"/>
              <w:bottom w:val="single" w:sz="4" w:space="0" w:color="auto"/>
            </w:tcBorders>
            <w:noWrap/>
          </w:tcPr>
          <w:p w:rsidR="00000000" w:rsidRDefault="00000000">
            <w:pPr>
              <w:spacing w:before="50" w:after="60"/>
              <w:jc w:val="center"/>
              <w:rPr>
                <w:i/>
                <w:iCs/>
                <w:sz w:val="20"/>
                <w:lang w:val="fr-FR"/>
              </w:rPr>
            </w:pPr>
            <w:r>
              <w:rPr>
                <w:i/>
                <w:iCs/>
                <w:sz w:val="20"/>
                <w:lang w:val="fr-FR"/>
              </w:rPr>
              <w:t>Rural</w:t>
            </w:r>
          </w:p>
        </w:tc>
        <w:tc>
          <w:tcPr>
            <w:tcW w:w="1212" w:type="dxa"/>
            <w:tcBorders>
              <w:top w:val="single" w:sz="4" w:space="0" w:color="auto"/>
              <w:bottom w:val="single" w:sz="4" w:space="0" w:color="auto"/>
            </w:tcBorders>
            <w:noWrap/>
          </w:tcPr>
          <w:p w:rsidR="00000000" w:rsidRDefault="00000000">
            <w:pPr>
              <w:spacing w:before="50" w:after="60"/>
              <w:ind w:left="170"/>
              <w:jc w:val="center"/>
              <w:rPr>
                <w:i/>
                <w:iCs/>
                <w:sz w:val="20"/>
                <w:lang w:val="fr-FR"/>
              </w:rPr>
            </w:pPr>
            <w:r>
              <w:rPr>
                <w:i/>
                <w:iCs/>
                <w:sz w:val="20"/>
                <w:lang w:val="fr-FR"/>
              </w:rPr>
              <w:t>Femmes</w:t>
            </w:r>
          </w:p>
        </w:tc>
      </w:tr>
      <w:tr w:rsidR="00000000">
        <w:trPr>
          <w:trHeight w:val="315"/>
        </w:trPr>
        <w:tc>
          <w:tcPr>
            <w:tcW w:w="774" w:type="dxa"/>
            <w:tcBorders>
              <w:top w:val="single" w:sz="4" w:space="0" w:color="auto"/>
            </w:tcBorders>
            <w:noWrap/>
          </w:tcPr>
          <w:p w:rsidR="00000000" w:rsidRDefault="00000000">
            <w:pPr>
              <w:spacing w:before="50" w:after="60"/>
              <w:ind w:left="170"/>
              <w:rPr>
                <w:sz w:val="20"/>
                <w:lang w:val="fr-FR"/>
              </w:rPr>
            </w:pPr>
            <w:r>
              <w:rPr>
                <w:sz w:val="20"/>
                <w:lang w:val="fr-FR"/>
              </w:rPr>
              <w:t>1</w:t>
            </w:r>
          </w:p>
        </w:tc>
        <w:tc>
          <w:tcPr>
            <w:tcW w:w="3938" w:type="dxa"/>
            <w:tcBorders>
              <w:top w:val="single" w:sz="4" w:space="0" w:color="auto"/>
            </w:tcBorders>
            <w:noWrap/>
          </w:tcPr>
          <w:p w:rsidR="00000000" w:rsidRDefault="00000000">
            <w:pPr>
              <w:spacing w:before="50" w:after="60"/>
              <w:rPr>
                <w:sz w:val="20"/>
                <w:lang w:val="fr-FR"/>
              </w:rPr>
            </w:pPr>
            <w:r>
              <w:rPr>
                <w:sz w:val="20"/>
                <w:lang w:val="fr-FR"/>
              </w:rPr>
              <w:t>Nombre total d’enseignants</w:t>
            </w:r>
          </w:p>
        </w:tc>
        <w:tc>
          <w:tcPr>
            <w:tcW w:w="1096" w:type="dxa"/>
            <w:tcBorders>
              <w:top w:val="single" w:sz="4" w:space="0" w:color="auto"/>
            </w:tcBorders>
            <w:noWrap/>
          </w:tcPr>
          <w:p w:rsidR="00000000" w:rsidRDefault="00000000">
            <w:pPr>
              <w:spacing w:before="50" w:after="60"/>
              <w:ind w:right="170"/>
              <w:jc w:val="right"/>
              <w:rPr>
                <w:sz w:val="20"/>
                <w:lang w:val="fr-FR"/>
              </w:rPr>
            </w:pPr>
            <w:r>
              <w:rPr>
                <w:sz w:val="20"/>
                <w:lang w:val="fr-FR"/>
              </w:rPr>
              <w:t>26 208</w:t>
            </w:r>
          </w:p>
        </w:tc>
        <w:tc>
          <w:tcPr>
            <w:tcW w:w="1336" w:type="dxa"/>
            <w:tcBorders>
              <w:top w:val="single" w:sz="4" w:space="0" w:color="auto"/>
            </w:tcBorders>
            <w:noWrap/>
          </w:tcPr>
          <w:p w:rsidR="00000000" w:rsidRDefault="00000000">
            <w:pPr>
              <w:spacing w:before="50" w:after="60"/>
              <w:ind w:right="170"/>
              <w:jc w:val="right"/>
              <w:rPr>
                <w:sz w:val="20"/>
                <w:lang w:val="fr-FR"/>
              </w:rPr>
            </w:pPr>
            <w:r>
              <w:rPr>
                <w:sz w:val="20"/>
                <w:lang w:val="fr-FR"/>
              </w:rPr>
              <w:t>16 963</w:t>
            </w:r>
          </w:p>
        </w:tc>
        <w:tc>
          <w:tcPr>
            <w:tcW w:w="1096" w:type="dxa"/>
            <w:tcBorders>
              <w:top w:val="single" w:sz="4" w:space="0" w:color="auto"/>
            </w:tcBorders>
            <w:noWrap/>
          </w:tcPr>
          <w:p w:rsidR="00000000" w:rsidRDefault="00000000">
            <w:pPr>
              <w:spacing w:before="50" w:after="60"/>
              <w:ind w:right="170"/>
              <w:jc w:val="right"/>
              <w:rPr>
                <w:sz w:val="20"/>
                <w:lang w:val="fr-FR"/>
              </w:rPr>
            </w:pPr>
            <w:r>
              <w:rPr>
                <w:sz w:val="20"/>
                <w:lang w:val="fr-FR"/>
              </w:rPr>
              <w:t>16 706</w:t>
            </w:r>
          </w:p>
        </w:tc>
        <w:tc>
          <w:tcPr>
            <w:tcW w:w="1212" w:type="dxa"/>
            <w:tcBorders>
              <w:top w:val="single" w:sz="4" w:space="0" w:color="auto"/>
            </w:tcBorders>
            <w:noWrap/>
          </w:tcPr>
          <w:p w:rsidR="00000000" w:rsidRDefault="00000000">
            <w:pPr>
              <w:spacing w:before="50" w:after="60"/>
              <w:ind w:right="170"/>
              <w:jc w:val="right"/>
              <w:rPr>
                <w:sz w:val="20"/>
                <w:lang w:val="fr-FR"/>
              </w:rPr>
            </w:pPr>
            <w:r>
              <w:rPr>
                <w:sz w:val="20"/>
                <w:lang w:val="fr-FR"/>
              </w:rPr>
              <w:t>9 492</w:t>
            </w:r>
          </w:p>
        </w:tc>
      </w:tr>
      <w:tr w:rsidR="00000000">
        <w:trPr>
          <w:trHeight w:val="300"/>
        </w:trPr>
        <w:tc>
          <w:tcPr>
            <w:tcW w:w="774" w:type="dxa"/>
            <w:noWrap/>
          </w:tcPr>
          <w:p w:rsidR="00000000" w:rsidRDefault="00000000">
            <w:pPr>
              <w:spacing w:before="50" w:after="60"/>
              <w:ind w:left="170"/>
              <w:rPr>
                <w:sz w:val="20"/>
                <w:lang w:val="fr-FR"/>
              </w:rPr>
            </w:pPr>
            <w:r>
              <w:rPr>
                <w:sz w:val="20"/>
                <w:lang w:val="fr-FR"/>
              </w:rPr>
              <w:t>(a)</w:t>
            </w:r>
          </w:p>
        </w:tc>
        <w:tc>
          <w:tcPr>
            <w:tcW w:w="3938" w:type="dxa"/>
            <w:noWrap/>
          </w:tcPr>
          <w:p w:rsidR="00000000" w:rsidRDefault="00000000">
            <w:pPr>
              <w:pStyle w:val="Header"/>
              <w:tabs>
                <w:tab w:val="clear" w:pos="4320"/>
                <w:tab w:val="clear" w:pos="8640"/>
              </w:tabs>
              <w:spacing w:before="50" w:after="60"/>
              <w:rPr>
                <w:sz w:val="20"/>
                <w:szCs w:val="22"/>
                <w:lang w:val="fr-FR"/>
              </w:rPr>
            </w:pPr>
            <w:r>
              <w:rPr>
                <w:sz w:val="20"/>
                <w:szCs w:val="22"/>
                <w:lang w:val="fr-FR"/>
              </w:rPr>
              <w:t>Diplômés de l’enseignement secondaire</w:t>
            </w:r>
          </w:p>
        </w:tc>
        <w:tc>
          <w:tcPr>
            <w:tcW w:w="1096" w:type="dxa"/>
            <w:noWrap/>
          </w:tcPr>
          <w:p w:rsidR="00000000" w:rsidRDefault="00000000">
            <w:pPr>
              <w:spacing w:before="50" w:after="60"/>
              <w:ind w:right="170"/>
              <w:jc w:val="right"/>
              <w:rPr>
                <w:sz w:val="20"/>
                <w:lang w:val="fr-FR"/>
              </w:rPr>
            </w:pPr>
            <w:r>
              <w:rPr>
                <w:sz w:val="20"/>
                <w:lang w:val="fr-FR"/>
              </w:rPr>
              <w:t>11 053</w:t>
            </w:r>
          </w:p>
        </w:tc>
        <w:tc>
          <w:tcPr>
            <w:tcW w:w="1336" w:type="dxa"/>
            <w:noWrap/>
          </w:tcPr>
          <w:p w:rsidR="00000000" w:rsidRDefault="00000000">
            <w:pPr>
              <w:spacing w:before="50" w:after="60"/>
              <w:ind w:right="170"/>
              <w:jc w:val="right"/>
              <w:rPr>
                <w:sz w:val="20"/>
                <w:lang w:val="fr-FR"/>
              </w:rPr>
            </w:pPr>
            <w:r>
              <w:rPr>
                <w:sz w:val="20"/>
                <w:lang w:val="fr-FR"/>
              </w:rPr>
              <w:t>7 091</w:t>
            </w:r>
          </w:p>
        </w:tc>
        <w:tc>
          <w:tcPr>
            <w:tcW w:w="1096" w:type="dxa"/>
            <w:noWrap/>
          </w:tcPr>
          <w:p w:rsidR="00000000" w:rsidRDefault="00000000">
            <w:pPr>
              <w:spacing w:before="50" w:after="60"/>
              <w:ind w:right="170"/>
              <w:jc w:val="right"/>
              <w:rPr>
                <w:sz w:val="20"/>
                <w:lang w:val="fr-FR"/>
              </w:rPr>
            </w:pPr>
            <w:r>
              <w:rPr>
                <w:sz w:val="20"/>
                <w:lang w:val="fr-FR"/>
              </w:rPr>
              <w:t>8 564</w:t>
            </w:r>
          </w:p>
        </w:tc>
        <w:tc>
          <w:tcPr>
            <w:tcW w:w="1212" w:type="dxa"/>
            <w:noWrap/>
          </w:tcPr>
          <w:p w:rsidR="00000000" w:rsidRDefault="00000000">
            <w:pPr>
              <w:spacing w:before="50" w:after="60"/>
              <w:ind w:right="170"/>
              <w:jc w:val="right"/>
              <w:rPr>
                <w:sz w:val="20"/>
                <w:lang w:val="fr-FR"/>
              </w:rPr>
            </w:pPr>
            <w:r>
              <w:rPr>
                <w:sz w:val="20"/>
                <w:lang w:val="fr-FR"/>
              </w:rPr>
              <w:t>5 091</w:t>
            </w:r>
          </w:p>
        </w:tc>
      </w:tr>
      <w:tr w:rsidR="00000000">
        <w:trPr>
          <w:trHeight w:val="300"/>
        </w:trPr>
        <w:tc>
          <w:tcPr>
            <w:tcW w:w="774" w:type="dxa"/>
            <w:noWrap/>
          </w:tcPr>
          <w:p w:rsidR="00000000" w:rsidRDefault="00000000">
            <w:pPr>
              <w:spacing w:before="50" w:after="60"/>
              <w:ind w:left="170"/>
              <w:rPr>
                <w:sz w:val="20"/>
                <w:lang w:val="fr-FR"/>
              </w:rPr>
            </w:pPr>
          </w:p>
        </w:tc>
        <w:tc>
          <w:tcPr>
            <w:tcW w:w="3938" w:type="dxa"/>
            <w:noWrap/>
          </w:tcPr>
          <w:p w:rsidR="00000000" w:rsidRDefault="00000000">
            <w:pPr>
              <w:tabs>
                <w:tab w:val="left" w:pos="227"/>
              </w:tabs>
              <w:spacing w:before="50" w:after="60"/>
              <w:rPr>
                <w:sz w:val="20"/>
                <w:lang w:val="fr-FR"/>
              </w:rPr>
            </w:pPr>
            <w:r>
              <w:rPr>
                <w:sz w:val="20"/>
                <w:lang w:val="fr-FR"/>
              </w:rPr>
              <w:t>Diplômés en pédagogie</w:t>
            </w:r>
          </w:p>
        </w:tc>
        <w:tc>
          <w:tcPr>
            <w:tcW w:w="1096" w:type="dxa"/>
            <w:noWrap/>
          </w:tcPr>
          <w:p w:rsidR="00000000" w:rsidRDefault="00000000">
            <w:pPr>
              <w:spacing w:before="50" w:after="60"/>
              <w:ind w:right="170"/>
              <w:jc w:val="right"/>
              <w:rPr>
                <w:sz w:val="20"/>
                <w:lang w:val="fr-FR"/>
              </w:rPr>
            </w:pPr>
            <w:r>
              <w:rPr>
                <w:sz w:val="20"/>
                <w:lang w:val="fr-FR"/>
              </w:rPr>
              <w:t>7 868</w:t>
            </w:r>
          </w:p>
        </w:tc>
        <w:tc>
          <w:tcPr>
            <w:tcW w:w="1336" w:type="dxa"/>
            <w:noWrap/>
          </w:tcPr>
          <w:p w:rsidR="00000000" w:rsidRDefault="00000000">
            <w:pPr>
              <w:spacing w:before="50" w:after="60"/>
              <w:ind w:right="170"/>
              <w:jc w:val="right"/>
              <w:rPr>
                <w:sz w:val="20"/>
                <w:lang w:val="fr-FR"/>
              </w:rPr>
            </w:pPr>
            <w:r>
              <w:rPr>
                <w:sz w:val="20"/>
                <w:lang w:val="fr-FR"/>
              </w:rPr>
              <w:t>5 157</w:t>
            </w:r>
          </w:p>
        </w:tc>
        <w:tc>
          <w:tcPr>
            <w:tcW w:w="1096" w:type="dxa"/>
            <w:noWrap/>
          </w:tcPr>
          <w:p w:rsidR="00000000" w:rsidRDefault="00000000">
            <w:pPr>
              <w:pStyle w:val="Header"/>
              <w:tabs>
                <w:tab w:val="clear" w:pos="4320"/>
                <w:tab w:val="clear" w:pos="8640"/>
              </w:tabs>
              <w:spacing w:before="50" w:after="60"/>
              <w:ind w:right="170"/>
              <w:jc w:val="right"/>
              <w:rPr>
                <w:sz w:val="20"/>
                <w:lang w:val="fr-FR"/>
              </w:rPr>
            </w:pPr>
            <w:r>
              <w:rPr>
                <w:sz w:val="20"/>
                <w:lang w:val="fr-FR"/>
              </w:rPr>
              <w:t>6 082</w:t>
            </w:r>
          </w:p>
        </w:tc>
        <w:tc>
          <w:tcPr>
            <w:tcW w:w="1212" w:type="dxa"/>
            <w:noWrap/>
          </w:tcPr>
          <w:p w:rsidR="00000000" w:rsidRDefault="00000000">
            <w:pPr>
              <w:spacing w:before="50" w:after="60"/>
              <w:ind w:right="170"/>
              <w:jc w:val="right"/>
              <w:rPr>
                <w:sz w:val="20"/>
                <w:lang w:val="fr-FR"/>
              </w:rPr>
            </w:pPr>
            <w:r>
              <w:rPr>
                <w:sz w:val="20"/>
                <w:lang w:val="fr-FR"/>
              </w:rPr>
              <w:t>3 543</w:t>
            </w:r>
          </w:p>
        </w:tc>
      </w:tr>
      <w:tr w:rsidR="00000000">
        <w:trPr>
          <w:trHeight w:val="300"/>
        </w:trPr>
        <w:tc>
          <w:tcPr>
            <w:tcW w:w="774" w:type="dxa"/>
            <w:noWrap/>
          </w:tcPr>
          <w:p w:rsidR="00000000" w:rsidRDefault="00000000">
            <w:pPr>
              <w:spacing w:before="50" w:after="60"/>
              <w:ind w:left="170"/>
              <w:rPr>
                <w:sz w:val="20"/>
                <w:lang w:val="fr-FR"/>
              </w:rPr>
            </w:pPr>
            <w:r>
              <w:rPr>
                <w:sz w:val="20"/>
                <w:lang w:val="fr-FR"/>
              </w:rPr>
              <w:t>(b)</w:t>
            </w:r>
          </w:p>
        </w:tc>
        <w:tc>
          <w:tcPr>
            <w:tcW w:w="3938" w:type="dxa"/>
            <w:noWrap/>
          </w:tcPr>
          <w:p w:rsidR="00000000" w:rsidRDefault="00000000">
            <w:pPr>
              <w:pStyle w:val="Header"/>
              <w:tabs>
                <w:tab w:val="clear" w:pos="4320"/>
                <w:tab w:val="clear" w:pos="8640"/>
              </w:tabs>
              <w:spacing w:before="50" w:after="60"/>
              <w:rPr>
                <w:sz w:val="20"/>
                <w:lang w:val="fr-FR"/>
              </w:rPr>
            </w:pPr>
            <w:r>
              <w:rPr>
                <w:sz w:val="20"/>
                <w:lang w:val="fr-FR"/>
              </w:rPr>
              <w:t>Diplômés de l’enseignement supérieur</w:t>
            </w:r>
          </w:p>
        </w:tc>
        <w:tc>
          <w:tcPr>
            <w:tcW w:w="1096" w:type="dxa"/>
            <w:noWrap/>
          </w:tcPr>
          <w:p w:rsidR="00000000" w:rsidRDefault="00000000">
            <w:pPr>
              <w:spacing w:before="50" w:after="60"/>
              <w:ind w:right="170"/>
              <w:jc w:val="right"/>
              <w:rPr>
                <w:sz w:val="20"/>
                <w:lang w:val="fr-FR"/>
              </w:rPr>
            </w:pPr>
            <w:r>
              <w:rPr>
                <w:sz w:val="20"/>
                <w:lang w:val="fr-FR"/>
              </w:rPr>
              <w:t>15 155</w:t>
            </w:r>
          </w:p>
        </w:tc>
        <w:tc>
          <w:tcPr>
            <w:tcW w:w="1336" w:type="dxa"/>
            <w:noWrap/>
          </w:tcPr>
          <w:p w:rsidR="00000000" w:rsidRDefault="00000000">
            <w:pPr>
              <w:spacing w:before="50" w:after="60"/>
              <w:ind w:right="170"/>
              <w:jc w:val="right"/>
              <w:rPr>
                <w:sz w:val="20"/>
                <w:lang w:val="fr-FR"/>
              </w:rPr>
            </w:pPr>
            <w:r>
              <w:rPr>
                <w:sz w:val="20"/>
                <w:lang w:val="fr-FR"/>
              </w:rPr>
              <w:t>9 872</w:t>
            </w:r>
          </w:p>
        </w:tc>
        <w:tc>
          <w:tcPr>
            <w:tcW w:w="1096" w:type="dxa"/>
            <w:noWrap/>
          </w:tcPr>
          <w:p w:rsidR="00000000" w:rsidRDefault="00000000">
            <w:pPr>
              <w:spacing w:before="50" w:after="60"/>
              <w:ind w:right="170"/>
              <w:jc w:val="right"/>
              <w:rPr>
                <w:sz w:val="20"/>
                <w:lang w:val="fr-FR"/>
              </w:rPr>
            </w:pPr>
            <w:r>
              <w:rPr>
                <w:sz w:val="20"/>
                <w:lang w:val="fr-FR"/>
              </w:rPr>
              <w:t>8 142</w:t>
            </w:r>
          </w:p>
        </w:tc>
        <w:tc>
          <w:tcPr>
            <w:tcW w:w="1212" w:type="dxa"/>
            <w:noWrap/>
          </w:tcPr>
          <w:p w:rsidR="00000000" w:rsidRDefault="00000000">
            <w:pPr>
              <w:spacing w:before="50" w:after="60"/>
              <w:ind w:right="170"/>
              <w:jc w:val="right"/>
              <w:rPr>
                <w:sz w:val="20"/>
                <w:lang w:val="fr-FR"/>
              </w:rPr>
            </w:pPr>
            <w:r>
              <w:rPr>
                <w:sz w:val="20"/>
                <w:lang w:val="fr-FR"/>
              </w:rPr>
              <w:t>4 401</w:t>
            </w:r>
          </w:p>
        </w:tc>
      </w:tr>
      <w:tr w:rsidR="00000000">
        <w:trPr>
          <w:trHeight w:val="315"/>
        </w:trPr>
        <w:tc>
          <w:tcPr>
            <w:tcW w:w="774" w:type="dxa"/>
            <w:noWrap/>
          </w:tcPr>
          <w:p w:rsidR="00000000" w:rsidRDefault="00000000">
            <w:pPr>
              <w:spacing w:before="50" w:after="60"/>
              <w:ind w:left="170"/>
              <w:rPr>
                <w:sz w:val="20"/>
                <w:lang w:val="fr-FR"/>
              </w:rPr>
            </w:pPr>
            <w:r>
              <w:rPr>
                <w:sz w:val="20"/>
                <w:lang w:val="fr-FR"/>
              </w:rPr>
              <w:t>2</w:t>
            </w:r>
          </w:p>
        </w:tc>
        <w:tc>
          <w:tcPr>
            <w:tcW w:w="3938" w:type="dxa"/>
            <w:noWrap/>
          </w:tcPr>
          <w:p w:rsidR="00000000" w:rsidRDefault="00000000">
            <w:pPr>
              <w:spacing w:before="50" w:after="60"/>
              <w:rPr>
                <w:sz w:val="20"/>
                <w:lang w:val="fr-FR"/>
              </w:rPr>
            </w:pPr>
            <w:r>
              <w:rPr>
                <w:sz w:val="20"/>
                <w:lang w:val="fr-FR"/>
              </w:rPr>
              <w:t>Enseignants de premier cycle</w:t>
            </w:r>
          </w:p>
        </w:tc>
        <w:tc>
          <w:tcPr>
            <w:tcW w:w="1096" w:type="dxa"/>
            <w:noWrap/>
          </w:tcPr>
          <w:p w:rsidR="00000000" w:rsidRDefault="00000000">
            <w:pPr>
              <w:spacing w:before="50" w:after="60"/>
              <w:ind w:right="170"/>
              <w:jc w:val="right"/>
              <w:rPr>
                <w:sz w:val="20"/>
                <w:lang w:val="fr-FR"/>
              </w:rPr>
            </w:pPr>
            <w:r>
              <w:rPr>
                <w:sz w:val="20"/>
                <w:lang w:val="fr-FR"/>
              </w:rPr>
              <w:t>10 889</w:t>
            </w:r>
          </w:p>
        </w:tc>
        <w:tc>
          <w:tcPr>
            <w:tcW w:w="1336" w:type="dxa"/>
            <w:noWrap/>
          </w:tcPr>
          <w:p w:rsidR="00000000" w:rsidRDefault="00000000">
            <w:pPr>
              <w:spacing w:before="50" w:after="60"/>
              <w:ind w:right="170"/>
              <w:jc w:val="right"/>
              <w:rPr>
                <w:sz w:val="20"/>
                <w:lang w:val="fr-FR"/>
              </w:rPr>
            </w:pPr>
            <w:r>
              <w:rPr>
                <w:sz w:val="20"/>
                <w:lang w:val="fr-FR"/>
              </w:rPr>
              <w:t>8 207</w:t>
            </w:r>
          </w:p>
        </w:tc>
        <w:tc>
          <w:tcPr>
            <w:tcW w:w="1096" w:type="dxa"/>
            <w:noWrap/>
          </w:tcPr>
          <w:p w:rsidR="00000000" w:rsidRDefault="00000000">
            <w:pPr>
              <w:spacing w:before="50" w:after="60"/>
              <w:ind w:right="170"/>
              <w:jc w:val="right"/>
              <w:rPr>
                <w:sz w:val="20"/>
                <w:lang w:val="fr-FR"/>
              </w:rPr>
            </w:pPr>
            <w:r>
              <w:rPr>
                <w:sz w:val="20"/>
                <w:lang w:val="fr-FR"/>
              </w:rPr>
              <w:t>7 346</w:t>
            </w:r>
          </w:p>
        </w:tc>
        <w:tc>
          <w:tcPr>
            <w:tcW w:w="1212" w:type="dxa"/>
            <w:noWrap/>
          </w:tcPr>
          <w:p w:rsidR="00000000" w:rsidRDefault="00000000">
            <w:pPr>
              <w:spacing w:before="50" w:after="60"/>
              <w:ind w:right="170"/>
              <w:jc w:val="right"/>
              <w:rPr>
                <w:sz w:val="20"/>
                <w:lang w:val="fr-FR"/>
              </w:rPr>
            </w:pPr>
            <w:r>
              <w:rPr>
                <w:sz w:val="20"/>
                <w:lang w:val="fr-FR"/>
              </w:rPr>
              <w:t>4 968</w:t>
            </w:r>
          </w:p>
        </w:tc>
      </w:tr>
      <w:tr w:rsidR="00000000">
        <w:trPr>
          <w:trHeight w:val="315"/>
        </w:trPr>
        <w:tc>
          <w:tcPr>
            <w:tcW w:w="774" w:type="dxa"/>
            <w:noWrap/>
          </w:tcPr>
          <w:p w:rsidR="00000000" w:rsidRDefault="00000000">
            <w:pPr>
              <w:spacing w:before="50" w:after="60"/>
              <w:ind w:left="170"/>
              <w:rPr>
                <w:sz w:val="20"/>
                <w:lang w:val="fr-FR"/>
              </w:rPr>
            </w:pPr>
            <w:r>
              <w:rPr>
                <w:sz w:val="20"/>
                <w:lang w:val="fr-FR"/>
              </w:rPr>
              <w:t>2.1</w:t>
            </w:r>
          </w:p>
        </w:tc>
        <w:tc>
          <w:tcPr>
            <w:tcW w:w="3938" w:type="dxa"/>
            <w:noWrap/>
          </w:tcPr>
          <w:p w:rsidR="00000000" w:rsidRDefault="00000000">
            <w:pPr>
              <w:spacing w:before="50" w:after="60"/>
              <w:rPr>
                <w:sz w:val="20"/>
                <w:lang w:val="fr-FR"/>
              </w:rPr>
            </w:pPr>
            <w:r>
              <w:rPr>
                <w:sz w:val="20"/>
                <w:lang w:val="fr-FR"/>
              </w:rPr>
              <w:t>Classes séparées dans le premier cycle</w:t>
            </w:r>
          </w:p>
        </w:tc>
        <w:tc>
          <w:tcPr>
            <w:tcW w:w="1096" w:type="dxa"/>
            <w:noWrap/>
          </w:tcPr>
          <w:p w:rsidR="00000000" w:rsidRDefault="00000000">
            <w:pPr>
              <w:spacing w:before="50" w:after="60"/>
              <w:ind w:right="170"/>
              <w:jc w:val="right"/>
              <w:rPr>
                <w:sz w:val="20"/>
                <w:lang w:val="fr-FR"/>
              </w:rPr>
            </w:pPr>
            <w:r>
              <w:rPr>
                <w:sz w:val="20"/>
                <w:lang w:val="fr-FR"/>
              </w:rPr>
              <w:t>8 351</w:t>
            </w:r>
          </w:p>
        </w:tc>
        <w:tc>
          <w:tcPr>
            <w:tcW w:w="1336" w:type="dxa"/>
            <w:noWrap/>
          </w:tcPr>
          <w:p w:rsidR="00000000" w:rsidRDefault="00000000">
            <w:pPr>
              <w:spacing w:before="50" w:after="60"/>
              <w:ind w:right="170"/>
              <w:jc w:val="right"/>
              <w:rPr>
                <w:sz w:val="20"/>
                <w:lang w:val="fr-FR"/>
              </w:rPr>
            </w:pPr>
            <w:r>
              <w:rPr>
                <w:sz w:val="20"/>
                <w:lang w:val="fr-FR"/>
              </w:rPr>
              <w:t>6 743</w:t>
            </w:r>
          </w:p>
        </w:tc>
        <w:tc>
          <w:tcPr>
            <w:tcW w:w="1096" w:type="dxa"/>
            <w:noWrap/>
          </w:tcPr>
          <w:p w:rsidR="00000000" w:rsidRDefault="00000000">
            <w:pPr>
              <w:spacing w:before="50" w:after="60"/>
              <w:ind w:right="170"/>
              <w:jc w:val="right"/>
              <w:rPr>
                <w:sz w:val="20"/>
                <w:lang w:val="fr-FR"/>
              </w:rPr>
            </w:pPr>
            <w:r>
              <w:rPr>
                <w:sz w:val="20"/>
                <w:lang w:val="fr-FR"/>
              </w:rPr>
              <w:t>4 900</w:t>
            </w:r>
          </w:p>
        </w:tc>
        <w:tc>
          <w:tcPr>
            <w:tcW w:w="1212" w:type="dxa"/>
            <w:noWrap/>
          </w:tcPr>
          <w:p w:rsidR="00000000" w:rsidRDefault="00000000">
            <w:pPr>
              <w:spacing w:before="50" w:after="60"/>
              <w:ind w:right="170"/>
              <w:jc w:val="right"/>
              <w:rPr>
                <w:sz w:val="20"/>
                <w:lang w:val="fr-FR"/>
              </w:rPr>
            </w:pPr>
            <w:r>
              <w:rPr>
                <w:sz w:val="20"/>
                <w:lang w:val="fr-FR"/>
              </w:rPr>
              <w:t>3 576</w:t>
            </w:r>
          </w:p>
        </w:tc>
      </w:tr>
      <w:tr w:rsidR="00000000">
        <w:trPr>
          <w:trHeight w:val="300"/>
        </w:trPr>
        <w:tc>
          <w:tcPr>
            <w:tcW w:w="774" w:type="dxa"/>
            <w:noWrap/>
          </w:tcPr>
          <w:p w:rsidR="00000000" w:rsidRDefault="00000000">
            <w:pPr>
              <w:spacing w:before="50" w:after="60"/>
              <w:ind w:left="170"/>
              <w:rPr>
                <w:sz w:val="20"/>
                <w:lang w:val="fr-FR"/>
              </w:rPr>
            </w:pPr>
            <w:r>
              <w:rPr>
                <w:sz w:val="20"/>
                <w:lang w:val="fr-FR"/>
              </w:rPr>
              <w:t>(a)</w:t>
            </w:r>
          </w:p>
        </w:tc>
        <w:tc>
          <w:tcPr>
            <w:tcW w:w="3938" w:type="dxa"/>
            <w:noWrap/>
          </w:tcPr>
          <w:p w:rsidR="00000000" w:rsidRDefault="00000000">
            <w:pPr>
              <w:spacing w:before="50" w:after="60"/>
              <w:rPr>
                <w:sz w:val="20"/>
                <w:szCs w:val="22"/>
                <w:lang w:val="fr-FR"/>
              </w:rPr>
            </w:pPr>
            <w:r>
              <w:rPr>
                <w:sz w:val="20"/>
                <w:szCs w:val="22"/>
                <w:lang w:val="fr-FR"/>
              </w:rPr>
              <w:t>Diplômés de l’enseignement secondaire</w:t>
            </w:r>
          </w:p>
        </w:tc>
        <w:tc>
          <w:tcPr>
            <w:tcW w:w="1096" w:type="dxa"/>
            <w:noWrap/>
          </w:tcPr>
          <w:p w:rsidR="00000000" w:rsidRDefault="00000000">
            <w:pPr>
              <w:spacing w:before="50" w:after="60"/>
              <w:ind w:right="170"/>
              <w:jc w:val="right"/>
              <w:rPr>
                <w:sz w:val="20"/>
                <w:lang w:val="fr-FR"/>
              </w:rPr>
            </w:pPr>
            <w:r>
              <w:rPr>
                <w:sz w:val="20"/>
                <w:lang w:val="fr-FR"/>
              </w:rPr>
              <w:t>5 131</w:t>
            </w:r>
          </w:p>
        </w:tc>
        <w:tc>
          <w:tcPr>
            <w:tcW w:w="1336" w:type="dxa"/>
            <w:noWrap/>
          </w:tcPr>
          <w:p w:rsidR="00000000" w:rsidRDefault="00000000">
            <w:pPr>
              <w:spacing w:before="50" w:after="60"/>
              <w:ind w:right="170"/>
              <w:jc w:val="right"/>
              <w:rPr>
                <w:sz w:val="20"/>
                <w:lang w:val="fr-FR"/>
              </w:rPr>
            </w:pPr>
            <w:r>
              <w:rPr>
                <w:sz w:val="20"/>
                <w:lang w:val="fr-FR"/>
              </w:rPr>
              <w:t>3 877</w:t>
            </w:r>
          </w:p>
        </w:tc>
        <w:tc>
          <w:tcPr>
            <w:tcW w:w="1096" w:type="dxa"/>
            <w:noWrap/>
          </w:tcPr>
          <w:p w:rsidR="00000000" w:rsidRDefault="00000000">
            <w:pPr>
              <w:spacing w:before="50" w:after="60"/>
              <w:ind w:right="170"/>
              <w:jc w:val="right"/>
              <w:rPr>
                <w:sz w:val="20"/>
                <w:lang w:val="fr-FR"/>
              </w:rPr>
            </w:pPr>
            <w:r>
              <w:rPr>
                <w:sz w:val="20"/>
                <w:lang w:val="fr-FR"/>
              </w:rPr>
              <w:t>3 541</w:t>
            </w:r>
          </w:p>
        </w:tc>
        <w:tc>
          <w:tcPr>
            <w:tcW w:w="1212" w:type="dxa"/>
            <w:noWrap/>
          </w:tcPr>
          <w:p w:rsidR="00000000" w:rsidRDefault="00000000">
            <w:pPr>
              <w:spacing w:before="50" w:after="60"/>
              <w:ind w:right="170"/>
              <w:jc w:val="right"/>
              <w:rPr>
                <w:sz w:val="20"/>
                <w:lang w:val="fr-FR"/>
              </w:rPr>
            </w:pPr>
            <w:r>
              <w:rPr>
                <w:sz w:val="20"/>
                <w:lang w:val="fr-FR"/>
              </w:rPr>
              <w:t>2 451</w:t>
            </w:r>
          </w:p>
        </w:tc>
      </w:tr>
      <w:tr w:rsidR="00000000">
        <w:trPr>
          <w:trHeight w:val="300"/>
        </w:trPr>
        <w:tc>
          <w:tcPr>
            <w:tcW w:w="774" w:type="dxa"/>
            <w:noWrap/>
          </w:tcPr>
          <w:p w:rsidR="00000000" w:rsidRDefault="00000000">
            <w:pPr>
              <w:spacing w:before="50" w:after="60"/>
              <w:ind w:left="170"/>
              <w:rPr>
                <w:sz w:val="20"/>
                <w:lang w:val="fr-FR"/>
              </w:rPr>
            </w:pPr>
          </w:p>
        </w:tc>
        <w:tc>
          <w:tcPr>
            <w:tcW w:w="3938" w:type="dxa"/>
            <w:noWrap/>
          </w:tcPr>
          <w:p w:rsidR="00000000" w:rsidRDefault="00000000">
            <w:pPr>
              <w:tabs>
                <w:tab w:val="left" w:pos="227"/>
              </w:tabs>
              <w:spacing w:before="50" w:after="60"/>
              <w:rPr>
                <w:sz w:val="20"/>
                <w:lang w:val="fr-FR"/>
              </w:rPr>
            </w:pPr>
            <w:r>
              <w:rPr>
                <w:sz w:val="20"/>
                <w:lang w:val="fr-FR"/>
              </w:rPr>
              <w:t>Diplômés en pédagogie</w:t>
            </w:r>
          </w:p>
        </w:tc>
        <w:tc>
          <w:tcPr>
            <w:tcW w:w="1096" w:type="dxa"/>
            <w:noWrap/>
          </w:tcPr>
          <w:p w:rsidR="00000000" w:rsidRDefault="00000000">
            <w:pPr>
              <w:spacing w:before="50" w:after="60"/>
              <w:ind w:right="170"/>
              <w:jc w:val="right"/>
              <w:rPr>
                <w:sz w:val="20"/>
                <w:lang w:val="fr-FR"/>
              </w:rPr>
            </w:pPr>
            <w:r>
              <w:rPr>
                <w:sz w:val="20"/>
                <w:lang w:val="fr-FR"/>
              </w:rPr>
              <w:t>4 624</w:t>
            </w:r>
          </w:p>
        </w:tc>
        <w:tc>
          <w:tcPr>
            <w:tcW w:w="1336" w:type="dxa"/>
            <w:noWrap/>
          </w:tcPr>
          <w:p w:rsidR="00000000" w:rsidRDefault="00000000">
            <w:pPr>
              <w:spacing w:before="50" w:after="60"/>
              <w:ind w:right="170"/>
              <w:jc w:val="right"/>
              <w:rPr>
                <w:sz w:val="20"/>
                <w:lang w:val="fr-FR"/>
              </w:rPr>
            </w:pPr>
            <w:r>
              <w:rPr>
                <w:sz w:val="20"/>
                <w:lang w:val="fr-FR"/>
              </w:rPr>
              <w:t>3 539</w:t>
            </w:r>
          </w:p>
        </w:tc>
        <w:tc>
          <w:tcPr>
            <w:tcW w:w="1096" w:type="dxa"/>
            <w:noWrap/>
          </w:tcPr>
          <w:p w:rsidR="00000000" w:rsidRDefault="00000000">
            <w:pPr>
              <w:spacing w:before="50" w:after="60"/>
              <w:ind w:right="170"/>
              <w:jc w:val="right"/>
              <w:rPr>
                <w:sz w:val="20"/>
                <w:lang w:val="fr-FR"/>
              </w:rPr>
            </w:pPr>
            <w:r>
              <w:rPr>
                <w:sz w:val="20"/>
                <w:lang w:val="fr-FR"/>
              </w:rPr>
              <w:t>3 068</w:t>
            </w:r>
          </w:p>
        </w:tc>
        <w:tc>
          <w:tcPr>
            <w:tcW w:w="1212" w:type="dxa"/>
            <w:noWrap/>
          </w:tcPr>
          <w:p w:rsidR="00000000" w:rsidRDefault="00000000">
            <w:pPr>
              <w:spacing w:before="50" w:after="60"/>
              <w:ind w:right="170"/>
              <w:jc w:val="right"/>
              <w:rPr>
                <w:sz w:val="20"/>
                <w:lang w:val="fr-FR"/>
              </w:rPr>
            </w:pPr>
            <w:r>
              <w:rPr>
                <w:sz w:val="20"/>
                <w:lang w:val="fr-FR"/>
              </w:rPr>
              <w:t>2 077</w:t>
            </w:r>
          </w:p>
        </w:tc>
      </w:tr>
      <w:tr w:rsidR="00000000">
        <w:trPr>
          <w:trHeight w:val="300"/>
        </w:trPr>
        <w:tc>
          <w:tcPr>
            <w:tcW w:w="774" w:type="dxa"/>
            <w:noWrap/>
          </w:tcPr>
          <w:p w:rsidR="00000000" w:rsidRDefault="00000000">
            <w:pPr>
              <w:spacing w:before="50" w:after="60"/>
              <w:ind w:left="170"/>
              <w:rPr>
                <w:sz w:val="20"/>
                <w:lang w:val="fr-FR"/>
              </w:rPr>
            </w:pPr>
            <w:r>
              <w:rPr>
                <w:sz w:val="20"/>
                <w:lang w:val="fr-FR"/>
              </w:rPr>
              <w:t>(b)</w:t>
            </w:r>
          </w:p>
        </w:tc>
        <w:tc>
          <w:tcPr>
            <w:tcW w:w="3938" w:type="dxa"/>
            <w:noWrap/>
          </w:tcPr>
          <w:p w:rsidR="00000000" w:rsidRDefault="00000000">
            <w:pPr>
              <w:spacing w:before="50" w:after="60"/>
              <w:rPr>
                <w:sz w:val="20"/>
                <w:lang w:val="fr-FR"/>
              </w:rPr>
            </w:pPr>
            <w:r>
              <w:rPr>
                <w:sz w:val="20"/>
                <w:lang w:val="fr-FR"/>
              </w:rPr>
              <w:t>Diplômés de l’enseignement supérieur</w:t>
            </w:r>
          </w:p>
        </w:tc>
        <w:tc>
          <w:tcPr>
            <w:tcW w:w="1096" w:type="dxa"/>
            <w:noWrap/>
          </w:tcPr>
          <w:p w:rsidR="00000000" w:rsidRDefault="00000000">
            <w:pPr>
              <w:spacing w:before="50" w:after="60"/>
              <w:ind w:right="170"/>
              <w:jc w:val="right"/>
              <w:rPr>
                <w:sz w:val="20"/>
                <w:lang w:val="fr-FR"/>
              </w:rPr>
            </w:pPr>
            <w:r>
              <w:rPr>
                <w:sz w:val="20"/>
                <w:lang w:val="fr-FR"/>
              </w:rPr>
              <w:t>3 220</w:t>
            </w:r>
          </w:p>
        </w:tc>
        <w:tc>
          <w:tcPr>
            <w:tcW w:w="1336" w:type="dxa"/>
            <w:noWrap/>
          </w:tcPr>
          <w:p w:rsidR="00000000" w:rsidRDefault="00000000">
            <w:pPr>
              <w:spacing w:before="50" w:after="60"/>
              <w:ind w:right="170"/>
              <w:jc w:val="right"/>
              <w:rPr>
                <w:sz w:val="20"/>
                <w:lang w:val="fr-FR"/>
              </w:rPr>
            </w:pPr>
            <w:r>
              <w:rPr>
                <w:sz w:val="20"/>
                <w:lang w:val="fr-FR"/>
              </w:rPr>
              <w:t>2 866</w:t>
            </w:r>
          </w:p>
        </w:tc>
        <w:tc>
          <w:tcPr>
            <w:tcW w:w="1096" w:type="dxa"/>
            <w:noWrap/>
          </w:tcPr>
          <w:p w:rsidR="00000000" w:rsidRDefault="00000000">
            <w:pPr>
              <w:spacing w:before="50" w:after="60"/>
              <w:ind w:right="170"/>
              <w:jc w:val="right"/>
              <w:rPr>
                <w:sz w:val="20"/>
                <w:lang w:val="fr-FR"/>
              </w:rPr>
            </w:pPr>
            <w:r>
              <w:rPr>
                <w:sz w:val="20"/>
                <w:lang w:val="fr-FR"/>
              </w:rPr>
              <w:t>1 359</w:t>
            </w:r>
          </w:p>
        </w:tc>
        <w:tc>
          <w:tcPr>
            <w:tcW w:w="1212" w:type="dxa"/>
            <w:noWrap/>
          </w:tcPr>
          <w:p w:rsidR="00000000" w:rsidRDefault="00000000">
            <w:pPr>
              <w:spacing w:before="50" w:after="60"/>
              <w:ind w:right="170"/>
              <w:jc w:val="right"/>
              <w:rPr>
                <w:sz w:val="20"/>
                <w:lang w:val="fr-FR"/>
              </w:rPr>
            </w:pPr>
            <w:r>
              <w:rPr>
                <w:sz w:val="20"/>
                <w:lang w:val="fr-FR"/>
              </w:rPr>
              <w:t>1 125</w:t>
            </w:r>
          </w:p>
        </w:tc>
      </w:tr>
      <w:tr w:rsidR="00000000">
        <w:trPr>
          <w:trHeight w:val="315"/>
        </w:trPr>
        <w:tc>
          <w:tcPr>
            <w:tcW w:w="774" w:type="dxa"/>
            <w:noWrap/>
          </w:tcPr>
          <w:p w:rsidR="00000000" w:rsidRDefault="00000000">
            <w:pPr>
              <w:spacing w:before="50" w:after="60"/>
              <w:ind w:left="170"/>
              <w:rPr>
                <w:sz w:val="20"/>
                <w:lang w:val="fr-FR"/>
              </w:rPr>
            </w:pPr>
            <w:r>
              <w:rPr>
                <w:sz w:val="20"/>
                <w:lang w:val="fr-FR"/>
              </w:rPr>
              <w:t>2.2</w:t>
            </w:r>
          </w:p>
        </w:tc>
        <w:tc>
          <w:tcPr>
            <w:tcW w:w="3938" w:type="dxa"/>
            <w:noWrap/>
          </w:tcPr>
          <w:p w:rsidR="00000000" w:rsidRDefault="00000000">
            <w:pPr>
              <w:spacing w:before="50" w:after="60"/>
              <w:rPr>
                <w:sz w:val="20"/>
                <w:lang w:val="fr-FR"/>
              </w:rPr>
            </w:pPr>
            <w:r>
              <w:rPr>
                <w:sz w:val="20"/>
                <w:lang w:val="fr-FR"/>
              </w:rPr>
              <w:t>Classes mixtes dans le premier cycle</w:t>
            </w:r>
          </w:p>
        </w:tc>
        <w:tc>
          <w:tcPr>
            <w:tcW w:w="1096" w:type="dxa"/>
            <w:noWrap/>
          </w:tcPr>
          <w:p w:rsidR="00000000" w:rsidRDefault="00000000">
            <w:pPr>
              <w:spacing w:before="50" w:after="60"/>
              <w:ind w:right="170"/>
              <w:jc w:val="right"/>
              <w:rPr>
                <w:sz w:val="20"/>
                <w:lang w:val="fr-FR"/>
              </w:rPr>
            </w:pPr>
            <w:r>
              <w:rPr>
                <w:sz w:val="20"/>
                <w:lang w:val="fr-FR"/>
              </w:rPr>
              <w:t>2 538</w:t>
            </w:r>
          </w:p>
        </w:tc>
        <w:tc>
          <w:tcPr>
            <w:tcW w:w="1336" w:type="dxa"/>
            <w:noWrap/>
          </w:tcPr>
          <w:p w:rsidR="00000000" w:rsidRDefault="00000000">
            <w:pPr>
              <w:spacing w:before="50" w:after="60"/>
              <w:ind w:right="170"/>
              <w:jc w:val="right"/>
              <w:rPr>
                <w:sz w:val="20"/>
                <w:lang w:val="fr-FR"/>
              </w:rPr>
            </w:pPr>
            <w:r>
              <w:rPr>
                <w:sz w:val="20"/>
                <w:lang w:val="fr-FR"/>
              </w:rPr>
              <w:t>1 464</w:t>
            </w:r>
          </w:p>
        </w:tc>
        <w:tc>
          <w:tcPr>
            <w:tcW w:w="1096" w:type="dxa"/>
            <w:noWrap/>
          </w:tcPr>
          <w:p w:rsidR="00000000" w:rsidRDefault="00000000">
            <w:pPr>
              <w:spacing w:before="50" w:after="60"/>
              <w:ind w:right="170"/>
              <w:jc w:val="right"/>
              <w:rPr>
                <w:sz w:val="20"/>
                <w:lang w:val="fr-FR"/>
              </w:rPr>
            </w:pPr>
            <w:r>
              <w:rPr>
                <w:sz w:val="20"/>
                <w:lang w:val="fr-FR"/>
              </w:rPr>
              <w:t>2 446</w:t>
            </w:r>
          </w:p>
        </w:tc>
        <w:tc>
          <w:tcPr>
            <w:tcW w:w="1212" w:type="dxa"/>
            <w:noWrap/>
          </w:tcPr>
          <w:p w:rsidR="00000000" w:rsidRDefault="00000000">
            <w:pPr>
              <w:spacing w:before="50" w:after="60"/>
              <w:ind w:right="170"/>
              <w:jc w:val="right"/>
              <w:rPr>
                <w:sz w:val="20"/>
                <w:lang w:val="fr-FR"/>
              </w:rPr>
            </w:pPr>
            <w:r>
              <w:rPr>
                <w:sz w:val="20"/>
                <w:lang w:val="fr-FR"/>
              </w:rPr>
              <w:t>1 392</w:t>
            </w:r>
          </w:p>
        </w:tc>
      </w:tr>
      <w:tr w:rsidR="00000000">
        <w:trPr>
          <w:trHeight w:val="315"/>
        </w:trPr>
        <w:tc>
          <w:tcPr>
            <w:tcW w:w="774" w:type="dxa"/>
            <w:noWrap/>
          </w:tcPr>
          <w:p w:rsidR="00000000" w:rsidRDefault="00000000">
            <w:pPr>
              <w:spacing w:before="50" w:after="60"/>
              <w:ind w:left="170"/>
              <w:rPr>
                <w:sz w:val="20"/>
                <w:lang w:val="fr-FR"/>
              </w:rPr>
            </w:pPr>
            <w:r>
              <w:rPr>
                <w:sz w:val="20"/>
                <w:lang w:val="fr-FR"/>
              </w:rPr>
              <w:t>3</w:t>
            </w:r>
          </w:p>
        </w:tc>
        <w:tc>
          <w:tcPr>
            <w:tcW w:w="3938" w:type="dxa"/>
            <w:noWrap/>
          </w:tcPr>
          <w:p w:rsidR="00000000" w:rsidRDefault="00000000">
            <w:pPr>
              <w:spacing w:before="50" w:after="60"/>
              <w:rPr>
                <w:sz w:val="20"/>
                <w:lang w:val="fr-FR"/>
              </w:rPr>
            </w:pPr>
            <w:r>
              <w:rPr>
                <w:sz w:val="20"/>
                <w:lang w:val="fr-FR"/>
              </w:rPr>
              <w:t>Enseignants dans le deuxième cycle</w:t>
            </w:r>
          </w:p>
        </w:tc>
        <w:tc>
          <w:tcPr>
            <w:tcW w:w="1096" w:type="dxa"/>
            <w:noWrap/>
          </w:tcPr>
          <w:p w:rsidR="00000000" w:rsidRDefault="00000000">
            <w:pPr>
              <w:spacing w:before="50" w:after="60"/>
              <w:ind w:right="170"/>
              <w:jc w:val="right"/>
              <w:rPr>
                <w:sz w:val="20"/>
                <w:lang w:val="fr-FR"/>
              </w:rPr>
            </w:pPr>
            <w:r>
              <w:rPr>
                <w:sz w:val="20"/>
                <w:lang w:val="fr-FR"/>
              </w:rPr>
              <w:t>15 319</w:t>
            </w:r>
          </w:p>
        </w:tc>
        <w:tc>
          <w:tcPr>
            <w:tcW w:w="1336" w:type="dxa"/>
            <w:noWrap/>
          </w:tcPr>
          <w:p w:rsidR="00000000" w:rsidRDefault="00000000">
            <w:pPr>
              <w:spacing w:before="50" w:after="60"/>
              <w:ind w:right="170"/>
              <w:jc w:val="right"/>
              <w:rPr>
                <w:sz w:val="20"/>
                <w:lang w:val="fr-FR"/>
              </w:rPr>
            </w:pPr>
            <w:r>
              <w:rPr>
                <w:sz w:val="20"/>
                <w:lang w:val="fr-FR"/>
              </w:rPr>
              <w:t>8 756</w:t>
            </w:r>
          </w:p>
        </w:tc>
        <w:tc>
          <w:tcPr>
            <w:tcW w:w="1096" w:type="dxa"/>
            <w:noWrap/>
          </w:tcPr>
          <w:p w:rsidR="00000000" w:rsidRDefault="00000000">
            <w:pPr>
              <w:spacing w:before="50" w:after="60"/>
              <w:ind w:right="170"/>
              <w:jc w:val="right"/>
              <w:rPr>
                <w:sz w:val="20"/>
                <w:lang w:val="fr-FR"/>
              </w:rPr>
            </w:pPr>
            <w:r>
              <w:rPr>
                <w:sz w:val="20"/>
                <w:lang w:val="fr-FR"/>
              </w:rPr>
              <w:t>9 360</w:t>
            </w:r>
          </w:p>
        </w:tc>
        <w:tc>
          <w:tcPr>
            <w:tcW w:w="1212" w:type="dxa"/>
            <w:noWrap/>
          </w:tcPr>
          <w:p w:rsidR="00000000" w:rsidRDefault="00000000">
            <w:pPr>
              <w:spacing w:before="50" w:after="60"/>
              <w:ind w:right="170"/>
              <w:jc w:val="right"/>
              <w:rPr>
                <w:sz w:val="20"/>
                <w:lang w:val="fr-FR"/>
              </w:rPr>
            </w:pPr>
            <w:r>
              <w:rPr>
                <w:sz w:val="20"/>
                <w:lang w:val="fr-FR"/>
              </w:rPr>
              <w:t>4 524</w:t>
            </w:r>
          </w:p>
        </w:tc>
      </w:tr>
      <w:tr w:rsidR="00000000">
        <w:trPr>
          <w:trHeight w:val="300"/>
        </w:trPr>
        <w:tc>
          <w:tcPr>
            <w:tcW w:w="774" w:type="dxa"/>
            <w:noWrap/>
          </w:tcPr>
          <w:p w:rsidR="00000000" w:rsidRDefault="00000000">
            <w:pPr>
              <w:spacing w:before="50" w:after="60"/>
              <w:ind w:left="170"/>
              <w:rPr>
                <w:sz w:val="20"/>
                <w:lang w:val="fr-FR"/>
              </w:rPr>
            </w:pPr>
            <w:r>
              <w:rPr>
                <w:sz w:val="20"/>
                <w:lang w:val="fr-FR"/>
              </w:rPr>
              <w:t>(a)</w:t>
            </w:r>
          </w:p>
        </w:tc>
        <w:tc>
          <w:tcPr>
            <w:tcW w:w="3938" w:type="dxa"/>
            <w:noWrap/>
          </w:tcPr>
          <w:p w:rsidR="00000000" w:rsidRDefault="00000000">
            <w:pPr>
              <w:spacing w:before="50" w:after="60"/>
              <w:rPr>
                <w:sz w:val="20"/>
                <w:lang w:val="fr-FR"/>
              </w:rPr>
            </w:pPr>
            <w:r>
              <w:rPr>
                <w:sz w:val="20"/>
                <w:lang w:val="fr-FR"/>
              </w:rPr>
              <w:t>Diplômés de l’enseignement supérieur</w:t>
            </w:r>
          </w:p>
        </w:tc>
        <w:tc>
          <w:tcPr>
            <w:tcW w:w="1096" w:type="dxa"/>
            <w:noWrap/>
          </w:tcPr>
          <w:p w:rsidR="00000000" w:rsidRDefault="00000000">
            <w:pPr>
              <w:spacing w:before="50" w:after="60"/>
              <w:ind w:right="170"/>
              <w:jc w:val="right"/>
              <w:rPr>
                <w:sz w:val="20"/>
                <w:lang w:val="fr-FR"/>
              </w:rPr>
            </w:pPr>
            <w:r>
              <w:rPr>
                <w:sz w:val="20"/>
                <w:lang w:val="fr-FR"/>
              </w:rPr>
              <w:t>3 876</w:t>
            </w:r>
          </w:p>
        </w:tc>
        <w:tc>
          <w:tcPr>
            <w:tcW w:w="1336" w:type="dxa"/>
            <w:noWrap/>
          </w:tcPr>
          <w:p w:rsidR="00000000" w:rsidRDefault="00000000">
            <w:pPr>
              <w:spacing w:before="50" w:after="60"/>
              <w:ind w:right="170"/>
              <w:jc w:val="right"/>
              <w:rPr>
                <w:sz w:val="20"/>
                <w:lang w:val="fr-FR"/>
              </w:rPr>
            </w:pPr>
            <w:r>
              <w:rPr>
                <w:sz w:val="20"/>
                <w:lang w:val="fr-FR"/>
              </w:rPr>
              <w:t>2 065</w:t>
            </w:r>
          </w:p>
        </w:tc>
        <w:tc>
          <w:tcPr>
            <w:tcW w:w="1096" w:type="dxa"/>
            <w:noWrap/>
          </w:tcPr>
          <w:p w:rsidR="00000000" w:rsidRDefault="00000000">
            <w:pPr>
              <w:spacing w:before="50" w:after="60"/>
              <w:ind w:right="170"/>
              <w:jc w:val="right"/>
              <w:rPr>
                <w:sz w:val="20"/>
                <w:lang w:val="fr-FR"/>
              </w:rPr>
            </w:pPr>
            <w:r>
              <w:rPr>
                <w:sz w:val="20"/>
                <w:lang w:val="fr-FR"/>
              </w:rPr>
              <w:t>3 034</w:t>
            </w:r>
          </w:p>
        </w:tc>
        <w:tc>
          <w:tcPr>
            <w:tcW w:w="1212" w:type="dxa"/>
            <w:noWrap/>
          </w:tcPr>
          <w:p w:rsidR="00000000" w:rsidRDefault="00000000">
            <w:pPr>
              <w:spacing w:before="50" w:after="60"/>
              <w:ind w:right="170"/>
              <w:jc w:val="right"/>
              <w:rPr>
                <w:sz w:val="20"/>
                <w:lang w:val="fr-FR"/>
              </w:rPr>
            </w:pPr>
            <w:r>
              <w:rPr>
                <w:sz w:val="20"/>
                <w:lang w:val="fr-FR"/>
              </w:rPr>
              <w:t>1 533</w:t>
            </w:r>
          </w:p>
        </w:tc>
      </w:tr>
      <w:tr w:rsidR="00000000">
        <w:trPr>
          <w:trHeight w:val="300"/>
        </w:trPr>
        <w:tc>
          <w:tcPr>
            <w:tcW w:w="774" w:type="dxa"/>
            <w:noWrap/>
          </w:tcPr>
          <w:p w:rsidR="00000000" w:rsidRDefault="00000000">
            <w:pPr>
              <w:spacing w:before="50" w:after="60"/>
              <w:ind w:left="170"/>
              <w:rPr>
                <w:sz w:val="20"/>
                <w:lang w:val="fr-FR"/>
              </w:rPr>
            </w:pPr>
          </w:p>
        </w:tc>
        <w:tc>
          <w:tcPr>
            <w:tcW w:w="3938" w:type="dxa"/>
            <w:noWrap/>
          </w:tcPr>
          <w:p w:rsidR="00000000" w:rsidRDefault="00000000">
            <w:pPr>
              <w:tabs>
                <w:tab w:val="left" w:pos="227"/>
              </w:tabs>
              <w:spacing w:before="50" w:after="60"/>
              <w:rPr>
                <w:sz w:val="20"/>
                <w:lang w:val="fr-FR"/>
              </w:rPr>
            </w:pPr>
            <w:r>
              <w:rPr>
                <w:sz w:val="20"/>
                <w:lang w:val="fr-FR"/>
              </w:rPr>
              <w:t>Diplômés en pédagogie</w:t>
            </w:r>
          </w:p>
        </w:tc>
        <w:tc>
          <w:tcPr>
            <w:tcW w:w="1096" w:type="dxa"/>
            <w:noWrap/>
          </w:tcPr>
          <w:p w:rsidR="00000000" w:rsidRDefault="00000000">
            <w:pPr>
              <w:spacing w:before="50" w:after="60"/>
              <w:ind w:right="170"/>
              <w:jc w:val="right"/>
              <w:rPr>
                <w:sz w:val="20"/>
                <w:lang w:val="fr-FR"/>
              </w:rPr>
            </w:pPr>
            <w:r>
              <w:rPr>
                <w:sz w:val="20"/>
                <w:lang w:val="fr-FR"/>
              </w:rPr>
              <w:t>1 771</w:t>
            </w:r>
          </w:p>
        </w:tc>
        <w:tc>
          <w:tcPr>
            <w:tcW w:w="1336" w:type="dxa"/>
            <w:noWrap/>
          </w:tcPr>
          <w:p w:rsidR="00000000" w:rsidRDefault="00000000">
            <w:pPr>
              <w:spacing w:before="50" w:after="60"/>
              <w:ind w:right="170"/>
              <w:jc w:val="right"/>
              <w:rPr>
                <w:sz w:val="20"/>
                <w:lang w:val="fr-FR"/>
              </w:rPr>
            </w:pPr>
            <w:r>
              <w:rPr>
                <w:sz w:val="20"/>
                <w:lang w:val="fr-FR"/>
              </w:rPr>
              <w:t>811</w:t>
            </w:r>
          </w:p>
        </w:tc>
        <w:tc>
          <w:tcPr>
            <w:tcW w:w="1096" w:type="dxa"/>
            <w:noWrap/>
          </w:tcPr>
          <w:p w:rsidR="00000000" w:rsidRDefault="00000000">
            <w:pPr>
              <w:spacing w:before="50" w:after="60"/>
              <w:ind w:right="170"/>
              <w:jc w:val="right"/>
              <w:rPr>
                <w:sz w:val="20"/>
                <w:lang w:val="fr-FR"/>
              </w:rPr>
            </w:pPr>
            <w:r>
              <w:rPr>
                <w:sz w:val="20"/>
                <w:lang w:val="fr-FR"/>
              </w:rPr>
              <w:t>1 567</w:t>
            </w:r>
          </w:p>
        </w:tc>
        <w:tc>
          <w:tcPr>
            <w:tcW w:w="1212" w:type="dxa"/>
            <w:noWrap/>
          </w:tcPr>
          <w:p w:rsidR="00000000" w:rsidRDefault="00000000">
            <w:pPr>
              <w:spacing w:before="50" w:after="60"/>
              <w:ind w:right="170"/>
              <w:jc w:val="right"/>
              <w:rPr>
                <w:sz w:val="20"/>
                <w:lang w:val="fr-FR"/>
              </w:rPr>
            </w:pPr>
            <w:r>
              <w:rPr>
                <w:sz w:val="20"/>
                <w:lang w:val="fr-FR"/>
              </w:rPr>
              <w:t>679</w:t>
            </w:r>
          </w:p>
        </w:tc>
      </w:tr>
      <w:tr w:rsidR="00000000">
        <w:trPr>
          <w:trHeight w:val="300"/>
        </w:trPr>
        <w:tc>
          <w:tcPr>
            <w:tcW w:w="774" w:type="dxa"/>
            <w:tcBorders>
              <w:bottom w:val="single" w:sz="4" w:space="0" w:color="auto"/>
            </w:tcBorders>
            <w:noWrap/>
          </w:tcPr>
          <w:p w:rsidR="00000000" w:rsidRDefault="00000000">
            <w:pPr>
              <w:spacing w:before="50" w:after="60"/>
              <w:ind w:left="170"/>
              <w:rPr>
                <w:sz w:val="20"/>
                <w:lang w:val="fr-FR"/>
              </w:rPr>
            </w:pPr>
            <w:r>
              <w:rPr>
                <w:sz w:val="20"/>
                <w:lang w:val="fr-FR"/>
              </w:rPr>
              <w:t>(b)</w:t>
            </w:r>
          </w:p>
        </w:tc>
        <w:tc>
          <w:tcPr>
            <w:tcW w:w="3938" w:type="dxa"/>
            <w:tcBorders>
              <w:bottom w:val="single" w:sz="4" w:space="0" w:color="auto"/>
            </w:tcBorders>
            <w:noWrap/>
          </w:tcPr>
          <w:p w:rsidR="00000000" w:rsidRDefault="00000000">
            <w:pPr>
              <w:spacing w:before="50" w:after="60"/>
              <w:rPr>
                <w:sz w:val="20"/>
                <w:lang w:val="fr-FR"/>
              </w:rPr>
            </w:pPr>
            <w:r>
              <w:rPr>
                <w:sz w:val="20"/>
                <w:lang w:val="fr-FR"/>
              </w:rPr>
              <w:t>Diplômés de l’enseignement supérieur</w:t>
            </w:r>
          </w:p>
        </w:tc>
        <w:tc>
          <w:tcPr>
            <w:tcW w:w="1096" w:type="dxa"/>
            <w:tcBorders>
              <w:bottom w:val="single" w:sz="4" w:space="0" w:color="auto"/>
            </w:tcBorders>
            <w:noWrap/>
          </w:tcPr>
          <w:p w:rsidR="00000000" w:rsidRDefault="00000000">
            <w:pPr>
              <w:spacing w:before="50" w:after="60"/>
              <w:ind w:right="170"/>
              <w:jc w:val="right"/>
              <w:rPr>
                <w:sz w:val="20"/>
                <w:lang w:val="fr-FR"/>
              </w:rPr>
            </w:pPr>
            <w:r>
              <w:rPr>
                <w:sz w:val="20"/>
                <w:lang w:val="fr-FR"/>
              </w:rPr>
              <w:t>11 443</w:t>
            </w:r>
          </w:p>
        </w:tc>
        <w:tc>
          <w:tcPr>
            <w:tcW w:w="1336" w:type="dxa"/>
            <w:tcBorders>
              <w:bottom w:val="single" w:sz="4" w:space="0" w:color="auto"/>
            </w:tcBorders>
            <w:noWrap/>
          </w:tcPr>
          <w:p w:rsidR="00000000" w:rsidRDefault="00000000">
            <w:pPr>
              <w:spacing w:before="50" w:after="60"/>
              <w:ind w:right="170"/>
              <w:jc w:val="right"/>
              <w:rPr>
                <w:sz w:val="20"/>
                <w:lang w:val="fr-FR"/>
              </w:rPr>
            </w:pPr>
            <w:r>
              <w:rPr>
                <w:sz w:val="20"/>
                <w:lang w:val="fr-FR"/>
              </w:rPr>
              <w:t>6 691</w:t>
            </w:r>
          </w:p>
        </w:tc>
        <w:tc>
          <w:tcPr>
            <w:tcW w:w="1096" w:type="dxa"/>
            <w:tcBorders>
              <w:bottom w:val="single" w:sz="4" w:space="0" w:color="auto"/>
            </w:tcBorders>
            <w:noWrap/>
          </w:tcPr>
          <w:p w:rsidR="00000000" w:rsidRDefault="00000000">
            <w:pPr>
              <w:spacing w:before="50" w:after="60"/>
              <w:ind w:right="170"/>
              <w:jc w:val="right"/>
              <w:rPr>
                <w:sz w:val="20"/>
                <w:lang w:val="fr-FR"/>
              </w:rPr>
            </w:pPr>
            <w:r>
              <w:rPr>
                <w:sz w:val="20"/>
                <w:lang w:val="fr-FR"/>
              </w:rPr>
              <w:t>6 326</w:t>
            </w:r>
          </w:p>
        </w:tc>
        <w:tc>
          <w:tcPr>
            <w:tcW w:w="1212" w:type="dxa"/>
            <w:tcBorders>
              <w:bottom w:val="single" w:sz="4" w:space="0" w:color="auto"/>
            </w:tcBorders>
            <w:noWrap/>
          </w:tcPr>
          <w:p w:rsidR="00000000" w:rsidRDefault="00000000">
            <w:pPr>
              <w:spacing w:before="50" w:after="60"/>
              <w:ind w:right="170"/>
              <w:jc w:val="right"/>
              <w:rPr>
                <w:sz w:val="20"/>
                <w:lang w:val="fr-FR"/>
              </w:rPr>
            </w:pPr>
            <w:r>
              <w:rPr>
                <w:sz w:val="20"/>
                <w:lang w:val="fr-FR"/>
              </w:rPr>
              <w:t>2 991</w:t>
            </w:r>
          </w:p>
        </w:tc>
      </w:tr>
    </w:tbl>
    <w:p w:rsidR="00000000" w:rsidRDefault="00000000">
      <w:pPr>
        <w:rPr>
          <w:lang w:val="fr-FR"/>
        </w:rPr>
      </w:pPr>
      <w:r>
        <w:rPr>
          <w:lang w:val="fr-FR"/>
        </w:rPr>
        <w:t>516.</w:t>
      </w:r>
      <w:r>
        <w:rPr>
          <w:lang w:val="fr-FR"/>
        </w:rPr>
        <w:tab/>
        <w:t>Des mesures ont été prises pour permettre d’achever leur scolarité obligatoire de huit ans aux personnes qui n’avaient pu le faire pour diverses raisons.  Cela a été rendu possible grâce à la création d’écoles spéciales pour cette catégorie de personnes.  Il en existe maintenant dans toutes les villes principales du pays.</w:t>
      </w:r>
    </w:p>
    <w:p w:rsidR="00000000" w:rsidRDefault="00000000">
      <w:pPr>
        <w:spacing w:after="200"/>
        <w:rPr>
          <w:b/>
          <w:bCs/>
          <w:lang w:val="fr-FR"/>
        </w:rPr>
      </w:pPr>
      <w:r>
        <w:rPr>
          <w:b/>
          <w:bCs/>
          <w:lang w:val="fr-FR"/>
        </w:rPr>
        <w:t>Établissements secondaires</w:t>
      </w:r>
    </w:p>
    <w:p w:rsidR="00000000" w:rsidRDefault="00000000">
      <w:pPr>
        <w:pStyle w:val="Heading2"/>
        <w:spacing w:after="180"/>
        <w:rPr>
          <w:sz w:val="20"/>
          <w:lang w:val="fr-FR"/>
        </w:rPr>
      </w:pPr>
      <w:r>
        <w:rPr>
          <w:sz w:val="20"/>
          <w:lang w:val="fr-FR"/>
        </w:rPr>
        <w:t>Tableau 54</w:t>
      </w:r>
    </w:p>
    <w:p w:rsidR="00000000" w:rsidRDefault="00000000">
      <w:pPr>
        <w:pStyle w:val="Heading2"/>
        <w:spacing w:after="180"/>
        <w:rPr>
          <w:sz w:val="20"/>
          <w:lang w:val="fr-FR"/>
        </w:rPr>
      </w:pPr>
      <w:r>
        <w:rPr>
          <w:sz w:val="20"/>
          <w:lang w:val="fr-FR"/>
        </w:rPr>
        <w:t>Statistiques relatives au nombre d’établissements, 2003/04</w:t>
      </w:r>
    </w:p>
    <w:tbl>
      <w:tblPr>
        <w:tblW w:w="5000" w:type="pct"/>
        <w:tblCellMar>
          <w:left w:w="0" w:type="dxa"/>
          <w:right w:w="0" w:type="dxa"/>
        </w:tblCellMar>
        <w:tblLook w:val="0000" w:firstRow="0" w:lastRow="0" w:firstColumn="0" w:lastColumn="0" w:noHBand="0" w:noVBand="0"/>
      </w:tblPr>
      <w:tblGrid>
        <w:gridCol w:w="1150"/>
        <w:gridCol w:w="4978"/>
        <w:gridCol w:w="1656"/>
        <w:gridCol w:w="1656"/>
      </w:tblGrid>
      <w:tr w:rsidR="00000000">
        <w:tc>
          <w:tcPr>
            <w:tcW w:w="1134" w:type="dxa"/>
            <w:tcBorders>
              <w:top w:val="single" w:sz="4" w:space="0" w:color="auto"/>
              <w:bottom w:val="single" w:sz="4" w:space="0" w:color="auto"/>
            </w:tcBorders>
            <w:noWrap/>
          </w:tcPr>
          <w:p w:rsidR="00000000" w:rsidRDefault="00000000">
            <w:pPr>
              <w:pStyle w:val="Header"/>
              <w:tabs>
                <w:tab w:val="clear" w:pos="4320"/>
                <w:tab w:val="clear" w:pos="8640"/>
              </w:tabs>
              <w:spacing w:before="60" w:after="60"/>
              <w:jc w:val="center"/>
              <w:rPr>
                <w:i/>
                <w:iCs/>
                <w:sz w:val="20"/>
                <w:lang w:val="fr-FR"/>
              </w:rPr>
            </w:pPr>
            <w:r>
              <w:rPr>
                <w:i/>
                <w:iCs/>
                <w:sz w:val="20"/>
                <w:lang w:val="fr-FR"/>
              </w:rPr>
              <w:t>N</w:t>
            </w:r>
            <w:r>
              <w:rPr>
                <w:i/>
                <w:iCs/>
                <w:sz w:val="20"/>
                <w:vertAlign w:val="superscript"/>
                <w:lang w:val="fr-FR"/>
              </w:rPr>
              <w:t>o</w:t>
            </w:r>
          </w:p>
        </w:tc>
        <w:tc>
          <w:tcPr>
            <w:tcW w:w="4962" w:type="dxa"/>
            <w:tcBorders>
              <w:top w:val="single" w:sz="4" w:space="0" w:color="auto"/>
              <w:bottom w:val="single" w:sz="4" w:space="0" w:color="auto"/>
            </w:tcBorders>
            <w:noWrap/>
          </w:tcPr>
          <w:p w:rsidR="00000000" w:rsidRDefault="00000000">
            <w:pPr>
              <w:pStyle w:val="Header"/>
              <w:tabs>
                <w:tab w:val="clear" w:pos="4320"/>
                <w:tab w:val="clear" w:pos="8640"/>
              </w:tabs>
              <w:spacing w:before="60" w:after="60"/>
              <w:jc w:val="center"/>
              <w:rPr>
                <w:i/>
                <w:iCs/>
                <w:sz w:val="20"/>
                <w:lang w:val="fr-FR"/>
              </w:rPr>
            </w:pPr>
            <w:r>
              <w:rPr>
                <w:i/>
                <w:iCs/>
                <w:sz w:val="20"/>
                <w:lang w:val="fr-FR"/>
              </w:rPr>
              <w:t>Établissements et classes</w:t>
            </w:r>
          </w:p>
        </w:tc>
        <w:tc>
          <w:tcPr>
            <w:tcW w:w="1640" w:type="dxa"/>
            <w:tcBorders>
              <w:top w:val="single" w:sz="4" w:space="0" w:color="auto"/>
              <w:bottom w:val="single" w:sz="4" w:space="0" w:color="auto"/>
            </w:tcBorders>
            <w:noWrap/>
          </w:tcPr>
          <w:p w:rsidR="00000000" w:rsidRDefault="00000000">
            <w:pPr>
              <w:spacing w:before="60" w:after="60"/>
              <w:jc w:val="center"/>
              <w:rPr>
                <w:i/>
                <w:iCs/>
                <w:sz w:val="20"/>
                <w:lang w:val="fr-FR"/>
              </w:rPr>
            </w:pPr>
            <w:r>
              <w:rPr>
                <w:i/>
                <w:iCs/>
                <w:sz w:val="20"/>
                <w:lang w:val="fr-FR"/>
              </w:rPr>
              <w:t>Total</w:t>
            </w:r>
          </w:p>
        </w:tc>
        <w:tc>
          <w:tcPr>
            <w:tcW w:w="1640" w:type="dxa"/>
            <w:tcBorders>
              <w:top w:val="single" w:sz="4" w:space="0" w:color="auto"/>
              <w:bottom w:val="single" w:sz="4" w:space="0" w:color="auto"/>
            </w:tcBorders>
            <w:noWrap/>
          </w:tcPr>
          <w:p w:rsidR="00000000" w:rsidRDefault="00000000">
            <w:pPr>
              <w:spacing w:before="60" w:after="60"/>
              <w:jc w:val="center"/>
              <w:rPr>
                <w:i/>
                <w:iCs/>
                <w:sz w:val="20"/>
                <w:lang w:val="fr-FR"/>
              </w:rPr>
            </w:pPr>
            <w:r>
              <w:rPr>
                <w:i/>
                <w:iCs/>
                <w:sz w:val="20"/>
                <w:lang w:val="fr-FR"/>
              </w:rPr>
              <w:t>Ruraux</w:t>
            </w:r>
          </w:p>
        </w:tc>
      </w:tr>
      <w:tr w:rsidR="00000000">
        <w:tc>
          <w:tcPr>
            <w:tcW w:w="1134" w:type="dxa"/>
            <w:tcBorders>
              <w:top w:val="single" w:sz="4" w:space="0" w:color="auto"/>
            </w:tcBorders>
            <w:noWrap/>
          </w:tcPr>
          <w:p w:rsidR="00000000" w:rsidRDefault="00000000">
            <w:pPr>
              <w:spacing w:before="60" w:after="60"/>
              <w:ind w:left="284"/>
              <w:rPr>
                <w:sz w:val="20"/>
                <w:lang w:val="fr-FR"/>
              </w:rPr>
            </w:pPr>
            <w:r>
              <w:rPr>
                <w:sz w:val="20"/>
                <w:lang w:val="fr-FR"/>
              </w:rPr>
              <w:t>1</w:t>
            </w:r>
          </w:p>
        </w:tc>
        <w:tc>
          <w:tcPr>
            <w:tcW w:w="4962" w:type="dxa"/>
            <w:tcBorders>
              <w:top w:val="single" w:sz="4" w:space="0" w:color="auto"/>
            </w:tcBorders>
            <w:noWrap/>
          </w:tcPr>
          <w:p w:rsidR="00000000" w:rsidRDefault="00000000">
            <w:pPr>
              <w:spacing w:before="60" w:after="60"/>
              <w:rPr>
                <w:sz w:val="20"/>
                <w:lang w:val="fr-FR"/>
              </w:rPr>
            </w:pPr>
            <w:r>
              <w:rPr>
                <w:sz w:val="20"/>
                <w:lang w:val="fr-FR"/>
              </w:rPr>
              <w:t>Établissements secondaires</w:t>
            </w:r>
          </w:p>
        </w:tc>
        <w:tc>
          <w:tcPr>
            <w:tcW w:w="1640" w:type="dxa"/>
            <w:tcBorders>
              <w:top w:val="single" w:sz="4" w:space="0" w:color="auto"/>
            </w:tcBorders>
            <w:noWrap/>
          </w:tcPr>
          <w:p w:rsidR="00000000" w:rsidRDefault="00000000">
            <w:pPr>
              <w:spacing w:before="60" w:after="60"/>
              <w:ind w:right="510"/>
              <w:jc w:val="right"/>
              <w:rPr>
                <w:sz w:val="20"/>
                <w:lang w:val="fr-FR"/>
              </w:rPr>
            </w:pPr>
            <w:r>
              <w:rPr>
                <w:sz w:val="20"/>
                <w:lang w:val="fr-FR"/>
              </w:rPr>
              <w:t>374</w:t>
            </w:r>
          </w:p>
        </w:tc>
        <w:tc>
          <w:tcPr>
            <w:tcW w:w="1640" w:type="dxa"/>
            <w:tcBorders>
              <w:top w:val="single" w:sz="4" w:space="0" w:color="auto"/>
            </w:tcBorders>
            <w:noWrap/>
          </w:tcPr>
          <w:p w:rsidR="00000000" w:rsidRDefault="00000000">
            <w:pPr>
              <w:spacing w:before="60" w:after="60"/>
              <w:ind w:right="510"/>
              <w:jc w:val="right"/>
              <w:rPr>
                <w:sz w:val="20"/>
                <w:lang w:val="fr-FR"/>
              </w:rPr>
            </w:pPr>
            <w:r>
              <w:rPr>
                <w:sz w:val="20"/>
                <w:lang w:val="fr-FR"/>
              </w:rPr>
              <w:t>221</w:t>
            </w:r>
          </w:p>
        </w:tc>
      </w:tr>
      <w:tr w:rsidR="00000000">
        <w:tc>
          <w:tcPr>
            <w:tcW w:w="1134" w:type="dxa"/>
            <w:noWrap/>
          </w:tcPr>
          <w:p w:rsidR="00000000" w:rsidRDefault="00000000">
            <w:pPr>
              <w:spacing w:before="60" w:after="60"/>
              <w:ind w:left="284"/>
              <w:rPr>
                <w:sz w:val="20"/>
                <w:lang w:val="fr-FR"/>
              </w:rPr>
            </w:pPr>
            <w:r>
              <w:rPr>
                <w:sz w:val="20"/>
                <w:lang w:val="fr-FR"/>
              </w:rPr>
              <w:t>1.1</w:t>
            </w:r>
          </w:p>
        </w:tc>
        <w:tc>
          <w:tcPr>
            <w:tcW w:w="4962" w:type="dxa"/>
            <w:noWrap/>
          </w:tcPr>
          <w:p w:rsidR="00000000" w:rsidRDefault="00000000">
            <w:pPr>
              <w:spacing w:before="60" w:after="60"/>
              <w:rPr>
                <w:sz w:val="20"/>
                <w:lang w:val="fr-FR"/>
              </w:rPr>
            </w:pPr>
            <w:r>
              <w:rPr>
                <w:sz w:val="20"/>
                <w:lang w:val="fr-FR"/>
              </w:rPr>
              <w:t>Enseignement général</w:t>
            </w:r>
          </w:p>
        </w:tc>
        <w:tc>
          <w:tcPr>
            <w:tcW w:w="1640" w:type="dxa"/>
            <w:noWrap/>
          </w:tcPr>
          <w:p w:rsidR="00000000" w:rsidRDefault="00000000">
            <w:pPr>
              <w:spacing w:before="60" w:after="60"/>
              <w:ind w:right="510"/>
              <w:jc w:val="right"/>
              <w:rPr>
                <w:sz w:val="20"/>
                <w:lang w:val="fr-FR"/>
              </w:rPr>
            </w:pPr>
            <w:r>
              <w:rPr>
                <w:sz w:val="20"/>
                <w:lang w:val="fr-FR"/>
              </w:rPr>
              <w:t>309</w:t>
            </w:r>
          </w:p>
        </w:tc>
        <w:tc>
          <w:tcPr>
            <w:tcW w:w="1640" w:type="dxa"/>
            <w:noWrap/>
          </w:tcPr>
          <w:p w:rsidR="00000000" w:rsidRDefault="00000000">
            <w:pPr>
              <w:spacing w:before="60" w:after="60"/>
              <w:ind w:right="510"/>
              <w:jc w:val="right"/>
              <w:rPr>
                <w:sz w:val="20"/>
                <w:lang w:val="fr-FR"/>
              </w:rPr>
            </w:pPr>
            <w:r>
              <w:rPr>
                <w:sz w:val="20"/>
                <w:lang w:val="fr-FR"/>
              </w:rPr>
              <w:t>215</w:t>
            </w:r>
          </w:p>
        </w:tc>
      </w:tr>
      <w:tr w:rsidR="00000000">
        <w:tc>
          <w:tcPr>
            <w:tcW w:w="1134" w:type="dxa"/>
            <w:noWrap/>
          </w:tcPr>
          <w:p w:rsidR="00000000" w:rsidRDefault="00000000">
            <w:pPr>
              <w:spacing w:before="60" w:after="60"/>
              <w:ind w:left="284"/>
              <w:rPr>
                <w:sz w:val="20"/>
                <w:lang w:val="fr-FR"/>
              </w:rPr>
            </w:pPr>
            <w:r>
              <w:rPr>
                <w:sz w:val="20"/>
                <w:lang w:val="fr-FR"/>
              </w:rPr>
              <w:t>1.2</w:t>
            </w:r>
          </w:p>
        </w:tc>
        <w:tc>
          <w:tcPr>
            <w:tcW w:w="4962" w:type="dxa"/>
            <w:noWrap/>
          </w:tcPr>
          <w:p w:rsidR="00000000" w:rsidRDefault="00000000">
            <w:pPr>
              <w:spacing w:before="60" w:after="60"/>
              <w:rPr>
                <w:sz w:val="20"/>
                <w:lang w:val="fr-FR"/>
              </w:rPr>
            </w:pPr>
            <w:r>
              <w:rPr>
                <w:sz w:val="20"/>
                <w:lang w:val="fr-FR"/>
              </w:rPr>
              <w:t>Enseignement professionnel</w:t>
            </w:r>
          </w:p>
        </w:tc>
        <w:tc>
          <w:tcPr>
            <w:tcW w:w="1640" w:type="dxa"/>
            <w:noWrap/>
          </w:tcPr>
          <w:p w:rsidR="00000000" w:rsidRDefault="00000000">
            <w:pPr>
              <w:spacing w:before="60" w:after="60"/>
              <w:ind w:right="510"/>
              <w:jc w:val="right"/>
              <w:rPr>
                <w:sz w:val="20"/>
                <w:lang w:val="fr-FR"/>
              </w:rPr>
            </w:pPr>
            <w:r>
              <w:rPr>
                <w:sz w:val="20"/>
                <w:lang w:val="fr-FR"/>
              </w:rPr>
              <w:t>53</w:t>
            </w:r>
          </w:p>
        </w:tc>
        <w:tc>
          <w:tcPr>
            <w:tcW w:w="1640" w:type="dxa"/>
            <w:noWrap/>
          </w:tcPr>
          <w:p w:rsidR="00000000" w:rsidRDefault="00000000">
            <w:pPr>
              <w:spacing w:before="60" w:after="60"/>
              <w:ind w:right="510"/>
              <w:jc w:val="right"/>
              <w:rPr>
                <w:sz w:val="20"/>
                <w:lang w:val="fr-FR"/>
              </w:rPr>
            </w:pPr>
            <w:r>
              <w:rPr>
                <w:sz w:val="20"/>
                <w:lang w:val="fr-FR"/>
              </w:rPr>
              <w:t>4</w:t>
            </w:r>
          </w:p>
        </w:tc>
      </w:tr>
      <w:tr w:rsidR="00000000">
        <w:tc>
          <w:tcPr>
            <w:tcW w:w="1134" w:type="dxa"/>
            <w:noWrap/>
          </w:tcPr>
          <w:p w:rsidR="00000000" w:rsidRDefault="00000000">
            <w:pPr>
              <w:spacing w:before="60" w:after="60"/>
              <w:ind w:left="284"/>
              <w:rPr>
                <w:sz w:val="20"/>
                <w:lang w:val="fr-FR"/>
              </w:rPr>
            </w:pPr>
            <w:r>
              <w:rPr>
                <w:sz w:val="20"/>
                <w:lang w:val="fr-FR"/>
              </w:rPr>
              <w:t xml:space="preserve">  (a)</w:t>
            </w:r>
          </w:p>
        </w:tc>
        <w:tc>
          <w:tcPr>
            <w:tcW w:w="4962" w:type="dxa"/>
            <w:noWrap/>
          </w:tcPr>
          <w:p w:rsidR="00000000" w:rsidRDefault="00000000">
            <w:pPr>
              <w:tabs>
                <w:tab w:val="left" w:pos="227"/>
              </w:tabs>
              <w:spacing w:before="60" w:after="60"/>
              <w:rPr>
                <w:sz w:val="20"/>
                <w:lang w:val="fr-FR"/>
              </w:rPr>
            </w:pPr>
            <w:r>
              <w:rPr>
                <w:sz w:val="20"/>
                <w:lang w:val="fr-FR"/>
              </w:rPr>
              <w:tab/>
              <w:t>3 ans</w:t>
            </w:r>
          </w:p>
        </w:tc>
        <w:tc>
          <w:tcPr>
            <w:tcW w:w="1640" w:type="dxa"/>
            <w:noWrap/>
          </w:tcPr>
          <w:p w:rsidR="00000000" w:rsidRDefault="00000000">
            <w:pPr>
              <w:spacing w:before="60" w:after="60"/>
              <w:ind w:right="510"/>
              <w:jc w:val="right"/>
              <w:rPr>
                <w:sz w:val="20"/>
                <w:lang w:val="fr-FR"/>
              </w:rPr>
            </w:pPr>
            <w:r>
              <w:rPr>
                <w:sz w:val="20"/>
                <w:lang w:val="fr-FR"/>
              </w:rPr>
              <w:t>10</w:t>
            </w:r>
          </w:p>
        </w:tc>
        <w:tc>
          <w:tcPr>
            <w:tcW w:w="1640" w:type="dxa"/>
            <w:noWrap/>
          </w:tcPr>
          <w:p w:rsidR="00000000" w:rsidRDefault="00000000">
            <w:pPr>
              <w:spacing w:before="60" w:after="60"/>
              <w:ind w:right="510"/>
              <w:jc w:val="right"/>
              <w:rPr>
                <w:sz w:val="20"/>
                <w:lang w:val="fr-FR"/>
              </w:rPr>
            </w:pPr>
            <w:r>
              <w:rPr>
                <w:sz w:val="20"/>
                <w:lang w:val="fr-FR"/>
              </w:rPr>
              <w:t>2</w:t>
            </w:r>
          </w:p>
        </w:tc>
      </w:tr>
      <w:tr w:rsidR="00000000">
        <w:tc>
          <w:tcPr>
            <w:tcW w:w="1134" w:type="dxa"/>
            <w:noWrap/>
          </w:tcPr>
          <w:p w:rsidR="00000000" w:rsidRDefault="00000000">
            <w:pPr>
              <w:spacing w:before="60" w:after="60"/>
              <w:ind w:left="284"/>
              <w:rPr>
                <w:sz w:val="20"/>
                <w:lang w:val="fr-FR"/>
              </w:rPr>
            </w:pPr>
            <w:r>
              <w:rPr>
                <w:sz w:val="20"/>
                <w:lang w:val="fr-FR"/>
              </w:rPr>
              <w:t xml:space="preserve">  (b)</w:t>
            </w:r>
          </w:p>
        </w:tc>
        <w:tc>
          <w:tcPr>
            <w:tcW w:w="4962" w:type="dxa"/>
            <w:noWrap/>
          </w:tcPr>
          <w:p w:rsidR="00000000" w:rsidRDefault="00000000">
            <w:pPr>
              <w:tabs>
                <w:tab w:val="left" w:pos="227"/>
              </w:tabs>
              <w:spacing w:before="60" w:after="60"/>
              <w:rPr>
                <w:sz w:val="20"/>
                <w:lang w:val="fr-FR"/>
              </w:rPr>
            </w:pPr>
            <w:r>
              <w:rPr>
                <w:sz w:val="20"/>
                <w:lang w:val="fr-FR"/>
              </w:rPr>
              <w:tab/>
              <w:t>4 ans</w:t>
            </w:r>
          </w:p>
        </w:tc>
        <w:tc>
          <w:tcPr>
            <w:tcW w:w="1640" w:type="dxa"/>
            <w:noWrap/>
          </w:tcPr>
          <w:p w:rsidR="00000000" w:rsidRDefault="00000000">
            <w:pPr>
              <w:spacing w:before="60" w:after="60"/>
              <w:ind w:right="510"/>
              <w:jc w:val="right"/>
              <w:rPr>
                <w:sz w:val="20"/>
                <w:lang w:val="fr-FR"/>
              </w:rPr>
            </w:pPr>
            <w:r>
              <w:rPr>
                <w:sz w:val="20"/>
                <w:lang w:val="fr-FR"/>
              </w:rPr>
              <w:t>21</w:t>
            </w:r>
          </w:p>
        </w:tc>
        <w:tc>
          <w:tcPr>
            <w:tcW w:w="1640" w:type="dxa"/>
            <w:noWrap/>
          </w:tcPr>
          <w:p w:rsidR="00000000" w:rsidRDefault="00000000">
            <w:pPr>
              <w:spacing w:before="60" w:after="60"/>
              <w:ind w:right="510"/>
              <w:jc w:val="right"/>
              <w:rPr>
                <w:sz w:val="20"/>
                <w:lang w:val="fr-FR"/>
              </w:rPr>
            </w:pPr>
            <w:r>
              <w:rPr>
                <w:sz w:val="20"/>
                <w:lang w:val="fr-FR"/>
              </w:rPr>
              <w:t>0</w:t>
            </w:r>
          </w:p>
        </w:tc>
      </w:tr>
      <w:tr w:rsidR="00000000">
        <w:tc>
          <w:tcPr>
            <w:tcW w:w="1134" w:type="dxa"/>
            <w:noWrap/>
          </w:tcPr>
          <w:p w:rsidR="00000000" w:rsidRDefault="00000000">
            <w:pPr>
              <w:spacing w:before="60" w:after="60"/>
              <w:ind w:left="284"/>
              <w:rPr>
                <w:sz w:val="20"/>
                <w:lang w:val="fr-FR"/>
              </w:rPr>
            </w:pPr>
            <w:r>
              <w:rPr>
                <w:sz w:val="20"/>
                <w:lang w:val="fr-FR"/>
              </w:rPr>
              <w:t xml:space="preserve">  (c)</w:t>
            </w:r>
          </w:p>
        </w:tc>
        <w:tc>
          <w:tcPr>
            <w:tcW w:w="4962" w:type="dxa"/>
            <w:noWrap/>
          </w:tcPr>
          <w:p w:rsidR="00000000" w:rsidRDefault="00000000">
            <w:pPr>
              <w:tabs>
                <w:tab w:val="left" w:pos="227"/>
              </w:tabs>
              <w:spacing w:before="60" w:after="60"/>
              <w:rPr>
                <w:sz w:val="20"/>
                <w:lang w:val="fr-FR"/>
              </w:rPr>
            </w:pPr>
            <w:r>
              <w:rPr>
                <w:sz w:val="20"/>
                <w:lang w:val="fr-FR"/>
              </w:rPr>
              <w:tab/>
              <w:t>5 ans</w:t>
            </w:r>
          </w:p>
        </w:tc>
        <w:tc>
          <w:tcPr>
            <w:tcW w:w="1640" w:type="dxa"/>
            <w:noWrap/>
          </w:tcPr>
          <w:p w:rsidR="00000000" w:rsidRDefault="00000000">
            <w:pPr>
              <w:spacing w:before="60" w:after="60"/>
              <w:ind w:right="510"/>
              <w:jc w:val="right"/>
              <w:rPr>
                <w:sz w:val="20"/>
                <w:lang w:val="fr-FR"/>
              </w:rPr>
            </w:pPr>
            <w:r>
              <w:rPr>
                <w:sz w:val="20"/>
                <w:lang w:val="fr-FR"/>
              </w:rPr>
              <w:t>22</w:t>
            </w:r>
          </w:p>
        </w:tc>
        <w:tc>
          <w:tcPr>
            <w:tcW w:w="1640" w:type="dxa"/>
            <w:noWrap/>
          </w:tcPr>
          <w:p w:rsidR="00000000" w:rsidRDefault="00000000">
            <w:pPr>
              <w:spacing w:before="60" w:after="60"/>
              <w:ind w:right="510"/>
              <w:jc w:val="right"/>
              <w:rPr>
                <w:sz w:val="20"/>
                <w:lang w:val="fr-FR"/>
              </w:rPr>
            </w:pPr>
            <w:r>
              <w:rPr>
                <w:sz w:val="20"/>
                <w:lang w:val="fr-FR"/>
              </w:rPr>
              <w:t>2</w:t>
            </w:r>
          </w:p>
        </w:tc>
      </w:tr>
      <w:tr w:rsidR="00000000">
        <w:tc>
          <w:tcPr>
            <w:tcW w:w="1134" w:type="dxa"/>
            <w:noWrap/>
          </w:tcPr>
          <w:p w:rsidR="00000000" w:rsidRDefault="00000000">
            <w:pPr>
              <w:spacing w:before="60" w:after="60"/>
              <w:ind w:left="284"/>
              <w:rPr>
                <w:sz w:val="20"/>
                <w:lang w:val="fr-FR"/>
              </w:rPr>
            </w:pPr>
            <w:r>
              <w:rPr>
                <w:sz w:val="20"/>
                <w:lang w:val="fr-FR"/>
              </w:rPr>
              <w:t>1.3</w:t>
            </w:r>
          </w:p>
        </w:tc>
        <w:tc>
          <w:tcPr>
            <w:tcW w:w="4962" w:type="dxa"/>
            <w:noWrap/>
          </w:tcPr>
          <w:p w:rsidR="00000000" w:rsidRDefault="00000000">
            <w:pPr>
              <w:spacing w:before="60" w:after="60"/>
              <w:rPr>
                <w:sz w:val="20"/>
                <w:lang w:val="fr-FR"/>
              </w:rPr>
            </w:pPr>
            <w:r>
              <w:rPr>
                <w:sz w:val="20"/>
                <w:lang w:val="fr-FR"/>
              </w:rPr>
              <w:t>Enseignement mixte</w:t>
            </w:r>
          </w:p>
        </w:tc>
        <w:tc>
          <w:tcPr>
            <w:tcW w:w="1640" w:type="dxa"/>
            <w:noWrap/>
          </w:tcPr>
          <w:p w:rsidR="00000000" w:rsidRDefault="00000000">
            <w:pPr>
              <w:spacing w:before="60" w:after="60"/>
              <w:ind w:right="510"/>
              <w:jc w:val="right"/>
              <w:rPr>
                <w:sz w:val="20"/>
                <w:lang w:val="fr-FR"/>
              </w:rPr>
            </w:pPr>
            <w:r>
              <w:rPr>
                <w:sz w:val="20"/>
                <w:lang w:val="fr-FR"/>
              </w:rPr>
              <w:t>12</w:t>
            </w:r>
          </w:p>
        </w:tc>
        <w:tc>
          <w:tcPr>
            <w:tcW w:w="1640" w:type="dxa"/>
            <w:noWrap/>
          </w:tcPr>
          <w:p w:rsidR="00000000" w:rsidRDefault="00000000">
            <w:pPr>
              <w:spacing w:before="60" w:after="60"/>
              <w:ind w:right="510"/>
              <w:jc w:val="right"/>
              <w:rPr>
                <w:sz w:val="20"/>
                <w:lang w:val="fr-FR"/>
              </w:rPr>
            </w:pPr>
            <w:r>
              <w:rPr>
                <w:sz w:val="20"/>
                <w:lang w:val="fr-FR"/>
              </w:rPr>
              <w:t>2</w:t>
            </w:r>
          </w:p>
        </w:tc>
      </w:tr>
      <w:tr w:rsidR="00000000">
        <w:tc>
          <w:tcPr>
            <w:tcW w:w="1134" w:type="dxa"/>
            <w:noWrap/>
          </w:tcPr>
          <w:p w:rsidR="00000000" w:rsidRDefault="00000000">
            <w:pPr>
              <w:spacing w:before="60" w:after="60"/>
              <w:ind w:left="284"/>
              <w:rPr>
                <w:sz w:val="20"/>
                <w:lang w:val="fr-FR"/>
              </w:rPr>
            </w:pPr>
          </w:p>
        </w:tc>
        <w:tc>
          <w:tcPr>
            <w:tcW w:w="4962" w:type="dxa"/>
            <w:noWrap/>
          </w:tcPr>
          <w:p w:rsidR="00000000" w:rsidRDefault="00000000">
            <w:pPr>
              <w:spacing w:before="60" w:after="60"/>
              <w:rPr>
                <w:sz w:val="20"/>
                <w:lang w:val="fr-FR"/>
              </w:rPr>
            </w:pPr>
            <w:r>
              <w:rPr>
                <w:sz w:val="20"/>
                <w:lang w:val="fr-FR"/>
              </w:rPr>
              <w:t>Général et professionnel</w:t>
            </w:r>
          </w:p>
        </w:tc>
        <w:tc>
          <w:tcPr>
            <w:tcW w:w="1640" w:type="dxa"/>
            <w:noWrap/>
          </w:tcPr>
          <w:p w:rsidR="00000000" w:rsidRDefault="00000000">
            <w:pPr>
              <w:spacing w:before="60" w:after="60"/>
              <w:ind w:right="510"/>
              <w:jc w:val="right"/>
              <w:rPr>
                <w:sz w:val="20"/>
                <w:lang w:val="fr-FR"/>
              </w:rPr>
            </w:pPr>
            <w:r>
              <w:rPr>
                <w:sz w:val="20"/>
                <w:lang w:val="fr-FR"/>
              </w:rPr>
              <w:t>12</w:t>
            </w:r>
          </w:p>
        </w:tc>
        <w:tc>
          <w:tcPr>
            <w:tcW w:w="1640" w:type="dxa"/>
            <w:noWrap/>
          </w:tcPr>
          <w:p w:rsidR="00000000" w:rsidRDefault="00000000">
            <w:pPr>
              <w:spacing w:before="60" w:after="60"/>
              <w:ind w:right="510"/>
              <w:jc w:val="right"/>
              <w:rPr>
                <w:sz w:val="20"/>
                <w:lang w:val="fr-FR"/>
              </w:rPr>
            </w:pPr>
            <w:r>
              <w:rPr>
                <w:sz w:val="20"/>
                <w:lang w:val="fr-FR"/>
              </w:rPr>
              <w:t>2</w:t>
            </w:r>
          </w:p>
        </w:tc>
      </w:tr>
      <w:tr w:rsidR="00000000">
        <w:tc>
          <w:tcPr>
            <w:tcW w:w="1134" w:type="dxa"/>
            <w:noWrap/>
          </w:tcPr>
          <w:p w:rsidR="00000000" w:rsidRDefault="00000000">
            <w:pPr>
              <w:spacing w:before="60" w:after="60"/>
              <w:ind w:left="284"/>
              <w:rPr>
                <w:sz w:val="20"/>
                <w:lang w:val="fr-FR"/>
              </w:rPr>
            </w:pPr>
            <w:r>
              <w:rPr>
                <w:sz w:val="20"/>
                <w:lang w:val="fr-FR"/>
              </w:rPr>
              <w:t>2</w:t>
            </w:r>
          </w:p>
        </w:tc>
        <w:tc>
          <w:tcPr>
            <w:tcW w:w="4962" w:type="dxa"/>
            <w:noWrap/>
          </w:tcPr>
          <w:p w:rsidR="00000000" w:rsidRDefault="00000000">
            <w:pPr>
              <w:spacing w:before="60" w:after="60"/>
              <w:rPr>
                <w:sz w:val="20"/>
                <w:lang w:val="fr-FR"/>
              </w:rPr>
            </w:pPr>
            <w:r>
              <w:rPr>
                <w:sz w:val="20"/>
                <w:lang w:val="fr-FR"/>
              </w:rPr>
              <w:t>Classes d’enseignement général</w:t>
            </w:r>
          </w:p>
        </w:tc>
        <w:tc>
          <w:tcPr>
            <w:tcW w:w="1640" w:type="dxa"/>
            <w:noWrap/>
          </w:tcPr>
          <w:p w:rsidR="00000000" w:rsidRDefault="00000000">
            <w:pPr>
              <w:spacing w:before="60" w:after="60"/>
              <w:ind w:right="510"/>
              <w:jc w:val="right"/>
              <w:rPr>
                <w:sz w:val="20"/>
                <w:lang w:val="fr-FR"/>
              </w:rPr>
            </w:pPr>
            <w:r>
              <w:rPr>
                <w:sz w:val="20"/>
                <w:lang w:val="fr-FR"/>
              </w:rPr>
              <w:t>2 743</w:t>
            </w:r>
          </w:p>
        </w:tc>
        <w:tc>
          <w:tcPr>
            <w:tcW w:w="1640" w:type="dxa"/>
            <w:noWrap/>
          </w:tcPr>
          <w:p w:rsidR="00000000" w:rsidRDefault="00000000">
            <w:pPr>
              <w:spacing w:before="60" w:after="60"/>
              <w:ind w:right="510"/>
              <w:jc w:val="right"/>
              <w:rPr>
                <w:sz w:val="20"/>
                <w:lang w:val="fr-FR"/>
              </w:rPr>
            </w:pPr>
            <w:r>
              <w:rPr>
                <w:sz w:val="20"/>
                <w:lang w:val="fr-FR"/>
              </w:rPr>
              <w:t>1 093</w:t>
            </w:r>
          </w:p>
        </w:tc>
      </w:tr>
      <w:tr w:rsidR="00000000">
        <w:tc>
          <w:tcPr>
            <w:tcW w:w="1134" w:type="dxa"/>
            <w:noWrap/>
          </w:tcPr>
          <w:p w:rsidR="00000000" w:rsidRDefault="00000000">
            <w:pPr>
              <w:spacing w:before="60" w:after="60"/>
              <w:ind w:left="284"/>
              <w:rPr>
                <w:sz w:val="20"/>
                <w:lang w:val="fr-FR"/>
              </w:rPr>
            </w:pPr>
          </w:p>
        </w:tc>
        <w:tc>
          <w:tcPr>
            <w:tcW w:w="4962" w:type="dxa"/>
            <w:noWrap/>
          </w:tcPr>
          <w:p w:rsidR="00000000" w:rsidRDefault="00000000">
            <w:pPr>
              <w:tabs>
                <w:tab w:val="left" w:pos="227"/>
              </w:tabs>
              <w:spacing w:before="60" w:after="60"/>
              <w:rPr>
                <w:sz w:val="20"/>
                <w:lang w:val="fr-FR"/>
              </w:rPr>
            </w:pPr>
            <w:r>
              <w:rPr>
                <w:sz w:val="20"/>
                <w:lang w:val="fr-FR"/>
              </w:rPr>
              <w:tab/>
              <w:t>Première année</w:t>
            </w:r>
          </w:p>
        </w:tc>
        <w:tc>
          <w:tcPr>
            <w:tcW w:w="1640" w:type="dxa"/>
            <w:noWrap/>
          </w:tcPr>
          <w:p w:rsidR="00000000" w:rsidRDefault="00000000">
            <w:pPr>
              <w:spacing w:before="60" w:after="60"/>
              <w:ind w:right="510"/>
              <w:jc w:val="right"/>
              <w:rPr>
                <w:sz w:val="20"/>
                <w:lang w:val="fr-FR"/>
              </w:rPr>
            </w:pPr>
            <w:r>
              <w:rPr>
                <w:sz w:val="20"/>
                <w:lang w:val="fr-FR"/>
              </w:rPr>
              <w:t>783</w:t>
            </w:r>
          </w:p>
        </w:tc>
        <w:tc>
          <w:tcPr>
            <w:tcW w:w="1640" w:type="dxa"/>
            <w:noWrap/>
          </w:tcPr>
          <w:p w:rsidR="00000000" w:rsidRDefault="00000000">
            <w:pPr>
              <w:spacing w:before="60" w:after="60"/>
              <w:ind w:right="510"/>
              <w:jc w:val="right"/>
              <w:rPr>
                <w:sz w:val="20"/>
                <w:lang w:val="fr-FR"/>
              </w:rPr>
            </w:pPr>
            <w:r>
              <w:rPr>
                <w:sz w:val="20"/>
                <w:lang w:val="fr-FR"/>
              </w:rPr>
              <w:t>307</w:t>
            </w:r>
          </w:p>
        </w:tc>
      </w:tr>
      <w:tr w:rsidR="00000000">
        <w:tc>
          <w:tcPr>
            <w:tcW w:w="1134" w:type="dxa"/>
            <w:noWrap/>
          </w:tcPr>
          <w:p w:rsidR="00000000" w:rsidRDefault="00000000">
            <w:pPr>
              <w:spacing w:before="60" w:after="60"/>
              <w:ind w:left="284"/>
              <w:rPr>
                <w:sz w:val="20"/>
                <w:lang w:val="fr-FR"/>
              </w:rPr>
            </w:pPr>
          </w:p>
        </w:tc>
        <w:tc>
          <w:tcPr>
            <w:tcW w:w="4962" w:type="dxa"/>
            <w:noWrap/>
          </w:tcPr>
          <w:p w:rsidR="00000000" w:rsidRDefault="00000000">
            <w:pPr>
              <w:tabs>
                <w:tab w:val="left" w:pos="227"/>
              </w:tabs>
              <w:spacing w:before="60" w:after="60"/>
              <w:rPr>
                <w:sz w:val="20"/>
                <w:lang w:val="fr-FR"/>
              </w:rPr>
            </w:pPr>
            <w:r>
              <w:rPr>
                <w:sz w:val="20"/>
                <w:lang w:val="fr-FR"/>
              </w:rPr>
              <w:tab/>
              <w:t>Deuxième année</w:t>
            </w:r>
          </w:p>
        </w:tc>
        <w:tc>
          <w:tcPr>
            <w:tcW w:w="1640" w:type="dxa"/>
            <w:noWrap/>
          </w:tcPr>
          <w:p w:rsidR="00000000" w:rsidRDefault="00000000">
            <w:pPr>
              <w:spacing w:before="60" w:after="60"/>
              <w:ind w:right="510"/>
              <w:jc w:val="right"/>
              <w:rPr>
                <w:sz w:val="20"/>
                <w:lang w:val="fr-FR"/>
              </w:rPr>
            </w:pPr>
            <w:r>
              <w:rPr>
                <w:sz w:val="20"/>
                <w:lang w:val="fr-FR"/>
              </w:rPr>
              <w:t>712</w:t>
            </w:r>
          </w:p>
        </w:tc>
        <w:tc>
          <w:tcPr>
            <w:tcW w:w="1640" w:type="dxa"/>
            <w:noWrap/>
          </w:tcPr>
          <w:p w:rsidR="00000000" w:rsidRDefault="00000000">
            <w:pPr>
              <w:spacing w:before="60" w:after="60"/>
              <w:ind w:right="510"/>
              <w:jc w:val="right"/>
              <w:rPr>
                <w:sz w:val="20"/>
                <w:lang w:val="fr-FR"/>
              </w:rPr>
            </w:pPr>
            <w:r>
              <w:rPr>
                <w:sz w:val="20"/>
                <w:lang w:val="fr-FR"/>
              </w:rPr>
              <w:t>285</w:t>
            </w:r>
          </w:p>
        </w:tc>
      </w:tr>
      <w:tr w:rsidR="00000000">
        <w:tc>
          <w:tcPr>
            <w:tcW w:w="1134" w:type="dxa"/>
            <w:noWrap/>
          </w:tcPr>
          <w:p w:rsidR="00000000" w:rsidRDefault="00000000">
            <w:pPr>
              <w:spacing w:before="60" w:after="60"/>
              <w:ind w:left="284"/>
              <w:rPr>
                <w:sz w:val="20"/>
                <w:lang w:val="fr-FR"/>
              </w:rPr>
            </w:pPr>
          </w:p>
        </w:tc>
        <w:tc>
          <w:tcPr>
            <w:tcW w:w="4962" w:type="dxa"/>
            <w:noWrap/>
          </w:tcPr>
          <w:p w:rsidR="00000000" w:rsidRDefault="00000000">
            <w:pPr>
              <w:pStyle w:val="Header"/>
              <w:tabs>
                <w:tab w:val="clear" w:pos="4320"/>
                <w:tab w:val="clear" w:pos="8640"/>
                <w:tab w:val="left" w:pos="227"/>
              </w:tabs>
              <w:spacing w:before="60" w:after="60"/>
              <w:rPr>
                <w:sz w:val="20"/>
                <w:lang w:val="fr-FR"/>
              </w:rPr>
            </w:pPr>
            <w:r>
              <w:rPr>
                <w:sz w:val="20"/>
                <w:lang w:val="fr-FR"/>
              </w:rPr>
              <w:tab/>
              <w:t>Troisième année</w:t>
            </w:r>
          </w:p>
        </w:tc>
        <w:tc>
          <w:tcPr>
            <w:tcW w:w="1640" w:type="dxa"/>
            <w:noWrap/>
          </w:tcPr>
          <w:p w:rsidR="00000000" w:rsidRDefault="00000000">
            <w:pPr>
              <w:spacing w:before="60" w:after="60"/>
              <w:ind w:right="510"/>
              <w:jc w:val="right"/>
              <w:rPr>
                <w:sz w:val="20"/>
                <w:lang w:val="fr-FR"/>
              </w:rPr>
            </w:pPr>
            <w:r>
              <w:rPr>
                <w:sz w:val="20"/>
                <w:lang w:val="fr-FR"/>
              </w:rPr>
              <w:t>651</w:t>
            </w:r>
          </w:p>
        </w:tc>
        <w:tc>
          <w:tcPr>
            <w:tcW w:w="1640" w:type="dxa"/>
            <w:noWrap/>
          </w:tcPr>
          <w:p w:rsidR="00000000" w:rsidRDefault="00000000">
            <w:pPr>
              <w:spacing w:before="60" w:after="60"/>
              <w:ind w:right="510"/>
              <w:jc w:val="right"/>
              <w:rPr>
                <w:sz w:val="20"/>
                <w:lang w:val="fr-FR"/>
              </w:rPr>
            </w:pPr>
            <w:r>
              <w:rPr>
                <w:sz w:val="20"/>
                <w:lang w:val="fr-FR"/>
              </w:rPr>
              <w:t>258</w:t>
            </w:r>
          </w:p>
        </w:tc>
      </w:tr>
      <w:tr w:rsidR="00000000">
        <w:tc>
          <w:tcPr>
            <w:tcW w:w="1134" w:type="dxa"/>
            <w:noWrap/>
          </w:tcPr>
          <w:p w:rsidR="00000000" w:rsidRDefault="00000000">
            <w:pPr>
              <w:spacing w:before="60" w:after="60"/>
              <w:ind w:left="284"/>
              <w:rPr>
                <w:sz w:val="20"/>
                <w:lang w:val="fr-FR"/>
              </w:rPr>
            </w:pPr>
          </w:p>
        </w:tc>
        <w:tc>
          <w:tcPr>
            <w:tcW w:w="4962" w:type="dxa"/>
            <w:noWrap/>
          </w:tcPr>
          <w:p w:rsidR="00000000" w:rsidRDefault="00000000">
            <w:pPr>
              <w:pStyle w:val="Header"/>
              <w:tabs>
                <w:tab w:val="clear" w:pos="4320"/>
                <w:tab w:val="clear" w:pos="8640"/>
                <w:tab w:val="left" w:pos="227"/>
              </w:tabs>
              <w:spacing w:before="60" w:after="60"/>
              <w:rPr>
                <w:sz w:val="20"/>
                <w:lang w:val="fr-FR"/>
              </w:rPr>
            </w:pPr>
            <w:r>
              <w:rPr>
                <w:sz w:val="20"/>
                <w:lang w:val="fr-FR"/>
              </w:rPr>
              <w:tab/>
              <w:t>Quatrième année</w:t>
            </w:r>
          </w:p>
        </w:tc>
        <w:tc>
          <w:tcPr>
            <w:tcW w:w="1640" w:type="dxa"/>
            <w:noWrap/>
          </w:tcPr>
          <w:p w:rsidR="00000000" w:rsidRDefault="00000000">
            <w:pPr>
              <w:spacing w:before="60" w:after="60"/>
              <w:ind w:right="510"/>
              <w:jc w:val="right"/>
              <w:rPr>
                <w:sz w:val="20"/>
                <w:lang w:val="fr-FR"/>
              </w:rPr>
            </w:pPr>
            <w:r>
              <w:rPr>
                <w:sz w:val="20"/>
                <w:lang w:val="fr-FR"/>
              </w:rPr>
              <w:t>597</w:t>
            </w:r>
          </w:p>
        </w:tc>
        <w:tc>
          <w:tcPr>
            <w:tcW w:w="1640" w:type="dxa"/>
            <w:noWrap/>
          </w:tcPr>
          <w:p w:rsidR="00000000" w:rsidRDefault="00000000">
            <w:pPr>
              <w:spacing w:before="60" w:after="60"/>
              <w:ind w:right="510"/>
              <w:jc w:val="right"/>
              <w:rPr>
                <w:sz w:val="20"/>
                <w:lang w:val="fr-FR"/>
              </w:rPr>
            </w:pPr>
            <w:r>
              <w:rPr>
                <w:sz w:val="20"/>
                <w:lang w:val="fr-FR"/>
              </w:rPr>
              <w:t>243</w:t>
            </w:r>
          </w:p>
        </w:tc>
      </w:tr>
      <w:tr w:rsidR="00000000">
        <w:tc>
          <w:tcPr>
            <w:tcW w:w="1134" w:type="dxa"/>
            <w:noWrap/>
          </w:tcPr>
          <w:p w:rsidR="00000000" w:rsidRDefault="00000000">
            <w:pPr>
              <w:spacing w:before="60" w:after="60"/>
              <w:ind w:left="284"/>
              <w:rPr>
                <w:sz w:val="20"/>
                <w:lang w:val="fr-FR"/>
              </w:rPr>
            </w:pPr>
          </w:p>
        </w:tc>
        <w:tc>
          <w:tcPr>
            <w:tcW w:w="4962" w:type="dxa"/>
            <w:noWrap/>
          </w:tcPr>
          <w:p w:rsidR="00000000" w:rsidRDefault="00000000">
            <w:pPr>
              <w:tabs>
                <w:tab w:val="left" w:pos="227"/>
              </w:tabs>
              <w:spacing w:before="60" w:after="60"/>
              <w:rPr>
                <w:sz w:val="20"/>
                <w:lang w:val="fr-FR"/>
              </w:rPr>
            </w:pPr>
            <w:r>
              <w:rPr>
                <w:sz w:val="20"/>
                <w:lang w:val="fr-FR"/>
              </w:rPr>
              <w:tab/>
              <w:t>Cinquième année</w:t>
            </w:r>
          </w:p>
        </w:tc>
        <w:tc>
          <w:tcPr>
            <w:tcW w:w="1640" w:type="dxa"/>
            <w:noWrap/>
          </w:tcPr>
          <w:p w:rsidR="00000000" w:rsidRDefault="00000000">
            <w:pPr>
              <w:spacing w:before="60" w:after="60"/>
              <w:ind w:right="510"/>
              <w:jc w:val="right"/>
              <w:rPr>
                <w:sz w:val="20"/>
                <w:lang w:val="fr-FR"/>
              </w:rPr>
            </w:pPr>
          </w:p>
        </w:tc>
        <w:tc>
          <w:tcPr>
            <w:tcW w:w="1640" w:type="dxa"/>
            <w:noWrap/>
          </w:tcPr>
          <w:p w:rsidR="00000000" w:rsidRDefault="00000000">
            <w:pPr>
              <w:spacing w:before="60" w:after="60"/>
              <w:ind w:right="510"/>
              <w:jc w:val="right"/>
              <w:rPr>
                <w:sz w:val="20"/>
                <w:lang w:val="fr-FR"/>
              </w:rPr>
            </w:pPr>
          </w:p>
        </w:tc>
      </w:tr>
      <w:tr w:rsidR="00000000">
        <w:tc>
          <w:tcPr>
            <w:tcW w:w="1134" w:type="dxa"/>
            <w:noWrap/>
          </w:tcPr>
          <w:p w:rsidR="00000000" w:rsidRDefault="00000000">
            <w:pPr>
              <w:spacing w:before="60" w:after="60"/>
              <w:ind w:left="284"/>
              <w:rPr>
                <w:sz w:val="20"/>
                <w:lang w:val="fr-FR"/>
              </w:rPr>
            </w:pPr>
            <w:r>
              <w:rPr>
                <w:sz w:val="20"/>
                <w:lang w:val="fr-FR"/>
              </w:rPr>
              <w:t>3</w:t>
            </w:r>
          </w:p>
        </w:tc>
        <w:tc>
          <w:tcPr>
            <w:tcW w:w="4962" w:type="dxa"/>
            <w:noWrap/>
          </w:tcPr>
          <w:p w:rsidR="00000000" w:rsidRDefault="00000000">
            <w:pPr>
              <w:spacing w:before="60" w:after="60"/>
              <w:rPr>
                <w:sz w:val="20"/>
                <w:lang w:val="fr-FR"/>
              </w:rPr>
            </w:pPr>
            <w:r>
              <w:rPr>
                <w:sz w:val="20"/>
                <w:lang w:val="fr-FR"/>
              </w:rPr>
              <w:t>Classes d’enseignement professionnel</w:t>
            </w:r>
          </w:p>
        </w:tc>
        <w:tc>
          <w:tcPr>
            <w:tcW w:w="1640" w:type="dxa"/>
            <w:noWrap/>
          </w:tcPr>
          <w:p w:rsidR="00000000" w:rsidRDefault="00000000">
            <w:pPr>
              <w:spacing w:before="60" w:after="60"/>
              <w:ind w:right="510"/>
              <w:jc w:val="right"/>
              <w:rPr>
                <w:sz w:val="20"/>
                <w:lang w:val="fr-FR"/>
              </w:rPr>
            </w:pPr>
            <w:r>
              <w:rPr>
                <w:sz w:val="20"/>
                <w:lang w:val="fr-FR"/>
              </w:rPr>
              <w:t>715</w:t>
            </w:r>
          </w:p>
        </w:tc>
        <w:tc>
          <w:tcPr>
            <w:tcW w:w="1640" w:type="dxa"/>
            <w:noWrap/>
          </w:tcPr>
          <w:p w:rsidR="00000000" w:rsidRDefault="00000000">
            <w:pPr>
              <w:spacing w:before="60" w:after="60"/>
              <w:ind w:right="510"/>
              <w:jc w:val="right"/>
              <w:rPr>
                <w:sz w:val="20"/>
                <w:lang w:val="fr-FR"/>
              </w:rPr>
            </w:pPr>
            <w:r>
              <w:rPr>
                <w:sz w:val="20"/>
                <w:lang w:val="fr-FR"/>
              </w:rPr>
              <w:t>57</w:t>
            </w:r>
          </w:p>
        </w:tc>
      </w:tr>
      <w:tr w:rsidR="00000000">
        <w:tc>
          <w:tcPr>
            <w:tcW w:w="1134" w:type="dxa"/>
            <w:noWrap/>
          </w:tcPr>
          <w:p w:rsidR="00000000" w:rsidRDefault="00000000">
            <w:pPr>
              <w:spacing w:before="60" w:after="60"/>
              <w:ind w:left="284"/>
              <w:rPr>
                <w:sz w:val="20"/>
                <w:lang w:val="fr-FR"/>
              </w:rPr>
            </w:pPr>
            <w:r>
              <w:rPr>
                <w:sz w:val="20"/>
                <w:lang w:val="fr-FR"/>
              </w:rPr>
              <w:t>3.1</w:t>
            </w:r>
          </w:p>
        </w:tc>
        <w:tc>
          <w:tcPr>
            <w:tcW w:w="4962" w:type="dxa"/>
            <w:noWrap/>
          </w:tcPr>
          <w:p w:rsidR="00000000" w:rsidRDefault="00000000">
            <w:pPr>
              <w:spacing w:before="60" w:after="60"/>
              <w:rPr>
                <w:sz w:val="20"/>
                <w:lang w:val="fr-FR"/>
              </w:rPr>
            </w:pPr>
            <w:r>
              <w:rPr>
                <w:sz w:val="20"/>
                <w:lang w:val="fr-FR"/>
              </w:rPr>
              <w:t>Cycle de 3 ans</w:t>
            </w:r>
          </w:p>
        </w:tc>
        <w:tc>
          <w:tcPr>
            <w:tcW w:w="1640" w:type="dxa"/>
            <w:noWrap/>
          </w:tcPr>
          <w:p w:rsidR="00000000" w:rsidRDefault="00000000">
            <w:pPr>
              <w:spacing w:before="60" w:after="60"/>
              <w:ind w:right="510"/>
              <w:jc w:val="right"/>
              <w:rPr>
                <w:sz w:val="20"/>
                <w:lang w:val="fr-FR"/>
              </w:rPr>
            </w:pPr>
            <w:r>
              <w:rPr>
                <w:sz w:val="20"/>
                <w:lang w:val="fr-FR"/>
              </w:rPr>
              <w:t>246</w:t>
            </w:r>
          </w:p>
        </w:tc>
        <w:tc>
          <w:tcPr>
            <w:tcW w:w="1640" w:type="dxa"/>
            <w:noWrap/>
          </w:tcPr>
          <w:p w:rsidR="00000000" w:rsidRDefault="00000000">
            <w:pPr>
              <w:spacing w:before="60" w:after="60"/>
              <w:ind w:right="510"/>
              <w:jc w:val="right"/>
              <w:rPr>
                <w:sz w:val="20"/>
                <w:lang w:val="fr-FR"/>
              </w:rPr>
            </w:pPr>
            <w:r>
              <w:rPr>
                <w:sz w:val="20"/>
                <w:lang w:val="fr-FR"/>
              </w:rPr>
              <w:t>24</w:t>
            </w:r>
          </w:p>
        </w:tc>
      </w:tr>
      <w:tr w:rsidR="00000000">
        <w:tc>
          <w:tcPr>
            <w:tcW w:w="1134" w:type="dxa"/>
            <w:noWrap/>
          </w:tcPr>
          <w:p w:rsidR="00000000" w:rsidRDefault="00000000">
            <w:pPr>
              <w:spacing w:before="60" w:after="60"/>
              <w:ind w:left="284"/>
              <w:rPr>
                <w:sz w:val="20"/>
                <w:lang w:val="fr-FR"/>
              </w:rPr>
            </w:pPr>
          </w:p>
        </w:tc>
        <w:tc>
          <w:tcPr>
            <w:tcW w:w="4962" w:type="dxa"/>
            <w:noWrap/>
          </w:tcPr>
          <w:p w:rsidR="00000000" w:rsidRDefault="00000000">
            <w:pPr>
              <w:tabs>
                <w:tab w:val="left" w:pos="227"/>
              </w:tabs>
              <w:spacing w:before="60" w:after="60"/>
              <w:rPr>
                <w:sz w:val="20"/>
                <w:lang w:val="fr-FR"/>
              </w:rPr>
            </w:pPr>
            <w:r>
              <w:rPr>
                <w:sz w:val="20"/>
                <w:lang w:val="fr-FR"/>
              </w:rPr>
              <w:tab/>
              <w:t>Première année</w:t>
            </w:r>
          </w:p>
        </w:tc>
        <w:tc>
          <w:tcPr>
            <w:tcW w:w="1640" w:type="dxa"/>
            <w:noWrap/>
          </w:tcPr>
          <w:p w:rsidR="00000000" w:rsidRDefault="00000000">
            <w:pPr>
              <w:spacing w:before="60" w:after="60"/>
              <w:ind w:right="510"/>
              <w:jc w:val="right"/>
              <w:rPr>
                <w:sz w:val="20"/>
                <w:lang w:val="fr-FR"/>
              </w:rPr>
            </w:pPr>
            <w:r>
              <w:rPr>
                <w:sz w:val="20"/>
                <w:lang w:val="fr-FR"/>
              </w:rPr>
              <w:t>81</w:t>
            </w:r>
          </w:p>
        </w:tc>
        <w:tc>
          <w:tcPr>
            <w:tcW w:w="1640" w:type="dxa"/>
            <w:noWrap/>
          </w:tcPr>
          <w:p w:rsidR="00000000" w:rsidRDefault="00000000">
            <w:pPr>
              <w:spacing w:before="60" w:after="60"/>
              <w:ind w:right="510"/>
              <w:jc w:val="right"/>
              <w:rPr>
                <w:sz w:val="20"/>
                <w:lang w:val="fr-FR"/>
              </w:rPr>
            </w:pPr>
            <w:r>
              <w:rPr>
                <w:sz w:val="20"/>
                <w:lang w:val="fr-FR"/>
              </w:rPr>
              <w:t>8</w:t>
            </w:r>
          </w:p>
        </w:tc>
      </w:tr>
      <w:tr w:rsidR="00000000">
        <w:tc>
          <w:tcPr>
            <w:tcW w:w="1134" w:type="dxa"/>
            <w:noWrap/>
          </w:tcPr>
          <w:p w:rsidR="00000000" w:rsidRDefault="00000000">
            <w:pPr>
              <w:spacing w:before="60" w:after="60"/>
              <w:ind w:left="284"/>
              <w:rPr>
                <w:sz w:val="20"/>
                <w:lang w:val="fr-FR"/>
              </w:rPr>
            </w:pPr>
          </w:p>
        </w:tc>
        <w:tc>
          <w:tcPr>
            <w:tcW w:w="4962" w:type="dxa"/>
            <w:noWrap/>
          </w:tcPr>
          <w:p w:rsidR="00000000" w:rsidRDefault="00000000">
            <w:pPr>
              <w:tabs>
                <w:tab w:val="left" w:pos="227"/>
              </w:tabs>
              <w:spacing w:before="60" w:after="60"/>
              <w:rPr>
                <w:sz w:val="20"/>
                <w:lang w:val="fr-FR"/>
              </w:rPr>
            </w:pPr>
            <w:r>
              <w:rPr>
                <w:sz w:val="20"/>
                <w:lang w:val="fr-FR"/>
              </w:rPr>
              <w:tab/>
              <w:t>Deuxième année</w:t>
            </w:r>
          </w:p>
        </w:tc>
        <w:tc>
          <w:tcPr>
            <w:tcW w:w="1640" w:type="dxa"/>
            <w:noWrap/>
          </w:tcPr>
          <w:p w:rsidR="00000000" w:rsidRDefault="00000000">
            <w:pPr>
              <w:spacing w:before="60" w:after="60"/>
              <w:ind w:right="510"/>
              <w:jc w:val="right"/>
              <w:rPr>
                <w:sz w:val="20"/>
                <w:lang w:val="fr-FR"/>
              </w:rPr>
            </w:pPr>
            <w:r>
              <w:rPr>
                <w:sz w:val="20"/>
                <w:lang w:val="fr-FR"/>
              </w:rPr>
              <w:t>82</w:t>
            </w:r>
          </w:p>
        </w:tc>
        <w:tc>
          <w:tcPr>
            <w:tcW w:w="1640" w:type="dxa"/>
            <w:noWrap/>
          </w:tcPr>
          <w:p w:rsidR="00000000" w:rsidRDefault="00000000">
            <w:pPr>
              <w:spacing w:before="60" w:after="60"/>
              <w:ind w:right="510"/>
              <w:jc w:val="right"/>
              <w:rPr>
                <w:sz w:val="20"/>
                <w:lang w:val="fr-FR"/>
              </w:rPr>
            </w:pPr>
            <w:r>
              <w:rPr>
                <w:sz w:val="20"/>
                <w:lang w:val="fr-FR"/>
              </w:rPr>
              <w:t>7</w:t>
            </w:r>
          </w:p>
        </w:tc>
      </w:tr>
      <w:tr w:rsidR="00000000">
        <w:tc>
          <w:tcPr>
            <w:tcW w:w="1134" w:type="dxa"/>
            <w:noWrap/>
          </w:tcPr>
          <w:p w:rsidR="00000000" w:rsidRDefault="00000000">
            <w:pPr>
              <w:spacing w:before="60" w:after="60"/>
              <w:ind w:left="284"/>
              <w:rPr>
                <w:sz w:val="20"/>
                <w:lang w:val="fr-FR"/>
              </w:rPr>
            </w:pPr>
          </w:p>
        </w:tc>
        <w:tc>
          <w:tcPr>
            <w:tcW w:w="4962" w:type="dxa"/>
            <w:noWrap/>
          </w:tcPr>
          <w:p w:rsidR="00000000" w:rsidRDefault="00000000">
            <w:pPr>
              <w:tabs>
                <w:tab w:val="left" w:pos="227"/>
              </w:tabs>
              <w:spacing w:before="60" w:after="60"/>
              <w:rPr>
                <w:sz w:val="20"/>
                <w:lang w:val="fr-FR"/>
              </w:rPr>
            </w:pPr>
            <w:r>
              <w:rPr>
                <w:sz w:val="20"/>
                <w:lang w:val="fr-FR"/>
              </w:rPr>
              <w:tab/>
              <w:t>Troisième année</w:t>
            </w:r>
          </w:p>
        </w:tc>
        <w:tc>
          <w:tcPr>
            <w:tcW w:w="1640" w:type="dxa"/>
            <w:noWrap/>
          </w:tcPr>
          <w:p w:rsidR="00000000" w:rsidRDefault="00000000">
            <w:pPr>
              <w:spacing w:before="60" w:after="60"/>
              <w:ind w:right="510"/>
              <w:jc w:val="right"/>
              <w:rPr>
                <w:sz w:val="20"/>
                <w:lang w:val="fr-FR"/>
              </w:rPr>
            </w:pPr>
            <w:r>
              <w:rPr>
                <w:sz w:val="20"/>
                <w:lang w:val="fr-FR"/>
              </w:rPr>
              <w:t>83</w:t>
            </w:r>
          </w:p>
        </w:tc>
        <w:tc>
          <w:tcPr>
            <w:tcW w:w="1640" w:type="dxa"/>
            <w:noWrap/>
          </w:tcPr>
          <w:p w:rsidR="00000000" w:rsidRDefault="00000000">
            <w:pPr>
              <w:spacing w:before="60" w:after="60"/>
              <w:ind w:right="510"/>
              <w:jc w:val="right"/>
              <w:rPr>
                <w:sz w:val="20"/>
                <w:lang w:val="fr-FR"/>
              </w:rPr>
            </w:pPr>
            <w:r>
              <w:rPr>
                <w:sz w:val="20"/>
                <w:lang w:val="fr-FR"/>
              </w:rPr>
              <w:t>9</w:t>
            </w:r>
          </w:p>
        </w:tc>
      </w:tr>
      <w:tr w:rsidR="00000000">
        <w:tc>
          <w:tcPr>
            <w:tcW w:w="1134" w:type="dxa"/>
            <w:noWrap/>
          </w:tcPr>
          <w:p w:rsidR="00000000" w:rsidRDefault="00000000">
            <w:pPr>
              <w:spacing w:before="60" w:after="60"/>
              <w:ind w:left="284"/>
              <w:rPr>
                <w:sz w:val="20"/>
                <w:lang w:val="fr-FR"/>
              </w:rPr>
            </w:pPr>
            <w:r>
              <w:rPr>
                <w:sz w:val="20"/>
                <w:lang w:val="fr-FR"/>
              </w:rPr>
              <w:t>3.2</w:t>
            </w:r>
          </w:p>
        </w:tc>
        <w:tc>
          <w:tcPr>
            <w:tcW w:w="4962" w:type="dxa"/>
            <w:noWrap/>
          </w:tcPr>
          <w:p w:rsidR="00000000" w:rsidRDefault="00000000">
            <w:pPr>
              <w:spacing w:before="60" w:after="60"/>
              <w:rPr>
                <w:sz w:val="20"/>
                <w:lang w:val="fr-FR"/>
              </w:rPr>
            </w:pPr>
            <w:r>
              <w:rPr>
                <w:sz w:val="20"/>
                <w:lang w:val="fr-FR"/>
              </w:rPr>
              <w:t>Cycle de 4 ans</w:t>
            </w:r>
          </w:p>
        </w:tc>
        <w:tc>
          <w:tcPr>
            <w:tcW w:w="1640" w:type="dxa"/>
            <w:noWrap/>
          </w:tcPr>
          <w:p w:rsidR="00000000" w:rsidRDefault="00000000">
            <w:pPr>
              <w:spacing w:before="60" w:after="60"/>
              <w:ind w:right="510"/>
              <w:jc w:val="right"/>
              <w:rPr>
                <w:sz w:val="20"/>
                <w:lang w:val="fr-FR"/>
              </w:rPr>
            </w:pPr>
            <w:r>
              <w:rPr>
                <w:sz w:val="20"/>
                <w:lang w:val="fr-FR"/>
              </w:rPr>
              <w:t>226</w:t>
            </w:r>
          </w:p>
        </w:tc>
        <w:tc>
          <w:tcPr>
            <w:tcW w:w="1640" w:type="dxa"/>
            <w:noWrap/>
          </w:tcPr>
          <w:p w:rsidR="00000000" w:rsidRDefault="00000000">
            <w:pPr>
              <w:spacing w:before="60" w:after="60"/>
              <w:ind w:right="510"/>
              <w:jc w:val="right"/>
              <w:rPr>
                <w:sz w:val="20"/>
                <w:lang w:val="fr-FR"/>
              </w:rPr>
            </w:pPr>
            <w:r>
              <w:rPr>
                <w:sz w:val="20"/>
                <w:lang w:val="fr-FR"/>
              </w:rPr>
              <w:t>8</w:t>
            </w:r>
          </w:p>
        </w:tc>
      </w:tr>
      <w:tr w:rsidR="00000000">
        <w:tc>
          <w:tcPr>
            <w:tcW w:w="1134" w:type="dxa"/>
            <w:noWrap/>
          </w:tcPr>
          <w:p w:rsidR="00000000" w:rsidRDefault="00000000">
            <w:pPr>
              <w:spacing w:before="60" w:after="60"/>
              <w:ind w:left="284"/>
              <w:rPr>
                <w:sz w:val="20"/>
                <w:lang w:val="fr-FR"/>
              </w:rPr>
            </w:pPr>
          </w:p>
        </w:tc>
        <w:tc>
          <w:tcPr>
            <w:tcW w:w="4962" w:type="dxa"/>
            <w:noWrap/>
          </w:tcPr>
          <w:p w:rsidR="00000000" w:rsidRDefault="00000000">
            <w:pPr>
              <w:tabs>
                <w:tab w:val="left" w:pos="227"/>
              </w:tabs>
              <w:spacing w:before="60" w:after="60"/>
              <w:rPr>
                <w:sz w:val="20"/>
                <w:lang w:val="fr-FR"/>
              </w:rPr>
            </w:pPr>
            <w:r>
              <w:rPr>
                <w:sz w:val="20"/>
                <w:lang w:val="fr-FR"/>
              </w:rPr>
              <w:tab/>
              <w:t>Première année</w:t>
            </w:r>
          </w:p>
        </w:tc>
        <w:tc>
          <w:tcPr>
            <w:tcW w:w="1640" w:type="dxa"/>
            <w:noWrap/>
          </w:tcPr>
          <w:p w:rsidR="00000000" w:rsidRDefault="00000000">
            <w:pPr>
              <w:spacing w:before="60" w:after="60"/>
              <w:ind w:right="510"/>
              <w:jc w:val="right"/>
              <w:rPr>
                <w:sz w:val="20"/>
                <w:lang w:val="fr-FR"/>
              </w:rPr>
            </w:pPr>
            <w:r>
              <w:rPr>
                <w:sz w:val="20"/>
                <w:lang w:val="fr-FR"/>
              </w:rPr>
              <w:t>74</w:t>
            </w:r>
          </w:p>
        </w:tc>
        <w:tc>
          <w:tcPr>
            <w:tcW w:w="1640" w:type="dxa"/>
            <w:noWrap/>
          </w:tcPr>
          <w:p w:rsidR="00000000" w:rsidRDefault="00000000">
            <w:pPr>
              <w:spacing w:before="60" w:after="60"/>
              <w:ind w:right="510"/>
              <w:jc w:val="right"/>
              <w:rPr>
                <w:sz w:val="20"/>
                <w:lang w:val="fr-FR"/>
              </w:rPr>
            </w:pPr>
            <w:r>
              <w:rPr>
                <w:sz w:val="20"/>
                <w:lang w:val="fr-FR"/>
              </w:rPr>
              <w:t>5</w:t>
            </w:r>
          </w:p>
        </w:tc>
      </w:tr>
      <w:tr w:rsidR="00000000">
        <w:tc>
          <w:tcPr>
            <w:tcW w:w="1134" w:type="dxa"/>
            <w:noWrap/>
          </w:tcPr>
          <w:p w:rsidR="00000000" w:rsidRDefault="00000000">
            <w:pPr>
              <w:spacing w:before="60" w:after="60"/>
              <w:ind w:left="284"/>
              <w:rPr>
                <w:sz w:val="20"/>
                <w:lang w:val="fr-FR"/>
              </w:rPr>
            </w:pPr>
          </w:p>
        </w:tc>
        <w:tc>
          <w:tcPr>
            <w:tcW w:w="4962" w:type="dxa"/>
            <w:noWrap/>
          </w:tcPr>
          <w:p w:rsidR="00000000" w:rsidRDefault="00000000">
            <w:pPr>
              <w:tabs>
                <w:tab w:val="left" w:pos="227"/>
              </w:tabs>
              <w:spacing w:before="60" w:after="60"/>
              <w:rPr>
                <w:sz w:val="20"/>
                <w:lang w:val="fr-FR"/>
              </w:rPr>
            </w:pPr>
            <w:r>
              <w:rPr>
                <w:sz w:val="20"/>
                <w:lang w:val="fr-FR"/>
              </w:rPr>
              <w:tab/>
              <w:t>Deuxième année</w:t>
            </w:r>
          </w:p>
        </w:tc>
        <w:tc>
          <w:tcPr>
            <w:tcW w:w="1640" w:type="dxa"/>
            <w:noWrap/>
          </w:tcPr>
          <w:p w:rsidR="00000000" w:rsidRDefault="00000000">
            <w:pPr>
              <w:spacing w:before="60" w:after="60"/>
              <w:ind w:right="510"/>
              <w:jc w:val="right"/>
              <w:rPr>
                <w:sz w:val="20"/>
                <w:lang w:val="fr-FR"/>
              </w:rPr>
            </w:pPr>
            <w:r>
              <w:rPr>
                <w:sz w:val="20"/>
                <w:lang w:val="fr-FR"/>
              </w:rPr>
              <w:t>56</w:t>
            </w:r>
          </w:p>
        </w:tc>
        <w:tc>
          <w:tcPr>
            <w:tcW w:w="1640" w:type="dxa"/>
            <w:noWrap/>
          </w:tcPr>
          <w:p w:rsidR="00000000" w:rsidRDefault="00000000">
            <w:pPr>
              <w:spacing w:before="60" w:after="60"/>
              <w:ind w:right="510"/>
              <w:jc w:val="right"/>
              <w:rPr>
                <w:sz w:val="20"/>
                <w:lang w:val="fr-FR"/>
              </w:rPr>
            </w:pPr>
            <w:r>
              <w:rPr>
                <w:sz w:val="20"/>
                <w:lang w:val="fr-FR"/>
              </w:rPr>
              <w:t>2</w:t>
            </w:r>
          </w:p>
        </w:tc>
      </w:tr>
      <w:tr w:rsidR="00000000">
        <w:tc>
          <w:tcPr>
            <w:tcW w:w="1134" w:type="dxa"/>
            <w:noWrap/>
          </w:tcPr>
          <w:p w:rsidR="00000000" w:rsidRDefault="00000000">
            <w:pPr>
              <w:spacing w:before="60" w:after="60"/>
              <w:ind w:left="284"/>
              <w:rPr>
                <w:sz w:val="20"/>
                <w:lang w:val="fr-FR"/>
              </w:rPr>
            </w:pPr>
          </w:p>
        </w:tc>
        <w:tc>
          <w:tcPr>
            <w:tcW w:w="4962" w:type="dxa"/>
            <w:noWrap/>
          </w:tcPr>
          <w:p w:rsidR="00000000" w:rsidRDefault="00000000">
            <w:pPr>
              <w:tabs>
                <w:tab w:val="left" w:pos="227"/>
              </w:tabs>
              <w:spacing w:before="60" w:after="60"/>
              <w:rPr>
                <w:sz w:val="20"/>
                <w:lang w:val="fr-FR"/>
              </w:rPr>
            </w:pPr>
            <w:r>
              <w:rPr>
                <w:sz w:val="20"/>
                <w:lang w:val="fr-FR"/>
              </w:rPr>
              <w:tab/>
              <w:t>Troisième année</w:t>
            </w:r>
          </w:p>
        </w:tc>
        <w:tc>
          <w:tcPr>
            <w:tcW w:w="1640" w:type="dxa"/>
            <w:noWrap/>
          </w:tcPr>
          <w:p w:rsidR="00000000" w:rsidRDefault="00000000">
            <w:pPr>
              <w:spacing w:before="60" w:after="60"/>
              <w:ind w:right="510"/>
              <w:jc w:val="right"/>
              <w:rPr>
                <w:sz w:val="20"/>
                <w:lang w:val="fr-FR"/>
              </w:rPr>
            </w:pPr>
            <w:r>
              <w:rPr>
                <w:sz w:val="20"/>
                <w:lang w:val="fr-FR"/>
              </w:rPr>
              <w:t>47</w:t>
            </w:r>
          </w:p>
        </w:tc>
        <w:tc>
          <w:tcPr>
            <w:tcW w:w="1640" w:type="dxa"/>
            <w:noWrap/>
          </w:tcPr>
          <w:p w:rsidR="00000000" w:rsidRDefault="00000000">
            <w:pPr>
              <w:spacing w:before="60" w:after="60"/>
              <w:ind w:right="510"/>
              <w:jc w:val="right"/>
              <w:rPr>
                <w:sz w:val="20"/>
                <w:lang w:val="fr-FR"/>
              </w:rPr>
            </w:pPr>
            <w:r>
              <w:rPr>
                <w:sz w:val="20"/>
                <w:lang w:val="fr-FR"/>
              </w:rPr>
              <w:t>1</w:t>
            </w:r>
          </w:p>
        </w:tc>
      </w:tr>
      <w:tr w:rsidR="00000000">
        <w:tc>
          <w:tcPr>
            <w:tcW w:w="1134" w:type="dxa"/>
            <w:noWrap/>
          </w:tcPr>
          <w:p w:rsidR="00000000" w:rsidRDefault="00000000">
            <w:pPr>
              <w:spacing w:before="60" w:after="60"/>
              <w:ind w:left="284"/>
              <w:rPr>
                <w:sz w:val="20"/>
                <w:lang w:val="fr-FR"/>
              </w:rPr>
            </w:pPr>
          </w:p>
        </w:tc>
        <w:tc>
          <w:tcPr>
            <w:tcW w:w="4962" w:type="dxa"/>
            <w:noWrap/>
          </w:tcPr>
          <w:p w:rsidR="00000000" w:rsidRDefault="00000000">
            <w:pPr>
              <w:tabs>
                <w:tab w:val="left" w:pos="227"/>
              </w:tabs>
              <w:spacing w:before="60" w:after="60"/>
              <w:rPr>
                <w:sz w:val="20"/>
                <w:lang w:val="fr-FR"/>
              </w:rPr>
            </w:pPr>
            <w:r>
              <w:rPr>
                <w:sz w:val="20"/>
                <w:lang w:val="fr-FR"/>
              </w:rPr>
              <w:tab/>
              <w:t>Quatrième année</w:t>
            </w:r>
          </w:p>
        </w:tc>
        <w:tc>
          <w:tcPr>
            <w:tcW w:w="1640" w:type="dxa"/>
            <w:noWrap/>
          </w:tcPr>
          <w:p w:rsidR="00000000" w:rsidRDefault="00000000">
            <w:pPr>
              <w:spacing w:before="60" w:after="60"/>
              <w:ind w:right="510"/>
              <w:jc w:val="right"/>
              <w:rPr>
                <w:sz w:val="20"/>
                <w:lang w:val="fr-FR"/>
              </w:rPr>
            </w:pPr>
            <w:r>
              <w:rPr>
                <w:sz w:val="20"/>
                <w:lang w:val="fr-FR"/>
              </w:rPr>
              <w:t>49</w:t>
            </w:r>
          </w:p>
        </w:tc>
        <w:tc>
          <w:tcPr>
            <w:tcW w:w="1640" w:type="dxa"/>
            <w:noWrap/>
          </w:tcPr>
          <w:p w:rsidR="00000000" w:rsidRDefault="00000000">
            <w:pPr>
              <w:spacing w:before="60" w:after="60"/>
              <w:ind w:right="510"/>
              <w:jc w:val="right"/>
              <w:rPr>
                <w:sz w:val="20"/>
                <w:lang w:val="fr-FR"/>
              </w:rPr>
            </w:pPr>
            <w:r>
              <w:rPr>
                <w:sz w:val="20"/>
                <w:lang w:val="fr-FR"/>
              </w:rPr>
              <w:t>0</w:t>
            </w:r>
          </w:p>
        </w:tc>
      </w:tr>
      <w:tr w:rsidR="00000000">
        <w:tc>
          <w:tcPr>
            <w:tcW w:w="1134" w:type="dxa"/>
            <w:noWrap/>
          </w:tcPr>
          <w:p w:rsidR="00000000" w:rsidRDefault="00000000">
            <w:pPr>
              <w:spacing w:before="60" w:after="60"/>
              <w:ind w:left="284"/>
              <w:rPr>
                <w:sz w:val="20"/>
                <w:lang w:val="fr-FR"/>
              </w:rPr>
            </w:pPr>
            <w:r>
              <w:rPr>
                <w:sz w:val="20"/>
                <w:lang w:val="fr-FR"/>
              </w:rPr>
              <w:t>3.3</w:t>
            </w:r>
          </w:p>
        </w:tc>
        <w:tc>
          <w:tcPr>
            <w:tcW w:w="4962" w:type="dxa"/>
            <w:noWrap/>
          </w:tcPr>
          <w:p w:rsidR="00000000" w:rsidRDefault="00000000">
            <w:pPr>
              <w:spacing w:before="60" w:after="60"/>
              <w:rPr>
                <w:sz w:val="20"/>
                <w:lang w:val="fr-FR"/>
              </w:rPr>
            </w:pPr>
            <w:r>
              <w:rPr>
                <w:sz w:val="20"/>
                <w:lang w:val="fr-FR"/>
              </w:rPr>
              <w:t>Cycle de 5 ans</w:t>
            </w:r>
          </w:p>
        </w:tc>
        <w:tc>
          <w:tcPr>
            <w:tcW w:w="1640" w:type="dxa"/>
            <w:noWrap/>
          </w:tcPr>
          <w:p w:rsidR="00000000" w:rsidRDefault="00000000">
            <w:pPr>
              <w:spacing w:before="60" w:after="60"/>
              <w:ind w:right="510"/>
              <w:jc w:val="right"/>
              <w:rPr>
                <w:sz w:val="20"/>
                <w:lang w:val="fr-FR"/>
              </w:rPr>
            </w:pPr>
            <w:r>
              <w:rPr>
                <w:sz w:val="20"/>
                <w:lang w:val="fr-FR"/>
              </w:rPr>
              <w:t>243</w:t>
            </w:r>
          </w:p>
        </w:tc>
        <w:tc>
          <w:tcPr>
            <w:tcW w:w="1640" w:type="dxa"/>
            <w:noWrap/>
          </w:tcPr>
          <w:p w:rsidR="00000000" w:rsidRDefault="00000000">
            <w:pPr>
              <w:spacing w:before="60" w:after="60"/>
              <w:ind w:right="510"/>
              <w:jc w:val="right"/>
              <w:rPr>
                <w:sz w:val="20"/>
                <w:lang w:val="fr-FR"/>
              </w:rPr>
            </w:pPr>
            <w:r>
              <w:rPr>
                <w:sz w:val="20"/>
                <w:lang w:val="fr-FR"/>
              </w:rPr>
              <w:t>25</w:t>
            </w:r>
          </w:p>
        </w:tc>
      </w:tr>
      <w:tr w:rsidR="00000000">
        <w:tc>
          <w:tcPr>
            <w:tcW w:w="1134" w:type="dxa"/>
            <w:noWrap/>
          </w:tcPr>
          <w:p w:rsidR="00000000" w:rsidRDefault="00000000">
            <w:pPr>
              <w:spacing w:before="60" w:after="60"/>
              <w:ind w:left="284"/>
              <w:rPr>
                <w:sz w:val="20"/>
                <w:lang w:val="fr-FR"/>
              </w:rPr>
            </w:pPr>
          </w:p>
        </w:tc>
        <w:tc>
          <w:tcPr>
            <w:tcW w:w="4962" w:type="dxa"/>
            <w:noWrap/>
          </w:tcPr>
          <w:p w:rsidR="00000000" w:rsidRDefault="00000000">
            <w:pPr>
              <w:tabs>
                <w:tab w:val="left" w:pos="227"/>
              </w:tabs>
              <w:spacing w:before="60" w:after="60"/>
              <w:rPr>
                <w:sz w:val="20"/>
                <w:lang w:val="fr-FR"/>
              </w:rPr>
            </w:pPr>
            <w:r>
              <w:rPr>
                <w:sz w:val="20"/>
                <w:lang w:val="fr-FR"/>
              </w:rPr>
              <w:tab/>
              <w:t xml:space="preserve">Première année </w:t>
            </w:r>
          </w:p>
        </w:tc>
        <w:tc>
          <w:tcPr>
            <w:tcW w:w="1640" w:type="dxa"/>
            <w:noWrap/>
          </w:tcPr>
          <w:p w:rsidR="00000000" w:rsidRDefault="00000000">
            <w:pPr>
              <w:spacing w:before="60" w:after="60"/>
              <w:ind w:right="510"/>
              <w:jc w:val="right"/>
              <w:rPr>
                <w:sz w:val="20"/>
                <w:lang w:val="fr-FR"/>
              </w:rPr>
            </w:pPr>
            <w:r>
              <w:rPr>
                <w:sz w:val="20"/>
                <w:lang w:val="fr-FR"/>
              </w:rPr>
              <w:t>67</w:t>
            </w:r>
          </w:p>
        </w:tc>
        <w:tc>
          <w:tcPr>
            <w:tcW w:w="1640" w:type="dxa"/>
            <w:noWrap/>
          </w:tcPr>
          <w:p w:rsidR="00000000" w:rsidRDefault="00000000">
            <w:pPr>
              <w:spacing w:before="60" w:after="60"/>
              <w:ind w:right="510"/>
              <w:jc w:val="right"/>
              <w:rPr>
                <w:sz w:val="20"/>
                <w:lang w:val="fr-FR"/>
              </w:rPr>
            </w:pPr>
            <w:r>
              <w:rPr>
                <w:sz w:val="20"/>
                <w:lang w:val="fr-FR"/>
              </w:rPr>
              <w:t>6</w:t>
            </w:r>
          </w:p>
        </w:tc>
      </w:tr>
      <w:tr w:rsidR="00000000">
        <w:tc>
          <w:tcPr>
            <w:tcW w:w="1134" w:type="dxa"/>
            <w:noWrap/>
          </w:tcPr>
          <w:p w:rsidR="00000000" w:rsidRDefault="00000000">
            <w:pPr>
              <w:spacing w:before="60" w:after="60"/>
              <w:ind w:left="284"/>
              <w:rPr>
                <w:sz w:val="20"/>
                <w:lang w:val="fr-FR"/>
              </w:rPr>
            </w:pPr>
          </w:p>
        </w:tc>
        <w:tc>
          <w:tcPr>
            <w:tcW w:w="4962" w:type="dxa"/>
            <w:noWrap/>
          </w:tcPr>
          <w:p w:rsidR="00000000" w:rsidRDefault="00000000">
            <w:pPr>
              <w:tabs>
                <w:tab w:val="left" w:pos="227"/>
              </w:tabs>
              <w:spacing w:before="60" w:after="60"/>
              <w:rPr>
                <w:sz w:val="20"/>
                <w:lang w:val="fr-FR"/>
              </w:rPr>
            </w:pPr>
            <w:r>
              <w:rPr>
                <w:sz w:val="20"/>
                <w:lang w:val="fr-FR"/>
              </w:rPr>
              <w:tab/>
              <w:t>Deuxième année</w:t>
            </w:r>
          </w:p>
        </w:tc>
        <w:tc>
          <w:tcPr>
            <w:tcW w:w="1640" w:type="dxa"/>
            <w:noWrap/>
          </w:tcPr>
          <w:p w:rsidR="00000000" w:rsidRDefault="00000000">
            <w:pPr>
              <w:spacing w:before="60" w:after="60"/>
              <w:ind w:right="510"/>
              <w:jc w:val="right"/>
              <w:rPr>
                <w:sz w:val="20"/>
                <w:lang w:val="fr-FR"/>
              </w:rPr>
            </w:pPr>
            <w:r>
              <w:rPr>
                <w:sz w:val="20"/>
                <w:lang w:val="fr-FR"/>
              </w:rPr>
              <w:t>49</w:t>
            </w:r>
          </w:p>
        </w:tc>
        <w:tc>
          <w:tcPr>
            <w:tcW w:w="1640" w:type="dxa"/>
            <w:noWrap/>
          </w:tcPr>
          <w:p w:rsidR="00000000" w:rsidRDefault="00000000">
            <w:pPr>
              <w:spacing w:before="60" w:after="60"/>
              <w:ind w:right="510"/>
              <w:jc w:val="right"/>
              <w:rPr>
                <w:sz w:val="20"/>
                <w:lang w:val="fr-FR"/>
              </w:rPr>
            </w:pPr>
            <w:r>
              <w:rPr>
                <w:sz w:val="20"/>
                <w:lang w:val="fr-FR"/>
              </w:rPr>
              <w:t>6</w:t>
            </w:r>
          </w:p>
        </w:tc>
      </w:tr>
      <w:tr w:rsidR="00000000">
        <w:tc>
          <w:tcPr>
            <w:tcW w:w="1134" w:type="dxa"/>
            <w:noWrap/>
          </w:tcPr>
          <w:p w:rsidR="00000000" w:rsidRDefault="00000000">
            <w:pPr>
              <w:spacing w:before="60" w:after="60"/>
              <w:ind w:left="284"/>
              <w:rPr>
                <w:sz w:val="20"/>
                <w:lang w:val="fr-FR"/>
              </w:rPr>
            </w:pPr>
          </w:p>
        </w:tc>
        <w:tc>
          <w:tcPr>
            <w:tcW w:w="4962" w:type="dxa"/>
            <w:noWrap/>
          </w:tcPr>
          <w:p w:rsidR="00000000" w:rsidRDefault="00000000">
            <w:pPr>
              <w:tabs>
                <w:tab w:val="left" w:pos="227"/>
              </w:tabs>
              <w:spacing w:before="60" w:after="60"/>
              <w:rPr>
                <w:sz w:val="20"/>
                <w:lang w:val="fr-FR"/>
              </w:rPr>
            </w:pPr>
            <w:r>
              <w:rPr>
                <w:sz w:val="20"/>
                <w:lang w:val="fr-FR"/>
              </w:rPr>
              <w:tab/>
              <w:t>Troisième année</w:t>
            </w:r>
          </w:p>
        </w:tc>
        <w:tc>
          <w:tcPr>
            <w:tcW w:w="1640" w:type="dxa"/>
            <w:noWrap/>
          </w:tcPr>
          <w:p w:rsidR="00000000" w:rsidRDefault="00000000">
            <w:pPr>
              <w:spacing w:before="60" w:after="60"/>
              <w:ind w:right="510"/>
              <w:jc w:val="right"/>
              <w:rPr>
                <w:sz w:val="20"/>
                <w:lang w:val="fr-FR"/>
              </w:rPr>
            </w:pPr>
            <w:r>
              <w:rPr>
                <w:sz w:val="20"/>
                <w:lang w:val="fr-FR"/>
              </w:rPr>
              <w:t>49</w:t>
            </w:r>
          </w:p>
        </w:tc>
        <w:tc>
          <w:tcPr>
            <w:tcW w:w="1640" w:type="dxa"/>
            <w:noWrap/>
          </w:tcPr>
          <w:p w:rsidR="00000000" w:rsidRDefault="00000000">
            <w:pPr>
              <w:spacing w:before="60" w:after="60"/>
              <w:ind w:right="510"/>
              <w:jc w:val="right"/>
              <w:rPr>
                <w:sz w:val="20"/>
                <w:lang w:val="fr-FR"/>
              </w:rPr>
            </w:pPr>
            <w:r>
              <w:rPr>
                <w:sz w:val="20"/>
                <w:lang w:val="fr-FR"/>
              </w:rPr>
              <w:t>8</w:t>
            </w:r>
          </w:p>
        </w:tc>
      </w:tr>
      <w:tr w:rsidR="00000000">
        <w:tc>
          <w:tcPr>
            <w:tcW w:w="1134" w:type="dxa"/>
            <w:noWrap/>
          </w:tcPr>
          <w:p w:rsidR="00000000" w:rsidRDefault="00000000">
            <w:pPr>
              <w:spacing w:before="60" w:after="60"/>
              <w:ind w:left="284"/>
              <w:rPr>
                <w:sz w:val="20"/>
                <w:lang w:val="fr-FR"/>
              </w:rPr>
            </w:pPr>
          </w:p>
        </w:tc>
        <w:tc>
          <w:tcPr>
            <w:tcW w:w="4962" w:type="dxa"/>
            <w:noWrap/>
          </w:tcPr>
          <w:p w:rsidR="00000000" w:rsidRDefault="00000000">
            <w:pPr>
              <w:tabs>
                <w:tab w:val="left" w:pos="227"/>
              </w:tabs>
              <w:spacing w:before="60" w:after="60"/>
              <w:rPr>
                <w:sz w:val="20"/>
                <w:lang w:val="fr-FR"/>
              </w:rPr>
            </w:pPr>
            <w:r>
              <w:rPr>
                <w:sz w:val="20"/>
                <w:lang w:val="fr-FR"/>
              </w:rPr>
              <w:tab/>
              <w:t>Quatrième année</w:t>
            </w:r>
          </w:p>
        </w:tc>
        <w:tc>
          <w:tcPr>
            <w:tcW w:w="1640" w:type="dxa"/>
            <w:noWrap/>
          </w:tcPr>
          <w:p w:rsidR="00000000" w:rsidRDefault="00000000">
            <w:pPr>
              <w:spacing w:before="60" w:after="60"/>
              <w:ind w:right="510"/>
              <w:jc w:val="right"/>
              <w:rPr>
                <w:sz w:val="20"/>
                <w:lang w:val="fr-FR"/>
              </w:rPr>
            </w:pPr>
            <w:r>
              <w:rPr>
                <w:sz w:val="20"/>
                <w:lang w:val="fr-FR"/>
              </w:rPr>
              <w:t>40</w:t>
            </w:r>
          </w:p>
        </w:tc>
        <w:tc>
          <w:tcPr>
            <w:tcW w:w="1640" w:type="dxa"/>
            <w:noWrap/>
          </w:tcPr>
          <w:p w:rsidR="00000000" w:rsidRDefault="00000000">
            <w:pPr>
              <w:spacing w:before="60" w:after="60"/>
              <w:ind w:right="510"/>
              <w:jc w:val="right"/>
              <w:rPr>
                <w:sz w:val="20"/>
                <w:lang w:val="fr-FR"/>
              </w:rPr>
            </w:pPr>
            <w:r>
              <w:rPr>
                <w:sz w:val="20"/>
                <w:lang w:val="fr-FR"/>
              </w:rPr>
              <w:t>3</w:t>
            </w:r>
          </w:p>
        </w:tc>
      </w:tr>
      <w:tr w:rsidR="00000000">
        <w:tc>
          <w:tcPr>
            <w:tcW w:w="1134" w:type="dxa"/>
            <w:tcBorders>
              <w:bottom w:val="single" w:sz="4" w:space="0" w:color="auto"/>
            </w:tcBorders>
            <w:noWrap/>
          </w:tcPr>
          <w:p w:rsidR="00000000" w:rsidRDefault="00000000">
            <w:pPr>
              <w:spacing w:before="60" w:after="60"/>
              <w:ind w:left="284"/>
              <w:rPr>
                <w:sz w:val="20"/>
                <w:lang w:val="fr-FR"/>
              </w:rPr>
            </w:pPr>
          </w:p>
        </w:tc>
        <w:tc>
          <w:tcPr>
            <w:tcW w:w="4962" w:type="dxa"/>
            <w:tcBorders>
              <w:bottom w:val="single" w:sz="4" w:space="0" w:color="auto"/>
            </w:tcBorders>
            <w:noWrap/>
          </w:tcPr>
          <w:p w:rsidR="00000000" w:rsidRDefault="00000000">
            <w:pPr>
              <w:tabs>
                <w:tab w:val="left" w:pos="227"/>
              </w:tabs>
              <w:spacing w:before="60" w:after="60"/>
              <w:rPr>
                <w:sz w:val="20"/>
                <w:lang w:val="fr-FR"/>
              </w:rPr>
            </w:pPr>
            <w:r>
              <w:rPr>
                <w:sz w:val="20"/>
                <w:lang w:val="fr-FR"/>
              </w:rPr>
              <w:tab/>
              <w:t>Cinquième année</w:t>
            </w:r>
          </w:p>
        </w:tc>
        <w:tc>
          <w:tcPr>
            <w:tcW w:w="1640" w:type="dxa"/>
            <w:tcBorders>
              <w:bottom w:val="single" w:sz="4" w:space="0" w:color="auto"/>
            </w:tcBorders>
            <w:noWrap/>
          </w:tcPr>
          <w:p w:rsidR="00000000" w:rsidRDefault="00000000">
            <w:pPr>
              <w:spacing w:before="60" w:after="60"/>
              <w:ind w:right="510"/>
              <w:jc w:val="right"/>
              <w:rPr>
                <w:sz w:val="20"/>
                <w:lang w:val="fr-FR"/>
              </w:rPr>
            </w:pPr>
            <w:r>
              <w:rPr>
                <w:sz w:val="20"/>
                <w:lang w:val="fr-FR"/>
              </w:rPr>
              <w:t>38</w:t>
            </w:r>
          </w:p>
        </w:tc>
        <w:tc>
          <w:tcPr>
            <w:tcW w:w="1640" w:type="dxa"/>
            <w:tcBorders>
              <w:bottom w:val="single" w:sz="4" w:space="0" w:color="auto"/>
            </w:tcBorders>
            <w:noWrap/>
          </w:tcPr>
          <w:p w:rsidR="00000000" w:rsidRDefault="00000000">
            <w:pPr>
              <w:spacing w:before="60" w:after="60"/>
              <w:ind w:right="510"/>
              <w:jc w:val="right"/>
              <w:rPr>
                <w:sz w:val="20"/>
                <w:lang w:val="fr-FR"/>
              </w:rPr>
            </w:pPr>
            <w:r>
              <w:rPr>
                <w:sz w:val="20"/>
                <w:lang w:val="fr-FR"/>
              </w:rPr>
              <w:t>2</w:t>
            </w:r>
          </w:p>
        </w:tc>
      </w:tr>
    </w:tbl>
    <w:p w:rsidR="00000000" w:rsidRDefault="00000000">
      <w:pPr>
        <w:pStyle w:val="Heading2"/>
        <w:spacing w:after="180"/>
        <w:rPr>
          <w:sz w:val="20"/>
          <w:lang w:val="fr-FR"/>
        </w:rPr>
      </w:pPr>
      <w:r>
        <w:rPr>
          <w:sz w:val="20"/>
          <w:lang w:val="fr-FR"/>
        </w:rPr>
        <w:t>Tableau 55</w:t>
      </w:r>
    </w:p>
    <w:p w:rsidR="00000000" w:rsidRDefault="00000000">
      <w:pPr>
        <w:pStyle w:val="Heading2"/>
        <w:spacing w:after="180"/>
        <w:rPr>
          <w:sz w:val="20"/>
          <w:lang w:val="fr-FR"/>
        </w:rPr>
      </w:pPr>
      <w:r>
        <w:rPr>
          <w:sz w:val="20"/>
          <w:lang w:val="fr-FR"/>
        </w:rPr>
        <w:t>Élèves dans l’enseignement secondaire, 2003/04</w:t>
      </w:r>
    </w:p>
    <w:tbl>
      <w:tblPr>
        <w:tblW w:w="5000" w:type="pct"/>
        <w:tblCellMar>
          <w:left w:w="0" w:type="dxa"/>
          <w:right w:w="0" w:type="dxa"/>
        </w:tblCellMar>
        <w:tblLook w:val="0000" w:firstRow="0" w:lastRow="0" w:firstColumn="0" w:lastColumn="0" w:noHBand="0" w:noVBand="0"/>
      </w:tblPr>
      <w:tblGrid>
        <w:gridCol w:w="858"/>
        <w:gridCol w:w="3287"/>
        <w:gridCol w:w="1320"/>
        <w:gridCol w:w="1321"/>
        <w:gridCol w:w="1321"/>
        <w:gridCol w:w="1321"/>
      </w:tblGrid>
      <w:tr w:rsidR="00000000">
        <w:tblPrEx>
          <w:tblCellMar>
            <w:top w:w="0" w:type="dxa"/>
          </w:tblCellMar>
        </w:tblPrEx>
        <w:tc>
          <w:tcPr>
            <w:tcW w:w="851" w:type="dxa"/>
            <w:tcBorders>
              <w:top w:val="single" w:sz="4" w:space="0" w:color="auto"/>
              <w:bottom w:val="single" w:sz="4" w:space="0" w:color="auto"/>
            </w:tcBorders>
          </w:tcPr>
          <w:p w:rsidR="00000000" w:rsidRDefault="00000000">
            <w:pPr>
              <w:pStyle w:val="Header"/>
              <w:tabs>
                <w:tab w:val="clear" w:pos="4320"/>
                <w:tab w:val="clear" w:pos="8640"/>
              </w:tabs>
              <w:spacing w:before="50" w:after="50"/>
              <w:jc w:val="center"/>
              <w:rPr>
                <w:i/>
                <w:iCs/>
                <w:sz w:val="20"/>
                <w:lang w:val="fr-FR"/>
              </w:rPr>
            </w:pPr>
            <w:r>
              <w:rPr>
                <w:i/>
                <w:iCs/>
                <w:sz w:val="20"/>
                <w:lang w:val="fr-FR"/>
              </w:rPr>
              <w:t>N</w:t>
            </w:r>
            <w:r>
              <w:rPr>
                <w:i/>
                <w:iCs/>
                <w:sz w:val="20"/>
                <w:vertAlign w:val="superscript"/>
                <w:lang w:val="fr-FR"/>
              </w:rPr>
              <w:t>o</w:t>
            </w:r>
          </w:p>
        </w:tc>
        <w:tc>
          <w:tcPr>
            <w:tcW w:w="3262" w:type="dxa"/>
            <w:tcBorders>
              <w:top w:val="single" w:sz="4" w:space="0" w:color="auto"/>
              <w:bottom w:val="single" w:sz="4" w:space="0" w:color="auto"/>
            </w:tcBorders>
          </w:tcPr>
          <w:p w:rsidR="00000000" w:rsidRDefault="00000000">
            <w:pPr>
              <w:pStyle w:val="Header"/>
              <w:tabs>
                <w:tab w:val="clear" w:pos="4320"/>
                <w:tab w:val="clear" w:pos="8640"/>
              </w:tabs>
              <w:spacing w:before="50" w:after="50"/>
              <w:jc w:val="center"/>
              <w:rPr>
                <w:i/>
                <w:iCs/>
                <w:sz w:val="20"/>
                <w:lang w:val="fr-FR"/>
              </w:rPr>
            </w:pPr>
            <w:r>
              <w:rPr>
                <w:i/>
                <w:iCs/>
                <w:sz w:val="20"/>
                <w:lang w:val="fr-FR"/>
              </w:rPr>
              <w:t>Nombre d’élèves inscrits</w:t>
            </w:r>
          </w:p>
        </w:tc>
        <w:tc>
          <w:tcPr>
            <w:tcW w:w="1310" w:type="dxa"/>
            <w:tcBorders>
              <w:top w:val="single" w:sz="4" w:space="0" w:color="auto"/>
              <w:bottom w:val="single" w:sz="4" w:space="0" w:color="auto"/>
            </w:tcBorders>
          </w:tcPr>
          <w:p w:rsidR="00000000" w:rsidRDefault="00000000">
            <w:pPr>
              <w:spacing w:before="50" w:after="50"/>
              <w:jc w:val="center"/>
              <w:rPr>
                <w:i/>
                <w:iCs/>
                <w:sz w:val="20"/>
                <w:lang w:val="fr-FR"/>
              </w:rPr>
            </w:pPr>
            <w:r>
              <w:rPr>
                <w:i/>
                <w:iCs/>
                <w:sz w:val="20"/>
                <w:lang w:val="fr-FR"/>
              </w:rPr>
              <w:t>Total</w:t>
            </w:r>
          </w:p>
        </w:tc>
        <w:tc>
          <w:tcPr>
            <w:tcW w:w="1311" w:type="dxa"/>
            <w:tcBorders>
              <w:top w:val="single" w:sz="4" w:space="0" w:color="auto"/>
              <w:bottom w:val="single" w:sz="4" w:space="0" w:color="auto"/>
            </w:tcBorders>
          </w:tcPr>
          <w:p w:rsidR="00000000" w:rsidRDefault="00000000">
            <w:pPr>
              <w:spacing w:before="50" w:after="50"/>
              <w:jc w:val="center"/>
              <w:rPr>
                <w:i/>
                <w:iCs/>
                <w:sz w:val="20"/>
                <w:lang w:val="fr-FR"/>
              </w:rPr>
            </w:pPr>
            <w:r>
              <w:rPr>
                <w:i/>
                <w:iCs/>
                <w:sz w:val="20"/>
                <w:lang w:val="fr-FR"/>
              </w:rPr>
              <w:t>Filles</w:t>
            </w:r>
          </w:p>
        </w:tc>
        <w:tc>
          <w:tcPr>
            <w:tcW w:w="1311" w:type="dxa"/>
            <w:tcBorders>
              <w:top w:val="single" w:sz="4" w:space="0" w:color="auto"/>
              <w:bottom w:val="single" w:sz="4" w:space="0" w:color="auto"/>
            </w:tcBorders>
          </w:tcPr>
          <w:p w:rsidR="00000000" w:rsidRDefault="00000000">
            <w:pPr>
              <w:spacing w:before="50" w:after="50"/>
              <w:jc w:val="center"/>
              <w:rPr>
                <w:i/>
                <w:iCs/>
                <w:sz w:val="20"/>
                <w:szCs w:val="24"/>
                <w:lang w:val="fr-FR"/>
              </w:rPr>
            </w:pPr>
            <w:r>
              <w:rPr>
                <w:i/>
                <w:iCs/>
                <w:sz w:val="20"/>
                <w:szCs w:val="24"/>
                <w:lang w:val="fr-FR"/>
              </w:rPr>
              <w:t>Zones rurales</w:t>
            </w:r>
          </w:p>
        </w:tc>
        <w:tc>
          <w:tcPr>
            <w:tcW w:w="1311" w:type="dxa"/>
            <w:tcBorders>
              <w:top w:val="single" w:sz="4" w:space="0" w:color="auto"/>
              <w:bottom w:val="single" w:sz="4" w:space="0" w:color="auto"/>
            </w:tcBorders>
          </w:tcPr>
          <w:p w:rsidR="00000000" w:rsidRDefault="00000000">
            <w:pPr>
              <w:spacing w:before="50" w:after="50"/>
              <w:jc w:val="center"/>
              <w:rPr>
                <w:i/>
                <w:iCs/>
                <w:sz w:val="20"/>
                <w:lang w:val="fr-FR"/>
              </w:rPr>
            </w:pPr>
            <w:r>
              <w:rPr>
                <w:i/>
                <w:iCs/>
                <w:sz w:val="20"/>
                <w:lang w:val="fr-FR"/>
              </w:rPr>
              <w:t>Filles</w:t>
            </w:r>
          </w:p>
        </w:tc>
      </w:tr>
      <w:tr w:rsidR="00000000">
        <w:tblPrEx>
          <w:tblCellMar>
            <w:top w:w="0" w:type="dxa"/>
          </w:tblCellMar>
        </w:tblPrEx>
        <w:tc>
          <w:tcPr>
            <w:tcW w:w="851" w:type="dxa"/>
            <w:tcBorders>
              <w:top w:val="single" w:sz="4" w:space="0" w:color="auto"/>
            </w:tcBorders>
          </w:tcPr>
          <w:p w:rsidR="00000000" w:rsidRDefault="00000000">
            <w:pPr>
              <w:spacing w:before="50" w:after="50"/>
              <w:ind w:left="227"/>
              <w:rPr>
                <w:sz w:val="20"/>
                <w:lang w:val="fr-FR"/>
              </w:rPr>
            </w:pPr>
            <w:r>
              <w:rPr>
                <w:sz w:val="20"/>
                <w:lang w:val="fr-FR"/>
              </w:rPr>
              <w:t>1</w:t>
            </w:r>
          </w:p>
        </w:tc>
        <w:tc>
          <w:tcPr>
            <w:tcW w:w="3262" w:type="dxa"/>
            <w:tcBorders>
              <w:top w:val="single" w:sz="4" w:space="0" w:color="auto"/>
            </w:tcBorders>
          </w:tcPr>
          <w:p w:rsidR="00000000" w:rsidRDefault="00000000">
            <w:pPr>
              <w:spacing w:before="50" w:after="50"/>
              <w:rPr>
                <w:sz w:val="20"/>
                <w:lang w:val="fr-FR"/>
              </w:rPr>
            </w:pPr>
            <w:r>
              <w:rPr>
                <w:sz w:val="20"/>
                <w:lang w:val="fr-FR"/>
              </w:rPr>
              <w:t>Total des inscrits (2+3)</w:t>
            </w:r>
          </w:p>
        </w:tc>
        <w:tc>
          <w:tcPr>
            <w:tcW w:w="1310" w:type="dxa"/>
            <w:tcBorders>
              <w:top w:val="single" w:sz="4" w:space="0" w:color="auto"/>
            </w:tcBorders>
          </w:tcPr>
          <w:p w:rsidR="00000000" w:rsidRDefault="00000000">
            <w:pPr>
              <w:spacing w:before="50" w:after="50"/>
              <w:ind w:right="227"/>
              <w:jc w:val="right"/>
              <w:rPr>
                <w:sz w:val="20"/>
                <w:lang w:val="fr-FR"/>
              </w:rPr>
            </w:pPr>
            <w:r>
              <w:rPr>
                <w:sz w:val="20"/>
                <w:lang w:val="fr-FR"/>
              </w:rPr>
              <w:t>118 361</w:t>
            </w:r>
          </w:p>
        </w:tc>
        <w:tc>
          <w:tcPr>
            <w:tcW w:w="1311" w:type="dxa"/>
            <w:tcBorders>
              <w:top w:val="single" w:sz="4" w:space="0" w:color="auto"/>
            </w:tcBorders>
          </w:tcPr>
          <w:p w:rsidR="00000000" w:rsidRDefault="00000000">
            <w:pPr>
              <w:spacing w:before="50" w:after="50"/>
              <w:ind w:right="227"/>
              <w:jc w:val="right"/>
              <w:rPr>
                <w:sz w:val="20"/>
                <w:lang w:val="fr-FR"/>
              </w:rPr>
            </w:pPr>
            <w:r>
              <w:rPr>
                <w:sz w:val="20"/>
                <w:lang w:val="fr-FR"/>
              </w:rPr>
              <w:t>57 196</w:t>
            </w:r>
          </w:p>
        </w:tc>
        <w:tc>
          <w:tcPr>
            <w:tcW w:w="1311" w:type="dxa"/>
            <w:tcBorders>
              <w:top w:val="single" w:sz="4" w:space="0" w:color="auto"/>
            </w:tcBorders>
          </w:tcPr>
          <w:p w:rsidR="00000000" w:rsidRDefault="00000000">
            <w:pPr>
              <w:spacing w:before="50" w:after="50"/>
              <w:ind w:right="227"/>
              <w:jc w:val="right"/>
              <w:rPr>
                <w:sz w:val="20"/>
                <w:lang w:val="fr-FR"/>
              </w:rPr>
            </w:pPr>
            <w:r>
              <w:rPr>
                <w:sz w:val="20"/>
                <w:lang w:val="fr-FR"/>
              </w:rPr>
              <w:t>39 356</w:t>
            </w:r>
          </w:p>
        </w:tc>
        <w:tc>
          <w:tcPr>
            <w:tcW w:w="1311" w:type="dxa"/>
            <w:tcBorders>
              <w:top w:val="single" w:sz="4" w:space="0" w:color="auto"/>
            </w:tcBorders>
          </w:tcPr>
          <w:p w:rsidR="00000000" w:rsidRDefault="00000000">
            <w:pPr>
              <w:pStyle w:val="Header"/>
              <w:tabs>
                <w:tab w:val="clear" w:pos="4320"/>
                <w:tab w:val="clear" w:pos="8640"/>
              </w:tabs>
              <w:spacing w:before="50" w:after="50"/>
              <w:ind w:right="227"/>
              <w:jc w:val="right"/>
              <w:rPr>
                <w:sz w:val="20"/>
                <w:lang w:val="fr-FR"/>
              </w:rPr>
            </w:pPr>
            <w:r>
              <w:rPr>
                <w:sz w:val="20"/>
                <w:lang w:val="fr-FR"/>
              </w:rPr>
              <w:t>17 666</w:t>
            </w:r>
          </w:p>
        </w:tc>
      </w:tr>
      <w:tr w:rsidR="00000000">
        <w:tblPrEx>
          <w:tblCellMar>
            <w:top w:w="0" w:type="dxa"/>
          </w:tblCellMar>
        </w:tblPrEx>
        <w:tc>
          <w:tcPr>
            <w:tcW w:w="851" w:type="dxa"/>
          </w:tcPr>
          <w:p w:rsidR="00000000" w:rsidRDefault="00000000">
            <w:pPr>
              <w:spacing w:before="50" w:after="50"/>
              <w:ind w:left="227"/>
              <w:rPr>
                <w:sz w:val="20"/>
                <w:lang w:val="fr-FR"/>
              </w:rPr>
            </w:pPr>
          </w:p>
        </w:tc>
        <w:tc>
          <w:tcPr>
            <w:tcW w:w="3262" w:type="dxa"/>
          </w:tcPr>
          <w:p w:rsidR="00000000" w:rsidRDefault="00000000">
            <w:pPr>
              <w:tabs>
                <w:tab w:val="left" w:pos="227"/>
              </w:tabs>
              <w:spacing w:before="50" w:after="50"/>
              <w:rPr>
                <w:sz w:val="20"/>
                <w:lang w:val="fr-FR"/>
              </w:rPr>
            </w:pPr>
            <w:r>
              <w:rPr>
                <w:sz w:val="20"/>
                <w:lang w:val="fr-FR"/>
              </w:rPr>
              <w:tab/>
              <w:t>Nouveaux inscrits</w:t>
            </w:r>
          </w:p>
        </w:tc>
        <w:tc>
          <w:tcPr>
            <w:tcW w:w="1310" w:type="dxa"/>
          </w:tcPr>
          <w:p w:rsidR="00000000" w:rsidRDefault="00000000">
            <w:pPr>
              <w:spacing w:before="50" w:after="50"/>
              <w:ind w:right="227"/>
              <w:jc w:val="right"/>
              <w:rPr>
                <w:sz w:val="20"/>
                <w:lang w:val="fr-FR"/>
              </w:rPr>
            </w:pPr>
            <w:r>
              <w:rPr>
                <w:sz w:val="20"/>
                <w:lang w:val="fr-FR"/>
              </w:rPr>
              <w:t>37 704</w:t>
            </w:r>
          </w:p>
        </w:tc>
        <w:tc>
          <w:tcPr>
            <w:tcW w:w="1311" w:type="dxa"/>
          </w:tcPr>
          <w:p w:rsidR="00000000" w:rsidRDefault="00000000">
            <w:pPr>
              <w:spacing w:before="50" w:after="50"/>
              <w:ind w:right="227"/>
              <w:jc w:val="right"/>
              <w:rPr>
                <w:sz w:val="20"/>
                <w:lang w:val="fr-FR"/>
              </w:rPr>
            </w:pPr>
            <w:r>
              <w:rPr>
                <w:sz w:val="20"/>
                <w:lang w:val="fr-FR"/>
              </w:rPr>
              <w:t>16 592</w:t>
            </w:r>
          </w:p>
        </w:tc>
        <w:tc>
          <w:tcPr>
            <w:tcW w:w="1311" w:type="dxa"/>
          </w:tcPr>
          <w:p w:rsidR="00000000" w:rsidRDefault="00000000">
            <w:pPr>
              <w:spacing w:before="50" w:after="50"/>
              <w:ind w:right="227"/>
              <w:jc w:val="right"/>
              <w:rPr>
                <w:sz w:val="20"/>
                <w:lang w:val="fr-FR"/>
              </w:rPr>
            </w:pPr>
            <w:r>
              <w:rPr>
                <w:sz w:val="20"/>
                <w:lang w:val="fr-FR"/>
              </w:rPr>
              <w:t>13 111</w:t>
            </w:r>
          </w:p>
        </w:tc>
        <w:tc>
          <w:tcPr>
            <w:tcW w:w="1311" w:type="dxa"/>
          </w:tcPr>
          <w:p w:rsidR="00000000" w:rsidRDefault="00000000">
            <w:pPr>
              <w:spacing w:before="50" w:after="50"/>
              <w:ind w:right="227"/>
              <w:jc w:val="right"/>
              <w:rPr>
                <w:sz w:val="20"/>
                <w:lang w:val="fr-FR"/>
              </w:rPr>
            </w:pPr>
            <w:r>
              <w:rPr>
                <w:sz w:val="20"/>
                <w:lang w:val="fr-FR"/>
              </w:rPr>
              <w:t>5 531</w:t>
            </w:r>
          </w:p>
        </w:tc>
      </w:tr>
      <w:tr w:rsidR="00000000">
        <w:tblPrEx>
          <w:tblCellMar>
            <w:top w:w="0" w:type="dxa"/>
          </w:tblCellMar>
        </w:tblPrEx>
        <w:tc>
          <w:tcPr>
            <w:tcW w:w="851" w:type="dxa"/>
          </w:tcPr>
          <w:p w:rsidR="00000000" w:rsidRDefault="00000000">
            <w:pPr>
              <w:spacing w:before="50" w:after="50"/>
              <w:ind w:left="227"/>
              <w:rPr>
                <w:sz w:val="20"/>
                <w:lang w:val="fr-FR"/>
              </w:rPr>
            </w:pPr>
            <w:r>
              <w:rPr>
                <w:sz w:val="20"/>
                <w:lang w:val="fr-FR"/>
              </w:rPr>
              <w:t>1.1</w:t>
            </w:r>
          </w:p>
        </w:tc>
        <w:tc>
          <w:tcPr>
            <w:tcW w:w="3262" w:type="dxa"/>
          </w:tcPr>
          <w:p w:rsidR="00000000" w:rsidRDefault="00000000">
            <w:pPr>
              <w:spacing w:before="50" w:after="50"/>
              <w:rPr>
                <w:sz w:val="20"/>
                <w:lang w:val="fr-FR"/>
              </w:rPr>
            </w:pPr>
            <w:r>
              <w:rPr>
                <w:sz w:val="20"/>
                <w:lang w:val="fr-FR"/>
              </w:rPr>
              <w:t>Élèves de première année</w:t>
            </w:r>
          </w:p>
        </w:tc>
        <w:tc>
          <w:tcPr>
            <w:tcW w:w="1310" w:type="dxa"/>
          </w:tcPr>
          <w:p w:rsidR="00000000" w:rsidRDefault="00000000">
            <w:pPr>
              <w:spacing w:before="50" w:after="50"/>
              <w:ind w:right="227"/>
              <w:jc w:val="right"/>
              <w:rPr>
                <w:sz w:val="20"/>
                <w:lang w:val="fr-FR"/>
              </w:rPr>
            </w:pPr>
            <w:r>
              <w:rPr>
                <w:sz w:val="20"/>
                <w:lang w:val="fr-FR"/>
              </w:rPr>
              <w:t>39 051</w:t>
            </w:r>
          </w:p>
        </w:tc>
        <w:tc>
          <w:tcPr>
            <w:tcW w:w="1311" w:type="dxa"/>
          </w:tcPr>
          <w:p w:rsidR="00000000" w:rsidRDefault="00000000">
            <w:pPr>
              <w:spacing w:before="50" w:after="50"/>
              <w:ind w:right="227"/>
              <w:jc w:val="right"/>
              <w:rPr>
                <w:sz w:val="20"/>
                <w:lang w:val="fr-FR"/>
              </w:rPr>
            </w:pPr>
            <w:r>
              <w:rPr>
                <w:sz w:val="20"/>
                <w:lang w:val="fr-FR"/>
              </w:rPr>
              <w:t>16 851</w:t>
            </w:r>
          </w:p>
        </w:tc>
        <w:tc>
          <w:tcPr>
            <w:tcW w:w="1311" w:type="dxa"/>
          </w:tcPr>
          <w:p w:rsidR="00000000" w:rsidRDefault="00000000">
            <w:pPr>
              <w:spacing w:before="50" w:after="50"/>
              <w:ind w:right="227"/>
              <w:jc w:val="right"/>
              <w:rPr>
                <w:sz w:val="20"/>
                <w:lang w:val="fr-FR"/>
              </w:rPr>
            </w:pPr>
            <w:r>
              <w:rPr>
                <w:sz w:val="20"/>
                <w:lang w:val="fr-FR"/>
              </w:rPr>
              <w:t>13 582</w:t>
            </w:r>
          </w:p>
        </w:tc>
        <w:tc>
          <w:tcPr>
            <w:tcW w:w="1311" w:type="dxa"/>
          </w:tcPr>
          <w:p w:rsidR="00000000" w:rsidRDefault="00000000">
            <w:pPr>
              <w:spacing w:before="50" w:after="50"/>
              <w:ind w:right="227"/>
              <w:jc w:val="right"/>
              <w:rPr>
                <w:sz w:val="20"/>
                <w:lang w:val="fr-FR"/>
              </w:rPr>
            </w:pPr>
            <w:r>
              <w:rPr>
                <w:sz w:val="20"/>
                <w:lang w:val="fr-FR"/>
              </w:rPr>
              <w:t>5 626</w:t>
            </w:r>
          </w:p>
        </w:tc>
      </w:tr>
      <w:tr w:rsidR="00000000">
        <w:tblPrEx>
          <w:tblCellMar>
            <w:top w:w="0" w:type="dxa"/>
          </w:tblCellMar>
        </w:tblPrEx>
        <w:tc>
          <w:tcPr>
            <w:tcW w:w="851" w:type="dxa"/>
          </w:tcPr>
          <w:p w:rsidR="00000000" w:rsidRDefault="00000000">
            <w:pPr>
              <w:spacing w:before="50" w:after="50"/>
              <w:ind w:left="227"/>
              <w:rPr>
                <w:sz w:val="20"/>
                <w:lang w:val="fr-FR"/>
              </w:rPr>
            </w:pPr>
            <w:r>
              <w:rPr>
                <w:sz w:val="20"/>
                <w:lang w:val="fr-FR"/>
              </w:rPr>
              <w:t>1.2</w:t>
            </w:r>
          </w:p>
        </w:tc>
        <w:tc>
          <w:tcPr>
            <w:tcW w:w="3262" w:type="dxa"/>
          </w:tcPr>
          <w:p w:rsidR="00000000" w:rsidRDefault="00000000">
            <w:pPr>
              <w:spacing w:before="50" w:after="50"/>
              <w:rPr>
                <w:sz w:val="20"/>
                <w:lang w:val="fr-FR"/>
              </w:rPr>
            </w:pPr>
            <w:r>
              <w:rPr>
                <w:sz w:val="20"/>
                <w:lang w:val="fr-FR"/>
              </w:rPr>
              <w:t>Élèves de deuxième année</w:t>
            </w:r>
          </w:p>
        </w:tc>
        <w:tc>
          <w:tcPr>
            <w:tcW w:w="1310" w:type="dxa"/>
          </w:tcPr>
          <w:p w:rsidR="00000000" w:rsidRDefault="00000000">
            <w:pPr>
              <w:spacing w:before="50" w:after="50"/>
              <w:ind w:right="227"/>
              <w:jc w:val="right"/>
              <w:rPr>
                <w:sz w:val="20"/>
                <w:lang w:val="fr-FR"/>
              </w:rPr>
            </w:pPr>
            <w:r>
              <w:rPr>
                <w:sz w:val="20"/>
                <w:lang w:val="fr-FR"/>
              </w:rPr>
              <w:t>30 789</w:t>
            </w:r>
          </w:p>
        </w:tc>
        <w:tc>
          <w:tcPr>
            <w:tcW w:w="1311" w:type="dxa"/>
          </w:tcPr>
          <w:p w:rsidR="00000000" w:rsidRDefault="00000000">
            <w:pPr>
              <w:spacing w:before="50" w:after="50"/>
              <w:ind w:right="227"/>
              <w:jc w:val="right"/>
              <w:rPr>
                <w:sz w:val="20"/>
                <w:lang w:val="fr-FR"/>
              </w:rPr>
            </w:pPr>
            <w:r>
              <w:rPr>
                <w:sz w:val="20"/>
                <w:lang w:val="fr-FR"/>
              </w:rPr>
              <w:t>14 857</w:t>
            </w:r>
          </w:p>
        </w:tc>
        <w:tc>
          <w:tcPr>
            <w:tcW w:w="1311" w:type="dxa"/>
          </w:tcPr>
          <w:p w:rsidR="00000000" w:rsidRDefault="00000000">
            <w:pPr>
              <w:spacing w:before="50" w:after="50"/>
              <w:ind w:right="227"/>
              <w:jc w:val="right"/>
              <w:rPr>
                <w:sz w:val="20"/>
                <w:lang w:val="fr-FR"/>
              </w:rPr>
            </w:pPr>
            <w:r>
              <w:rPr>
                <w:sz w:val="20"/>
                <w:lang w:val="fr-FR"/>
              </w:rPr>
              <w:t>10 239</w:t>
            </w:r>
          </w:p>
        </w:tc>
        <w:tc>
          <w:tcPr>
            <w:tcW w:w="1311" w:type="dxa"/>
          </w:tcPr>
          <w:p w:rsidR="00000000" w:rsidRDefault="00000000">
            <w:pPr>
              <w:spacing w:before="50" w:after="50"/>
              <w:ind w:right="227"/>
              <w:jc w:val="right"/>
              <w:rPr>
                <w:sz w:val="20"/>
                <w:lang w:val="fr-FR"/>
              </w:rPr>
            </w:pPr>
            <w:r>
              <w:rPr>
                <w:sz w:val="20"/>
                <w:lang w:val="fr-FR"/>
              </w:rPr>
              <w:t>4 648</w:t>
            </w:r>
          </w:p>
        </w:tc>
      </w:tr>
      <w:tr w:rsidR="00000000">
        <w:tblPrEx>
          <w:tblCellMar>
            <w:top w:w="0" w:type="dxa"/>
          </w:tblCellMar>
        </w:tblPrEx>
        <w:tc>
          <w:tcPr>
            <w:tcW w:w="851" w:type="dxa"/>
          </w:tcPr>
          <w:p w:rsidR="00000000" w:rsidRDefault="00000000">
            <w:pPr>
              <w:spacing w:before="50" w:after="50"/>
              <w:ind w:left="227"/>
              <w:rPr>
                <w:sz w:val="20"/>
                <w:lang w:val="fr-FR"/>
              </w:rPr>
            </w:pPr>
            <w:r>
              <w:rPr>
                <w:sz w:val="20"/>
                <w:lang w:val="fr-FR"/>
              </w:rPr>
              <w:t>1.3</w:t>
            </w:r>
          </w:p>
        </w:tc>
        <w:tc>
          <w:tcPr>
            <w:tcW w:w="3262" w:type="dxa"/>
          </w:tcPr>
          <w:p w:rsidR="00000000" w:rsidRDefault="00000000">
            <w:pPr>
              <w:spacing w:before="50" w:after="50"/>
              <w:rPr>
                <w:sz w:val="20"/>
                <w:lang w:val="fr-FR"/>
              </w:rPr>
            </w:pPr>
            <w:r>
              <w:rPr>
                <w:sz w:val="20"/>
                <w:lang w:val="fr-FR"/>
              </w:rPr>
              <w:t>Élèves de troisième année</w:t>
            </w:r>
          </w:p>
        </w:tc>
        <w:tc>
          <w:tcPr>
            <w:tcW w:w="1310" w:type="dxa"/>
          </w:tcPr>
          <w:p w:rsidR="00000000" w:rsidRDefault="00000000">
            <w:pPr>
              <w:spacing w:before="50" w:after="50"/>
              <w:ind w:right="227"/>
              <w:jc w:val="right"/>
              <w:rPr>
                <w:sz w:val="20"/>
                <w:lang w:val="fr-FR"/>
              </w:rPr>
            </w:pPr>
            <w:r>
              <w:rPr>
                <w:sz w:val="20"/>
                <w:lang w:val="fr-FR"/>
              </w:rPr>
              <w:t>26 739</w:t>
            </w:r>
          </w:p>
        </w:tc>
        <w:tc>
          <w:tcPr>
            <w:tcW w:w="1311" w:type="dxa"/>
          </w:tcPr>
          <w:p w:rsidR="00000000" w:rsidRDefault="00000000">
            <w:pPr>
              <w:spacing w:before="50" w:after="50"/>
              <w:ind w:right="227"/>
              <w:jc w:val="right"/>
              <w:rPr>
                <w:sz w:val="20"/>
                <w:lang w:val="fr-FR"/>
              </w:rPr>
            </w:pPr>
            <w:r>
              <w:rPr>
                <w:sz w:val="20"/>
                <w:lang w:val="fr-FR"/>
              </w:rPr>
              <w:t>13 616</w:t>
            </w:r>
          </w:p>
        </w:tc>
        <w:tc>
          <w:tcPr>
            <w:tcW w:w="1311" w:type="dxa"/>
          </w:tcPr>
          <w:p w:rsidR="00000000" w:rsidRDefault="00000000">
            <w:pPr>
              <w:spacing w:before="50" w:after="50"/>
              <w:ind w:right="227"/>
              <w:jc w:val="right"/>
              <w:rPr>
                <w:sz w:val="20"/>
                <w:lang w:val="fr-FR"/>
              </w:rPr>
            </w:pPr>
            <w:r>
              <w:rPr>
                <w:sz w:val="20"/>
                <w:lang w:val="fr-FR"/>
              </w:rPr>
              <w:t>8 762</w:t>
            </w:r>
          </w:p>
        </w:tc>
        <w:tc>
          <w:tcPr>
            <w:tcW w:w="1311" w:type="dxa"/>
          </w:tcPr>
          <w:p w:rsidR="00000000" w:rsidRDefault="00000000">
            <w:pPr>
              <w:spacing w:before="50" w:after="50"/>
              <w:ind w:right="227"/>
              <w:jc w:val="right"/>
              <w:rPr>
                <w:sz w:val="20"/>
                <w:lang w:val="fr-FR"/>
              </w:rPr>
            </w:pPr>
            <w:r>
              <w:rPr>
                <w:sz w:val="20"/>
                <w:lang w:val="fr-FR"/>
              </w:rPr>
              <w:t>4 046</w:t>
            </w:r>
          </w:p>
        </w:tc>
      </w:tr>
      <w:tr w:rsidR="00000000">
        <w:tblPrEx>
          <w:tblCellMar>
            <w:top w:w="0" w:type="dxa"/>
          </w:tblCellMar>
        </w:tblPrEx>
        <w:tc>
          <w:tcPr>
            <w:tcW w:w="851" w:type="dxa"/>
          </w:tcPr>
          <w:p w:rsidR="00000000" w:rsidRDefault="00000000">
            <w:pPr>
              <w:spacing w:before="50" w:after="50"/>
              <w:ind w:left="227"/>
              <w:rPr>
                <w:sz w:val="20"/>
                <w:lang w:val="fr-FR"/>
              </w:rPr>
            </w:pPr>
            <w:r>
              <w:rPr>
                <w:sz w:val="20"/>
                <w:lang w:val="fr-FR"/>
              </w:rPr>
              <w:t>1.4</w:t>
            </w:r>
          </w:p>
        </w:tc>
        <w:tc>
          <w:tcPr>
            <w:tcW w:w="3262" w:type="dxa"/>
          </w:tcPr>
          <w:p w:rsidR="00000000" w:rsidRDefault="00000000">
            <w:pPr>
              <w:spacing w:before="50" w:after="50"/>
              <w:rPr>
                <w:sz w:val="20"/>
                <w:lang w:val="fr-FR"/>
              </w:rPr>
            </w:pPr>
            <w:r>
              <w:rPr>
                <w:sz w:val="20"/>
                <w:lang w:val="fr-FR"/>
              </w:rPr>
              <w:t>Élèves de quatrième année</w:t>
            </w:r>
          </w:p>
        </w:tc>
        <w:tc>
          <w:tcPr>
            <w:tcW w:w="1310" w:type="dxa"/>
          </w:tcPr>
          <w:p w:rsidR="00000000" w:rsidRDefault="00000000">
            <w:pPr>
              <w:spacing w:before="50" w:after="50"/>
              <w:ind w:right="227"/>
              <w:jc w:val="right"/>
              <w:rPr>
                <w:sz w:val="20"/>
                <w:lang w:val="fr-FR"/>
              </w:rPr>
            </w:pPr>
            <w:r>
              <w:rPr>
                <w:sz w:val="20"/>
                <w:lang w:val="fr-FR"/>
              </w:rPr>
              <w:t>20 916</w:t>
            </w:r>
          </w:p>
        </w:tc>
        <w:tc>
          <w:tcPr>
            <w:tcW w:w="1311" w:type="dxa"/>
          </w:tcPr>
          <w:p w:rsidR="00000000" w:rsidRDefault="00000000">
            <w:pPr>
              <w:spacing w:before="50" w:after="50"/>
              <w:ind w:right="227"/>
              <w:jc w:val="right"/>
              <w:rPr>
                <w:sz w:val="20"/>
                <w:lang w:val="fr-FR"/>
              </w:rPr>
            </w:pPr>
            <w:r>
              <w:rPr>
                <w:sz w:val="20"/>
                <w:lang w:val="fr-FR"/>
              </w:rPr>
              <w:t>11 634</w:t>
            </w:r>
          </w:p>
        </w:tc>
        <w:tc>
          <w:tcPr>
            <w:tcW w:w="1311" w:type="dxa"/>
          </w:tcPr>
          <w:p w:rsidR="00000000" w:rsidRDefault="00000000">
            <w:pPr>
              <w:spacing w:before="50" w:after="50"/>
              <w:ind w:right="227"/>
              <w:jc w:val="right"/>
              <w:rPr>
                <w:sz w:val="20"/>
                <w:lang w:val="fr-FR"/>
              </w:rPr>
            </w:pPr>
            <w:r>
              <w:rPr>
                <w:sz w:val="20"/>
                <w:lang w:val="fr-FR"/>
              </w:rPr>
              <w:t>6 645</w:t>
            </w:r>
          </w:p>
        </w:tc>
        <w:tc>
          <w:tcPr>
            <w:tcW w:w="1311" w:type="dxa"/>
          </w:tcPr>
          <w:p w:rsidR="00000000" w:rsidRDefault="00000000">
            <w:pPr>
              <w:spacing w:before="50" w:after="50"/>
              <w:ind w:right="227"/>
              <w:jc w:val="right"/>
              <w:rPr>
                <w:sz w:val="20"/>
                <w:lang w:val="fr-FR"/>
              </w:rPr>
            </w:pPr>
            <w:r>
              <w:rPr>
                <w:sz w:val="20"/>
                <w:lang w:val="fr-FR"/>
              </w:rPr>
              <w:t>3 327</w:t>
            </w:r>
          </w:p>
        </w:tc>
      </w:tr>
      <w:tr w:rsidR="00000000">
        <w:tblPrEx>
          <w:tblCellMar>
            <w:top w:w="0" w:type="dxa"/>
          </w:tblCellMar>
        </w:tblPrEx>
        <w:tc>
          <w:tcPr>
            <w:tcW w:w="851" w:type="dxa"/>
          </w:tcPr>
          <w:p w:rsidR="00000000" w:rsidRDefault="00000000">
            <w:pPr>
              <w:spacing w:before="50" w:after="50"/>
              <w:ind w:left="227"/>
              <w:rPr>
                <w:sz w:val="20"/>
                <w:lang w:val="fr-FR"/>
              </w:rPr>
            </w:pPr>
            <w:r>
              <w:rPr>
                <w:sz w:val="20"/>
                <w:lang w:val="fr-FR"/>
              </w:rPr>
              <w:t>1.5</w:t>
            </w:r>
          </w:p>
        </w:tc>
        <w:tc>
          <w:tcPr>
            <w:tcW w:w="3262" w:type="dxa"/>
          </w:tcPr>
          <w:p w:rsidR="00000000" w:rsidRDefault="00000000">
            <w:pPr>
              <w:spacing w:before="50" w:after="50"/>
              <w:rPr>
                <w:sz w:val="20"/>
                <w:lang w:val="fr-FR"/>
              </w:rPr>
            </w:pPr>
            <w:r>
              <w:rPr>
                <w:sz w:val="20"/>
                <w:lang w:val="fr-FR"/>
              </w:rPr>
              <w:t>Élèves de cinquième année</w:t>
            </w:r>
          </w:p>
        </w:tc>
        <w:tc>
          <w:tcPr>
            <w:tcW w:w="1310" w:type="dxa"/>
          </w:tcPr>
          <w:p w:rsidR="00000000" w:rsidRDefault="00000000">
            <w:pPr>
              <w:spacing w:before="50" w:after="50"/>
              <w:ind w:right="227"/>
              <w:jc w:val="right"/>
              <w:rPr>
                <w:sz w:val="20"/>
                <w:lang w:val="fr-FR"/>
              </w:rPr>
            </w:pPr>
            <w:r>
              <w:rPr>
                <w:sz w:val="20"/>
                <w:lang w:val="fr-FR"/>
              </w:rPr>
              <w:t>866</w:t>
            </w:r>
          </w:p>
        </w:tc>
        <w:tc>
          <w:tcPr>
            <w:tcW w:w="1311" w:type="dxa"/>
          </w:tcPr>
          <w:p w:rsidR="00000000" w:rsidRDefault="00000000">
            <w:pPr>
              <w:spacing w:before="50" w:after="50"/>
              <w:ind w:right="227"/>
              <w:jc w:val="right"/>
              <w:rPr>
                <w:sz w:val="20"/>
                <w:lang w:val="fr-FR"/>
              </w:rPr>
            </w:pPr>
            <w:r>
              <w:rPr>
                <w:sz w:val="20"/>
                <w:lang w:val="fr-FR"/>
              </w:rPr>
              <w:t>238</w:t>
            </w:r>
          </w:p>
        </w:tc>
        <w:tc>
          <w:tcPr>
            <w:tcW w:w="1311" w:type="dxa"/>
          </w:tcPr>
          <w:p w:rsidR="00000000" w:rsidRDefault="00000000">
            <w:pPr>
              <w:spacing w:before="50" w:after="50"/>
              <w:ind w:right="227"/>
              <w:jc w:val="right"/>
              <w:rPr>
                <w:sz w:val="20"/>
                <w:lang w:val="fr-FR"/>
              </w:rPr>
            </w:pPr>
            <w:r>
              <w:rPr>
                <w:sz w:val="20"/>
                <w:lang w:val="fr-FR"/>
              </w:rPr>
              <w:t>128</w:t>
            </w:r>
          </w:p>
        </w:tc>
        <w:tc>
          <w:tcPr>
            <w:tcW w:w="1311" w:type="dxa"/>
          </w:tcPr>
          <w:p w:rsidR="00000000" w:rsidRDefault="00000000">
            <w:pPr>
              <w:spacing w:before="50" w:after="50"/>
              <w:ind w:right="227"/>
              <w:jc w:val="right"/>
              <w:rPr>
                <w:sz w:val="20"/>
                <w:lang w:val="fr-FR"/>
              </w:rPr>
            </w:pPr>
            <w:r>
              <w:rPr>
                <w:sz w:val="20"/>
                <w:lang w:val="fr-FR"/>
              </w:rPr>
              <w:t>19</w:t>
            </w:r>
          </w:p>
        </w:tc>
      </w:tr>
      <w:tr w:rsidR="00000000">
        <w:tblPrEx>
          <w:tblCellMar>
            <w:top w:w="0" w:type="dxa"/>
          </w:tblCellMar>
        </w:tblPrEx>
        <w:tc>
          <w:tcPr>
            <w:tcW w:w="851" w:type="dxa"/>
          </w:tcPr>
          <w:p w:rsidR="00000000" w:rsidRDefault="00000000">
            <w:pPr>
              <w:spacing w:before="50" w:after="50"/>
              <w:ind w:left="227"/>
              <w:rPr>
                <w:sz w:val="20"/>
                <w:lang w:val="fr-FR"/>
              </w:rPr>
            </w:pPr>
            <w:r>
              <w:rPr>
                <w:sz w:val="20"/>
                <w:lang w:val="fr-FR"/>
              </w:rPr>
              <w:t>2</w:t>
            </w:r>
          </w:p>
        </w:tc>
        <w:tc>
          <w:tcPr>
            <w:tcW w:w="3262" w:type="dxa"/>
          </w:tcPr>
          <w:p w:rsidR="00000000" w:rsidRDefault="00000000">
            <w:pPr>
              <w:spacing w:before="50" w:after="50"/>
              <w:rPr>
                <w:sz w:val="20"/>
                <w:lang w:val="fr-FR"/>
              </w:rPr>
            </w:pPr>
            <w:r>
              <w:rPr>
                <w:sz w:val="20"/>
                <w:lang w:val="fr-FR"/>
              </w:rPr>
              <w:t>Enseignement général</w:t>
            </w:r>
          </w:p>
        </w:tc>
        <w:tc>
          <w:tcPr>
            <w:tcW w:w="1310" w:type="dxa"/>
          </w:tcPr>
          <w:p w:rsidR="00000000" w:rsidRDefault="00000000">
            <w:pPr>
              <w:spacing w:before="50" w:after="50"/>
              <w:ind w:right="227"/>
              <w:jc w:val="right"/>
              <w:rPr>
                <w:sz w:val="20"/>
                <w:lang w:val="fr-FR"/>
              </w:rPr>
            </w:pPr>
            <w:r>
              <w:rPr>
                <w:sz w:val="20"/>
                <w:lang w:val="fr-FR"/>
              </w:rPr>
              <w:t>96 637</w:t>
            </w:r>
          </w:p>
        </w:tc>
        <w:tc>
          <w:tcPr>
            <w:tcW w:w="1311" w:type="dxa"/>
          </w:tcPr>
          <w:p w:rsidR="00000000" w:rsidRDefault="00000000">
            <w:pPr>
              <w:spacing w:before="50" w:after="50"/>
              <w:ind w:right="227"/>
              <w:jc w:val="right"/>
              <w:rPr>
                <w:sz w:val="20"/>
                <w:lang w:val="fr-FR"/>
              </w:rPr>
            </w:pPr>
            <w:r>
              <w:rPr>
                <w:sz w:val="20"/>
                <w:lang w:val="fr-FR"/>
              </w:rPr>
              <w:t>50 143</w:t>
            </w:r>
          </w:p>
        </w:tc>
        <w:tc>
          <w:tcPr>
            <w:tcW w:w="1311" w:type="dxa"/>
          </w:tcPr>
          <w:p w:rsidR="00000000" w:rsidRDefault="00000000">
            <w:pPr>
              <w:spacing w:before="50" w:after="50"/>
              <w:ind w:right="227"/>
              <w:jc w:val="right"/>
              <w:rPr>
                <w:sz w:val="20"/>
                <w:lang w:val="fr-FR"/>
              </w:rPr>
            </w:pPr>
            <w:r>
              <w:rPr>
                <w:sz w:val="20"/>
                <w:lang w:val="fr-FR"/>
              </w:rPr>
              <w:t>35 164</w:t>
            </w:r>
          </w:p>
        </w:tc>
        <w:tc>
          <w:tcPr>
            <w:tcW w:w="1311" w:type="dxa"/>
          </w:tcPr>
          <w:p w:rsidR="00000000" w:rsidRDefault="00000000">
            <w:pPr>
              <w:spacing w:before="50" w:after="50"/>
              <w:ind w:right="227"/>
              <w:jc w:val="right"/>
              <w:rPr>
                <w:sz w:val="20"/>
                <w:lang w:val="fr-FR"/>
              </w:rPr>
            </w:pPr>
            <w:r>
              <w:rPr>
                <w:sz w:val="20"/>
                <w:lang w:val="fr-FR"/>
              </w:rPr>
              <w:t>16 519</w:t>
            </w:r>
          </w:p>
        </w:tc>
      </w:tr>
      <w:tr w:rsidR="00000000">
        <w:tblPrEx>
          <w:tblCellMar>
            <w:top w:w="0" w:type="dxa"/>
          </w:tblCellMar>
        </w:tblPrEx>
        <w:tc>
          <w:tcPr>
            <w:tcW w:w="851" w:type="dxa"/>
          </w:tcPr>
          <w:p w:rsidR="00000000" w:rsidRDefault="00000000">
            <w:pPr>
              <w:spacing w:before="50" w:after="50"/>
              <w:ind w:left="227"/>
              <w:rPr>
                <w:sz w:val="20"/>
                <w:lang w:val="fr-FR"/>
              </w:rPr>
            </w:pPr>
          </w:p>
        </w:tc>
        <w:tc>
          <w:tcPr>
            <w:tcW w:w="3262" w:type="dxa"/>
          </w:tcPr>
          <w:p w:rsidR="00000000" w:rsidRDefault="00000000">
            <w:pPr>
              <w:tabs>
                <w:tab w:val="left" w:pos="227"/>
              </w:tabs>
              <w:spacing w:before="50" w:after="50"/>
              <w:rPr>
                <w:sz w:val="20"/>
                <w:lang w:val="fr-FR"/>
              </w:rPr>
            </w:pPr>
            <w:r>
              <w:rPr>
                <w:sz w:val="20"/>
                <w:lang w:val="fr-FR"/>
              </w:rPr>
              <w:tab/>
              <w:t>Nouveaux inscrits</w:t>
            </w:r>
          </w:p>
        </w:tc>
        <w:tc>
          <w:tcPr>
            <w:tcW w:w="1310" w:type="dxa"/>
          </w:tcPr>
          <w:p w:rsidR="00000000" w:rsidRDefault="00000000">
            <w:pPr>
              <w:spacing w:before="50" w:after="50"/>
              <w:ind w:right="227"/>
              <w:jc w:val="right"/>
              <w:rPr>
                <w:sz w:val="20"/>
                <w:lang w:val="fr-FR"/>
              </w:rPr>
            </w:pPr>
            <w:r>
              <w:rPr>
                <w:sz w:val="20"/>
                <w:lang w:val="fr-FR"/>
              </w:rPr>
              <w:t>30 307</w:t>
            </w:r>
          </w:p>
        </w:tc>
        <w:tc>
          <w:tcPr>
            <w:tcW w:w="1311" w:type="dxa"/>
          </w:tcPr>
          <w:p w:rsidR="00000000" w:rsidRDefault="00000000">
            <w:pPr>
              <w:spacing w:before="50" w:after="50"/>
              <w:ind w:right="227"/>
              <w:jc w:val="right"/>
              <w:rPr>
                <w:sz w:val="20"/>
                <w:lang w:val="fr-FR"/>
              </w:rPr>
            </w:pPr>
            <w:r>
              <w:rPr>
                <w:sz w:val="20"/>
                <w:lang w:val="fr-FR"/>
              </w:rPr>
              <w:t>14 514</w:t>
            </w:r>
          </w:p>
        </w:tc>
        <w:tc>
          <w:tcPr>
            <w:tcW w:w="1311" w:type="dxa"/>
          </w:tcPr>
          <w:p w:rsidR="00000000" w:rsidRDefault="00000000">
            <w:pPr>
              <w:spacing w:before="50" w:after="50"/>
              <w:ind w:right="227"/>
              <w:jc w:val="right"/>
              <w:rPr>
                <w:sz w:val="20"/>
                <w:lang w:val="fr-FR"/>
              </w:rPr>
            </w:pPr>
            <w:r>
              <w:rPr>
                <w:sz w:val="20"/>
                <w:lang w:val="fr-FR"/>
              </w:rPr>
              <w:t>11 756</w:t>
            </w:r>
          </w:p>
        </w:tc>
        <w:tc>
          <w:tcPr>
            <w:tcW w:w="1311" w:type="dxa"/>
          </w:tcPr>
          <w:p w:rsidR="00000000" w:rsidRDefault="00000000">
            <w:pPr>
              <w:spacing w:before="50" w:after="50"/>
              <w:ind w:right="227"/>
              <w:jc w:val="right"/>
              <w:rPr>
                <w:sz w:val="20"/>
                <w:lang w:val="fr-FR"/>
              </w:rPr>
            </w:pPr>
            <w:r>
              <w:rPr>
                <w:sz w:val="20"/>
                <w:lang w:val="fr-FR"/>
              </w:rPr>
              <w:t>5 081</w:t>
            </w:r>
          </w:p>
        </w:tc>
      </w:tr>
      <w:tr w:rsidR="00000000">
        <w:tblPrEx>
          <w:tblCellMar>
            <w:top w:w="0" w:type="dxa"/>
          </w:tblCellMar>
        </w:tblPrEx>
        <w:tc>
          <w:tcPr>
            <w:tcW w:w="851" w:type="dxa"/>
          </w:tcPr>
          <w:p w:rsidR="00000000" w:rsidRDefault="00000000">
            <w:pPr>
              <w:spacing w:before="50" w:after="50"/>
              <w:ind w:left="227"/>
              <w:rPr>
                <w:sz w:val="20"/>
                <w:lang w:val="fr-FR"/>
              </w:rPr>
            </w:pPr>
            <w:r>
              <w:rPr>
                <w:sz w:val="20"/>
                <w:lang w:val="fr-FR"/>
              </w:rPr>
              <w:t>2.1</w:t>
            </w:r>
          </w:p>
        </w:tc>
        <w:tc>
          <w:tcPr>
            <w:tcW w:w="3262" w:type="dxa"/>
          </w:tcPr>
          <w:p w:rsidR="00000000" w:rsidRDefault="00000000">
            <w:pPr>
              <w:spacing w:before="50" w:after="50"/>
              <w:rPr>
                <w:sz w:val="20"/>
                <w:lang w:val="fr-FR"/>
              </w:rPr>
            </w:pPr>
            <w:r>
              <w:rPr>
                <w:sz w:val="20"/>
                <w:lang w:val="fr-FR"/>
              </w:rPr>
              <w:t>Élèves de première année</w:t>
            </w:r>
          </w:p>
        </w:tc>
        <w:tc>
          <w:tcPr>
            <w:tcW w:w="1310" w:type="dxa"/>
          </w:tcPr>
          <w:p w:rsidR="00000000" w:rsidRDefault="00000000">
            <w:pPr>
              <w:spacing w:before="50" w:after="50"/>
              <w:ind w:right="227"/>
              <w:jc w:val="right"/>
              <w:rPr>
                <w:sz w:val="20"/>
                <w:lang w:val="fr-FR"/>
              </w:rPr>
            </w:pPr>
            <w:r>
              <w:rPr>
                <w:sz w:val="20"/>
                <w:lang w:val="fr-FR"/>
              </w:rPr>
              <w:t>31 543</w:t>
            </w:r>
          </w:p>
        </w:tc>
        <w:tc>
          <w:tcPr>
            <w:tcW w:w="1311" w:type="dxa"/>
          </w:tcPr>
          <w:p w:rsidR="00000000" w:rsidRDefault="00000000">
            <w:pPr>
              <w:spacing w:before="50" w:after="50"/>
              <w:ind w:right="227"/>
              <w:jc w:val="right"/>
              <w:rPr>
                <w:sz w:val="20"/>
                <w:lang w:val="fr-FR"/>
              </w:rPr>
            </w:pPr>
            <w:r>
              <w:rPr>
                <w:sz w:val="20"/>
                <w:lang w:val="fr-FR"/>
              </w:rPr>
              <w:t>14 621</w:t>
            </w:r>
          </w:p>
        </w:tc>
        <w:tc>
          <w:tcPr>
            <w:tcW w:w="1311" w:type="dxa"/>
          </w:tcPr>
          <w:p w:rsidR="00000000" w:rsidRDefault="00000000">
            <w:pPr>
              <w:spacing w:before="50" w:after="50"/>
              <w:ind w:right="227"/>
              <w:jc w:val="right"/>
              <w:rPr>
                <w:sz w:val="20"/>
                <w:lang w:val="fr-FR"/>
              </w:rPr>
            </w:pPr>
            <w:r>
              <w:rPr>
                <w:sz w:val="20"/>
                <w:lang w:val="fr-FR"/>
              </w:rPr>
              <w:t>12 026</w:t>
            </w:r>
          </w:p>
        </w:tc>
        <w:tc>
          <w:tcPr>
            <w:tcW w:w="1311" w:type="dxa"/>
          </w:tcPr>
          <w:p w:rsidR="00000000" w:rsidRDefault="00000000">
            <w:pPr>
              <w:spacing w:before="50" w:after="50"/>
              <w:ind w:right="227"/>
              <w:jc w:val="right"/>
              <w:rPr>
                <w:sz w:val="20"/>
                <w:lang w:val="fr-FR"/>
              </w:rPr>
            </w:pPr>
            <w:r>
              <w:rPr>
                <w:sz w:val="20"/>
                <w:lang w:val="fr-FR"/>
              </w:rPr>
              <w:t>5 174</w:t>
            </w:r>
          </w:p>
        </w:tc>
      </w:tr>
      <w:tr w:rsidR="00000000">
        <w:tblPrEx>
          <w:tblCellMar>
            <w:top w:w="0" w:type="dxa"/>
          </w:tblCellMar>
        </w:tblPrEx>
        <w:tc>
          <w:tcPr>
            <w:tcW w:w="851" w:type="dxa"/>
          </w:tcPr>
          <w:p w:rsidR="00000000" w:rsidRDefault="00000000">
            <w:pPr>
              <w:spacing w:before="50" w:after="50"/>
              <w:ind w:left="227"/>
              <w:rPr>
                <w:sz w:val="20"/>
                <w:lang w:val="fr-FR"/>
              </w:rPr>
            </w:pPr>
            <w:r>
              <w:rPr>
                <w:sz w:val="20"/>
                <w:lang w:val="fr-FR"/>
              </w:rPr>
              <w:t>2.2</w:t>
            </w:r>
          </w:p>
        </w:tc>
        <w:tc>
          <w:tcPr>
            <w:tcW w:w="3262" w:type="dxa"/>
          </w:tcPr>
          <w:p w:rsidR="00000000" w:rsidRDefault="00000000">
            <w:pPr>
              <w:spacing w:before="50" w:after="50"/>
              <w:rPr>
                <w:sz w:val="20"/>
                <w:lang w:val="fr-FR"/>
              </w:rPr>
            </w:pPr>
            <w:r>
              <w:rPr>
                <w:sz w:val="20"/>
                <w:lang w:val="fr-FR"/>
              </w:rPr>
              <w:t>Élèves de deuxième année</w:t>
            </w:r>
          </w:p>
        </w:tc>
        <w:tc>
          <w:tcPr>
            <w:tcW w:w="1310" w:type="dxa"/>
          </w:tcPr>
          <w:p w:rsidR="00000000" w:rsidRDefault="00000000">
            <w:pPr>
              <w:spacing w:before="50" w:after="50"/>
              <w:ind w:right="227"/>
              <w:jc w:val="right"/>
              <w:rPr>
                <w:sz w:val="20"/>
                <w:lang w:val="fr-FR"/>
              </w:rPr>
            </w:pPr>
            <w:r>
              <w:rPr>
                <w:sz w:val="20"/>
                <w:lang w:val="fr-FR"/>
              </w:rPr>
              <w:t>25 006</w:t>
            </w:r>
          </w:p>
        </w:tc>
        <w:tc>
          <w:tcPr>
            <w:tcW w:w="1311" w:type="dxa"/>
          </w:tcPr>
          <w:p w:rsidR="00000000" w:rsidRDefault="00000000">
            <w:pPr>
              <w:spacing w:before="50" w:after="50"/>
              <w:ind w:right="227"/>
              <w:jc w:val="right"/>
              <w:rPr>
                <w:sz w:val="20"/>
                <w:lang w:val="fr-FR"/>
              </w:rPr>
            </w:pPr>
            <w:r>
              <w:rPr>
                <w:sz w:val="20"/>
                <w:lang w:val="fr-FR"/>
              </w:rPr>
              <w:t>13 149</w:t>
            </w:r>
          </w:p>
        </w:tc>
        <w:tc>
          <w:tcPr>
            <w:tcW w:w="1311" w:type="dxa"/>
          </w:tcPr>
          <w:p w:rsidR="00000000" w:rsidRDefault="00000000">
            <w:pPr>
              <w:spacing w:before="50" w:after="50"/>
              <w:ind w:right="227"/>
              <w:jc w:val="right"/>
              <w:rPr>
                <w:sz w:val="20"/>
                <w:lang w:val="fr-FR"/>
              </w:rPr>
            </w:pPr>
            <w:r>
              <w:rPr>
                <w:sz w:val="20"/>
                <w:lang w:val="fr-FR"/>
              </w:rPr>
              <w:t>9 137</w:t>
            </w:r>
          </w:p>
        </w:tc>
        <w:tc>
          <w:tcPr>
            <w:tcW w:w="1311" w:type="dxa"/>
          </w:tcPr>
          <w:p w:rsidR="00000000" w:rsidRDefault="00000000">
            <w:pPr>
              <w:spacing w:before="50" w:after="50"/>
              <w:ind w:right="227"/>
              <w:jc w:val="right"/>
              <w:rPr>
                <w:sz w:val="20"/>
                <w:lang w:val="fr-FR"/>
              </w:rPr>
            </w:pPr>
            <w:r>
              <w:rPr>
                <w:sz w:val="20"/>
                <w:lang w:val="fr-FR"/>
              </w:rPr>
              <w:t>4 375</w:t>
            </w:r>
          </w:p>
        </w:tc>
      </w:tr>
      <w:tr w:rsidR="00000000">
        <w:tblPrEx>
          <w:tblCellMar>
            <w:top w:w="0" w:type="dxa"/>
          </w:tblCellMar>
        </w:tblPrEx>
        <w:tc>
          <w:tcPr>
            <w:tcW w:w="851" w:type="dxa"/>
          </w:tcPr>
          <w:p w:rsidR="00000000" w:rsidRDefault="00000000">
            <w:pPr>
              <w:spacing w:before="50" w:after="50"/>
              <w:ind w:left="227"/>
              <w:rPr>
                <w:sz w:val="20"/>
                <w:lang w:val="fr-FR"/>
              </w:rPr>
            </w:pPr>
            <w:r>
              <w:rPr>
                <w:sz w:val="20"/>
                <w:lang w:val="fr-FR"/>
              </w:rPr>
              <w:t>2.3</w:t>
            </w:r>
          </w:p>
        </w:tc>
        <w:tc>
          <w:tcPr>
            <w:tcW w:w="3262" w:type="dxa"/>
          </w:tcPr>
          <w:p w:rsidR="00000000" w:rsidRDefault="00000000">
            <w:pPr>
              <w:spacing w:before="50" w:after="50"/>
              <w:rPr>
                <w:sz w:val="20"/>
                <w:lang w:val="fr-FR"/>
              </w:rPr>
            </w:pPr>
            <w:r>
              <w:rPr>
                <w:sz w:val="20"/>
                <w:lang w:val="fr-FR"/>
              </w:rPr>
              <w:t>Élèves de troisième année</w:t>
            </w:r>
          </w:p>
        </w:tc>
        <w:tc>
          <w:tcPr>
            <w:tcW w:w="1310" w:type="dxa"/>
          </w:tcPr>
          <w:p w:rsidR="00000000" w:rsidRDefault="00000000">
            <w:pPr>
              <w:spacing w:before="50" w:after="50"/>
              <w:ind w:right="227"/>
              <w:jc w:val="right"/>
              <w:rPr>
                <w:sz w:val="20"/>
                <w:lang w:val="fr-FR"/>
              </w:rPr>
            </w:pPr>
            <w:r>
              <w:rPr>
                <w:sz w:val="20"/>
                <w:lang w:val="fr-FR"/>
              </w:rPr>
              <w:t>21 790</w:t>
            </w:r>
          </w:p>
        </w:tc>
        <w:tc>
          <w:tcPr>
            <w:tcW w:w="1311" w:type="dxa"/>
          </w:tcPr>
          <w:p w:rsidR="00000000" w:rsidRDefault="00000000">
            <w:pPr>
              <w:spacing w:before="50" w:after="50"/>
              <w:ind w:right="227"/>
              <w:jc w:val="right"/>
              <w:rPr>
                <w:sz w:val="20"/>
                <w:lang w:val="fr-FR"/>
              </w:rPr>
            </w:pPr>
            <w:r>
              <w:rPr>
                <w:sz w:val="20"/>
                <w:lang w:val="fr-FR"/>
              </w:rPr>
              <w:t>12 014</w:t>
            </w:r>
          </w:p>
        </w:tc>
        <w:tc>
          <w:tcPr>
            <w:tcW w:w="1311" w:type="dxa"/>
          </w:tcPr>
          <w:p w:rsidR="00000000" w:rsidRDefault="00000000">
            <w:pPr>
              <w:spacing w:before="50" w:after="50"/>
              <w:ind w:right="227"/>
              <w:jc w:val="right"/>
              <w:rPr>
                <w:sz w:val="20"/>
                <w:lang w:val="fr-FR"/>
              </w:rPr>
            </w:pPr>
            <w:r>
              <w:rPr>
                <w:sz w:val="20"/>
                <w:lang w:val="fr-FR"/>
              </w:rPr>
              <w:t>7 739</w:t>
            </w:r>
          </w:p>
        </w:tc>
        <w:tc>
          <w:tcPr>
            <w:tcW w:w="1311" w:type="dxa"/>
          </w:tcPr>
          <w:p w:rsidR="00000000" w:rsidRDefault="00000000">
            <w:pPr>
              <w:spacing w:before="50" w:after="50"/>
              <w:ind w:right="227"/>
              <w:jc w:val="right"/>
              <w:rPr>
                <w:sz w:val="20"/>
                <w:lang w:val="fr-FR"/>
              </w:rPr>
            </w:pPr>
            <w:r>
              <w:rPr>
                <w:sz w:val="20"/>
                <w:lang w:val="fr-FR"/>
              </w:rPr>
              <w:t>3 792</w:t>
            </w:r>
          </w:p>
        </w:tc>
      </w:tr>
      <w:tr w:rsidR="00000000">
        <w:tblPrEx>
          <w:tblCellMar>
            <w:top w:w="0" w:type="dxa"/>
          </w:tblCellMar>
        </w:tblPrEx>
        <w:tc>
          <w:tcPr>
            <w:tcW w:w="851" w:type="dxa"/>
          </w:tcPr>
          <w:p w:rsidR="00000000" w:rsidRDefault="00000000">
            <w:pPr>
              <w:spacing w:before="50" w:after="50"/>
              <w:ind w:left="227"/>
              <w:rPr>
                <w:sz w:val="20"/>
                <w:lang w:val="fr-FR"/>
              </w:rPr>
            </w:pPr>
            <w:r>
              <w:rPr>
                <w:sz w:val="20"/>
                <w:lang w:val="fr-FR"/>
              </w:rPr>
              <w:t xml:space="preserve">  (a)</w:t>
            </w:r>
          </w:p>
        </w:tc>
        <w:tc>
          <w:tcPr>
            <w:tcW w:w="3262" w:type="dxa"/>
          </w:tcPr>
          <w:p w:rsidR="00000000" w:rsidRDefault="00000000">
            <w:pPr>
              <w:tabs>
                <w:tab w:val="left" w:pos="227"/>
              </w:tabs>
              <w:spacing w:before="50" w:after="50"/>
              <w:rPr>
                <w:sz w:val="20"/>
                <w:lang w:val="fr-FR"/>
              </w:rPr>
            </w:pPr>
            <w:r>
              <w:rPr>
                <w:sz w:val="20"/>
                <w:lang w:val="fr-FR"/>
              </w:rPr>
              <w:tab/>
              <w:t>Section sciences naturelles</w:t>
            </w:r>
          </w:p>
        </w:tc>
        <w:tc>
          <w:tcPr>
            <w:tcW w:w="1310" w:type="dxa"/>
          </w:tcPr>
          <w:p w:rsidR="00000000" w:rsidRDefault="00000000">
            <w:pPr>
              <w:spacing w:before="50" w:after="50"/>
              <w:ind w:right="227"/>
              <w:jc w:val="right"/>
              <w:rPr>
                <w:sz w:val="20"/>
                <w:lang w:val="fr-FR"/>
              </w:rPr>
            </w:pPr>
            <w:r>
              <w:rPr>
                <w:sz w:val="20"/>
                <w:lang w:val="fr-FR"/>
              </w:rPr>
              <w:t>1 409</w:t>
            </w:r>
          </w:p>
        </w:tc>
        <w:tc>
          <w:tcPr>
            <w:tcW w:w="1311" w:type="dxa"/>
          </w:tcPr>
          <w:p w:rsidR="00000000" w:rsidRDefault="00000000">
            <w:pPr>
              <w:spacing w:before="50" w:after="50"/>
              <w:ind w:right="227"/>
              <w:jc w:val="right"/>
              <w:rPr>
                <w:sz w:val="20"/>
                <w:lang w:val="fr-FR"/>
              </w:rPr>
            </w:pPr>
            <w:r>
              <w:rPr>
                <w:sz w:val="20"/>
                <w:lang w:val="fr-FR"/>
              </w:rPr>
              <w:t>769</w:t>
            </w:r>
          </w:p>
        </w:tc>
        <w:tc>
          <w:tcPr>
            <w:tcW w:w="1311" w:type="dxa"/>
          </w:tcPr>
          <w:p w:rsidR="00000000" w:rsidRDefault="00000000">
            <w:pPr>
              <w:spacing w:before="50" w:after="50"/>
              <w:ind w:right="227"/>
              <w:jc w:val="right"/>
              <w:rPr>
                <w:sz w:val="20"/>
                <w:lang w:val="fr-FR"/>
              </w:rPr>
            </w:pPr>
            <w:r>
              <w:rPr>
                <w:sz w:val="20"/>
                <w:lang w:val="fr-FR"/>
              </w:rPr>
              <w:t>0</w:t>
            </w:r>
          </w:p>
        </w:tc>
        <w:tc>
          <w:tcPr>
            <w:tcW w:w="1311" w:type="dxa"/>
          </w:tcPr>
          <w:p w:rsidR="00000000" w:rsidRDefault="00000000">
            <w:pPr>
              <w:spacing w:before="50" w:after="50"/>
              <w:ind w:right="227"/>
              <w:jc w:val="right"/>
              <w:rPr>
                <w:sz w:val="20"/>
                <w:lang w:val="fr-FR"/>
              </w:rPr>
            </w:pPr>
            <w:r>
              <w:rPr>
                <w:sz w:val="20"/>
                <w:lang w:val="fr-FR"/>
              </w:rPr>
              <w:t>0</w:t>
            </w:r>
          </w:p>
        </w:tc>
      </w:tr>
      <w:tr w:rsidR="00000000">
        <w:tblPrEx>
          <w:tblCellMar>
            <w:top w:w="0" w:type="dxa"/>
          </w:tblCellMar>
        </w:tblPrEx>
        <w:tc>
          <w:tcPr>
            <w:tcW w:w="851" w:type="dxa"/>
          </w:tcPr>
          <w:p w:rsidR="00000000" w:rsidRDefault="00000000">
            <w:pPr>
              <w:spacing w:before="50" w:after="50"/>
              <w:ind w:left="227"/>
              <w:rPr>
                <w:sz w:val="20"/>
                <w:lang w:val="fr-FR"/>
              </w:rPr>
            </w:pPr>
            <w:r>
              <w:rPr>
                <w:sz w:val="20"/>
                <w:lang w:val="fr-FR"/>
              </w:rPr>
              <w:t xml:space="preserve">  (b)</w:t>
            </w:r>
          </w:p>
        </w:tc>
        <w:tc>
          <w:tcPr>
            <w:tcW w:w="3262" w:type="dxa"/>
          </w:tcPr>
          <w:p w:rsidR="00000000" w:rsidRDefault="00000000">
            <w:pPr>
              <w:tabs>
                <w:tab w:val="left" w:pos="227"/>
              </w:tabs>
              <w:spacing w:before="50" w:after="50"/>
              <w:rPr>
                <w:sz w:val="20"/>
                <w:lang w:val="fr-FR"/>
              </w:rPr>
            </w:pPr>
            <w:r>
              <w:rPr>
                <w:sz w:val="20"/>
                <w:lang w:val="fr-FR"/>
              </w:rPr>
              <w:tab/>
              <w:t>Section sciences sociales</w:t>
            </w:r>
          </w:p>
        </w:tc>
        <w:tc>
          <w:tcPr>
            <w:tcW w:w="1310" w:type="dxa"/>
          </w:tcPr>
          <w:p w:rsidR="00000000" w:rsidRDefault="00000000">
            <w:pPr>
              <w:spacing w:before="50" w:after="50"/>
              <w:ind w:right="227"/>
              <w:jc w:val="right"/>
              <w:rPr>
                <w:sz w:val="20"/>
                <w:lang w:val="fr-FR"/>
              </w:rPr>
            </w:pPr>
            <w:r>
              <w:rPr>
                <w:sz w:val="20"/>
                <w:lang w:val="fr-FR"/>
              </w:rPr>
              <w:t>2 176</w:t>
            </w:r>
          </w:p>
        </w:tc>
        <w:tc>
          <w:tcPr>
            <w:tcW w:w="1311" w:type="dxa"/>
          </w:tcPr>
          <w:p w:rsidR="00000000" w:rsidRDefault="00000000">
            <w:pPr>
              <w:spacing w:before="50" w:after="50"/>
              <w:ind w:right="227"/>
              <w:jc w:val="right"/>
              <w:rPr>
                <w:sz w:val="20"/>
                <w:lang w:val="fr-FR"/>
              </w:rPr>
            </w:pPr>
            <w:r>
              <w:rPr>
                <w:sz w:val="20"/>
                <w:lang w:val="fr-FR"/>
              </w:rPr>
              <w:t>1 322</w:t>
            </w:r>
          </w:p>
        </w:tc>
        <w:tc>
          <w:tcPr>
            <w:tcW w:w="1311" w:type="dxa"/>
          </w:tcPr>
          <w:p w:rsidR="00000000" w:rsidRDefault="00000000">
            <w:pPr>
              <w:spacing w:before="50" w:after="50"/>
              <w:ind w:right="227"/>
              <w:jc w:val="right"/>
              <w:rPr>
                <w:sz w:val="20"/>
                <w:lang w:val="fr-FR"/>
              </w:rPr>
            </w:pPr>
            <w:r>
              <w:rPr>
                <w:sz w:val="20"/>
                <w:lang w:val="fr-FR"/>
              </w:rPr>
              <w:t>0</w:t>
            </w:r>
          </w:p>
        </w:tc>
        <w:tc>
          <w:tcPr>
            <w:tcW w:w="1311" w:type="dxa"/>
          </w:tcPr>
          <w:p w:rsidR="00000000" w:rsidRDefault="00000000">
            <w:pPr>
              <w:spacing w:before="50" w:after="50"/>
              <w:ind w:right="227"/>
              <w:jc w:val="right"/>
              <w:rPr>
                <w:sz w:val="20"/>
                <w:lang w:val="fr-FR"/>
              </w:rPr>
            </w:pPr>
            <w:r>
              <w:rPr>
                <w:sz w:val="20"/>
                <w:lang w:val="fr-FR"/>
              </w:rPr>
              <w:t>0</w:t>
            </w:r>
          </w:p>
        </w:tc>
      </w:tr>
      <w:tr w:rsidR="00000000">
        <w:tblPrEx>
          <w:tblCellMar>
            <w:top w:w="0" w:type="dxa"/>
          </w:tblCellMar>
        </w:tblPrEx>
        <w:tc>
          <w:tcPr>
            <w:tcW w:w="851" w:type="dxa"/>
          </w:tcPr>
          <w:p w:rsidR="00000000" w:rsidRDefault="00000000">
            <w:pPr>
              <w:spacing w:before="50" w:after="50"/>
              <w:ind w:left="227"/>
              <w:rPr>
                <w:sz w:val="20"/>
                <w:lang w:val="fr-FR"/>
              </w:rPr>
            </w:pPr>
            <w:r>
              <w:rPr>
                <w:sz w:val="20"/>
                <w:lang w:val="fr-FR"/>
              </w:rPr>
              <w:t>2.4</w:t>
            </w:r>
          </w:p>
        </w:tc>
        <w:tc>
          <w:tcPr>
            <w:tcW w:w="3262" w:type="dxa"/>
          </w:tcPr>
          <w:p w:rsidR="00000000" w:rsidRDefault="00000000">
            <w:pPr>
              <w:spacing w:before="50" w:after="50"/>
              <w:rPr>
                <w:sz w:val="20"/>
                <w:lang w:val="fr-FR"/>
              </w:rPr>
            </w:pPr>
            <w:r>
              <w:rPr>
                <w:sz w:val="20"/>
                <w:lang w:val="fr-FR"/>
              </w:rPr>
              <w:t>Élèves de quatrième année</w:t>
            </w:r>
          </w:p>
        </w:tc>
        <w:tc>
          <w:tcPr>
            <w:tcW w:w="1310" w:type="dxa"/>
          </w:tcPr>
          <w:p w:rsidR="00000000" w:rsidRDefault="00000000">
            <w:pPr>
              <w:spacing w:before="50" w:after="50"/>
              <w:ind w:right="227"/>
              <w:jc w:val="right"/>
              <w:rPr>
                <w:sz w:val="20"/>
                <w:lang w:val="fr-FR"/>
              </w:rPr>
            </w:pPr>
            <w:r>
              <w:rPr>
                <w:sz w:val="20"/>
                <w:lang w:val="fr-FR"/>
              </w:rPr>
              <w:t>18 298</w:t>
            </w:r>
          </w:p>
        </w:tc>
        <w:tc>
          <w:tcPr>
            <w:tcW w:w="1311" w:type="dxa"/>
          </w:tcPr>
          <w:p w:rsidR="00000000" w:rsidRDefault="00000000">
            <w:pPr>
              <w:spacing w:before="50" w:after="50"/>
              <w:ind w:right="227"/>
              <w:jc w:val="right"/>
              <w:rPr>
                <w:sz w:val="20"/>
                <w:lang w:val="fr-FR"/>
              </w:rPr>
            </w:pPr>
            <w:r>
              <w:rPr>
                <w:sz w:val="20"/>
                <w:lang w:val="fr-FR"/>
              </w:rPr>
              <w:t>10 359</w:t>
            </w:r>
          </w:p>
        </w:tc>
        <w:tc>
          <w:tcPr>
            <w:tcW w:w="1311" w:type="dxa"/>
          </w:tcPr>
          <w:p w:rsidR="00000000" w:rsidRDefault="00000000">
            <w:pPr>
              <w:spacing w:before="50" w:after="50"/>
              <w:ind w:right="227"/>
              <w:jc w:val="right"/>
              <w:rPr>
                <w:sz w:val="20"/>
                <w:lang w:val="fr-FR"/>
              </w:rPr>
            </w:pPr>
            <w:r>
              <w:rPr>
                <w:sz w:val="20"/>
                <w:lang w:val="fr-FR"/>
              </w:rPr>
              <w:t>6 262</w:t>
            </w:r>
          </w:p>
        </w:tc>
        <w:tc>
          <w:tcPr>
            <w:tcW w:w="1311" w:type="dxa"/>
          </w:tcPr>
          <w:p w:rsidR="00000000" w:rsidRDefault="00000000">
            <w:pPr>
              <w:spacing w:before="50" w:after="50"/>
              <w:ind w:right="227"/>
              <w:jc w:val="right"/>
              <w:rPr>
                <w:sz w:val="20"/>
                <w:lang w:val="fr-FR"/>
              </w:rPr>
            </w:pPr>
            <w:r>
              <w:rPr>
                <w:sz w:val="20"/>
                <w:lang w:val="fr-FR"/>
              </w:rPr>
              <w:t>3 178</w:t>
            </w:r>
          </w:p>
        </w:tc>
      </w:tr>
      <w:tr w:rsidR="00000000">
        <w:tblPrEx>
          <w:tblCellMar>
            <w:top w:w="0" w:type="dxa"/>
          </w:tblCellMar>
        </w:tblPrEx>
        <w:tc>
          <w:tcPr>
            <w:tcW w:w="851" w:type="dxa"/>
          </w:tcPr>
          <w:p w:rsidR="00000000" w:rsidRDefault="00000000">
            <w:pPr>
              <w:spacing w:before="50" w:after="50"/>
              <w:ind w:left="227"/>
              <w:rPr>
                <w:sz w:val="20"/>
                <w:lang w:val="fr-FR"/>
              </w:rPr>
            </w:pPr>
            <w:r>
              <w:rPr>
                <w:sz w:val="20"/>
                <w:lang w:val="fr-FR"/>
              </w:rPr>
              <w:t xml:space="preserve">  (a)</w:t>
            </w:r>
          </w:p>
        </w:tc>
        <w:tc>
          <w:tcPr>
            <w:tcW w:w="3262" w:type="dxa"/>
          </w:tcPr>
          <w:p w:rsidR="00000000" w:rsidRDefault="00000000">
            <w:pPr>
              <w:tabs>
                <w:tab w:val="left" w:pos="227"/>
              </w:tabs>
              <w:spacing w:before="50" w:after="50"/>
              <w:rPr>
                <w:sz w:val="20"/>
                <w:lang w:val="fr-FR"/>
              </w:rPr>
            </w:pPr>
            <w:r>
              <w:rPr>
                <w:sz w:val="20"/>
                <w:lang w:val="fr-FR"/>
              </w:rPr>
              <w:tab/>
              <w:t>Section sciences naturelles</w:t>
            </w:r>
          </w:p>
        </w:tc>
        <w:tc>
          <w:tcPr>
            <w:tcW w:w="1310" w:type="dxa"/>
          </w:tcPr>
          <w:p w:rsidR="00000000" w:rsidRDefault="00000000">
            <w:pPr>
              <w:spacing w:before="50" w:after="50"/>
              <w:ind w:right="227"/>
              <w:jc w:val="right"/>
              <w:rPr>
                <w:sz w:val="20"/>
                <w:lang w:val="fr-FR"/>
              </w:rPr>
            </w:pPr>
            <w:r>
              <w:rPr>
                <w:sz w:val="20"/>
                <w:lang w:val="fr-FR"/>
              </w:rPr>
              <w:t>1 346</w:t>
            </w:r>
          </w:p>
        </w:tc>
        <w:tc>
          <w:tcPr>
            <w:tcW w:w="1311" w:type="dxa"/>
          </w:tcPr>
          <w:p w:rsidR="00000000" w:rsidRDefault="00000000">
            <w:pPr>
              <w:spacing w:before="50" w:after="50"/>
              <w:ind w:right="227"/>
              <w:jc w:val="right"/>
              <w:rPr>
                <w:sz w:val="20"/>
                <w:lang w:val="fr-FR"/>
              </w:rPr>
            </w:pPr>
            <w:r>
              <w:rPr>
                <w:sz w:val="20"/>
                <w:lang w:val="fr-FR"/>
              </w:rPr>
              <w:t>769</w:t>
            </w:r>
          </w:p>
        </w:tc>
        <w:tc>
          <w:tcPr>
            <w:tcW w:w="1311" w:type="dxa"/>
          </w:tcPr>
          <w:p w:rsidR="00000000" w:rsidRDefault="00000000">
            <w:pPr>
              <w:spacing w:before="50" w:after="50"/>
              <w:ind w:right="227"/>
              <w:jc w:val="right"/>
              <w:rPr>
                <w:sz w:val="20"/>
                <w:lang w:val="fr-FR"/>
              </w:rPr>
            </w:pPr>
            <w:r>
              <w:rPr>
                <w:sz w:val="20"/>
                <w:lang w:val="fr-FR"/>
              </w:rPr>
              <w:t>0</w:t>
            </w:r>
          </w:p>
        </w:tc>
        <w:tc>
          <w:tcPr>
            <w:tcW w:w="1311" w:type="dxa"/>
          </w:tcPr>
          <w:p w:rsidR="00000000" w:rsidRDefault="00000000">
            <w:pPr>
              <w:spacing w:before="50" w:after="50"/>
              <w:ind w:right="227"/>
              <w:jc w:val="right"/>
              <w:rPr>
                <w:sz w:val="20"/>
                <w:lang w:val="fr-FR"/>
              </w:rPr>
            </w:pPr>
            <w:r>
              <w:rPr>
                <w:sz w:val="20"/>
                <w:lang w:val="fr-FR"/>
              </w:rPr>
              <w:t>0</w:t>
            </w:r>
          </w:p>
        </w:tc>
      </w:tr>
      <w:tr w:rsidR="00000000">
        <w:tblPrEx>
          <w:tblCellMar>
            <w:top w:w="0" w:type="dxa"/>
          </w:tblCellMar>
        </w:tblPrEx>
        <w:tc>
          <w:tcPr>
            <w:tcW w:w="851" w:type="dxa"/>
          </w:tcPr>
          <w:p w:rsidR="00000000" w:rsidRDefault="00000000">
            <w:pPr>
              <w:spacing w:before="50" w:after="50"/>
              <w:ind w:left="227"/>
              <w:rPr>
                <w:sz w:val="20"/>
                <w:lang w:val="fr-FR"/>
              </w:rPr>
            </w:pPr>
            <w:r>
              <w:rPr>
                <w:sz w:val="20"/>
                <w:lang w:val="fr-FR"/>
              </w:rPr>
              <w:t xml:space="preserve">  (b)</w:t>
            </w:r>
          </w:p>
        </w:tc>
        <w:tc>
          <w:tcPr>
            <w:tcW w:w="3262" w:type="dxa"/>
          </w:tcPr>
          <w:p w:rsidR="00000000" w:rsidRDefault="00000000">
            <w:pPr>
              <w:tabs>
                <w:tab w:val="left" w:pos="227"/>
              </w:tabs>
              <w:spacing w:before="50" w:after="50"/>
              <w:rPr>
                <w:sz w:val="20"/>
                <w:lang w:val="fr-FR"/>
              </w:rPr>
            </w:pPr>
            <w:r>
              <w:rPr>
                <w:sz w:val="20"/>
                <w:lang w:val="fr-FR"/>
              </w:rPr>
              <w:tab/>
              <w:t>Section sciences sociales</w:t>
            </w:r>
          </w:p>
        </w:tc>
        <w:tc>
          <w:tcPr>
            <w:tcW w:w="1310" w:type="dxa"/>
          </w:tcPr>
          <w:p w:rsidR="00000000" w:rsidRDefault="00000000">
            <w:pPr>
              <w:spacing w:before="50" w:after="50"/>
              <w:ind w:right="227"/>
              <w:jc w:val="right"/>
              <w:rPr>
                <w:sz w:val="20"/>
                <w:lang w:val="fr-FR"/>
              </w:rPr>
            </w:pPr>
            <w:r>
              <w:rPr>
                <w:sz w:val="20"/>
                <w:lang w:val="fr-FR"/>
              </w:rPr>
              <w:t>1 714</w:t>
            </w:r>
          </w:p>
        </w:tc>
        <w:tc>
          <w:tcPr>
            <w:tcW w:w="1311" w:type="dxa"/>
          </w:tcPr>
          <w:p w:rsidR="00000000" w:rsidRDefault="00000000">
            <w:pPr>
              <w:spacing w:before="50" w:after="50"/>
              <w:ind w:right="227"/>
              <w:jc w:val="right"/>
              <w:rPr>
                <w:sz w:val="20"/>
                <w:lang w:val="fr-FR"/>
              </w:rPr>
            </w:pPr>
            <w:r>
              <w:rPr>
                <w:sz w:val="20"/>
                <w:lang w:val="fr-FR"/>
              </w:rPr>
              <w:t>1 116</w:t>
            </w:r>
          </w:p>
        </w:tc>
        <w:tc>
          <w:tcPr>
            <w:tcW w:w="1311" w:type="dxa"/>
          </w:tcPr>
          <w:p w:rsidR="00000000" w:rsidRDefault="00000000">
            <w:pPr>
              <w:spacing w:before="50" w:after="50"/>
              <w:ind w:right="227"/>
              <w:jc w:val="right"/>
              <w:rPr>
                <w:sz w:val="20"/>
                <w:lang w:val="fr-FR"/>
              </w:rPr>
            </w:pPr>
            <w:r>
              <w:rPr>
                <w:sz w:val="20"/>
                <w:lang w:val="fr-FR"/>
              </w:rPr>
              <w:t>0</w:t>
            </w:r>
          </w:p>
        </w:tc>
        <w:tc>
          <w:tcPr>
            <w:tcW w:w="1311" w:type="dxa"/>
          </w:tcPr>
          <w:p w:rsidR="00000000" w:rsidRDefault="00000000">
            <w:pPr>
              <w:spacing w:before="50" w:after="50"/>
              <w:ind w:right="227"/>
              <w:jc w:val="right"/>
              <w:rPr>
                <w:sz w:val="20"/>
                <w:lang w:val="fr-FR"/>
              </w:rPr>
            </w:pPr>
            <w:r>
              <w:rPr>
                <w:sz w:val="20"/>
                <w:lang w:val="fr-FR"/>
              </w:rPr>
              <w:t>0</w:t>
            </w:r>
          </w:p>
        </w:tc>
      </w:tr>
      <w:tr w:rsidR="00000000">
        <w:tblPrEx>
          <w:tblCellMar>
            <w:top w:w="0" w:type="dxa"/>
          </w:tblCellMar>
        </w:tblPrEx>
        <w:tc>
          <w:tcPr>
            <w:tcW w:w="851" w:type="dxa"/>
          </w:tcPr>
          <w:p w:rsidR="00000000" w:rsidRDefault="00000000">
            <w:pPr>
              <w:spacing w:before="50" w:after="50"/>
              <w:ind w:left="227"/>
              <w:rPr>
                <w:sz w:val="20"/>
                <w:lang w:val="fr-FR"/>
              </w:rPr>
            </w:pPr>
            <w:r>
              <w:rPr>
                <w:sz w:val="20"/>
                <w:lang w:val="fr-FR"/>
              </w:rPr>
              <w:t>2.5</w:t>
            </w:r>
          </w:p>
        </w:tc>
        <w:tc>
          <w:tcPr>
            <w:tcW w:w="3262" w:type="dxa"/>
          </w:tcPr>
          <w:p w:rsidR="00000000" w:rsidRDefault="00000000">
            <w:pPr>
              <w:spacing w:before="50" w:after="50"/>
              <w:rPr>
                <w:sz w:val="20"/>
                <w:lang w:val="fr-FR"/>
              </w:rPr>
            </w:pPr>
            <w:r>
              <w:rPr>
                <w:sz w:val="20"/>
                <w:lang w:val="fr-FR"/>
              </w:rPr>
              <w:t>Élèves de cinquième année</w:t>
            </w:r>
          </w:p>
        </w:tc>
        <w:tc>
          <w:tcPr>
            <w:tcW w:w="1310" w:type="dxa"/>
          </w:tcPr>
          <w:p w:rsidR="00000000" w:rsidRDefault="00000000">
            <w:pPr>
              <w:spacing w:before="50" w:after="50"/>
              <w:ind w:right="227"/>
              <w:jc w:val="right"/>
              <w:rPr>
                <w:sz w:val="20"/>
                <w:lang w:val="fr-FR"/>
              </w:rPr>
            </w:pPr>
          </w:p>
        </w:tc>
        <w:tc>
          <w:tcPr>
            <w:tcW w:w="1311" w:type="dxa"/>
          </w:tcPr>
          <w:p w:rsidR="00000000" w:rsidRDefault="00000000">
            <w:pPr>
              <w:spacing w:before="50" w:after="50"/>
              <w:ind w:right="227"/>
              <w:jc w:val="right"/>
              <w:rPr>
                <w:sz w:val="20"/>
                <w:lang w:val="fr-FR"/>
              </w:rPr>
            </w:pPr>
          </w:p>
        </w:tc>
        <w:tc>
          <w:tcPr>
            <w:tcW w:w="1311" w:type="dxa"/>
          </w:tcPr>
          <w:p w:rsidR="00000000" w:rsidRDefault="00000000">
            <w:pPr>
              <w:spacing w:before="50" w:after="50"/>
              <w:ind w:right="227"/>
              <w:jc w:val="right"/>
              <w:rPr>
                <w:sz w:val="20"/>
                <w:lang w:val="fr-FR"/>
              </w:rPr>
            </w:pPr>
          </w:p>
        </w:tc>
        <w:tc>
          <w:tcPr>
            <w:tcW w:w="1311" w:type="dxa"/>
          </w:tcPr>
          <w:p w:rsidR="00000000" w:rsidRDefault="00000000">
            <w:pPr>
              <w:spacing w:before="50" w:after="50"/>
              <w:ind w:right="227"/>
              <w:jc w:val="right"/>
              <w:rPr>
                <w:sz w:val="20"/>
                <w:lang w:val="fr-FR"/>
              </w:rPr>
            </w:pPr>
          </w:p>
        </w:tc>
      </w:tr>
      <w:tr w:rsidR="00000000">
        <w:tblPrEx>
          <w:tblCellMar>
            <w:top w:w="0" w:type="dxa"/>
          </w:tblCellMar>
        </w:tblPrEx>
        <w:tc>
          <w:tcPr>
            <w:tcW w:w="851" w:type="dxa"/>
          </w:tcPr>
          <w:p w:rsidR="00000000" w:rsidRDefault="00000000">
            <w:pPr>
              <w:spacing w:before="50" w:after="50"/>
              <w:ind w:left="227"/>
              <w:rPr>
                <w:sz w:val="20"/>
                <w:lang w:val="fr-FR"/>
              </w:rPr>
            </w:pPr>
            <w:r>
              <w:rPr>
                <w:sz w:val="20"/>
                <w:lang w:val="fr-FR"/>
              </w:rPr>
              <w:t>3</w:t>
            </w:r>
          </w:p>
        </w:tc>
        <w:tc>
          <w:tcPr>
            <w:tcW w:w="3262" w:type="dxa"/>
          </w:tcPr>
          <w:p w:rsidR="00000000" w:rsidRDefault="00000000">
            <w:pPr>
              <w:spacing w:before="50" w:after="50"/>
              <w:rPr>
                <w:sz w:val="20"/>
                <w:lang w:val="fr-FR"/>
              </w:rPr>
            </w:pPr>
            <w:r>
              <w:rPr>
                <w:sz w:val="20"/>
                <w:lang w:val="fr-FR"/>
              </w:rPr>
              <w:t>Enseignement professionnel</w:t>
            </w:r>
          </w:p>
        </w:tc>
        <w:tc>
          <w:tcPr>
            <w:tcW w:w="1310" w:type="dxa"/>
          </w:tcPr>
          <w:p w:rsidR="00000000" w:rsidRDefault="00000000">
            <w:pPr>
              <w:spacing w:before="50" w:after="50"/>
              <w:ind w:right="227"/>
              <w:jc w:val="right"/>
              <w:rPr>
                <w:sz w:val="20"/>
                <w:lang w:val="fr-FR"/>
              </w:rPr>
            </w:pPr>
            <w:r>
              <w:rPr>
                <w:sz w:val="20"/>
                <w:lang w:val="fr-FR"/>
              </w:rPr>
              <w:t>21 724</w:t>
            </w:r>
          </w:p>
        </w:tc>
        <w:tc>
          <w:tcPr>
            <w:tcW w:w="1311" w:type="dxa"/>
          </w:tcPr>
          <w:p w:rsidR="00000000" w:rsidRDefault="00000000">
            <w:pPr>
              <w:spacing w:before="50" w:after="50"/>
              <w:ind w:right="227"/>
              <w:jc w:val="right"/>
              <w:rPr>
                <w:sz w:val="20"/>
                <w:lang w:val="fr-FR"/>
              </w:rPr>
            </w:pPr>
            <w:r>
              <w:rPr>
                <w:sz w:val="20"/>
                <w:lang w:val="fr-FR"/>
              </w:rPr>
              <w:t>7 053</w:t>
            </w:r>
          </w:p>
        </w:tc>
        <w:tc>
          <w:tcPr>
            <w:tcW w:w="1311" w:type="dxa"/>
          </w:tcPr>
          <w:p w:rsidR="00000000" w:rsidRDefault="00000000">
            <w:pPr>
              <w:spacing w:before="50" w:after="50"/>
              <w:ind w:right="227"/>
              <w:jc w:val="right"/>
              <w:rPr>
                <w:sz w:val="20"/>
                <w:lang w:val="fr-FR"/>
              </w:rPr>
            </w:pPr>
            <w:r>
              <w:rPr>
                <w:sz w:val="20"/>
                <w:lang w:val="fr-FR"/>
              </w:rPr>
              <w:t>4 192</w:t>
            </w:r>
          </w:p>
        </w:tc>
        <w:tc>
          <w:tcPr>
            <w:tcW w:w="1311" w:type="dxa"/>
          </w:tcPr>
          <w:p w:rsidR="00000000" w:rsidRDefault="00000000">
            <w:pPr>
              <w:spacing w:before="50" w:after="50"/>
              <w:ind w:right="227"/>
              <w:jc w:val="right"/>
              <w:rPr>
                <w:sz w:val="20"/>
                <w:lang w:val="fr-FR"/>
              </w:rPr>
            </w:pPr>
            <w:r>
              <w:rPr>
                <w:sz w:val="20"/>
                <w:lang w:val="fr-FR"/>
              </w:rPr>
              <w:t>1 147</w:t>
            </w:r>
          </w:p>
        </w:tc>
      </w:tr>
      <w:tr w:rsidR="00000000">
        <w:tblPrEx>
          <w:tblCellMar>
            <w:top w:w="0" w:type="dxa"/>
          </w:tblCellMar>
        </w:tblPrEx>
        <w:tc>
          <w:tcPr>
            <w:tcW w:w="851" w:type="dxa"/>
          </w:tcPr>
          <w:p w:rsidR="00000000" w:rsidRDefault="00000000">
            <w:pPr>
              <w:spacing w:before="50" w:after="50"/>
              <w:ind w:left="227"/>
              <w:rPr>
                <w:sz w:val="20"/>
                <w:lang w:val="fr-FR"/>
              </w:rPr>
            </w:pPr>
          </w:p>
        </w:tc>
        <w:tc>
          <w:tcPr>
            <w:tcW w:w="3262" w:type="dxa"/>
          </w:tcPr>
          <w:p w:rsidR="00000000" w:rsidRDefault="00000000">
            <w:pPr>
              <w:tabs>
                <w:tab w:val="left" w:pos="227"/>
              </w:tabs>
              <w:spacing w:before="50" w:after="50"/>
              <w:rPr>
                <w:sz w:val="20"/>
                <w:lang w:val="fr-FR"/>
              </w:rPr>
            </w:pPr>
            <w:r>
              <w:rPr>
                <w:sz w:val="20"/>
                <w:lang w:val="fr-FR"/>
              </w:rPr>
              <w:tab/>
              <w:t>Nouveaux inscrits</w:t>
            </w:r>
          </w:p>
        </w:tc>
        <w:tc>
          <w:tcPr>
            <w:tcW w:w="1310" w:type="dxa"/>
          </w:tcPr>
          <w:p w:rsidR="00000000" w:rsidRDefault="00000000">
            <w:pPr>
              <w:spacing w:before="50" w:after="50"/>
              <w:ind w:right="227"/>
              <w:jc w:val="right"/>
              <w:rPr>
                <w:sz w:val="20"/>
                <w:lang w:val="fr-FR"/>
              </w:rPr>
            </w:pPr>
            <w:r>
              <w:rPr>
                <w:sz w:val="20"/>
                <w:lang w:val="fr-FR"/>
              </w:rPr>
              <w:t>7 397</w:t>
            </w:r>
          </w:p>
        </w:tc>
        <w:tc>
          <w:tcPr>
            <w:tcW w:w="1311" w:type="dxa"/>
          </w:tcPr>
          <w:p w:rsidR="00000000" w:rsidRDefault="00000000">
            <w:pPr>
              <w:spacing w:before="50" w:after="50"/>
              <w:ind w:right="227"/>
              <w:jc w:val="right"/>
              <w:rPr>
                <w:sz w:val="20"/>
                <w:lang w:val="fr-FR"/>
              </w:rPr>
            </w:pPr>
            <w:r>
              <w:rPr>
                <w:sz w:val="20"/>
                <w:lang w:val="fr-FR"/>
              </w:rPr>
              <w:t>2 084</w:t>
            </w:r>
          </w:p>
        </w:tc>
        <w:tc>
          <w:tcPr>
            <w:tcW w:w="1311" w:type="dxa"/>
          </w:tcPr>
          <w:p w:rsidR="00000000" w:rsidRDefault="00000000">
            <w:pPr>
              <w:spacing w:before="50" w:after="50"/>
              <w:ind w:right="227"/>
              <w:jc w:val="right"/>
              <w:rPr>
                <w:sz w:val="20"/>
                <w:lang w:val="fr-FR"/>
              </w:rPr>
            </w:pPr>
            <w:r>
              <w:rPr>
                <w:sz w:val="20"/>
                <w:lang w:val="fr-FR"/>
              </w:rPr>
              <w:t>1 355</w:t>
            </w:r>
          </w:p>
        </w:tc>
        <w:tc>
          <w:tcPr>
            <w:tcW w:w="1311" w:type="dxa"/>
          </w:tcPr>
          <w:p w:rsidR="00000000" w:rsidRDefault="00000000">
            <w:pPr>
              <w:spacing w:before="50" w:after="50"/>
              <w:ind w:right="227"/>
              <w:jc w:val="right"/>
              <w:rPr>
                <w:sz w:val="20"/>
                <w:lang w:val="fr-FR"/>
              </w:rPr>
            </w:pPr>
            <w:r>
              <w:rPr>
                <w:sz w:val="20"/>
                <w:lang w:val="fr-FR"/>
              </w:rPr>
              <w:t>450</w:t>
            </w:r>
          </w:p>
        </w:tc>
      </w:tr>
      <w:tr w:rsidR="00000000">
        <w:tblPrEx>
          <w:tblCellMar>
            <w:top w:w="0" w:type="dxa"/>
          </w:tblCellMar>
        </w:tblPrEx>
        <w:tc>
          <w:tcPr>
            <w:tcW w:w="851" w:type="dxa"/>
          </w:tcPr>
          <w:p w:rsidR="00000000" w:rsidRDefault="00000000">
            <w:pPr>
              <w:spacing w:before="50" w:after="50"/>
              <w:ind w:left="227"/>
              <w:rPr>
                <w:sz w:val="20"/>
                <w:lang w:val="fr-FR"/>
              </w:rPr>
            </w:pPr>
            <w:r>
              <w:rPr>
                <w:sz w:val="20"/>
                <w:lang w:val="fr-FR"/>
              </w:rPr>
              <w:t>3.1</w:t>
            </w:r>
          </w:p>
        </w:tc>
        <w:tc>
          <w:tcPr>
            <w:tcW w:w="3262" w:type="dxa"/>
          </w:tcPr>
          <w:p w:rsidR="00000000" w:rsidRDefault="00000000">
            <w:pPr>
              <w:spacing w:before="50" w:after="50"/>
              <w:rPr>
                <w:sz w:val="20"/>
                <w:lang w:val="fr-FR"/>
              </w:rPr>
            </w:pPr>
            <w:r>
              <w:rPr>
                <w:sz w:val="20"/>
                <w:lang w:val="fr-FR"/>
              </w:rPr>
              <w:t>Cycle de 3 ans</w:t>
            </w:r>
          </w:p>
        </w:tc>
        <w:tc>
          <w:tcPr>
            <w:tcW w:w="1310" w:type="dxa"/>
          </w:tcPr>
          <w:p w:rsidR="00000000" w:rsidRDefault="00000000">
            <w:pPr>
              <w:spacing w:before="50" w:after="50"/>
              <w:ind w:right="227"/>
              <w:jc w:val="right"/>
              <w:rPr>
                <w:sz w:val="20"/>
                <w:lang w:val="fr-FR"/>
              </w:rPr>
            </w:pPr>
            <w:r>
              <w:rPr>
                <w:sz w:val="20"/>
                <w:lang w:val="fr-FR"/>
              </w:rPr>
              <w:t>6 688</w:t>
            </w:r>
          </w:p>
        </w:tc>
        <w:tc>
          <w:tcPr>
            <w:tcW w:w="1311" w:type="dxa"/>
          </w:tcPr>
          <w:p w:rsidR="00000000" w:rsidRDefault="00000000">
            <w:pPr>
              <w:spacing w:before="50" w:after="50"/>
              <w:ind w:right="227"/>
              <w:jc w:val="right"/>
              <w:rPr>
                <w:sz w:val="20"/>
                <w:lang w:val="fr-FR"/>
              </w:rPr>
            </w:pPr>
            <w:r>
              <w:rPr>
                <w:sz w:val="20"/>
                <w:lang w:val="fr-FR"/>
              </w:rPr>
              <w:t>532</w:t>
            </w:r>
          </w:p>
        </w:tc>
        <w:tc>
          <w:tcPr>
            <w:tcW w:w="1311" w:type="dxa"/>
          </w:tcPr>
          <w:p w:rsidR="00000000" w:rsidRDefault="00000000">
            <w:pPr>
              <w:spacing w:before="50" w:after="50"/>
              <w:ind w:right="227"/>
              <w:jc w:val="right"/>
              <w:rPr>
                <w:sz w:val="20"/>
                <w:lang w:val="fr-FR"/>
              </w:rPr>
            </w:pPr>
            <w:r>
              <w:rPr>
                <w:sz w:val="20"/>
                <w:lang w:val="fr-FR"/>
              </w:rPr>
              <w:t>1 410</w:t>
            </w:r>
          </w:p>
        </w:tc>
        <w:tc>
          <w:tcPr>
            <w:tcW w:w="1311" w:type="dxa"/>
          </w:tcPr>
          <w:p w:rsidR="00000000" w:rsidRDefault="00000000">
            <w:pPr>
              <w:spacing w:before="50" w:after="50"/>
              <w:ind w:right="227"/>
              <w:jc w:val="right"/>
              <w:rPr>
                <w:sz w:val="20"/>
                <w:lang w:val="fr-FR"/>
              </w:rPr>
            </w:pPr>
            <w:r>
              <w:rPr>
                <w:sz w:val="20"/>
                <w:lang w:val="fr-FR"/>
              </w:rPr>
              <w:t>38</w:t>
            </w:r>
          </w:p>
        </w:tc>
      </w:tr>
      <w:tr w:rsidR="00000000">
        <w:tblPrEx>
          <w:tblCellMar>
            <w:top w:w="0" w:type="dxa"/>
          </w:tblCellMar>
        </w:tblPrEx>
        <w:tc>
          <w:tcPr>
            <w:tcW w:w="851" w:type="dxa"/>
          </w:tcPr>
          <w:p w:rsidR="00000000" w:rsidRDefault="00000000">
            <w:pPr>
              <w:spacing w:before="40" w:after="50"/>
              <w:ind w:left="227"/>
              <w:rPr>
                <w:sz w:val="20"/>
                <w:lang w:val="fr-FR"/>
              </w:rPr>
            </w:pPr>
          </w:p>
        </w:tc>
        <w:tc>
          <w:tcPr>
            <w:tcW w:w="3262" w:type="dxa"/>
          </w:tcPr>
          <w:p w:rsidR="00000000" w:rsidRDefault="00000000">
            <w:pPr>
              <w:tabs>
                <w:tab w:val="left" w:pos="227"/>
              </w:tabs>
              <w:spacing w:before="40" w:after="50"/>
              <w:rPr>
                <w:sz w:val="20"/>
                <w:lang w:val="fr-FR"/>
              </w:rPr>
            </w:pPr>
            <w:r>
              <w:rPr>
                <w:sz w:val="20"/>
                <w:lang w:val="fr-FR"/>
              </w:rPr>
              <w:tab/>
              <w:t>Nouveaux inscrits</w:t>
            </w:r>
          </w:p>
        </w:tc>
        <w:tc>
          <w:tcPr>
            <w:tcW w:w="1310" w:type="dxa"/>
          </w:tcPr>
          <w:p w:rsidR="00000000" w:rsidRDefault="00000000">
            <w:pPr>
              <w:spacing w:before="40" w:after="50"/>
              <w:ind w:right="227"/>
              <w:jc w:val="right"/>
              <w:rPr>
                <w:sz w:val="20"/>
                <w:lang w:val="fr-FR"/>
              </w:rPr>
            </w:pPr>
            <w:r>
              <w:rPr>
                <w:sz w:val="20"/>
                <w:lang w:val="fr-FR"/>
              </w:rPr>
              <w:t>2 604</w:t>
            </w:r>
          </w:p>
        </w:tc>
        <w:tc>
          <w:tcPr>
            <w:tcW w:w="1311" w:type="dxa"/>
          </w:tcPr>
          <w:p w:rsidR="00000000" w:rsidRDefault="00000000">
            <w:pPr>
              <w:spacing w:before="40" w:after="50"/>
              <w:ind w:right="227"/>
              <w:jc w:val="right"/>
              <w:rPr>
                <w:sz w:val="20"/>
                <w:lang w:val="fr-FR"/>
              </w:rPr>
            </w:pPr>
            <w:r>
              <w:rPr>
                <w:sz w:val="20"/>
                <w:lang w:val="fr-FR"/>
              </w:rPr>
              <w:t>159</w:t>
            </w:r>
          </w:p>
        </w:tc>
        <w:tc>
          <w:tcPr>
            <w:tcW w:w="1311" w:type="dxa"/>
          </w:tcPr>
          <w:p w:rsidR="00000000" w:rsidRDefault="00000000">
            <w:pPr>
              <w:spacing w:before="40" w:after="50"/>
              <w:ind w:right="227"/>
              <w:jc w:val="right"/>
              <w:rPr>
                <w:sz w:val="20"/>
                <w:lang w:val="fr-FR"/>
              </w:rPr>
            </w:pPr>
            <w:r>
              <w:rPr>
                <w:sz w:val="20"/>
                <w:lang w:val="fr-FR"/>
              </w:rPr>
              <w:t>485</w:t>
            </w:r>
          </w:p>
        </w:tc>
        <w:tc>
          <w:tcPr>
            <w:tcW w:w="1311" w:type="dxa"/>
          </w:tcPr>
          <w:p w:rsidR="00000000" w:rsidRDefault="00000000">
            <w:pPr>
              <w:spacing w:before="40" w:after="50"/>
              <w:ind w:right="227"/>
              <w:jc w:val="right"/>
              <w:rPr>
                <w:sz w:val="20"/>
                <w:lang w:val="fr-FR"/>
              </w:rPr>
            </w:pPr>
            <w:r>
              <w:rPr>
                <w:sz w:val="20"/>
                <w:lang w:val="fr-FR"/>
              </w:rPr>
              <w:t>7</w:t>
            </w:r>
          </w:p>
        </w:tc>
      </w:tr>
      <w:tr w:rsidR="00000000">
        <w:tblPrEx>
          <w:tblCellMar>
            <w:top w:w="0" w:type="dxa"/>
          </w:tblCellMar>
        </w:tblPrEx>
        <w:tc>
          <w:tcPr>
            <w:tcW w:w="851" w:type="dxa"/>
          </w:tcPr>
          <w:p w:rsidR="00000000" w:rsidRDefault="00000000">
            <w:pPr>
              <w:spacing w:before="40" w:after="50"/>
              <w:ind w:left="227"/>
              <w:rPr>
                <w:sz w:val="20"/>
                <w:lang w:val="fr-FR"/>
              </w:rPr>
            </w:pPr>
          </w:p>
        </w:tc>
        <w:tc>
          <w:tcPr>
            <w:tcW w:w="3262" w:type="dxa"/>
          </w:tcPr>
          <w:p w:rsidR="00000000" w:rsidRDefault="00000000">
            <w:pPr>
              <w:spacing w:before="40" w:after="50"/>
              <w:rPr>
                <w:sz w:val="20"/>
                <w:lang w:val="fr-FR"/>
              </w:rPr>
            </w:pPr>
            <w:r>
              <w:rPr>
                <w:sz w:val="20"/>
                <w:lang w:val="fr-FR"/>
              </w:rPr>
              <w:t>Élèves de première année</w:t>
            </w:r>
          </w:p>
        </w:tc>
        <w:tc>
          <w:tcPr>
            <w:tcW w:w="1310" w:type="dxa"/>
          </w:tcPr>
          <w:p w:rsidR="00000000" w:rsidRDefault="00000000">
            <w:pPr>
              <w:spacing w:before="40" w:after="50"/>
              <w:ind w:right="227"/>
              <w:jc w:val="right"/>
              <w:rPr>
                <w:sz w:val="20"/>
                <w:lang w:val="fr-FR"/>
              </w:rPr>
            </w:pPr>
            <w:r>
              <w:rPr>
                <w:sz w:val="20"/>
                <w:lang w:val="fr-FR"/>
              </w:rPr>
              <w:t>2 604</w:t>
            </w:r>
          </w:p>
        </w:tc>
        <w:tc>
          <w:tcPr>
            <w:tcW w:w="1311" w:type="dxa"/>
          </w:tcPr>
          <w:p w:rsidR="00000000" w:rsidRDefault="00000000">
            <w:pPr>
              <w:spacing w:before="40" w:after="50"/>
              <w:ind w:right="227"/>
              <w:jc w:val="right"/>
              <w:rPr>
                <w:sz w:val="20"/>
                <w:lang w:val="fr-FR"/>
              </w:rPr>
            </w:pPr>
            <w:r>
              <w:rPr>
                <w:sz w:val="20"/>
                <w:lang w:val="fr-FR"/>
              </w:rPr>
              <w:t>159</w:t>
            </w:r>
          </w:p>
        </w:tc>
        <w:tc>
          <w:tcPr>
            <w:tcW w:w="1311" w:type="dxa"/>
          </w:tcPr>
          <w:p w:rsidR="00000000" w:rsidRDefault="00000000">
            <w:pPr>
              <w:spacing w:before="40" w:after="50"/>
              <w:ind w:right="227"/>
              <w:jc w:val="right"/>
              <w:rPr>
                <w:sz w:val="20"/>
                <w:lang w:val="fr-FR"/>
              </w:rPr>
            </w:pPr>
            <w:r>
              <w:rPr>
                <w:sz w:val="20"/>
                <w:lang w:val="fr-FR"/>
              </w:rPr>
              <w:t>541</w:t>
            </w:r>
          </w:p>
        </w:tc>
        <w:tc>
          <w:tcPr>
            <w:tcW w:w="1311" w:type="dxa"/>
          </w:tcPr>
          <w:p w:rsidR="00000000" w:rsidRDefault="00000000">
            <w:pPr>
              <w:spacing w:before="40" w:after="50"/>
              <w:ind w:right="227"/>
              <w:jc w:val="right"/>
              <w:rPr>
                <w:sz w:val="20"/>
                <w:lang w:val="fr-FR"/>
              </w:rPr>
            </w:pPr>
            <w:r>
              <w:rPr>
                <w:sz w:val="20"/>
                <w:lang w:val="fr-FR"/>
              </w:rPr>
              <w:t>7</w:t>
            </w:r>
          </w:p>
        </w:tc>
      </w:tr>
      <w:tr w:rsidR="00000000">
        <w:tblPrEx>
          <w:tblCellMar>
            <w:top w:w="0" w:type="dxa"/>
          </w:tblCellMar>
        </w:tblPrEx>
        <w:tc>
          <w:tcPr>
            <w:tcW w:w="851" w:type="dxa"/>
          </w:tcPr>
          <w:p w:rsidR="00000000" w:rsidRDefault="00000000">
            <w:pPr>
              <w:spacing w:before="40" w:after="50"/>
              <w:ind w:left="227"/>
              <w:rPr>
                <w:sz w:val="20"/>
                <w:lang w:val="fr-FR"/>
              </w:rPr>
            </w:pPr>
          </w:p>
        </w:tc>
        <w:tc>
          <w:tcPr>
            <w:tcW w:w="3262" w:type="dxa"/>
          </w:tcPr>
          <w:p w:rsidR="00000000" w:rsidRDefault="00000000">
            <w:pPr>
              <w:spacing w:before="40" w:after="50"/>
              <w:rPr>
                <w:sz w:val="20"/>
                <w:lang w:val="fr-FR"/>
              </w:rPr>
            </w:pPr>
            <w:r>
              <w:rPr>
                <w:sz w:val="20"/>
                <w:lang w:val="fr-FR"/>
              </w:rPr>
              <w:t>Élèves de deuxième année</w:t>
            </w:r>
          </w:p>
        </w:tc>
        <w:tc>
          <w:tcPr>
            <w:tcW w:w="1310" w:type="dxa"/>
          </w:tcPr>
          <w:p w:rsidR="00000000" w:rsidRDefault="00000000">
            <w:pPr>
              <w:spacing w:before="40" w:after="50"/>
              <w:ind w:right="227"/>
              <w:jc w:val="right"/>
              <w:rPr>
                <w:sz w:val="20"/>
                <w:lang w:val="fr-FR"/>
              </w:rPr>
            </w:pPr>
            <w:r>
              <w:rPr>
                <w:sz w:val="20"/>
                <w:lang w:val="fr-FR"/>
              </w:rPr>
              <w:t>2 126</w:t>
            </w:r>
          </w:p>
        </w:tc>
        <w:tc>
          <w:tcPr>
            <w:tcW w:w="1311" w:type="dxa"/>
          </w:tcPr>
          <w:p w:rsidR="00000000" w:rsidRDefault="00000000">
            <w:pPr>
              <w:spacing w:before="40" w:after="50"/>
              <w:ind w:right="227"/>
              <w:jc w:val="right"/>
              <w:rPr>
                <w:sz w:val="20"/>
                <w:lang w:val="fr-FR"/>
              </w:rPr>
            </w:pPr>
            <w:r>
              <w:rPr>
                <w:sz w:val="20"/>
                <w:lang w:val="fr-FR"/>
              </w:rPr>
              <w:t>155</w:t>
            </w:r>
          </w:p>
        </w:tc>
        <w:tc>
          <w:tcPr>
            <w:tcW w:w="1311" w:type="dxa"/>
          </w:tcPr>
          <w:p w:rsidR="00000000" w:rsidRDefault="00000000">
            <w:pPr>
              <w:spacing w:before="40" w:after="50"/>
              <w:ind w:right="227"/>
              <w:jc w:val="right"/>
              <w:rPr>
                <w:sz w:val="20"/>
                <w:lang w:val="fr-FR"/>
              </w:rPr>
            </w:pPr>
            <w:r>
              <w:rPr>
                <w:sz w:val="20"/>
                <w:lang w:val="fr-FR"/>
              </w:rPr>
              <w:t>451</w:t>
            </w:r>
          </w:p>
        </w:tc>
        <w:tc>
          <w:tcPr>
            <w:tcW w:w="1311" w:type="dxa"/>
          </w:tcPr>
          <w:p w:rsidR="00000000" w:rsidRDefault="00000000">
            <w:pPr>
              <w:spacing w:before="40" w:after="50"/>
              <w:ind w:right="227"/>
              <w:jc w:val="right"/>
              <w:rPr>
                <w:sz w:val="20"/>
                <w:lang w:val="fr-FR"/>
              </w:rPr>
            </w:pPr>
            <w:r>
              <w:rPr>
                <w:sz w:val="20"/>
                <w:lang w:val="fr-FR"/>
              </w:rPr>
              <w:t>13</w:t>
            </w:r>
          </w:p>
        </w:tc>
      </w:tr>
      <w:tr w:rsidR="00000000">
        <w:tblPrEx>
          <w:tblCellMar>
            <w:top w:w="0" w:type="dxa"/>
          </w:tblCellMar>
        </w:tblPrEx>
        <w:tc>
          <w:tcPr>
            <w:tcW w:w="851" w:type="dxa"/>
          </w:tcPr>
          <w:p w:rsidR="00000000" w:rsidRDefault="00000000">
            <w:pPr>
              <w:spacing w:before="40" w:after="50"/>
              <w:ind w:left="227"/>
              <w:rPr>
                <w:sz w:val="20"/>
                <w:lang w:val="fr-FR"/>
              </w:rPr>
            </w:pPr>
          </w:p>
        </w:tc>
        <w:tc>
          <w:tcPr>
            <w:tcW w:w="3262" w:type="dxa"/>
          </w:tcPr>
          <w:p w:rsidR="00000000" w:rsidRDefault="00000000">
            <w:pPr>
              <w:spacing w:before="40" w:after="50"/>
              <w:rPr>
                <w:sz w:val="20"/>
                <w:lang w:val="fr-FR"/>
              </w:rPr>
            </w:pPr>
            <w:r>
              <w:rPr>
                <w:sz w:val="20"/>
                <w:lang w:val="fr-FR"/>
              </w:rPr>
              <w:t>Élèves de troisième année</w:t>
            </w:r>
          </w:p>
        </w:tc>
        <w:tc>
          <w:tcPr>
            <w:tcW w:w="1310" w:type="dxa"/>
          </w:tcPr>
          <w:p w:rsidR="00000000" w:rsidRDefault="00000000">
            <w:pPr>
              <w:spacing w:before="40" w:after="50"/>
              <w:ind w:right="227"/>
              <w:jc w:val="right"/>
              <w:rPr>
                <w:sz w:val="20"/>
                <w:lang w:val="fr-FR"/>
              </w:rPr>
            </w:pPr>
            <w:r>
              <w:rPr>
                <w:sz w:val="20"/>
                <w:lang w:val="fr-FR"/>
              </w:rPr>
              <w:t>1 958</w:t>
            </w:r>
          </w:p>
        </w:tc>
        <w:tc>
          <w:tcPr>
            <w:tcW w:w="1311" w:type="dxa"/>
          </w:tcPr>
          <w:p w:rsidR="00000000" w:rsidRDefault="00000000">
            <w:pPr>
              <w:spacing w:before="40" w:after="50"/>
              <w:ind w:right="227"/>
              <w:jc w:val="right"/>
              <w:rPr>
                <w:sz w:val="20"/>
                <w:lang w:val="fr-FR"/>
              </w:rPr>
            </w:pPr>
            <w:r>
              <w:rPr>
                <w:sz w:val="20"/>
                <w:lang w:val="fr-FR"/>
              </w:rPr>
              <w:t>218</w:t>
            </w:r>
          </w:p>
        </w:tc>
        <w:tc>
          <w:tcPr>
            <w:tcW w:w="1311" w:type="dxa"/>
          </w:tcPr>
          <w:p w:rsidR="00000000" w:rsidRDefault="00000000">
            <w:pPr>
              <w:spacing w:before="40" w:after="50"/>
              <w:ind w:right="227"/>
              <w:jc w:val="right"/>
              <w:rPr>
                <w:sz w:val="20"/>
                <w:lang w:val="fr-FR"/>
              </w:rPr>
            </w:pPr>
            <w:r>
              <w:rPr>
                <w:sz w:val="20"/>
                <w:lang w:val="fr-FR"/>
              </w:rPr>
              <w:t>418</w:t>
            </w:r>
          </w:p>
        </w:tc>
        <w:tc>
          <w:tcPr>
            <w:tcW w:w="1311" w:type="dxa"/>
          </w:tcPr>
          <w:p w:rsidR="00000000" w:rsidRDefault="00000000">
            <w:pPr>
              <w:spacing w:before="40" w:after="50"/>
              <w:ind w:right="227"/>
              <w:jc w:val="right"/>
              <w:rPr>
                <w:sz w:val="20"/>
                <w:lang w:val="fr-FR"/>
              </w:rPr>
            </w:pPr>
            <w:r>
              <w:rPr>
                <w:sz w:val="20"/>
                <w:lang w:val="fr-FR"/>
              </w:rPr>
              <w:t>18</w:t>
            </w:r>
          </w:p>
        </w:tc>
      </w:tr>
      <w:tr w:rsidR="00000000">
        <w:tblPrEx>
          <w:tblCellMar>
            <w:top w:w="0" w:type="dxa"/>
          </w:tblCellMar>
        </w:tblPrEx>
        <w:tc>
          <w:tcPr>
            <w:tcW w:w="851" w:type="dxa"/>
          </w:tcPr>
          <w:p w:rsidR="00000000" w:rsidRDefault="00000000">
            <w:pPr>
              <w:spacing w:before="40" w:after="50"/>
              <w:ind w:left="227"/>
              <w:rPr>
                <w:sz w:val="20"/>
                <w:lang w:val="fr-FR"/>
              </w:rPr>
            </w:pPr>
            <w:r>
              <w:rPr>
                <w:sz w:val="20"/>
                <w:lang w:val="fr-FR"/>
              </w:rPr>
              <w:t>3.2</w:t>
            </w:r>
          </w:p>
        </w:tc>
        <w:tc>
          <w:tcPr>
            <w:tcW w:w="3262" w:type="dxa"/>
          </w:tcPr>
          <w:p w:rsidR="00000000" w:rsidRDefault="00000000">
            <w:pPr>
              <w:spacing w:before="40" w:after="50"/>
              <w:rPr>
                <w:sz w:val="20"/>
                <w:lang w:val="fr-FR"/>
              </w:rPr>
            </w:pPr>
            <w:r>
              <w:rPr>
                <w:sz w:val="20"/>
                <w:lang w:val="fr-FR"/>
              </w:rPr>
              <w:t>Cycle de 4 ans</w:t>
            </w:r>
          </w:p>
        </w:tc>
        <w:tc>
          <w:tcPr>
            <w:tcW w:w="1310" w:type="dxa"/>
          </w:tcPr>
          <w:p w:rsidR="00000000" w:rsidRDefault="00000000">
            <w:pPr>
              <w:spacing w:before="40" w:after="50"/>
              <w:ind w:right="227"/>
              <w:jc w:val="right"/>
              <w:rPr>
                <w:sz w:val="20"/>
                <w:lang w:val="fr-FR"/>
              </w:rPr>
            </w:pPr>
            <w:r>
              <w:rPr>
                <w:sz w:val="20"/>
                <w:lang w:val="fr-FR"/>
              </w:rPr>
              <w:t>7 418</w:t>
            </w:r>
          </w:p>
        </w:tc>
        <w:tc>
          <w:tcPr>
            <w:tcW w:w="1311" w:type="dxa"/>
          </w:tcPr>
          <w:p w:rsidR="00000000" w:rsidRDefault="00000000">
            <w:pPr>
              <w:spacing w:before="40" w:after="50"/>
              <w:ind w:right="227"/>
              <w:jc w:val="right"/>
              <w:rPr>
                <w:sz w:val="20"/>
                <w:lang w:val="fr-FR"/>
              </w:rPr>
            </w:pPr>
            <w:r>
              <w:rPr>
                <w:sz w:val="20"/>
                <w:lang w:val="fr-FR"/>
              </w:rPr>
              <w:t>4 723</w:t>
            </w:r>
          </w:p>
        </w:tc>
        <w:tc>
          <w:tcPr>
            <w:tcW w:w="1311" w:type="dxa"/>
          </w:tcPr>
          <w:p w:rsidR="00000000" w:rsidRDefault="00000000">
            <w:pPr>
              <w:spacing w:before="40" w:after="50"/>
              <w:ind w:right="227"/>
              <w:jc w:val="right"/>
              <w:rPr>
                <w:sz w:val="20"/>
                <w:lang w:val="fr-FR"/>
              </w:rPr>
            </w:pPr>
            <w:r>
              <w:rPr>
                <w:sz w:val="20"/>
                <w:lang w:val="fr-FR"/>
              </w:rPr>
              <w:t>1 106</w:t>
            </w:r>
          </w:p>
        </w:tc>
        <w:tc>
          <w:tcPr>
            <w:tcW w:w="1311" w:type="dxa"/>
          </w:tcPr>
          <w:p w:rsidR="00000000" w:rsidRDefault="00000000">
            <w:pPr>
              <w:spacing w:before="40" w:after="50"/>
              <w:ind w:right="227"/>
              <w:jc w:val="right"/>
              <w:rPr>
                <w:sz w:val="20"/>
                <w:lang w:val="fr-FR"/>
              </w:rPr>
            </w:pPr>
            <w:r>
              <w:rPr>
                <w:sz w:val="20"/>
                <w:lang w:val="fr-FR"/>
              </w:rPr>
              <w:t>772</w:t>
            </w:r>
          </w:p>
        </w:tc>
      </w:tr>
      <w:tr w:rsidR="00000000">
        <w:tblPrEx>
          <w:tblCellMar>
            <w:top w:w="0" w:type="dxa"/>
          </w:tblCellMar>
        </w:tblPrEx>
        <w:tc>
          <w:tcPr>
            <w:tcW w:w="851" w:type="dxa"/>
          </w:tcPr>
          <w:p w:rsidR="00000000" w:rsidRDefault="00000000">
            <w:pPr>
              <w:spacing w:before="40" w:after="50"/>
              <w:ind w:left="227"/>
              <w:rPr>
                <w:sz w:val="20"/>
                <w:lang w:val="fr-FR"/>
              </w:rPr>
            </w:pPr>
          </w:p>
        </w:tc>
        <w:tc>
          <w:tcPr>
            <w:tcW w:w="3262" w:type="dxa"/>
          </w:tcPr>
          <w:p w:rsidR="00000000" w:rsidRDefault="00000000">
            <w:pPr>
              <w:tabs>
                <w:tab w:val="left" w:pos="227"/>
              </w:tabs>
              <w:spacing w:before="40" w:after="50"/>
              <w:rPr>
                <w:sz w:val="20"/>
                <w:lang w:val="fr-FR"/>
              </w:rPr>
            </w:pPr>
            <w:r>
              <w:rPr>
                <w:sz w:val="20"/>
                <w:lang w:val="fr-FR"/>
              </w:rPr>
              <w:tab/>
              <w:t>Nouveaux inscrits</w:t>
            </w:r>
          </w:p>
        </w:tc>
        <w:tc>
          <w:tcPr>
            <w:tcW w:w="1310" w:type="dxa"/>
          </w:tcPr>
          <w:p w:rsidR="00000000" w:rsidRDefault="00000000">
            <w:pPr>
              <w:spacing w:before="40" w:after="50"/>
              <w:ind w:right="227"/>
              <w:jc w:val="right"/>
              <w:rPr>
                <w:sz w:val="20"/>
                <w:lang w:val="fr-FR"/>
              </w:rPr>
            </w:pPr>
            <w:r>
              <w:rPr>
                <w:sz w:val="20"/>
                <w:lang w:val="fr-FR"/>
              </w:rPr>
              <w:t>2 390</w:t>
            </w:r>
          </w:p>
        </w:tc>
        <w:tc>
          <w:tcPr>
            <w:tcW w:w="1311" w:type="dxa"/>
          </w:tcPr>
          <w:p w:rsidR="00000000" w:rsidRDefault="00000000">
            <w:pPr>
              <w:spacing w:before="40" w:after="50"/>
              <w:ind w:right="227"/>
              <w:jc w:val="right"/>
              <w:rPr>
                <w:sz w:val="20"/>
                <w:lang w:val="fr-FR"/>
              </w:rPr>
            </w:pPr>
            <w:r>
              <w:rPr>
                <w:sz w:val="20"/>
                <w:lang w:val="fr-FR"/>
              </w:rPr>
              <w:t>1 446</w:t>
            </w:r>
          </w:p>
        </w:tc>
        <w:tc>
          <w:tcPr>
            <w:tcW w:w="1311" w:type="dxa"/>
          </w:tcPr>
          <w:p w:rsidR="00000000" w:rsidRDefault="00000000">
            <w:pPr>
              <w:spacing w:before="40" w:after="50"/>
              <w:ind w:right="227"/>
              <w:jc w:val="right"/>
              <w:rPr>
                <w:sz w:val="20"/>
                <w:lang w:val="fr-FR"/>
              </w:rPr>
            </w:pPr>
            <w:r>
              <w:rPr>
                <w:sz w:val="20"/>
                <w:lang w:val="fr-FR"/>
              </w:rPr>
              <w:t>335</w:t>
            </w:r>
          </w:p>
        </w:tc>
        <w:tc>
          <w:tcPr>
            <w:tcW w:w="1311" w:type="dxa"/>
          </w:tcPr>
          <w:p w:rsidR="00000000" w:rsidRDefault="00000000">
            <w:pPr>
              <w:spacing w:before="40" w:after="50"/>
              <w:ind w:right="227"/>
              <w:jc w:val="right"/>
              <w:rPr>
                <w:sz w:val="20"/>
                <w:lang w:val="fr-FR"/>
              </w:rPr>
            </w:pPr>
            <w:r>
              <w:rPr>
                <w:sz w:val="20"/>
                <w:lang w:val="fr-FR"/>
              </w:rPr>
              <w:t>342</w:t>
            </w:r>
          </w:p>
        </w:tc>
      </w:tr>
      <w:tr w:rsidR="00000000">
        <w:tblPrEx>
          <w:tblCellMar>
            <w:top w:w="0" w:type="dxa"/>
          </w:tblCellMar>
        </w:tblPrEx>
        <w:tc>
          <w:tcPr>
            <w:tcW w:w="851" w:type="dxa"/>
          </w:tcPr>
          <w:p w:rsidR="00000000" w:rsidRDefault="00000000">
            <w:pPr>
              <w:spacing w:before="40" w:after="50"/>
              <w:ind w:left="227"/>
              <w:rPr>
                <w:sz w:val="20"/>
                <w:lang w:val="fr-FR"/>
              </w:rPr>
            </w:pPr>
          </w:p>
        </w:tc>
        <w:tc>
          <w:tcPr>
            <w:tcW w:w="3262" w:type="dxa"/>
          </w:tcPr>
          <w:p w:rsidR="00000000" w:rsidRDefault="00000000">
            <w:pPr>
              <w:spacing w:before="40" w:after="50"/>
              <w:rPr>
                <w:sz w:val="20"/>
                <w:lang w:val="fr-FR"/>
              </w:rPr>
            </w:pPr>
            <w:r>
              <w:rPr>
                <w:sz w:val="20"/>
                <w:lang w:val="fr-FR"/>
              </w:rPr>
              <w:t>Élèves de première année</w:t>
            </w:r>
          </w:p>
        </w:tc>
        <w:tc>
          <w:tcPr>
            <w:tcW w:w="1310" w:type="dxa"/>
          </w:tcPr>
          <w:p w:rsidR="00000000" w:rsidRDefault="00000000">
            <w:pPr>
              <w:spacing w:before="40" w:after="50"/>
              <w:ind w:right="227"/>
              <w:jc w:val="right"/>
              <w:rPr>
                <w:sz w:val="20"/>
                <w:lang w:val="fr-FR"/>
              </w:rPr>
            </w:pPr>
            <w:r>
              <w:rPr>
                <w:sz w:val="20"/>
                <w:lang w:val="fr-FR"/>
              </w:rPr>
              <w:t>2 446</w:t>
            </w:r>
          </w:p>
        </w:tc>
        <w:tc>
          <w:tcPr>
            <w:tcW w:w="1311" w:type="dxa"/>
          </w:tcPr>
          <w:p w:rsidR="00000000" w:rsidRDefault="00000000">
            <w:pPr>
              <w:spacing w:before="40" w:after="50"/>
              <w:ind w:right="227"/>
              <w:jc w:val="right"/>
              <w:rPr>
                <w:sz w:val="20"/>
                <w:lang w:val="fr-FR"/>
              </w:rPr>
            </w:pPr>
            <w:r>
              <w:rPr>
                <w:sz w:val="20"/>
                <w:lang w:val="fr-FR"/>
              </w:rPr>
              <w:t>1 578</w:t>
            </w:r>
          </w:p>
        </w:tc>
        <w:tc>
          <w:tcPr>
            <w:tcW w:w="1311" w:type="dxa"/>
          </w:tcPr>
          <w:p w:rsidR="00000000" w:rsidRDefault="00000000">
            <w:pPr>
              <w:spacing w:before="40" w:after="50"/>
              <w:ind w:right="227"/>
              <w:jc w:val="right"/>
              <w:rPr>
                <w:sz w:val="20"/>
                <w:lang w:val="fr-FR"/>
              </w:rPr>
            </w:pPr>
            <w:r>
              <w:rPr>
                <w:sz w:val="20"/>
                <w:lang w:val="fr-FR"/>
              </w:rPr>
              <w:t>478</w:t>
            </w:r>
          </w:p>
        </w:tc>
        <w:tc>
          <w:tcPr>
            <w:tcW w:w="1311" w:type="dxa"/>
          </w:tcPr>
          <w:p w:rsidR="00000000" w:rsidRDefault="00000000">
            <w:pPr>
              <w:spacing w:before="40" w:after="50"/>
              <w:ind w:right="227"/>
              <w:jc w:val="right"/>
              <w:rPr>
                <w:sz w:val="20"/>
                <w:lang w:val="fr-FR"/>
              </w:rPr>
            </w:pPr>
            <w:r>
              <w:rPr>
                <w:sz w:val="20"/>
                <w:lang w:val="fr-FR"/>
              </w:rPr>
              <w:t>343</w:t>
            </w:r>
          </w:p>
        </w:tc>
      </w:tr>
      <w:tr w:rsidR="00000000">
        <w:tblPrEx>
          <w:tblCellMar>
            <w:top w:w="0" w:type="dxa"/>
          </w:tblCellMar>
        </w:tblPrEx>
        <w:tc>
          <w:tcPr>
            <w:tcW w:w="851" w:type="dxa"/>
          </w:tcPr>
          <w:p w:rsidR="00000000" w:rsidRDefault="00000000">
            <w:pPr>
              <w:spacing w:before="40" w:after="50"/>
              <w:ind w:left="227"/>
              <w:rPr>
                <w:sz w:val="20"/>
                <w:lang w:val="fr-FR"/>
              </w:rPr>
            </w:pPr>
          </w:p>
        </w:tc>
        <w:tc>
          <w:tcPr>
            <w:tcW w:w="3262" w:type="dxa"/>
          </w:tcPr>
          <w:p w:rsidR="00000000" w:rsidRDefault="00000000">
            <w:pPr>
              <w:spacing w:before="40" w:after="50"/>
              <w:rPr>
                <w:sz w:val="20"/>
                <w:lang w:val="fr-FR"/>
              </w:rPr>
            </w:pPr>
            <w:r>
              <w:rPr>
                <w:sz w:val="20"/>
                <w:lang w:val="fr-FR"/>
              </w:rPr>
              <w:t>Élèves de deuxième année</w:t>
            </w:r>
          </w:p>
        </w:tc>
        <w:tc>
          <w:tcPr>
            <w:tcW w:w="1310" w:type="dxa"/>
          </w:tcPr>
          <w:p w:rsidR="00000000" w:rsidRDefault="00000000">
            <w:pPr>
              <w:spacing w:before="40" w:after="50"/>
              <w:ind w:right="227"/>
              <w:jc w:val="right"/>
              <w:rPr>
                <w:sz w:val="20"/>
                <w:lang w:val="fr-FR"/>
              </w:rPr>
            </w:pPr>
            <w:r>
              <w:rPr>
                <w:sz w:val="20"/>
                <w:lang w:val="fr-FR"/>
              </w:rPr>
              <w:t>1 928</w:t>
            </w:r>
          </w:p>
        </w:tc>
        <w:tc>
          <w:tcPr>
            <w:tcW w:w="1311" w:type="dxa"/>
          </w:tcPr>
          <w:p w:rsidR="00000000" w:rsidRDefault="00000000">
            <w:pPr>
              <w:spacing w:before="40" w:after="50"/>
              <w:ind w:right="227"/>
              <w:jc w:val="right"/>
              <w:rPr>
                <w:sz w:val="20"/>
                <w:lang w:val="fr-FR"/>
              </w:rPr>
            </w:pPr>
            <w:r>
              <w:rPr>
                <w:sz w:val="20"/>
                <w:lang w:val="fr-FR"/>
              </w:rPr>
              <w:t>1 172</w:t>
            </w:r>
          </w:p>
        </w:tc>
        <w:tc>
          <w:tcPr>
            <w:tcW w:w="1311" w:type="dxa"/>
          </w:tcPr>
          <w:p w:rsidR="00000000" w:rsidRDefault="00000000">
            <w:pPr>
              <w:spacing w:before="40" w:after="50"/>
              <w:ind w:right="227"/>
              <w:jc w:val="right"/>
              <w:rPr>
                <w:sz w:val="20"/>
                <w:lang w:val="fr-FR"/>
              </w:rPr>
            </w:pPr>
            <w:r>
              <w:rPr>
                <w:sz w:val="20"/>
                <w:lang w:val="fr-FR"/>
              </w:rPr>
              <w:t>248</w:t>
            </w:r>
          </w:p>
        </w:tc>
        <w:tc>
          <w:tcPr>
            <w:tcW w:w="1311" w:type="dxa"/>
          </w:tcPr>
          <w:p w:rsidR="00000000" w:rsidRDefault="00000000">
            <w:pPr>
              <w:spacing w:before="40" w:after="50"/>
              <w:ind w:right="227"/>
              <w:jc w:val="right"/>
              <w:rPr>
                <w:sz w:val="20"/>
                <w:lang w:val="fr-FR"/>
              </w:rPr>
            </w:pPr>
            <w:r>
              <w:rPr>
                <w:sz w:val="20"/>
                <w:lang w:val="fr-FR"/>
              </w:rPr>
              <w:t>171</w:t>
            </w:r>
          </w:p>
        </w:tc>
      </w:tr>
      <w:tr w:rsidR="00000000">
        <w:tblPrEx>
          <w:tblCellMar>
            <w:top w:w="0" w:type="dxa"/>
          </w:tblCellMar>
        </w:tblPrEx>
        <w:tc>
          <w:tcPr>
            <w:tcW w:w="851" w:type="dxa"/>
          </w:tcPr>
          <w:p w:rsidR="00000000" w:rsidRDefault="00000000">
            <w:pPr>
              <w:spacing w:before="40" w:after="50"/>
              <w:ind w:left="227"/>
              <w:rPr>
                <w:sz w:val="20"/>
                <w:lang w:val="fr-FR"/>
              </w:rPr>
            </w:pPr>
          </w:p>
        </w:tc>
        <w:tc>
          <w:tcPr>
            <w:tcW w:w="3262" w:type="dxa"/>
          </w:tcPr>
          <w:p w:rsidR="00000000" w:rsidRDefault="00000000">
            <w:pPr>
              <w:spacing w:before="40" w:after="50"/>
              <w:rPr>
                <w:sz w:val="20"/>
                <w:lang w:val="fr-FR"/>
              </w:rPr>
            </w:pPr>
            <w:r>
              <w:rPr>
                <w:sz w:val="20"/>
                <w:lang w:val="fr-FR"/>
              </w:rPr>
              <w:t>Élèves de troisième année</w:t>
            </w:r>
          </w:p>
        </w:tc>
        <w:tc>
          <w:tcPr>
            <w:tcW w:w="1310" w:type="dxa"/>
          </w:tcPr>
          <w:p w:rsidR="00000000" w:rsidRDefault="00000000">
            <w:pPr>
              <w:spacing w:before="40" w:after="50"/>
              <w:ind w:right="227"/>
              <w:jc w:val="right"/>
              <w:rPr>
                <w:sz w:val="20"/>
                <w:lang w:val="fr-FR"/>
              </w:rPr>
            </w:pPr>
            <w:r>
              <w:rPr>
                <w:sz w:val="20"/>
                <w:lang w:val="fr-FR"/>
              </w:rPr>
              <w:t>1 474</w:t>
            </w:r>
          </w:p>
        </w:tc>
        <w:tc>
          <w:tcPr>
            <w:tcW w:w="1311" w:type="dxa"/>
          </w:tcPr>
          <w:p w:rsidR="00000000" w:rsidRDefault="00000000">
            <w:pPr>
              <w:spacing w:before="40" w:after="50"/>
              <w:ind w:right="227"/>
              <w:jc w:val="right"/>
              <w:rPr>
                <w:sz w:val="20"/>
                <w:lang w:val="fr-FR"/>
              </w:rPr>
            </w:pPr>
            <w:r>
              <w:rPr>
                <w:sz w:val="20"/>
                <w:lang w:val="fr-FR"/>
              </w:rPr>
              <w:t>994</w:t>
            </w:r>
          </w:p>
        </w:tc>
        <w:tc>
          <w:tcPr>
            <w:tcW w:w="1311" w:type="dxa"/>
          </w:tcPr>
          <w:p w:rsidR="00000000" w:rsidRDefault="00000000">
            <w:pPr>
              <w:spacing w:before="40" w:after="50"/>
              <w:ind w:right="227"/>
              <w:jc w:val="right"/>
              <w:rPr>
                <w:sz w:val="20"/>
                <w:lang w:val="fr-FR"/>
              </w:rPr>
            </w:pPr>
            <w:r>
              <w:rPr>
                <w:sz w:val="20"/>
                <w:lang w:val="fr-FR"/>
              </w:rPr>
              <w:t>199</w:t>
            </w:r>
          </w:p>
        </w:tc>
        <w:tc>
          <w:tcPr>
            <w:tcW w:w="1311" w:type="dxa"/>
          </w:tcPr>
          <w:p w:rsidR="00000000" w:rsidRDefault="00000000">
            <w:pPr>
              <w:spacing w:before="40" w:after="50"/>
              <w:ind w:right="227"/>
              <w:jc w:val="right"/>
              <w:rPr>
                <w:sz w:val="20"/>
                <w:lang w:val="fr-FR"/>
              </w:rPr>
            </w:pPr>
            <w:r>
              <w:rPr>
                <w:sz w:val="20"/>
                <w:lang w:val="fr-FR"/>
              </w:rPr>
              <w:t>142</w:t>
            </w:r>
          </w:p>
        </w:tc>
      </w:tr>
      <w:tr w:rsidR="00000000">
        <w:tblPrEx>
          <w:tblCellMar>
            <w:top w:w="0" w:type="dxa"/>
          </w:tblCellMar>
        </w:tblPrEx>
        <w:tc>
          <w:tcPr>
            <w:tcW w:w="851" w:type="dxa"/>
          </w:tcPr>
          <w:p w:rsidR="00000000" w:rsidRDefault="00000000">
            <w:pPr>
              <w:spacing w:before="40" w:after="50"/>
              <w:ind w:left="227"/>
              <w:rPr>
                <w:sz w:val="20"/>
                <w:lang w:val="fr-FR"/>
              </w:rPr>
            </w:pPr>
          </w:p>
        </w:tc>
        <w:tc>
          <w:tcPr>
            <w:tcW w:w="3262" w:type="dxa"/>
          </w:tcPr>
          <w:p w:rsidR="00000000" w:rsidRDefault="00000000">
            <w:pPr>
              <w:spacing w:before="40" w:after="50"/>
              <w:rPr>
                <w:sz w:val="20"/>
                <w:lang w:val="fr-FR"/>
              </w:rPr>
            </w:pPr>
            <w:r>
              <w:rPr>
                <w:sz w:val="20"/>
                <w:lang w:val="fr-FR"/>
              </w:rPr>
              <w:t>Élèves de quatrième année</w:t>
            </w:r>
          </w:p>
        </w:tc>
        <w:tc>
          <w:tcPr>
            <w:tcW w:w="1310" w:type="dxa"/>
          </w:tcPr>
          <w:p w:rsidR="00000000" w:rsidRDefault="00000000">
            <w:pPr>
              <w:spacing w:before="40" w:after="50"/>
              <w:ind w:right="227"/>
              <w:jc w:val="right"/>
              <w:rPr>
                <w:sz w:val="20"/>
                <w:lang w:val="fr-FR"/>
              </w:rPr>
            </w:pPr>
            <w:r>
              <w:rPr>
                <w:sz w:val="20"/>
                <w:lang w:val="fr-FR"/>
              </w:rPr>
              <w:t>1 570</w:t>
            </w:r>
          </w:p>
        </w:tc>
        <w:tc>
          <w:tcPr>
            <w:tcW w:w="1311" w:type="dxa"/>
          </w:tcPr>
          <w:p w:rsidR="00000000" w:rsidRDefault="00000000">
            <w:pPr>
              <w:spacing w:before="40" w:after="50"/>
              <w:ind w:right="227"/>
              <w:jc w:val="right"/>
              <w:rPr>
                <w:sz w:val="20"/>
                <w:lang w:val="fr-FR"/>
              </w:rPr>
            </w:pPr>
            <w:r>
              <w:rPr>
                <w:sz w:val="20"/>
                <w:lang w:val="fr-FR"/>
              </w:rPr>
              <w:t>979</w:t>
            </w:r>
          </w:p>
        </w:tc>
        <w:tc>
          <w:tcPr>
            <w:tcW w:w="1311" w:type="dxa"/>
          </w:tcPr>
          <w:p w:rsidR="00000000" w:rsidRDefault="00000000">
            <w:pPr>
              <w:spacing w:before="40" w:after="50"/>
              <w:ind w:right="227"/>
              <w:jc w:val="right"/>
              <w:rPr>
                <w:sz w:val="20"/>
                <w:lang w:val="fr-FR"/>
              </w:rPr>
            </w:pPr>
            <w:r>
              <w:rPr>
                <w:sz w:val="20"/>
                <w:lang w:val="fr-FR"/>
              </w:rPr>
              <w:t>181</w:t>
            </w:r>
          </w:p>
        </w:tc>
        <w:tc>
          <w:tcPr>
            <w:tcW w:w="1311" w:type="dxa"/>
          </w:tcPr>
          <w:p w:rsidR="00000000" w:rsidRDefault="00000000">
            <w:pPr>
              <w:spacing w:before="40" w:after="50"/>
              <w:ind w:right="227"/>
              <w:jc w:val="right"/>
              <w:rPr>
                <w:sz w:val="20"/>
                <w:lang w:val="fr-FR"/>
              </w:rPr>
            </w:pPr>
            <w:r>
              <w:rPr>
                <w:sz w:val="20"/>
                <w:lang w:val="fr-FR"/>
              </w:rPr>
              <w:t>116</w:t>
            </w:r>
          </w:p>
        </w:tc>
      </w:tr>
      <w:tr w:rsidR="00000000">
        <w:tblPrEx>
          <w:tblCellMar>
            <w:top w:w="0" w:type="dxa"/>
          </w:tblCellMar>
        </w:tblPrEx>
        <w:tc>
          <w:tcPr>
            <w:tcW w:w="851" w:type="dxa"/>
          </w:tcPr>
          <w:p w:rsidR="00000000" w:rsidRDefault="00000000">
            <w:pPr>
              <w:spacing w:before="40" w:after="50"/>
              <w:ind w:left="227"/>
              <w:rPr>
                <w:sz w:val="20"/>
                <w:lang w:val="fr-FR"/>
              </w:rPr>
            </w:pPr>
            <w:r>
              <w:rPr>
                <w:sz w:val="20"/>
                <w:lang w:val="fr-FR"/>
              </w:rPr>
              <w:t>3.3</w:t>
            </w:r>
          </w:p>
        </w:tc>
        <w:tc>
          <w:tcPr>
            <w:tcW w:w="3262" w:type="dxa"/>
          </w:tcPr>
          <w:p w:rsidR="00000000" w:rsidRDefault="00000000">
            <w:pPr>
              <w:spacing w:before="40" w:after="50"/>
              <w:rPr>
                <w:sz w:val="20"/>
                <w:lang w:val="fr-FR"/>
              </w:rPr>
            </w:pPr>
            <w:r>
              <w:rPr>
                <w:sz w:val="20"/>
                <w:lang w:val="fr-FR"/>
              </w:rPr>
              <w:t>Cycle de 5 ans</w:t>
            </w:r>
          </w:p>
        </w:tc>
        <w:tc>
          <w:tcPr>
            <w:tcW w:w="1310" w:type="dxa"/>
          </w:tcPr>
          <w:p w:rsidR="00000000" w:rsidRDefault="00000000">
            <w:pPr>
              <w:spacing w:before="40" w:after="50"/>
              <w:ind w:right="227"/>
              <w:jc w:val="right"/>
              <w:rPr>
                <w:sz w:val="20"/>
                <w:lang w:val="fr-FR"/>
              </w:rPr>
            </w:pPr>
            <w:r>
              <w:rPr>
                <w:sz w:val="20"/>
                <w:lang w:val="fr-FR"/>
              </w:rPr>
              <w:t>7 618</w:t>
            </w:r>
          </w:p>
        </w:tc>
        <w:tc>
          <w:tcPr>
            <w:tcW w:w="1311" w:type="dxa"/>
          </w:tcPr>
          <w:p w:rsidR="00000000" w:rsidRDefault="00000000">
            <w:pPr>
              <w:spacing w:before="40" w:after="50"/>
              <w:ind w:right="227"/>
              <w:jc w:val="right"/>
              <w:rPr>
                <w:sz w:val="20"/>
                <w:lang w:val="fr-FR"/>
              </w:rPr>
            </w:pPr>
            <w:r>
              <w:rPr>
                <w:sz w:val="20"/>
                <w:lang w:val="fr-FR"/>
              </w:rPr>
              <w:t>1 798</w:t>
            </w:r>
          </w:p>
        </w:tc>
        <w:tc>
          <w:tcPr>
            <w:tcW w:w="1311" w:type="dxa"/>
          </w:tcPr>
          <w:p w:rsidR="00000000" w:rsidRDefault="00000000">
            <w:pPr>
              <w:spacing w:before="40" w:after="50"/>
              <w:ind w:right="227"/>
              <w:jc w:val="right"/>
              <w:rPr>
                <w:sz w:val="20"/>
                <w:lang w:val="fr-FR"/>
              </w:rPr>
            </w:pPr>
            <w:r>
              <w:rPr>
                <w:sz w:val="20"/>
                <w:lang w:val="fr-FR"/>
              </w:rPr>
              <w:t>1 676</w:t>
            </w:r>
          </w:p>
        </w:tc>
        <w:tc>
          <w:tcPr>
            <w:tcW w:w="1311" w:type="dxa"/>
          </w:tcPr>
          <w:p w:rsidR="00000000" w:rsidRDefault="00000000">
            <w:pPr>
              <w:spacing w:before="40" w:after="50"/>
              <w:ind w:right="227"/>
              <w:jc w:val="right"/>
              <w:rPr>
                <w:sz w:val="20"/>
                <w:lang w:val="fr-FR"/>
              </w:rPr>
            </w:pPr>
            <w:r>
              <w:rPr>
                <w:sz w:val="20"/>
                <w:lang w:val="fr-FR"/>
              </w:rPr>
              <w:t>337</w:t>
            </w:r>
          </w:p>
        </w:tc>
      </w:tr>
      <w:tr w:rsidR="00000000">
        <w:tblPrEx>
          <w:tblCellMar>
            <w:top w:w="0" w:type="dxa"/>
          </w:tblCellMar>
        </w:tblPrEx>
        <w:tc>
          <w:tcPr>
            <w:tcW w:w="851" w:type="dxa"/>
          </w:tcPr>
          <w:p w:rsidR="00000000" w:rsidRDefault="00000000">
            <w:pPr>
              <w:spacing w:before="40" w:after="50"/>
              <w:ind w:left="227"/>
              <w:rPr>
                <w:sz w:val="20"/>
                <w:lang w:val="fr-FR"/>
              </w:rPr>
            </w:pPr>
          </w:p>
        </w:tc>
        <w:tc>
          <w:tcPr>
            <w:tcW w:w="3262" w:type="dxa"/>
          </w:tcPr>
          <w:p w:rsidR="00000000" w:rsidRDefault="00000000">
            <w:pPr>
              <w:tabs>
                <w:tab w:val="left" w:pos="227"/>
              </w:tabs>
              <w:spacing w:before="40" w:after="50"/>
              <w:rPr>
                <w:sz w:val="20"/>
                <w:lang w:val="fr-FR"/>
              </w:rPr>
            </w:pPr>
            <w:r>
              <w:rPr>
                <w:sz w:val="20"/>
                <w:lang w:val="fr-FR"/>
              </w:rPr>
              <w:tab/>
              <w:t>Nouveaux inscrits</w:t>
            </w:r>
          </w:p>
        </w:tc>
        <w:tc>
          <w:tcPr>
            <w:tcW w:w="1310" w:type="dxa"/>
          </w:tcPr>
          <w:p w:rsidR="00000000" w:rsidRDefault="00000000">
            <w:pPr>
              <w:spacing w:before="40" w:after="50"/>
              <w:ind w:right="227"/>
              <w:jc w:val="right"/>
              <w:rPr>
                <w:sz w:val="20"/>
                <w:lang w:val="fr-FR"/>
              </w:rPr>
            </w:pPr>
            <w:r>
              <w:rPr>
                <w:sz w:val="20"/>
                <w:lang w:val="fr-FR"/>
              </w:rPr>
              <w:t>2 403</w:t>
            </w:r>
          </w:p>
        </w:tc>
        <w:tc>
          <w:tcPr>
            <w:tcW w:w="1311" w:type="dxa"/>
          </w:tcPr>
          <w:p w:rsidR="00000000" w:rsidRDefault="00000000">
            <w:pPr>
              <w:spacing w:before="40" w:after="50"/>
              <w:ind w:right="227"/>
              <w:jc w:val="right"/>
              <w:rPr>
                <w:sz w:val="20"/>
                <w:lang w:val="fr-FR"/>
              </w:rPr>
            </w:pPr>
            <w:r>
              <w:rPr>
                <w:sz w:val="20"/>
                <w:lang w:val="fr-FR"/>
              </w:rPr>
              <w:t>479</w:t>
            </w:r>
          </w:p>
        </w:tc>
        <w:tc>
          <w:tcPr>
            <w:tcW w:w="1311" w:type="dxa"/>
          </w:tcPr>
          <w:p w:rsidR="00000000" w:rsidRDefault="00000000">
            <w:pPr>
              <w:spacing w:before="40" w:after="50"/>
              <w:ind w:right="227"/>
              <w:jc w:val="right"/>
              <w:rPr>
                <w:sz w:val="20"/>
                <w:lang w:val="fr-FR"/>
              </w:rPr>
            </w:pPr>
            <w:r>
              <w:rPr>
                <w:sz w:val="20"/>
                <w:lang w:val="fr-FR"/>
              </w:rPr>
              <w:t>535</w:t>
            </w:r>
          </w:p>
        </w:tc>
        <w:tc>
          <w:tcPr>
            <w:tcW w:w="1311" w:type="dxa"/>
          </w:tcPr>
          <w:p w:rsidR="00000000" w:rsidRDefault="00000000">
            <w:pPr>
              <w:spacing w:before="40" w:after="50"/>
              <w:ind w:right="227"/>
              <w:jc w:val="right"/>
              <w:rPr>
                <w:sz w:val="20"/>
                <w:lang w:val="fr-FR"/>
              </w:rPr>
            </w:pPr>
            <w:r>
              <w:rPr>
                <w:sz w:val="20"/>
                <w:lang w:val="fr-FR"/>
              </w:rPr>
              <w:t>101</w:t>
            </w:r>
          </w:p>
        </w:tc>
      </w:tr>
      <w:tr w:rsidR="00000000">
        <w:tblPrEx>
          <w:tblCellMar>
            <w:top w:w="0" w:type="dxa"/>
          </w:tblCellMar>
        </w:tblPrEx>
        <w:tc>
          <w:tcPr>
            <w:tcW w:w="851" w:type="dxa"/>
          </w:tcPr>
          <w:p w:rsidR="00000000" w:rsidRDefault="00000000">
            <w:pPr>
              <w:spacing w:before="40" w:after="50"/>
              <w:ind w:left="227"/>
              <w:rPr>
                <w:sz w:val="20"/>
                <w:lang w:val="fr-FR"/>
              </w:rPr>
            </w:pPr>
          </w:p>
        </w:tc>
        <w:tc>
          <w:tcPr>
            <w:tcW w:w="3262" w:type="dxa"/>
          </w:tcPr>
          <w:p w:rsidR="00000000" w:rsidRDefault="00000000">
            <w:pPr>
              <w:spacing w:before="40" w:after="50"/>
              <w:rPr>
                <w:sz w:val="20"/>
                <w:lang w:val="fr-FR"/>
              </w:rPr>
            </w:pPr>
            <w:r>
              <w:rPr>
                <w:sz w:val="20"/>
                <w:lang w:val="fr-FR"/>
              </w:rPr>
              <w:t>Élèves de première année</w:t>
            </w:r>
          </w:p>
        </w:tc>
        <w:tc>
          <w:tcPr>
            <w:tcW w:w="1310" w:type="dxa"/>
          </w:tcPr>
          <w:p w:rsidR="00000000" w:rsidRDefault="00000000">
            <w:pPr>
              <w:spacing w:before="40" w:after="50"/>
              <w:ind w:right="227"/>
              <w:jc w:val="right"/>
              <w:rPr>
                <w:sz w:val="20"/>
                <w:lang w:val="fr-FR"/>
              </w:rPr>
            </w:pPr>
            <w:r>
              <w:rPr>
                <w:sz w:val="20"/>
                <w:lang w:val="fr-FR"/>
              </w:rPr>
              <w:t>2 458</w:t>
            </w:r>
          </w:p>
        </w:tc>
        <w:tc>
          <w:tcPr>
            <w:tcW w:w="1311" w:type="dxa"/>
          </w:tcPr>
          <w:p w:rsidR="00000000" w:rsidRDefault="00000000">
            <w:pPr>
              <w:spacing w:before="40" w:after="50"/>
              <w:ind w:right="227"/>
              <w:jc w:val="right"/>
              <w:rPr>
                <w:sz w:val="20"/>
                <w:lang w:val="fr-FR"/>
              </w:rPr>
            </w:pPr>
            <w:r>
              <w:rPr>
                <w:sz w:val="20"/>
                <w:lang w:val="fr-FR"/>
              </w:rPr>
              <w:t>493</w:t>
            </w:r>
          </w:p>
        </w:tc>
        <w:tc>
          <w:tcPr>
            <w:tcW w:w="1311" w:type="dxa"/>
          </w:tcPr>
          <w:p w:rsidR="00000000" w:rsidRDefault="00000000">
            <w:pPr>
              <w:spacing w:before="40" w:after="50"/>
              <w:ind w:right="227"/>
              <w:jc w:val="right"/>
              <w:rPr>
                <w:sz w:val="20"/>
                <w:lang w:val="fr-FR"/>
              </w:rPr>
            </w:pPr>
            <w:r>
              <w:rPr>
                <w:sz w:val="20"/>
                <w:lang w:val="fr-FR"/>
              </w:rPr>
              <w:t>537</w:t>
            </w:r>
          </w:p>
        </w:tc>
        <w:tc>
          <w:tcPr>
            <w:tcW w:w="1311" w:type="dxa"/>
          </w:tcPr>
          <w:p w:rsidR="00000000" w:rsidRDefault="00000000">
            <w:pPr>
              <w:spacing w:before="40" w:after="50"/>
              <w:ind w:right="227"/>
              <w:jc w:val="right"/>
              <w:rPr>
                <w:sz w:val="20"/>
                <w:lang w:val="fr-FR"/>
              </w:rPr>
            </w:pPr>
            <w:r>
              <w:rPr>
                <w:sz w:val="20"/>
                <w:lang w:val="fr-FR"/>
              </w:rPr>
              <w:t>102</w:t>
            </w:r>
          </w:p>
        </w:tc>
      </w:tr>
      <w:tr w:rsidR="00000000">
        <w:tblPrEx>
          <w:tblCellMar>
            <w:top w:w="0" w:type="dxa"/>
          </w:tblCellMar>
        </w:tblPrEx>
        <w:tc>
          <w:tcPr>
            <w:tcW w:w="851" w:type="dxa"/>
          </w:tcPr>
          <w:p w:rsidR="00000000" w:rsidRDefault="00000000">
            <w:pPr>
              <w:spacing w:before="40" w:after="50"/>
              <w:ind w:left="227"/>
              <w:rPr>
                <w:sz w:val="20"/>
                <w:lang w:val="fr-FR"/>
              </w:rPr>
            </w:pPr>
          </w:p>
        </w:tc>
        <w:tc>
          <w:tcPr>
            <w:tcW w:w="3262" w:type="dxa"/>
          </w:tcPr>
          <w:p w:rsidR="00000000" w:rsidRDefault="00000000">
            <w:pPr>
              <w:spacing w:before="40" w:after="50"/>
              <w:rPr>
                <w:sz w:val="20"/>
                <w:lang w:val="fr-FR"/>
              </w:rPr>
            </w:pPr>
            <w:r>
              <w:rPr>
                <w:sz w:val="20"/>
                <w:lang w:val="fr-FR"/>
              </w:rPr>
              <w:t>Élèves de deuxième année</w:t>
            </w:r>
          </w:p>
        </w:tc>
        <w:tc>
          <w:tcPr>
            <w:tcW w:w="1310" w:type="dxa"/>
          </w:tcPr>
          <w:p w:rsidR="00000000" w:rsidRDefault="00000000">
            <w:pPr>
              <w:spacing w:before="40" w:after="50"/>
              <w:ind w:right="227"/>
              <w:jc w:val="right"/>
              <w:rPr>
                <w:sz w:val="20"/>
                <w:lang w:val="fr-FR"/>
              </w:rPr>
            </w:pPr>
            <w:r>
              <w:rPr>
                <w:sz w:val="20"/>
                <w:lang w:val="fr-FR"/>
              </w:rPr>
              <w:t>1 729</w:t>
            </w:r>
          </w:p>
        </w:tc>
        <w:tc>
          <w:tcPr>
            <w:tcW w:w="1311" w:type="dxa"/>
          </w:tcPr>
          <w:p w:rsidR="00000000" w:rsidRDefault="00000000">
            <w:pPr>
              <w:spacing w:before="40" w:after="50"/>
              <w:ind w:right="227"/>
              <w:jc w:val="right"/>
              <w:rPr>
                <w:sz w:val="20"/>
                <w:lang w:val="fr-FR"/>
              </w:rPr>
            </w:pPr>
            <w:r>
              <w:rPr>
                <w:sz w:val="20"/>
                <w:lang w:val="fr-FR"/>
              </w:rPr>
              <w:t>381</w:t>
            </w:r>
          </w:p>
        </w:tc>
        <w:tc>
          <w:tcPr>
            <w:tcW w:w="1311" w:type="dxa"/>
          </w:tcPr>
          <w:p w:rsidR="00000000" w:rsidRDefault="00000000">
            <w:pPr>
              <w:spacing w:before="40" w:after="50"/>
              <w:ind w:right="227"/>
              <w:jc w:val="right"/>
              <w:rPr>
                <w:sz w:val="20"/>
                <w:lang w:val="fr-FR"/>
              </w:rPr>
            </w:pPr>
            <w:r>
              <w:rPr>
                <w:sz w:val="20"/>
                <w:lang w:val="fr-FR"/>
              </w:rPr>
              <w:t>403</w:t>
            </w:r>
          </w:p>
        </w:tc>
        <w:tc>
          <w:tcPr>
            <w:tcW w:w="1311" w:type="dxa"/>
          </w:tcPr>
          <w:p w:rsidR="00000000" w:rsidRDefault="00000000">
            <w:pPr>
              <w:spacing w:before="40" w:after="50"/>
              <w:ind w:right="227"/>
              <w:jc w:val="right"/>
              <w:rPr>
                <w:sz w:val="20"/>
                <w:lang w:val="fr-FR"/>
              </w:rPr>
            </w:pPr>
            <w:r>
              <w:rPr>
                <w:sz w:val="20"/>
                <w:lang w:val="fr-FR"/>
              </w:rPr>
              <w:t>89</w:t>
            </w:r>
          </w:p>
        </w:tc>
      </w:tr>
      <w:tr w:rsidR="00000000">
        <w:tblPrEx>
          <w:tblCellMar>
            <w:top w:w="0" w:type="dxa"/>
          </w:tblCellMar>
        </w:tblPrEx>
        <w:tc>
          <w:tcPr>
            <w:tcW w:w="851" w:type="dxa"/>
          </w:tcPr>
          <w:p w:rsidR="00000000" w:rsidRDefault="00000000">
            <w:pPr>
              <w:spacing w:before="40" w:after="50"/>
              <w:ind w:left="227"/>
              <w:rPr>
                <w:sz w:val="20"/>
                <w:lang w:val="fr-FR"/>
              </w:rPr>
            </w:pPr>
          </w:p>
        </w:tc>
        <w:tc>
          <w:tcPr>
            <w:tcW w:w="3262" w:type="dxa"/>
          </w:tcPr>
          <w:p w:rsidR="00000000" w:rsidRDefault="00000000">
            <w:pPr>
              <w:spacing w:before="40" w:after="50"/>
              <w:rPr>
                <w:sz w:val="20"/>
                <w:lang w:val="fr-FR"/>
              </w:rPr>
            </w:pPr>
            <w:r>
              <w:rPr>
                <w:sz w:val="20"/>
                <w:lang w:val="fr-FR"/>
              </w:rPr>
              <w:t>Élèves de troisième année</w:t>
            </w:r>
          </w:p>
        </w:tc>
        <w:tc>
          <w:tcPr>
            <w:tcW w:w="1310" w:type="dxa"/>
          </w:tcPr>
          <w:p w:rsidR="00000000" w:rsidRDefault="00000000">
            <w:pPr>
              <w:spacing w:before="40" w:after="50"/>
              <w:ind w:right="227"/>
              <w:jc w:val="right"/>
              <w:rPr>
                <w:sz w:val="20"/>
                <w:lang w:val="fr-FR"/>
              </w:rPr>
            </w:pPr>
            <w:r>
              <w:rPr>
                <w:sz w:val="20"/>
                <w:lang w:val="fr-FR"/>
              </w:rPr>
              <w:t>1 517</w:t>
            </w:r>
          </w:p>
        </w:tc>
        <w:tc>
          <w:tcPr>
            <w:tcW w:w="1311" w:type="dxa"/>
          </w:tcPr>
          <w:p w:rsidR="00000000" w:rsidRDefault="00000000">
            <w:pPr>
              <w:spacing w:before="40" w:after="50"/>
              <w:ind w:right="227"/>
              <w:jc w:val="right"/>
              <w:rPr>
                <w:sz w:val="20"/>
                <w:lang w:val="fr-FR"/>
              </w:rPr>
            </w:pPr>
            <w:r>
              <w:rPr>
                <w:sz w:val="20"/>
                <w:lang w:val="fr-FR"/>
              </w:rPr>
              <w:t>390</w:t>
            </w:r>
          </w:p>
        </w:tc>
        <w:tc>
          <w:tcPr>
            <w:tcW w:w="1311" w:type="dxa"/>
          </w:tcPr>
          <w:p w:rsidR="00000000" w:rsidRDefault="00000000">
            <w:pPr>
              <w:spacing w:before="40" w:after="50"/>
              <w:ind w:right="227"/>
              <w:jc w:val="right"/>
              <w:rPr>
                <w:sz w:val="20"/>
                <w:lang w:val="fr-FR"/>
              </w:rPr>
            </w:pPr>
            <w:r>
              <w:rPr>
                <w:sz w:val="20"/>
                <w:lang w:val="fr-FR"/>
              </w:rPr>
              <w:t>406</w:t>
            </w:r>
          </w:p>
        </w:tc>
        <w:tc>
          <w:tcPr>
            <w:tcW w:w="1311" w:type="dxa"/>
          </w:tcPr>
          <w:p w:rsidR="00000000" w:rsidRDefault="00000000">
            <w:pPr>
              <w:spacing w:before="40" w:after="50"/>
              <w:ind w:right="227"/>
              <w:jc w:val="right"/>
              <w:rPr>
                <w:sz w:val="20"/>
                <w:lang w:val="fr-FR"/>
              </w:rPr>
            </w:pPr>
            <w:r>
              <w:rPr>
                <w:sz w:val="20"/>
                <w:lang w:val="fr-FR"/>
              </w:rPr>
              <w:t>94</w:t>
            </w:r>
          </w:p>
        </w:tc>
      </w:tr>
      <w:tr w:rsidR="00000000">
        <w:tblPrEx>
          <w:tblCellMar>
            <w:top w:w="0" w:type="dxa"/>
          </w:tblCellMar>
        </w:tblPrEx>
        <w:tc>
          <w:tcPr>
            <w:tcW w:w="851" w:type="dxa"/>
          </w:tcPr>
          <w:p w:rsidR="00000000" w:rsidRDefault="00000000">
            <w:pPr>
              <w:spacing w:before="40" w:after="50"/>
              <w:ind w:left="227"/>
              <w:rPr>
                <w:sz w:val="20"/>
                <w:lang w:val="fr-FR"/>
              </w:rPr>
            </w:pPr>
          </w:p>
        </w:tc>
        <w:tc>
          <w:tcPr>
            <w:tcW w:w="3262" w:type="dxa"/>
          </w:tcPr>
          <w:p w:rsidR="00000000" w:rsidRDefault="00000000">
            <w:pPr>
              <w:spacing w:before="40" w:after="50"/>
              <w:rPr>
                <w:sz w:val="20"/>
                <w:lang w:val="fr-FR"/>
              </w:rPr>
            </w:pPr>
            <w:r>
              <w:rPr>
                <w:sz w:val="20"/>
                <w:lang w:val="fr-FR"/>
              </w:rPr>
              <w:t>Élèves de quatrième année</w:t>
            </w:r>
          </w:p>
        </w:tc>
        <w:tc>
          <w:tcPr>
            <w:tcW w:w="1310" w:type="dxa"/>
          </w:tcPr>
          <w:p w:rsidR="00000000" w:rsidRDefault="00000000">
            <w:pPr>
              <w:spacing w:before="40" w:after="50"/>
              <w:ind w:right="227"/>
              <w:jc w:val="right"/>
              <w:rPr>
                <w:sz w:val="20"/>
                <w:lang w:val="fr-FR"/>
              </w:rPr>
            </w:pPr>
            <w:r>
              <w:rPr>
                <w:sz w:val="20"/>
                <w:lang w:val="fr-FR"/>
              </w:rPr>
              <w:t>1 048</w:t>
            </w:r>
          </w:p>
        </w:tc>
        <w:tc>
          <w:tcPr>
            <w:tcW w:w="1311" w:type="dxa"/>
          </w:tcPr>
          <w:p w:rsidR="00000000" w:rsidRDefault="00000000">
            <w:pPr>
              <w:spacing w:before="40" w:after="50"/>
              <w:ind w:right="227"/>
              <w:jc w:val="right"/>
              <w:rPr>
                <w:sz w:val="20"/>
                <w:lang w:val="fr-FR"/>
              </w:rPr>
            </w:pPr>
            <w:r>
              <w:rPr>
                <w:sz w:val="20"/>
                <w:lang w:val="fr-FR"/>
              </w:rPr>
              <w:t>296</w:t>
            </w:r>
          </w:p>
        </w:tc>
        <w:tc>
          <w:tcPr>
            <w:tcW w:w="1311" w:type="dxa"/>
          </w:tcPr>
          <w:p w:rsidR="00000000" w:rsidRDefault="00000000">
            <w:pPr>
              <w:spacing w:before="40" w:after="50"/>
              <w:ind w:right="227"/>
              <w:jc w:val="right"/>
              <w:rPr>
                <w:sz w:val="20"/>
                <w:lang w:val="fr-FR"/>
              </w:rPr>
            </w:pPr>
            <w:r>
              <w:rPr>
                <w:sz w:val="20"/>
                <w:lang w:val="fr-FR"/>
              </w:rPr>
              <w:t>202</w:t>
            </w:r>
          </w:p>
        </w:tc>
        <w:tc>
          <w:tcPr>
            <w:tcW w:w="1311" w:type="dxa"/>
          </w:tcPr>
          <w:p w:rsidR="00000000" w:rsidRDefault="00000000">
            <w:pPr>
              <w:spacing w:before="40" w:after="50"/>
              <w:ind w:right="227"/>
              <w:jc w:val="right"/>
              <w:rPr>
                <w:sz w:val="20"/>
                <w:lang w:val="fr-FR"/>
              </w:rPr>
            </w:pPr>
            <w:r>
              <w:rPr>
                <w:sz w:val="20"/>
                <w:lang w:val="fr-FR"/>
              </w:rPr>
              <w:t>33</w:t>
            </w:r>
          </w:p>
        </w:tc>
      </w:tr>
      <w:tr w:rsidR="00000000">
        <w:tblPrEx>
          <w:tblCellMar>
            <w:top w:w="0" w:type="dxa"/>
          </w:tblCellMar>
        </w:tblPrEx>
        <w:tc>
          <w:tcPr>
            <w:tcW w:w="851" w:type="dxa"/>
            <w:tcBorders>
              <w:bottom w:val="single" w:sz="4" w:space="0" w:color="auto"/>
            </w:tcBorders>
          </w:tcPr>
          <w:p w:rsidR="00000000" w:rsidRDefault="00000000">
            <w:pPr>
              <w:spacing w:before="50" w:after="50"/>
              <w:ind w:left="227"/>
              <w:rPr>
                <w:sz w:val="20"/>
                <w:lang w:val="fr-FR"/>
              </w:rPr>
            </w:pPr>
          </w:p>
        </w:tc>
        <w:tc>
          <w:tcPr>
            <w:tcW w:w="3262" w:type="dxa"/>
            <w:tcBorders>
              <w:bottom w:val="single" w:sz="4" w:space="0" w:color="auto"/>
            </w:tcBorders>
          </w:tcPr>
          <w:p w:rsidR="00000000" w:rsidRDefault="00000000">
            <w:pPr>
              <w:spacing w:before="50" w:after="50"/>
              <w:rPr>
                <w:sz w:val="20"/>
                <w:lang w:val="fr-FR"/>
              </w:rPr>
            </w:pPr>
            <w:r>
              <w:rPr>
                <w:sz w:val="20"/>
                <w:lang w:val="fr-FR"/>
              </w:rPr>
              <w:t>Élèves de cinquième année</w:t>
            </w:r>
          </w:p>
        </w:tc>
        <w:tc>
          <w:tcPr>
            <w:tcW w:w="1310" w:type="dxa"/>
            <w:tcBorders>
              <w:bottom w:val="single" w:sz="4" w:space="0" w:color="auto"/>
            </w:tcBorders>
          </w:tcPr>
          <w:p w:rsidR="00000000" w:rsidRDefault="00000000">
            <w:pPr>
              <w:spacing w:before="50" w:after="50"/>
              <w:ind w:right="227"/>
              <w:jc w:val="right"/>
              <w:rPr>
                <w:sz w:val="20"/>
                <w:lang w:val="fr-FR"/>
              </w:rPr>
            </w:pPr>
            <w:r>
              <w:rPr>
                <w:sz w:val="20"/>
                <w:lang w:val="fr-FR"/>
              </w:rPr>
              <w:t>866</w:t>
            </w:r>
          </w:p>
        </w:tc>
        <w:tc>
          <w:tcPr>
            <w:tcW w:w="1311" w:type="dxa"/>
            <w:tcBorders>
              <w:bottom w:val="single" w:sz="4" w:space="0" w:color="auto"/>
            </w:tcBorders>
          </w:tcPr>
          <w:p w:rsidR="00000000" w:rsidRDefault="00000000">
            <w:pPr>
              <w:spacing w:before="50" w:after="50"/>
              <w:ind w:right="227"/>
              <w:jc w:val="right"/>
              <w:rPr>
                <w:sz w:val="20"/>
                <w:lang w:val="fr-FR"/>
              </w:rPr>
            </w:pPr>
            <w:r>
              <w:rPr>
                <w:sz w:val="20"/>
                <w:lang w:val="fr-FR"/>
              </w:rPr>
              <w:t>238</w:t>
            </w:r>
          </w:p>
        </w:tc>
        <w:tc>
          <w:tcPr>
            <w:tcW w:w="1311" w:type="dxa"/>
            <w:tcBorders>
              <w:bottom w:val="single" w:sz="4" w:space="0" w:color="auto"/>
            </w:tcBorders>
          </w:tcPr>
          <w:p w:rsidR="00000000" w:rsidRDefault="00000000">
            <w:pPr>
              <w:spacing w:before="50" w:after="50"/>
              <w:ind w:right="227"/>
              <w:jc w:val="right"/>
              <w:rPr>
                <w:sz w:val="20"/>
                <w:lang w:val="fr-FR"/>
              </w:rPr>
            </w:pPr>
            <w:r>
              <w:rPr>
                <w:sz w:val="20"/>
                <w:lang w:val="fr-FR"/>
              </w:rPr>
              <w:t>128</w:t>
            </w:r>
          </w:p>
        </w:tc>
        <w:tc>
          <w:tcPr>
            <w:tcW w:w="1311" w:type="dxa"/>
            <w:tcBorders>
              <w:bottom w:val="single" w:sz="4" w:space="0" w:color="auto"/>
            </w:tcBorders>
          </w:tcPr>
          <w:p w:rsidR="00000000" w:rsidRDefault="00000000">
            <w:pPr>
              <w:spacing w:before="50" w:after="50"/>
              <w:ind w:right="227"/>
              <w:jc w:val="right"/>
              <w:rPr>
                <w:sz w:val="20"/>
                <w:lang w:val="fr-FR"/>
              </w:rPr>
            </w:pPr>
            <w:r>
              <w:rPr>
                <w:sz w:val="20"/>
                <w:lang w:val="fr-FR"/>
              </w:rPr>
              <w:t>19</w:t>
            </w:r>
          </w:p>
        </w:tc>
      </w:tr>
    </w:tbl>
    <w:p w:rsidR="00000000" w:rsidRDefault="00000000">
      <w:pPr>
        <w:pStyle w:val="Heading2"/>
        <w:rPr>
          <w:sz w:val="20"/>
          <w:lang w:val="fr-FR"/>
        </w:rPr>
      </w:pPr>
      <w:r>
        <w:rPr>
          <w:sz w:val="20"/>
          <w:lang w:val="fr-FR"/>
        </w:rPr>
        <w:t>Tableau 56</w:t>
      </w:r>
    </w:p>
    <w:p w:rsidR="00000000" w:rsidRDefault="00000000">
      <w:pPr>
        <w:pStyle w:val="Heading2"/>
        <w:rPr>
          <w:sz w:val="20"/>
          <w:lang w:val="fr-FR"/>
        </w:rPr>
      </w:pPr>
      <w:r>
        <w:rPr>
          <w:sz w:val="20"/>
          <w:lang w:val="fr-FR"/>
        </w:rPr>
        <w:t>Nombre d’enseignants dans le secondaire, 2003/04</w:t>
      </w:r>
    </w:p>
    <w:tbl>
      <w:tblPr>
        <w:tblW w:w="5000" w:type="pct"/>
        <w:tblCellMar>
          <w:left w:w="0" w:type="dxa"/>
          <w:right w:w="0" w:type="dxa"/>
        </w:tblCellMar>
        <w:tblLook w:val="0000" w:firstRow="0" w:lastRow="0" w:firstColumn="0" w:lastColumn="0" w:noHBand="0" w:noVBand="0"/>
      </w:tblPr>
      <w:tblGrid>
        <w:gridCol w:w="867"/>
        <w:gridCol w:w="3701"/>
        <w:gridCol w:w="1221"/>
        <w:gridCol w:w="1221"/>
        <w:gridCol w:w="1221"/>
        <w:gridCol w:w="1221"/>
      </w:tblGrid>
      <w:tr w:rsidR="00000000">
        <w:trPr>
          <w:trHeight w:val="315"/>
        </w:trPr>
        <w:tc>
          <w:tcPr>
            <w:tcW w:w="851" w:type="dxa"/>
            <w:tcBorders>
              <w:top w:val="single" w:sz="4" w:space="0" w:color="auto"/>
              <w:bottom w:val="single" w:sz="4" w:space="0" w:color="auto"/>
            </w:tcBorders>
            <w:noWrap/>
          </w:tcPr>
          <w:p w:rsidR="00000000" w:rsidRDefault="00000000">
            <w:pPr>
              <w:spacing w:before="60" w:after="60"/>
              <w:jc w:val="center"/>
              <w:rPr>
                <w:i/>
                <w:iCs/>
                <w:sz w:val="20"/>
                <w:lang w:val="fr-FR"/>
              </w:rPr>
            </w:pPr>
            <w:r>
              <w:rPr>
                <w:i/>
                <w:iCs/>
                <w:sz w:val="20"/>
                <w:lang w:val="fr-FR"/>
              </w:rPr>
              <w:t>N</w:t>
            </w:r>
            <w:r>
              <w:rPr>
                <w:i/>
                <w:iCs/>
                <w:sz w:val="20"/>
                <w:vertAlign w:val="superscript"/>
                <w:lang w:val="fr-FR"/>
              </w:rPr>
              <w:t>o</w:t>
            </w:r>
          </w:p>
        </w:tc>
        <w:tc>
          <w:tcPr>
            <w:tcW w:w="3685" w:type="dxa"/>
            <w:tcBorders>
              <w:top w:val="single" w:sz="4" w:space="0" w:color="auto"/>
              <w:bottom w:val="single" w:sz="4" w:space="0" w:color="auto"/>
            </w:tcBorders>
            <w:noWrap/>
          </w:tcPr>
          <w:p w:rsidR="00000000" w:rsidRDefault="00000000">
            <w:pPr>
              <w:spacing w:before="60" w:after="60"/>
              <w:jc w:val="center"/>
              <w:rPr>
                <w:i/>
                <w:iCs/>
                <w:sz w:val="20"/>
                <w:lang w:val="fr-FR"/>
              </w:rPr>
            </w:pPr>
            <w:r>
              <w:rPr>
                <w:i/>
                <w:iCs/>
                <w:sz w:val="20"/>
                <w:lang w:val="fr-FR"/>
              </w:rPr>
              <w:t>Enseignants</w:t>
            </w:r>
          </w:p>
        </w:tc>
        <w:tc>
          <w:tcPr>
            <w:tcW w:w="1205" w:type="dxa"/>
            <w:tcBorders>
              <w:top w:val="single" w:sz="4" w:space="0" w:color="auto"/>
              <w:bottom w:val="single" w:sz="4" w:space="0" w:color="auto"/>
            </w:tcBorders>
            <w:noWrap/>
          </w:tcPr>
          <w:p w:rsidR="00000000" w:rsidRDefault="00000000">
            <w:pPr>
              <w:spacing w:before="60" w:after="60"/>
              <w:jc w:val="center"/>
              <w:rPr>
                <w:i/>
                <w:iCs/>
                <w:sz w:val="20"/>
                <w:lang w:val="fr-FR"/>
              </w:rPr>
            </w:pPr>
            <w:r>
              <w:rPr>
                <w:i/>
                <w:iCs/>
                <w:sz w:val="20"/>
                <w:lang w:val="fr-FR"/>
              </w:rPr>
              <w:t>Total</w:t>
            </w:r>
          </w:p>
        </w:tc>
        <w:tc>
          <w:tcPr>
            <w:tcW w:w="1205" w:type="dxa"/>
            <w:tcBorders>
              <w:top w:val="single" w:sz="4" w:space="0" w:color="auto"/>
              <w:bottom w:val="single" w:sz="4" w:space="0" w:color="auto"/>
            </w:tcBorders>
            <w:noWrap/>
          </w:tcPr>
          <w:p w:rsidR="00000000" w:rsidRDefault="00000000">
            <w:pPr>
              <w:spacing w:before="60" w:after="60"/>
              <w:jc w:val="center"/>
              <w:rPr>
                <w:i/>
                <w:iCs/>
                <w:sz w:val="20"/>
                <w:lang w:val="fr-FR"/>
              </w:rPr>
            </w:pPr>
            <w:r>
              <w:rPr>
                <w:i/>
                <w:iCs/>
                <w:sz w:val="20"/>
                <w:lang w:val="fr-FR"/>
              </w:rPr>
              <w:t>Femmes</w:t>
            </w:r>
          </w:p>
        </w:tc>
        <w:tc>
          <w:tcPr>
            <w:tcW w:w="1205" w:type="dxa"/>
            <w:tcBorders>
              <w:top w:val="single" w:sz="4" w:space="0" w:color="auto"/>
              <w:bottom w:val="single" w:sz="4" w:space="0" w:color="auto"/>
            </w:tcBorders>
            <w:noWrap/>
          </w:tcPr>
          <w:p w:rsidR="00000000" w:rsidRDefault="00000000">
            <w:pPr>
              <w:spacing w:before="60" w:after="60"/>
              <w:jc w:val="center"/>
              <w:rPr>
                <w:i/>
                <w:iCs/>
                <w:sz w:val="20"/>
                <w:lang w:val="fr-FR"/>
              </w:rPr>
            </w:pPr>
            <w:r>
              <w:rPr>
                <w:i/>
                <w:iCs/>
                <w:sz w:val="20"/>
                <w:lang w:val="fr-FR"/>
              </w:rPr>
              <w:t>Zones rurales</w:t>
            </w:r>
          </w:p>
        </w:tc>
        <w:tc>
          <w:tcPr>
            <w:tcW w:w="1205" w:type="dxa"/>
            <w:tcBorders>
              <w:top w:val="single" w:sz="4" w:space="0" w:color="auto"/>
              <w:bottom w:val="single" w:sz="4" w:space="0" w:color="auto"/>
            </w:tcBorders>
            <w:noWrap/>
          </w:tcPr>
          <w:p w:rsidR="00000000" w:rsidRDefault="00000000">
            <w:pPr>
              <w:spacing w:before="60" w:after="60"/>
              <w:jc w:val="center"/>
              <w:rPr>
                <w:i/>
                <w:iCs/>
                <w:sz w:val="20"/>
                <w:lang w:val="fr-FR"/>
              </w:rPr>
            </w:pPr>
            <w:r>
              <w:rPr>
                <w:i/>
                <w:iCs/>
                <w:sz w:val="20"/>
                <w:lang w:val="fr-FR"/>
              </w:rPr>
              <w:t>Femmes</w:t>
            </w:r>
          </w:p>
        </w:tc>
      </w:tr>
      <w:tr w:rsidR="00000000">
        <w:trPr>
          <w:trHeight w:val="315"/>
        </w:trPr>
        <w:tc>
          <w:tcPr>
            <w:tcW w:w="851" w:type="dxa"/>
            <w:tcBorders>
              <w:top w:val="single" w:sz="4" w:space="0" w:color="auto"/>
            </w:tcBorders>
            <w:noWrap/>
          </w:tcPr>
          <w:p w:rsidR="00000000" w:rsidRDefault="00000000">
            <w:pPr>
              <w:spacing w:before="60" w:after="60"/>
              <w:ind w:left="227"/>
              <w:rPr>
                <w:sz w:val="20"/>
                <w:lang w:val="fr-FR"/>
              </w:rPr>
            </w:pPr>
            <w:r>
              <w:rPr>
                <w:sz w:val="20"/>
                <w:lang w:val="fr-FR"/>
              </w:rPr>
              <w:t>1</w:t>
            </w:r>
          </w:p>
        </w:tc>
        <w:tc>
          <w:tcPr>
            <w:tcW w:w="3685" w:type="dxa"/>
            <w:tcBorders>
              <w:top w:val="single" w:sz="4" w:space="0" w:color="auto"/>
            </w:tcBorders>
            <w:noWrap/>
          </w:tcPr>
          <w:p w:rsidR="00000000" w:rsidRDefault="00000000">
            <w:pPr>
              <w:spacing w:before="60" w:after="60"/>
              <w:rPr>
                <w:sz w:val="20"/>
                <w:lang w:val="fr-FR"/>
              </w:rPr>
            </w:pPr>
            <w:r>
              <w:rPr>
                <w:sz w:val="20"/>
                <w:lang w:val="fr-FR"/>
              </w:rPr>
              <w:t>Total enseignants</w:t>
            </w:r>
          </w:p>
        </w:tc>
        <w:tc>
          <w:tcPr>
            <w:tcW w:w="1205" w:type="dxa"/>
            <w:tcBorders>
              <w:top w:val="single" w:sz="4" w:space="0" w:color="auto"/>
            </w:tcBorders>
            <w:noWrap/>
          </w:tcPr>
          <w:p w:rsidR="00000000" w:rsidRDefault="00000000">
            <w:pPr>
              <w:spacing w:before="60" w:after="60"/>
              <w:ind w:right="227"/>
              <w:jc w:val="right"/>
              <w:rPr>
                <w:sz w:val="20"/>
                <w:lang w:val="fr-FR"/>
              </w:rPr>
            </w:pPr>
            <w:r>
              <w:rPr>
                <w:sz w:val="20"/>
                <w:lang w:val="fr-FR"/>
              </w:rPr>
              <w:t>6 133</w:t>
            </w:r>
          </w:p>
        </w:tc>
        <w:tc>
          <w:tcPr>
            <w:tcW w:w="1205" w:type="dxa"/>
            <w:tcBorders>
              <w:top w:val="single" w:sz="4" w:space="0" w:color="auto"/>
            </w:tcBorders>
            <w:noWrap/>
          </w:tcPr>
          <w:p w:rsidR="00000000" w:rsidRDefault="00000000">
            <w:pPr>
              <w:spacing w:before="60" w:after="60"/>
              <w:ind w:right="227"/>
              <w:jc w:val="right"/>
              <w:rPr>
                <w:sz w:val="20"/>
                <w:lang w:val="fr-FR"/>
              </w:rPr>
            </w:pPr>
            <w:r>
              <w:rPr>
                <w:sz w:val="20"/>
                <w:lang w:val="fr-FR"/>
              </w:rPr>
              <w:t>3 467</w:t>
            </w:r>
          </w:p>
        </w:tc>
        <w:tc>
          <w:tcPr>
            <w:tcW w:w="1205" w:type="dxa"/>
            <w:tcBorders>
              <w:top w:val="single" w:sz="4" w:space="0" w:color="auto"/>
            </w:tcBorders>
            <w:noWrap/>
          </w:tcPr>
          <w:p w:rsidR="00000000" w:rsidRDefault="00000000">
            <w:pPr>
              <w:spacing w:before="60" w:after="60"/>
              <w:ind w:right="227"/>
              <w:jc w:val="right"/>
              <w:rPr>
                <w:sz w:val="20"/>
                <w:lang w:val="fr-FR"/>
              </w:rPr>
            </w:pPr>
            <w:r>
              <w:rPr>
                <w:sz w:val="20"/>
                <w:lang w:val="fr-FR"/>
              </w:rPr>
              <w:t>1 889</w:t>
            </w:r>
          </w:p>
        </w:tc>
        <w:tc>
          <w:tcPr>
            <w:tcW w:w="1205" w:type="dxa"/>
            <w:tcBorders>
              <w:top w:val="single" w:sz="4" w:space="0" w:color="auto"/>
            </w:tcBorders>
            <w:noWrap/>
          </w:tcPr>
          <w:p w:rsidR="00000000" w:rsidRDefault="00000000">
            <w:pPr>
              <w:spacing w:before="60" w:after="60"/>
              <w:ind w:right="227"/>
              <w:jc w:val="right"/>
              <w:rPr>
                <w:sz w:val="20"/>
                <w:lang w:val="fr-FR"/>
              </w:rPr>
            </w:pPr>
            <w:r>
              <w:rPr>
                <w:sz w:val="20"/>
                <w:lang w:val="fr-FR"/>
              </w:rPr>
              <w:t>788</w:t>
            </w:r>
          </w:p>
        </w:tc>
      </w:tr>
      <w:tr w:rsidR="00000000">
        <w:trPr>
          <w:trHeight w:val="300"/>
        </w:trPr>
        <w:tc>
          <w:tcPr>
            <w:tcW w:w="851" w:type="dxa"/>
            <w:noWrap/>
          </w:tcPr>
          <w:p w:rsidR="00000000" w:rsidRDefault="00000000">
            <w:pPr>
              <w:spacing w:before="60" w:after="60"/>
              <w:ind w:left="227"/>
              <w:rPr>
                <w:sz w:val="20"/>
                <w:lang w:val="fr-FR"/>
              </w:rPr>
            </w:pPr>
            <w:r>
              <w:rPr>
                <w:sz w:val="20"/>
                <w:lang w:val="fr-FR"/>
              </w:rPr>
              <w:t>1.1</w:t>
            </w:r>
          </w:p>
        </w:tc>
        <w:tc>
          <w:tcPr>
            <w:tcW w:w="3685" w:type="dxa"/>
            <w:noWrap/>
          </w:tcPr>
          <w:p w:rsidR="00000000" w:rsidRDefault="00000000">
            <w:pPr>
              <w:pStyle w:val="Header"/>
              <w:tabs>
                <w:tab w:val="clear" w:pos="4320"/>
                <w:tab w:val="clear" w:pos="8640"/>
                <w:tab w:val="left" w:pos="227"/>
              </w:tabs>
              <w:spacing w:before="60" w:after="60"/>
              <w:rPr>
                <w:sz w:val="20"/>
                <w:lang w:val="fr-FR"/>
              </w:rPr>
            </w:pPr>
            <w:r>
              <w:rPr>
                <w:sz w:val="20"/>
                <w:lang w:val="fr-FR"/>
              </w:rPr>
              <w:t>Diplômés de l’enseignement secondaire</w:t>
            </w:r>
          </w:p>
        </w:tc>
        <w:tc>
          <w:tcPr>
            <w:tcW w:w="1205" w:type="dxa"/>
            <w:noWrap/>
          </w:tcPr>
          <w:p w:rsidR="00000000" w:rsidRDefault="00000000">
            <w:pPr>
              <w:spacing w:before="60" w:after="60"/>
              <w:ind w:right="227"/>
              <w:jc w:val="right"/>
              <w:rPr>
                <w:sz w:val="20"/>
                <w:lang w:val="fr-FR"/>
              </w:rPr>
            </w:pPr>
            <w:r>
              <w:rPr>
                <w:sz w:val="20"/>
                <w:lang w:val="fr-FR"/>
              </w:rPr>
              <w:t>211</w:t>
            </w:r>
          </w:p>
        </w:tc>
        <w:tc>
          <w:tcPr>
            <w:tcW w:w="1205" w:type="dxa"/>
            <w:noWrap/>
          </w:tcPr>
          <w:p w:rsidR="00000000" w:rsidRDefault="00000000">
            <w:pPr>
              <w:spacing w:before="60" w:after="60"/>
              <w:ind w:right="227"/>
              <w:jc w:val="right"/>
              <w:rPr>
                <w:sz w:val="20"/>
                <w:lang w:val="fr-FR"/>
              </w:rPr>
            </w:pPr>
            <w:r>
              <w:rPr>
                <w:sz w:val="20"/>
                <w:lang w:val="fr-FR"/>
              </w:rPr>
              <w:t>91</w:t>
            </w:r>
          </w:p>
        </w:tc>
        <w:tc>
          <w:tcPr>
            <w:tcW w:w="1205" w:type="dxa"/>
            <w:noWrap/>
          </w:tcPr>
          <w:p w:rsidR="00000000" w:rsidRDefault="00000000">
            <w:pPr>
              <w:spacing w:before="60" w:after="60"/>
              <w:ind w:right="227"/>
              <w:jc w:val="right"/>
              <w:rPr>
                <w:sz w:val="20"/>
                <w:lang w:val="fr-FR"/>
              </w:rPr>
            </w:pPr>
            <w:r>
              <w:rPr>
                <w:sz w:val="20"/>
                <w:lang w:val="fr-FR"/>
              </w:rPr>
              <w:t>76</w:t>
            </w:r>
          </w:p>
        </w:tc>
        <w:tc>
          <w:tcPr>
            <w:tcW w:w="1205" w:type="dxa"/>
            <w:noWrap/>
          </w:tcPr>
          <w:p w:rsidR="00000000" w:rsidRDefault="00000000">
            <w:pPr>
              <w:spacing w:before="60" w:after="60"/>
              <w:ind w:right="227"/>
              <w:jc w:val="right"/>
              <w:rPr>
                <w:sz w:val="20"/>
                <w:lang w:val="fr-FR"/>
              </w:rPr>
            </w:pPr>
            <w:r>
              <w:rPr>
                <w:sz w:val="20"/>
                <w:lang w:val="fr-FR"/>
              </w:rPr>
              <w:t>39</w:t>
            </w:r>
          </w:p>
        </w:tc>
      </w:tr>
      <w:tr w:rsidR="00000000">
        <w:trPr>
          <w:trHeight w:val="300"/>
        </w:trPr>
        <w:tc>
          <w:tcPr>
            <w:tcW w:w="851" w:type="dxa"/>
            <w:noWrap/>
          </w:tcPr>
          <w:p w:rsidR="00000000" w:rsidRDefault="00000000">
            <w:pPr>
              <w:spacing w:before="60" w:after="60"/>
              <w:ind w:left="227"/>
              <w:rPr>
                <w:sz w:val="20"/>
                <w:lang w:val="fr-FR"/>
              </w:rPr>
            </w:pPr>
            <w:r>
              <w:rPr>
                <w:sz w:val="20"/>
                <w:lang w:val="fr-FR"/>
              </w:rPr>
              <w:t>1.2</w:t>
            </w:r>
          </w:p>
        </w:tc>
        <w:tc>
          <w:tcPr>
            <w:tcW w:w="3685" w:type="dxa"/>
            <w:noWrap/>
          </w:tcPr>
          <w:p w:rsidR="00000000" w:rsidRDefault="00000000">
            <w:pPr>
              <w:pStyle w:val="Header"/>
              <w:tabs>
                <w:tab w:val="clear" w:pos="4320"/>
                <w:tab w:val="clear" w:pos="8640"/>
                <w:tab w:val="left" w:pos="227"/>
              </w:tabs>
              <w:spacing w:before="60" w:after="60"/>
              <w:rPr>
                <w:sz w:val="20"/>
                <w:lang w:val="fr-FR"/>
              </w:rPr>
            </w:pPr>
            <w:r>
              <w:rPr>
                <w:sz w:val="20"/>
                <w:lang w:val="fr-FR"/>
              </w:rPr>
              <w:tab/>
              <w:t>Diplômés de l’enseignement supérieur</w:t>
            </w:r>
          </w:p>
        </w:tc>
        <w:tc>
          <w:tcPr>
            <w:tcW w:w="1205" w:type="dxa"/>
            <w:noWrap/>
          </w:tcPr>
          <w:p w:rsidR="00000000" w:rsidRDefault="00000000">
            <w:pPr>
              <w:spacing w:before="60" w:after="60"/>
              <w:ind w:right="227"/>
              <w:jc w:val="right"/>
              <w:rPr>
                <w:sz w:val="20"/>
                <w:lang w:val="fr-FR"/>
              </w:rPr>
            </w:pPr>
            <w:r>
              <w:rPr>
                <w:sz w:val="20"/>
                <w:lang w:val="fr-FR"/>
              </w:rPr>
              <w:t>5 922</w:t>
            </w:r>
          </w:p>
        </w:tc>
        <w:tc>
          <w:tcPr>
            <w:tcW w:w="1205" w:type="dxa"/>
            <w:noWrap/>
          </w:tcPr>
          <w:p w:rsidR="00000000" w:rsidRDefault="00000000">
            <w:pPr>
              <w:spacing w:before="60" w:after="60"/>
              <w:ind w:right="227"/>
              <w:jc w:val="right"/>
              <w:rPr>
                <w:sz w:val="20"/>
                <w:lang w:val="fr-FR"/>
              </w:rPr>
            </w:pPr>
            <w:r>
              <w:rPr>
                <w:sz w:val="20"/>
                <w:lang w:val="fr-FR"/>
              </w:rPr>
              <w:t>3 376</w:t>
            </w:r>
          </w:p>
        </w:tc>
        <w:tc>
          <w:tcPr>
            <w:tcW w:w="1205" w:type="dxa"/>
            <w:noWrap/>
          </w:tcPr>
          <w:p w:rsidR="00000000" w:rsidRDefault="00000000">
            <w:pPr>
              <w:spacing w:before="60" w:after="60"/>
              <w:ind w:right="227"/>
              <w:jc w:val="right"/>
              <w:rPr>
                <w:sz w:val="20"/>
                <w:lang w:val="fr-FR"/>
              </w:rPr>
            </w:pPr>
            <w:r>
              <w:rPr>
                <w:sz w:val="20"/>
                <w:lang w:val="fr-FR"/>
              </w:rPr>
              <w:t>1 813</w:t>
            </w:r>
          </w:p>
        </w:tc>
        <w:tc>
          <w:tcPr>
            <w:tcW w:w="1205" w:type="dxa"/>
            <w:noWrap/>
          </w:tcPr>
          <w:p w:rsidR="00000000" w:rsidRDefault="00000000">
            <w:pPr>
              <w:spacing w:before="60" w:after="60"/>
              <w:ind w:right="227"/>
              <w:jc w:val="right"/>
              <w:rPr>
                <w:sz w:val="20"/>
                <w:lang w:val="fr-FR"/>
              </w:rPr>
            </w:pPr>
            <w:r>
              <w:rPr>
                <w:sz w:val="20"/>
                <w:lang w:val="fr-FR"/>
              </w:rPr>
              <w:t>749</w:t>
            </w:r>
          </w:p>
        </w:tc>
      </w:tr>
      <w:tr w:rsidR="00000000">
        <w:trPr>
          <w:trHeight w:val="315"/>
        </w:trPr>
        <w:tc>
          <w:tcPr>
            <w:tcW w:w="851" w:type="dxa"/>
            <w:noWrap/>
          </w:tcPr>
          <w:p w:rsidR="00000000" w:rsidRDefault="00000000">
            <w:pPr>
              <w:spacing w:before="60" w:after="60"/>
              <w:ind w:left="227"/>
              <w:rPr>
                <w:sz w:val="20"/>
                <w:lang w:val="fr-FR"/>
              </w:rPr>
            </w:pPr>
            <w:r>
              <w:rPr>
                <w:sz w:val="20"/>
                <w:lang w:val="fr-FR"/>
              </w:rPr>
              <w:t>2</w:t>
            </w:r>
          </w:p>
        </w:tc>
        <w:tc>
          <w:tcPr>
            <w:tcW w:w="3685" w:type="dxa"/>
            <w:noWrap/>
          </w:tcPr>
          <w:p w:rsidR="00000000" w:rsidRDefault="00000000">
            <w:pPr>
              <w:spacing w:before="60" w:after="60"/>
              <w:rPr>
                <w:sz w:val="20"/>
                <w:lang w:val="fr-FR"/>
              </w:rPr>
            </w:pPr>
            <w:r>
              <w:rPr>
                <w:sz w:val="20"/>
                <w:lang w:val="fr-FR"/>
              </w:rPr>
              <w:t>Établissements secondaires</w:t>
            </w:r>
          </w:p>
        </w:tc>
        <w:tc>
          <w:tcPr>
            <w:tcW w:w="1205" w:type="dxa"/>
            <w:noWrap/>
          </w:tcPr>
          <w:p w:rsidR="00000000" w:rsidRDefault="00000000">
            <w:pPr>
              <w:spacing w:before="60" w:after="60"/>
              <w:ind w:right="227"/>
              <w:jc w:val="right"/>
              <w:rPr>
                <w:sz w:val="20"/>
                <w:lang w:val="fr-FR"/>
              </w:rPr>
            </w:pPr>
            <w:r>
              <w:rPr>
                <w:sz w:val="20"/>
                <w:lang w:val="fr-FR"/>
              </w:rPr>
              <w:t>4 625</w:t>
            </w:r>
          </w:p>
        </w:tc>
        <w:tc>
          <w:tcPr>
            <w:tcW w:w="1205" w:type="dxa"/>
            <w:noWrap/>
          </w:tcPr>
          <w:p w:rsidR="00000000" w:rsidRDefault="00000000">
            <w:pPr>
              <w:spacing w:before="60" w:after="60"/>
              <w:ind w:right="227"/>
              <w:jc w:val="right"/>
              <w:rPr>
                <w:sz w:val="20"/>
                <w:lang w:val="fr-FR"/>
              </w:rPr>
            </w:pPr>
            <w:r>
              <w:rPr>
                <w:sz w:val="20"/>
                <w:lang w:val="fr-FR"/>
              </w:rPr>
              <w:t>2 598</w:t>
            </w:r>
          </w:p>
        </w:tc>
        <w:tc>
          <w:tcPr>
            <w:tcW w:w="1205" w:type="dxa"/>
            <w:noWrap/>
          </w:tcPr>
          <w:p w:rsidR="00000000" w:rsidRDefault="00000000">
            <w:pPr>
              <w:spacing w:before="60" w:after="60"/>
              <w:ind w:right="227"/>
              <w:jc w:val="right"/>
              <w:rPr>
                <w:sz w:val="20"/>
                <w:lang w:val="fr-FR"/>
              </w:rPr>
            </w:pPr>
            <w:r>
              <w:rPr>
                <w:sz w:val="20"/>
                <w:lang w:val="fr-FR"/>
              </w:rPr>
              <w:t>1 791</w:t>
            </w:r>
          </w:p>
        </w:tc>
        <w:tc>
          <w:tcPr>
            <w:tcW w:w="1205" w:type="dxa"/>
            <w:noWrap/>
          </w:tcPr>
          <w:p w:rsidR="00000000" w:rsidRDefault="00000000">
            <w:pPr>
              <w:spacing w:before="60" w:after="60"/>
              <w:ind w:right="227"/>
              <w:jc w:val="right"/>
              <w:rPr>
                <w:sz w:val="20"/>
                <w:lang w:val="fr-FR"/>
              </w:rPr>
            </w:pPr>
            <w:r>
              <w:rPr>
                <w:sz w:val="20"/>
                <w:lang w:val="fr-FR"/>
              </w:rPr>
              <w:t>742</w:t>
            </w:r>
          </w:p>
        </w:tc>
      </w:tr>
      <w:tr w:rsidR="00000000">
        <w:trPr>
          <w:trHeight w:val="300"/>
        </w:trPr>
        <w:tc>
          <w:tcPr>
            <w:tcW w:w="851" w:type="dxa"/>
            <w:noWrap/>
          </w:tcPr>
          <w:p w:rsidR="00000000" w:rsidRDefault="00000000">
            <w:pPr>
              <w:spacing w:before="60" w:after="60"/>
              <w:ind w:left="227"/>
              <w:rPr>
                <w:sz w:val="20"/>
                <w:lang w:val="fr-FR"/>
              </w:rPr>
            </w:pPr>
            <w:r>
              <w:rPr>
                <w:sz w:val="20"/>
                <w:lang w:val="fr-FR"/>
              </w:rPr>
              <w:t>2.1</w:t>
            </w:r>
          </w:p>
        </w:tc>
        <w:tc>
          <w:tcPr>
            <w:tcW w:w="3685" w:type="dxa"/>
            <w:noWrap/>
          </w:tcPr>
          <w:p w:rsidR="00000000" w:rsidRDefault="00000000">
            <w:pPr>
              <w:pStyle w:val="Header"/>
              <w:tabs>
                <w:tab w:val="clear" w:pos="4320"/>
                <w:tab w:val="clear" w:pos="8640"/>
                <w:tab w:val="left" w:pos="227"/>
              </w:tabs>
              <w:spacing w:before="60" w:after="60"/>
              <w:rPr>
                <w:sz w:val="20"/>
                <w:lang w:val="fr-FR"/>
              </w:rPr>
            </w:pPr>
            <w:r>
              <w:rPr>
                <w:sz w:val="20"/>
                <w:lang w:val="fr-FR"/>
              </w:rPr>
              <w:tab/>
              <w:t>Diplômés de l’enseignement secondaire</w:t>
            </w:r>
          </w:p>
        </w:tc>
        <w:tc>
          <w:tcPr>
            <w:tcW w:w="1205" w:type="dxa"/>
            <w:noWrap/>
          </w:tcPr>
          <w:p w:rsidR="00000000" w:rsidRDefault="00000000">
            <w:pPr>
              <w:spacing w:before="60" w:after="60"/>
              <w:ind w:right="227"/>
              <w:jc w:val="right"/>
              <w:rPr>
                <w:sz w:val="20"/>
                <w:lang w:val="fr-FR"/>
              </w:rPr>
            </w:pPr>
            <w:r>
              <w:rPr>
                <w:sz w:val="20"/>
                <w:lang w:val="fr-FR"/>
              </w:rPr>
              <w:t>104</w:t>
            </w:r>
          </w:p>
        </w:tc>
        <w:tc>
          <w:tcPr>
            <w:tcW w:w="1205" w:type="dxa"/>
            <w:noWrap/>
          </w:tcPr>
          <w:p w:rsidR="00000000" w:rsidRDefault="00000000">
            <w:pPr>
              <w:spacing w:before="60" w:after="60"/>
              <w:ind w:right="227"/>
              <w:jc w:val="right"/>
              <w:rPr>
                <w:sz w:val="20"/>
                <w:lang w:val="fr-FR"/>
              </w:rPr>
            </w:pPr>
            <w:r>
              <w:rPr>
                <w:sz w:val="20"/>
                <w:lang w:val="fr-FR"/>
              </w:rPr>
              <w:t>61</w:t>
            </w:r>
          </w:p>
        </w:tc>
        <w:tc>
          <w:tcPr>
            <w:tcW w:w="1205" w:type="dxa"/>
            <w:noWrap/>
          </w:tcPr>
          <w:p w:rsidR="00000000" w:rsidRDefault="00000000">
            <w:pPr>
              <w:spacing w:before="60" w:after="60"/>
              <w:ind w:right="227"/>
              <w:jc w:val="right"/>
              <w:rPr>
                <w:sz w:val="20"/>
                <w:lang w:val="fr-FR"/>
              </w:rPr>
            </w:pPr>
            <w:r>
              <w:rPr>
                <w:sz w:val="20"/>
                <w:lang w:val="fr-FR"/>
              </w:rPr>
              <w:t>70</w:t>
            </w:r>
          </w:p>
        </w:tc>
        <w:tc>
          <w:tcPr>
            <w:tcW w:w="1205" w:type="dxa"/>
            <w:noWrap/>
          </w:tcPr>
          <w:p w:rsidR="00000000" w:rsidRDefault="00000000">
            <w:pPr>
              <w:spacing w:before="60" w:after="60"/>
              <w:ind w:right="227"/>
              <w:jc w:val="right"/>
              <w:rPr>
                <w:sz w:val="20"/>
                <w:lang w:val="fr-FR"/>
              </w:rPr>
            </w:pPr>
            <w:r>
              <w:rPr>
                <w:sz w:val="20"/>
                <w:lang w:val="fr-FR"/>
              </w:rPr>
              <w:t>38</w:t>
            </w:r>
          </w:p>
        </w:tc>
      </w:tr>
      <w:tr w:rsidR="00000000">
        <w:trPr>
          <w:trHeight w:val="300"/>
        </w:trPr>
        <w:tc>
          <w:tcPr>
            <w:tcW w:w="851" w:type="dxa"/>
            <w:noWrap/>
          </w:tcPr>
          <w:p w:rsidR="00000000" w:rsidRDefault="00000000">
            <w:pPr>
              <w:spacing w:before="60" w:after="60"/>
              <w:ind w:left="227"/>
              <w:rPr>
                <w:sz w:val="20"/>
                <w:lang w:val="fr-FR"/>
              </w:rPr>
            </w:pPr>
            <w:r>
              <w:rPr>
                <w:sz w:val="20"/>
                <w:lang w:val="fr-FR"/>
              </w:rPr>
              <w:t>2.2</w:t>
            </w:r>
          </w:p>
        </w:tc>
        <w:tc>
          <w:tcPr>
            <w:tcW w:w="3685" w:type="dxa"/>
            <w:noWrap/>
          </w:tcPr>
          <w:p w:rsidR="00000000" w:rsidRDefault="00000000">
            <w:pPr>
              <w:pStyle w:val="Header"/>
              <w:tabs>
                <w:tab w:val="clear" w:pos="4320"/>
                <w:tab w:val="clear" w:pos="8640"/>
                <w:tab w:val="left" w:pos="227"/>
              </w:tabs>
              <w:spacing w:before="60" w:after="60"/>
              <w:rPr>
                <w:sz w:val="20"/>
                <w:lang w:val="fr-FR"/>
              </w:rPr>
            </w:pPr>
            <w:r>
              <w:rPr>
                <w:sz w:val="20"/>
                <w:lang w:val="fr-FR"/>
              </w:rPr>
              <w:tab/>
              <w:t>Diplômés de l’enseignement supérieur</w:t>
            </w:r>
          </w:p>
        </w:tc>
        <w:tc>
          <w:tcPr>
            <w:tcW w:w="1205" w:type="dxa"/>
            <w:noWrap/>
          </w:tcPr>
          <w:p w:rsidR="00000000" w:rsidRDefault="00000000">
            <w:pPr>
              <w:spacing w:before="60" w:after="60"/>
              <w:ind w:right="227"/>
              <w:jc w:val="right"/>
              <w:rPr>
                <w:sz w:val="20"/>
                <w:lang w:val="fr-FR"/>
              </w:rPr>
            </w:pPr>
            <w:r>
              <w:rPr>
                <w:sz w:val="20"/>
                <w:lang w:val="fr-FR"/>
              </w:rPr>
              <w:t>4 521</w:t>
            </w:r>
          </w:p>
        </w:tc>
        <w:tc>
          <w:tcPr>
            <w:tcW w:w="1205" w:type="dxa"/>
            <w:noWrap/>
          </w:tcPr>
          <w:p w:rsidR="00000000" w:rsidRDefault="00000000">
            <w:pPr>
              <w:spacing w:before="60" w:after="60"/>
              <w:ind w:right="227"/>
              <w:jc w:val="right"/>
              <w:rPr>
                <w:sz w:val="20"/>
                <w:lang w:val="fr-FR"/>
              </w:rPr>
            </w:pPr>
            <w:r>
              <w:rPr>
                <w:sz w:val="20"/>
                <w:lang w:val="fr-FR"/>
              </w:rPr>
              <w:t>2 537</w:t>
            </w:r>
          </w:p>
        </w:tc>
        <w:tc>
          <w:tcPr>
            <w:tcW w:w="1205" w:type="dxa"/>
            <w:noWrap/>
          </w:tcPr>
          <w:p w:rsidR="00000000" w:rsidRDefault="00000000">
            <w:pPr>
              <w:spacing w:before="60" w:after="60"/>
              <w:ind w:right="227"/>
              <w:jc w:val="right"/>
              <w:rPr>
                <w:sz w:val="20"/>
                <w:lang w:val="fr-FR"/>
              </w:rPr>
            </w:pPr>
            <w:r>
              <w:rPr>
                <w:sz w:val="20"/>
                <w:lang w:val="fr-FR"/>
              </w:rPr>
              <w:t>1 721</w:t>
            </w:r>
          </w:p>
        </w:tc>
        <w:tc>
          <w:tcPr>
            <w:tcW w:w="1205" w:type="dxa"/>
            <w:noWrap/>
          </w:tcPr>
          <w:p w:rsidR="00000000" w:rsidRDefault="00000000">
            <w:pPr>
              <w:spacing w:before="60" w:after="60"/>
              <w:ind w:right="227"/>
              <w:jc w:val="right"/>
              <w:rPr>
                <w:sz w:val="20"/>
                <w:lang w:val="fr-FR"/>
              </w:rPr>
            </w:pPr>
            <w:r>
              <w:rPr>
                <w:sz w:val="20"/>
                <w:lang w:val="fr-FR"/>
              </w:rPr>
              <w:t>704</w:t>
            </w:r>
          </w:p>
        </w:tc>
      </w:tr>
      <w:tr w:rsidR="00000000">
        <w:trPr>
          <w:trHeight w:val="315"/>
        </w:trPr>
        <w:tc>
          <w:tcPr>
            <w:tcW w:w="851" w:type="dxa"/>
            <w:noWrap/>
          </w:tcPr>
          <w:p w:rsidR="00000000" w:rsidRDefault="00000000">
            <w:pPr>
              <w:spacing w:before="60" w:after="60"/>
              <w:ind w:left="227"/>
              <w:rPr>
                <w:sz w:val="20"/>
                <w:lang w:val="fr-FR"/>
              </w:rPr>
            </w:pPr>
            <w:r>
              <w:rPr>
                <w:sz w:val="20"/>
                <w:lang w:val="fr-FR"/>
              </w:rPr>
              <w:t>3</w:t>
            </w:r>
          </w:p>
        </w:tc>
        <w:tc>
          <w:tcPr>
            <w:tcW w:w="3685" w:type="dxa"/>
            <w:noWrap/>
          </w:tcPr>
          <w:p w:rsidR="00000000" w:rsidRDefault="00000000">
            <w:pPr>
              <w:spacing w:before="60" w:after="60"/>
              <w:rPr>
                <w:sz w:val="20"/>
                <w:szCs w:val="22"/>
                <w:lang w:val="fr-FR"/>
              </w:rPr>
            </w:pPr>
            <w:r>
              <w:rPr>
                <w:sz w:val="20"/>
                <w:szCs w:val="22"/>
                <w:lang w:val="fr-FR"/>
              </w:rPr>
              <w:t>Établissements d’ens. professionnel</w:t>
            </w:r>
          </w:p>
        </w:tc>
        <w:tc>
          <w:tcPr>
            <w:tcW w:w="1205" w:type="dxa"/>
            <w:noWrap/>
          </w:tcPr>
          <w:p w:rsidR="00000000" w:rsidRDefault="00000000">
            <w:pPr>
              <w:spacing w:before="60" w:after="60"/>
              <w:ind w:right="227"/>
              <w:jc w:val="right"/>
              <w:rPr>
                <w:sz w:val="20"/>
                <w:lang w:val="fr-FR"/>
              </w:rPr>
            </w:pPr>
            <w:r>
              <w:rPr>
                <w:sz w:val="20"/>
                <w:lang w:val="fr-FR"/>
              </w:rPr>
              <w:t>1 508</w:t>
            </w:r>
          </w:p>
        </w:tc>
        <w:tc>
          <w:tcPr>
            <w:tcW w:w="1205" w:type="dxa"/>
            <w:noWrap/>
          </w:tcPr>
          <w:p w:rsidR="00000000" w:rsidRDefault="00000000">
            <w:pPr>
              <w:spacing w:before="60" w:after="60"/>
              <w:ind w:right="227"/>
              <w:jc w:val="right"/>
              <w:rPr>
                <w:sz w:val="20"/>
                <w:lang w:val="fr-FR"/>
              </w:rPr>
            </w:pPr>
            <w:r>
              <w:rPr>
                <w:sz w:val="20"/>
                <w:lang w:val="fr-FR"/>
              </w:rPr>
              <w:t>869</w:t>
            </w:r>
          </w:p>
        </w:tc>
        <w:tc>
          <w:tcPr>
            <w:tcW w:w="1205" w:type="dxa"/>
            <w:noWrap/>
          </w:tcPr>
          <w:p w:rsidR="00000000" w:rsidRDefault="00000000">
            <w:pPr>
              <w:spacing w:before="60" w:after="60"/>
              <w:ind w:right="227"/>
              <w:jc w:val="right"/>
              <w:rPr>
                <w:sz w:val="20"/>
                <w:lang w:val="fr-FR"/>
              </w:rPr>
            </w:pPr>
            <w:r>
              <w:rPr>
                <w:sz w:val="20"/>
                <w:lang w:val="fr-FR"/>
              </w:rPr>
              <w:t>98</w:t>
            </w:r>
          </w:p>
        </w:tc>
        <w:tc>
          <w:tcPr>
            <w:tcW w:w="1205" w:type="dxa"/>
            <w:noWrap/>
          </w:tcPr>
          <w:p w:rsidR="00000000" w:rsidRDefault="00000000">
            <w:pPr>
              <w:spacing w:before="60" w:after="60"/>
              <w:ind w:right="227"/>
              <w:jc w:val="right"/>
              <w:rPr>
                <w:sz w:val="20"/>
                <w:lang w:val="fr-FR"/>
              </w:rPr>
            </w:pPr>
            <w:r>
              <w:rPr>
                <w:sz w:val="20"/>
                <w:lang w:val="fr-FR"/>
              </w:rPr>
              <w:t>46</w:t>
            </w:r>
          </w:p>
        </w:tc>
      </w:tr>
      <w:tr w:rsidR="00000000">
        <w:trPr>
          <w:trHeight w:val="300"/>
        </w:trPr>
        <w:tc>
          <w:tcPr>
            <w:tcW w:w="851" w:type="dxa"/>
            <w:noWrap/>
          </w:tcPr>
          <w:p w:rsidR="00000000" w:rsidRDefault="00000000">
            <w:pPr>
              <w:spacing w:before="60" w:after="60"/>
              <w:ind w:left="227"/>
              <w:rPr>
                <w:sz w:val="20"/>
                <w:lang w:val="fr-FR"/>
              </w:rPr>
            </w:pPr>
            <w:r>
              <w:rPr>
                <w:sz w:val="20"/>
                <w:lang w:val="fr-FR"/>
              </w:rPr>
              <w:t>3.1</w:t>
            </w:r>
          </w:p>
        </w:tc>
        <w:tc>
          <w:tcPr>
            <w:tcW w:w="3685" w:type="dxa"/>
            <w:noWrap/>
          </w:tcPr>
          <w:p w:rsidR="00000000" w:rsidRDefault="00000000">
            <w:pPr>
              <w:pStyle w:val="Header"/>
              <w:tabs>
                <w:tab w:val="clear" w:pos="4320"/>
                <w:tab w:val="clear" w:pos="8640"/>
                <w:tab w:val="left" w:pos="227"/>
              </w:tabs>
              <w:spacing w:before="60" w:after="60"/>
              <w:rPr>
                <w:sz w:val="20"/>
                <w:lang w:val="fr-FR"/>
              </w:rPr>
            </w:pPr>
            <w:r>
              <w:rPr>
                <w:sz w:val="20"/>
                <w:lang w:val="fr-FR"/>
              </w:rPr>
              <w:tab/>
              <w:t>Diplômés de l’enseignement secondaire</w:t>
            </w:r>
          </w:p>
        </w:tc>
        <w:tc>
          <w:tcPr>
            <w:tcW w:w="1205" w:type="dxa"/>
            <w:noWrap/>
          </w:tcPr>
          <w:p w:rsidR="00000000" w:rsidRDefault="00000000">
            <w:pPr>
              <w:spacing w:before="60" w:after="60"/>
              <w:ind w:right="227"/>
              <w:jc w:val="right"/>
              <w:rPr>
                <w:sz w:val="20"/>
                <w:lang w:val="fr-FR"/>
              </w:rPr>
            </w:pPr>
            <w:r>
              <w:rPr>
                <w:sz w:val="20"/>
                <w:lang w:val="fr-FR"/>
              </w:rPr>
              <w:t>107</w:t>
            </w:r>
          </w:p>
        </w:tc>
        <w:tc>
          <w:tcPr>
            <w:tcW w:w="1205" w:type="dxa"/>
            <w:noWrap/>
          </w:tcPr>
          <w:p w:rsidR="00000000" w:rsidRDefault="00000000">
            <w:pPr>
              <w:spacing w:before="60" w:after="60"/>
              <w:ind w:right="227"/>
              <w:jc w:val="right"/>
              <w:rPr>
                <w:sz w:val="20"/>
                <w:lang w:val="fr-FR"/>
              </w:rPr>
            </w:pPr>
            <w:r>
              <w:rPr>
                <w:sz w:val="20"/>
                <w:lang w:val="fr-FR"/>
              </w:rPr>
              <w:t>30</w:t>
            </w:r>
          </w:p>
        </w:tc>
        <w:tc>
          <w:tcPr>
            <w:tcW w:w="1205" w:type="dxa"/>
            <w:noWrap/>
          </w:tcPr>
          <w:p w:rsidR="00000000" w:rsidRDefault="00000000">
            <w:pPr>
              <w:spacing w:before="60" w:after="60"/>
              <w:ind w:right="227"/>
              <w:jc w:val="right"/>
              <w:rPr>
                <w:sz w:val="20"/>
                <w:lang w:val="fr-FR"/>
              </w:rPr>
            </w:pPr>
            <w:r>
              <w:rPr>
                <w:sz w:val="20"/>
                <w:lang w:val="fr-FR"/>
              </w:rPr>
              <w:t>6</w:t>
            </w:r>
          </w:p>
        </w:tc>
        <w:tc>
          <w:tcPr>
            <w:tcW w:w="1205" w:type="dxa"/>
            <w:noWrap/>
          </w:tcPr>
          <w:p w:rsidR="00000000" w:rsidRDefault="00000000">
            <w:pPr>
              <w:spacing w:before="60" w:after="60"/>
              <w:ind w:right="227"/>
              <w:jc w:val="right"/>
              <w:rPr>
                <w:sz w:val="20"/>
                <w:lang w:val="fr-FR"/>
              </w:rPr>
            </w:pPr>
            <w:r>
              <w:rPr>
                <w:sz w:val="20"/>
                <w:lang w:val="fr-FR"/>
              </w:rPr>
              <w:t>1</w:t>
            </w:r>
          </w:p>
        </w:tc>
      </w:tr>
      <w:tr w:rsidR="00000000">
        <w:trPr>
          <w:trHeight w:val="300"/>
        </w:trPr>
        <w:tc>
          <w:tcPr>
            <w:tcW w:w="851" w:type="dxa"/>
            <w:noWrap/>
          </w:tcPr>
          <w:p w:rsidR="00000000" w:rsidRDefault="00000000">
            <w:pPr>
              <w:spacing w:before="60" w:after="60"/>
              <w:ind w:left="227"/>
              <w:rPr>
                <w:sz w:val="20"/>
                <w:lang w:val="fr-FR"/>
              </w:rPr>
            </w:pPr>
            <w:r>
              <w:rPr>
                <w:sz w:val="20"/>
                <w:lang w:val="fr-FR"/>
              </w:rPr>
              <w:t>3.2</w:t>
            </w:r>
          </w:p>
        </w:tc>
        <w:tc>
          <w:tcPr>
            <w:tcW w:w="3685" w:type="dxa"/>
            <w:noWrap/>
          </w:tcPr>
          <w:p w:rsidR="00000000" w:rsidRDefault="00000000">
            <w:pPr>
              <w:pStyle w:val="Header"/>
              <w:tabs>
                <w:tab w:val="clear" w:pos="4320"/>
                <w:tab w:val="clear" w:pos="8640"/>
                <w:tab w:val="left" w:pos="227"/>
              </w:tabs>
              <w:spacing w:before="60" w:after="60"/>
              <w:rPr>
                <w:sz w:val="20"/>
                <w:lang w:val="fr-FR"/>
              </w:rPr>
            </w:pPr>
            <w:r>
              <w:rPr>
                <w:sz w:val="20"/>
                <w:lang w:val="fr-FR"/>
              </w:rPr>
              <w:tab/>
              <w:t xml:space="preserve">Diplômés de l’enseignement supérieur </w:t>
            </w:r>
          </w:p>
        </w:tc>
        <w:tc>
          <w:tcPr>
            <w:tcW w:w="1205" w:type="dxa"/>
            <w:noWrap/>
          </w:tcPr>
          <w:p w:rsidR="00000000" w:rsidRDefault="00000000">
            <w:pPr>
              <w:spacing w:before="60" w:after="60"/>
              <w:ind w:right="227"/>
              <w:jc w:val="right"/>
              <w:rPr>
                <w:sz w:val="20"/>
                <w:lang w:val="fr-FR"/>
              </w:rPr>
            </w:pPr>
            <w:r>
              <w:rPr>
                <w:sz w:val="20"/>
                <w:lang w:val="fr-FR"/>
              </w:rPr>
              <w:t>1 401</w:t>
            </w:r>
          </w:p>
        </w:tc>
        <w:tc>
          <w:tcPr>
            <w:tcW w:w="1205" w:type="dxa"/>
            <w:noWrap/>
          </w:tcPr>
          <w:p w:rsidR="00000000" w:rsidRDefault="00000000">
            <w:pPr>
              <w:spacing w:before="60" w:after="60"/>
              <w:ind w:right="227"/>
              <w:jc w:val="right"/>
              <w:rPr>
                <w:sz w:val="20"/>
                <w:lang w:val="fr-FR"/>
              </w:rPr>
            </w:pPr>
            <w:r>
              <w:rPr>
                <w:sz w:val="20"/>
                <w:lang w:val="fr-FR"/>
              </w:rPr>
              <w:t>839</w:t>
            </w:r>
          </w:p>
        </w:tc>
        <w:tc>
          <w:tcPr>
            <w:tcW w:w="1205" w:type="dxa"/>
            <w:noWrap/>
          </w:tcPr>
          <w:p w:rsidR="00000000" w:rsidRDefault="00000000">
            <w:pPr>
              <w:spacing w:before="60" w:after="60"/>
              <w:ind w:right="227"/>
              <w:jc w:val="right"/>
              <w:rPr>
                <w:sz w:val="20"/>
                <w:lang w:val="fr-FR"/>
              </w:rPr>
            </w:pPr>
            <w:r>
              <w:rPr>
                <w:sz w:val="20"/>
                <w:lang w:val="fr-FR"/>
              </w:rPr>
              <w:t>92</w:t>
            </w:r>
          </w:p>
        </w:tc>
        <w:tc>
          <w:tcPr>
            <w:tcW w:w="1205" w:type="dxa"/>
            <w:noWrap/>
          </w:tcPr>
          <w:p w:rsidR="00000000" w:rsidRDefault="00000000">
            <w:pPr>
              <w:spacing w:before="60" w:after="60"/>
              <w:ind w:right="227"/>
              <w:jc w:val="right"/>
              <w:rPr>
                <w:sz w:val="20"/>
                <w:lang w:val="fr-FR"/>
              </w:rPr>
            </w:pPr>
            <w:r>
              <w:rPr>
                <w:sz w:val="20"/>
                <w:lang w:val="fr-FR"/>
              </w:rPr>
              <w:t>45</w:t>
            </w:r>
          </w:p>
        </w:tc>
      </w:tr>
      <w:tr w:rsidR="00000000">
        <w:trPr>
          <w:trHeight w:val="315"/>
        </w:trPr>
        <w:tc>
          <w:tcPr>
            <w:tcW w:w="851" w:type="dxa"/>
            <w:noWrap/>
          </w:tcPr>
          <w:p w:rsidR="00000000" w:rsidRDefault="00000000">
            <w:pPr>
              <w:spacing w:before="60" w:after="60"/>
              <w:ind w:left="227"/>
              <w:rPr>
                <w:sz w:val="20"/>
                <w:lang w:val="fr-FR"/>
              </w:rPr>
            </w:pPr>
          </w:p>
        </w:tc>
        <w:tc>
          <w:tcPr>
            <w:tcW w:w="3685" w:type="dxa"/>
            <w:noWrap/>
          </w:tcPr>
          <w:p w:rsidR="00000000" w:rsidRDefault="00000000">
            <w:pPr>
              <w:pStyle w:val="Header"/>
              <w:tabs>
                <w:tab w:val="clear" w:pos="4320"/>
                <w:tab w:val="clear" w:pos="8640"/>
                <w:tab w:val="left" w:pos="227"/>
              </w:tabs>
              <w:spacing w:before="60" w:after="60"/>
              <w:rPr>
                <w:sz w:val="20"/>
                <w:lang w:val="fr-FR"/>
              </w:rPr>
            </w:pPr>
            <w:r>
              <w:rPr>
                <w:sz w:val="20"/>
                <w:lang w:val="fr-FR"/>
              </w:rPr>
              <w:t>Dont :</w:t>
            </w:r>
          </w:p>
        </w:tc>
        <w:tc>
          <w:tcPr>
            <w:tcW w:w="1205" w:type="dxa"/>
            <w:noWrap/>
          </w:tcPr>
          <w:p w:rsidR="00000000" w:rsidRDefault="00000000">
            <w:pPr>
              <w:spacing w:before="60" w:after="60"/>
              <w:ind w:right="227"/>
              <w:jc w:val="right"/>
              <w:rPr>
                <w:sz w:val="20"/>
                <w:lang w:val="fr-FR"/>
              </w:rPr>
            </w:pPr>
          </w:p>
        </w:tc>
        <w:tc>
          <w:tcPr>
            <w:tcW w:w="1205" w:type="dxa"/>
            <w:noWrap/>
          </w:tcPr>
          <w:p w:rsidR="00000000" w:rsidRDefault="00000000">
            <w:pPr>
              <w:spacing w:before="60" w:after="60"/>
              <w:ind w:right="227"/>
              <w:jc w:val="right"/>
              <w:rPr>
                <w:sz w:val="20"/>
                <w:lang w:val="fr-FR"/>
              </w:rPr>
            </w:pPr>
          </w:p>
        </w:tc>
        <w:tc>
          <w:tcPr>
            <w:tcW w:w="1205" w:type="dxa"/>
            <w:noWrap/>
          </w:tcPr>
          <w:p w:rsidR="00000000" w:rsidRDefault="00000000">
            <w:pPr>
              <w:spacing w:before="60" w:after="60"/>
              <w:ind w:right="227"/>
              <w:jc w:val="right"/>
              <w:rPr>
                <w:sz w:val="20"/>
                <w:lang w:val="fr-FR"/>
              </w:rPr>
            </w:pPr>
          </w:p>
        </w:tc>
        <w:tc>
          <w:tcPr>
            <w:tcW w:w="1205" w:type="dxa"/>
            <w:noWrap/>
          </w:tcPr>
          <w:p w:rsidR="00000000" w:rsidRDefault="00000000">
            <w:pPr>
              <w:spacing w:before="60" w:after="60"/>
              <w:ind w:right="227"/>
              <w:jc w:val="right"/>
              <w:rPr>
                <w:sz w:val="20"/>
                <w:lang w:val="fr-FR"/>
              </w:rPr>
            </w:pPr>
          </w:p>
        </w:tc>
      </w:tr>
      <w:tr w:rsidR="00000000">
        <w:trPr>
          <w:trHeight w:val="315"/>
        </w:trPr>
        <w:tc>
          <w:tcPr>
            <w:tcW w:w="851" w:type="dxa"/>
            <w:noWrap/>
          </w:tcPr>
          <w:p w:rsidR="00000000" w:rsidRDefault="00000000">
            <w:pPr>
              <w:spacing w:before="60" w:after="60"/>
              <w:ind w:left="227"/>
              <w:rPr>
                <w:sz w:val="20"/>
                <w:lang w:val="fr-FR"/>
              </w:rPr>
            </w:pPr>
          </w:p>
        </w:tc>
        <w:tc>
          <w:tcPr>
            <w:tcW w:w="3685" w:type="dxa"/>
            <w:noWrap/>
          </w:tcPr>
          <w:p w:rsidR="00000000" w:rsidRDefault="00000000">
            <w:pPr>
              <w:pStyle w:val="Header"/>
              <w:tabs>
                <w:tab w:val="clear" w:pos="4320"/>
                <w:tab w:val="clear" w:pos="8640"/>
                <w:tab w:val="left" w:pos="227"/>
              </w:tabs>
              <w:spacing w:before="60" w:after="60"/>
              <w:rPr>
                <w:sz w:val="20"/>
                <w:lang w:val="fr-FR"/>
              </w:rPr>
            </w:pPr>
            <w:r>
              <w:rPr>
                <w:sz w:val="20"/>
                <w:lang w:val="fr-FR"/>
              </w:rPr>
              <w:tab/>
              <w:t>Établissements mixtes</w:t>
            </w:r>
          </w:p>
        </w:tc>
        <w:tc>
          <w:tcPr>
            <w:tcW w:w="1205" w:type="dxa"/>
            <w:noWrap/>
          </w:tcPr>
          <w:p w:rsidR="00000000" w:rsidRDefault="00000000">
            <w:pPr>
              <w:spacing w:before="60" w:after="60"/>
              <w:ind w:right="227"/>
              <w:jc w:val="right"/>
              <w:rPr>
                <w:sz w:val="20"/>
                <w:lang w:val="fr-FR"/>
              </w:rPr>
            </w:pPr>
            <w:r>
              <w:rPr>
                <w:sz w:val="20"/>
                <w:lang w:val="fr-FR"/>
              </w:rPr>
              <w:t>1 444</w:t>
            </w:r>
          </w:p>
        </w:tc>
        <w:tc>
          <w:tcPr>
            <w:tcW w:w="1205" w:type="dxa"/>
            <w:noWrap/>
          </w:tcPr>
          <w:p w:rsidR="00000000" w:rsidRDefault="00000000">
            <w:pPr>
              <w:spacing w:before="60" w:after="60"/>
              <w:ind w:right="227"/>
              <w:jc w:val="right"/>
              <w:rPr>
                <w:sz w:val="20"/>
                <w:lang w:val="fr-FR"/>
              </w:rPr>
            </w:pPr>
            <w:r>
              <w:rPr>
                <w:sz w:val="20"/>
                <w:lang w:val="fr-FR"/>
              </w:rPr>
              <w:t>583</w:t>
            </w:r>
          </w:p>
        </w:tc>
        <w:tc>
          <w:tcPr>
            <w:tcW w:w="1205" w:type="dxa"/>
            <w:noWrap/>
          </w:tcPr>
          <w:p w:rsidR="00000000" w:rsidRDefault="00000000">
            <w:pPr>
              <w:spacing w:before="60" w:after="60"/>
              <w:ind w:right="227"/>
              <w:jc w:val="right"/>
              <w:rPr>
                <w:sz w:val="20"/>
                <w:lang w:val="fr-FR"/>
              </w:rPr>
            </w:pPr>
            <w:r>
              <w:rPr>
                <w:sz w:val="20"/>
                <w:lang w:val="fr-FR"/>
              </w:rPr>
              <w:t>1 206</w:t>
            </w:r>
          </w:p>
        </w:tc>
        <w:tc>
          <w:tcPr>
            <w:tcW w:w="1205" w:type="dxa"/>
            <w:noWrap/>
          </w:tcPr>
          <w:p w:rsidR="00000000" w:rsidRDefault="00000000">
            <w:pPr>
              <w:spacing w:before="60" w:after="60"/>
              <w:ind w:right="227"/>
              <w:jc w:val="right"/>
              <w:rPr>
                <w:sz w:val="20"/>
                <w:lang w:val="fr-FR"/>
              </w:rPr>
            </w:pPr>
            <w:r>
              <w:rPr>
                <w:sz w:val="20"/>
                <w:lang w:val="fr-FR"/>
              </w:rPr>
              <w:t>476</w:t>
            </w:r>
          </w:p>
        </w:tc>
      </w:tr>
      <w:tr w:rsidR="00000000">
        <w:trPr>
          <w:trHeight w:val="300"/>
        </w:trPr>
        <w:tc>
          <w:tcPr>
            <w:tcW w:w="851" w:type="dxa"/>
            <w:noWrap/>
          </w:tcPr>
          <w:p w:rsidR="00000000" w:rsidRDefault="00000000">
            <w:pPr>
              <w:spacing w:before="60" w:after="60"/>
              <w:ind w:left="227"/>
              <w:rPr>
                <w:sz w:val="20"/>
                <w:lang w:val="fr-FR"/>
              </w:rPr>
            </w:pPr>
          </w:p>
        </w:tc>
        <w:tc>
          <w:tcPr>
            <w:tcW w:w="3685" w:type="dxa"/>
            <w:noWrap/>
          </w:tcPr>
          <w:p w:rsidR="00000000" w:rsidRDefault="00000000">
            <w:pPr>
              <w:pStyle w:val="Header"/>
              <w:tabs>
                <w:tab w:val="clear" w:pos="4320"/>
                <w:tab w:val="clear" w:pos="8640"/>
                <w:tab w:val="left" w:pos="227"/>
              </w:tabs>
              <w:spacing w:before="60" w:after="60"/>
              <w:rPr>
                <w:sz w:val="20"/>
                <w:lang w:val="fr-FR"/>
              </w:rPr>
            </w:pPr>
            <w:r>
              <w:rPr>
                <w:sz w:val="20"/>
                <w:lang w:val="fr-FR"/>
              </w:rPr>
              <w:tab/>
              <w:t>Diplômés de l’enseignement secondaire</w:t>
            </w:r>
          </w:p>
        </w:tc>
        <w:tc>
          <w:tcPr>
            <w:tcW w:w="1205" w:type="dxa"/>
            <w:noWrap/>
          </w:tcPr>
          <w:p w:rsidR="00000000" w:rsidRDefault="00000000">
            <w:pPr>
              <w:spacing w:before="60" w:after="60"/>
              <w:ind w:right="227"/>
              <w:jc w:val="right"/>
              <w:rPr>
                <w:sz w:val="20"/>
                <w:lang w:val="fr-FR"/>
              </w:rPr>
            </w:pPr>
            <w:r>
              <w:rPr>
                <w:sz w:val="20"/>
                <w:lang w:val="fr-FR"/>
              </w:rPr>
              <w:t>63</w:t>
            </w:r>
          </w:p>
        </w:tc>
        <w:tc>
          <w:tcPr>
            <w:tcW w:w="1205" w:type="dxa"/>
            <w:noWrap/>
          </w:tcPr>
          <w:p w:rsidR="00000000" w:rsidRDefault="00000000">
            <w:pPr>
              <w:spacing w:before="60" w:after="60"/>
              <w:ind w:right="227"/>
              <w:jc w:val="right"/>
              <w:rPr>
                <w:sz w:val="20"/>
                <w:lang w:val="fr-FR"/>
              </w:rPr>
            </w:pPr>
            <w:r>
              <w:rPr>
                <w:sz w:val="20"/>
                <w:lang w:val="fr-FR"/>
              </w:rPr>
              <w:t>32</w:t>
            </w:r>
          </w:p>
        </w:tc>
        <w:tc>
          <w:tcPr>
            <w:tcW w:w="1205" w:type="dxa"/>
            <w:noWrap/>
          </w:tcPr>
          <w:p w:rsidR="00000000" w:rsidRDefault="00000000">
            <w:pPr>
              <w:spacing w:before="60" w:after="60"/>
              <w:ind w:right="227"/>
              <w:jc w:val="right"/>
              <w:rPr>
                <w:sz w:val="20"/>
                <w:lang w:val="fr-FR"/>
              </w:rPr>
            </w:pPr>
            <w:r>
              <w:rPr>
                <w:sz w:val="20"/>
                <w:lang w:val="fr-FR"/>
              </w:rPr>
              <w:t>54</w:t>
            </w:r>
          </w:p>
        </w:tc>
        <w:tc>
          <w:tcPr>
            <w:tcW w:w="1205" w:type="dxa"/>
            <w:noWrap/>
          </w:tcPr>
          <w:p w:rsidR="00000000" w:rsidRDefault="00000000">
            <w:pPr>
              <w:spacing w:before="60" w:after="60"/>
              <w:ind w:right="227"/>
              <w:jc w:val="right"/>
              <w:rPr>
                <w:sz w:val="20"/>
                <w:lang w:val="fr-FR"/>
              </w:rPr>
            </w:pPr>
            <w:r>
              <w:rPr>
                <w:sz w:val="20"/>
                <w:lang w:val="fr-FR"/>
              </w:rPr>
              <w:t>26</w:t>
            </w:r>
          </w:p>
        </w:tc>
      </w:tr>
      <w:tr w:rsidR="00000000">
        <w:trPr>
          <w:trHeight w:val="300"/>
        </w:trPr>
        <w:tc>
          <w:tcPr>
            <w:tcW w:w="851" w:type="dxa"/>
            <w:tcBorders>
              <w:bottom w:val="single" w:sz="4" w:space="0" w:color="auto"/>
            </w:tcBorders>
            <w:noWrap/>
          </w:tcPr>
          <w:p w:rsidR="00000000" w:rsidRDefault="00000000">
            <w:pPr>
              <w:spacing w:before="60" w:after="60"/>
              <w:ind w:left="227"/>
              <w:rPr>
                <w:sz w:val="20"/>
                <w:lang w:val="fr-FR"/>
              </w:rPr>
            </w:pPr>
          </w:p>
        </w:tc>
        <w:tc>
          <w:tcPr>
            <w:tcW w:w="3685" w:type="dxa"/>
            <w:tcBorders>
              <w:bottom w:val="single" w:sz="4" w:space="0" w:color="auto"/>
            </w:tcBorders>
            <w:noWrap/>
          </w:tcPr>
          <w:p w:rsidR="00000000" w:rsidRDefault="00000000">
            <w:pPr>
              <w:pStyle w:val="Header"/>
              <w:tabs>
                <w:tab w:val="clear" w:pos="4320"/>
                <w:tab w:val="clear" w:pos="8640"/>
                <w:tab w:val="left" w:pos="227"/>
              </w:tabs>
              <w:spacing w:before="60" w:after="60"/>
              <w:rPr>
                <w:sz w:val="20"/>
                <w:lang w:val="fr-FR"/>
              </w:rPr>
            </w:pPr>
            <w:r>
              <w:rPr>
                <w:sz w:val="20"/>
                <w:lang w:val="fr-FR"/>
              </w:rPr>
              <w:tab/>
              <w:t>Diplômés de l’enseignement supérieur</w:t>
            </w:r>
          </w:p>
        </w:tc>
        <w:tc>
          <w:tcPr>
            <w:tcW w:w="1205" w:type="dxa"/>
            <w:tcBorders>
              <w:bottom w:val="single" w:sz="4" w:space="0" w:color="auto"/>
            </w:tcBorders>
            <w:noWrap/>
          </w:tcPr>
          <w:p w:rsidR="00000000" w:rsidRDefault="00000000">
            <w:pPr>
              <w:spacing w:before="60" w:after="60"/>
              <w:ind w:right="227"/>
              <w:jc w:val="right"/>
              <w:rPr>
                <w:sz w:val="20"/>
                <w:lang w:val="fr-FR"/>
              </w:rPr>
            </w:pPr>
            <w:r>
              <w:rPr>
                <w:sz w:val="20"/>
                <w:lang w:val="fr-FR"/>
              </w:rPr>
              <w:t>1 381</w:t>
            </w:r>
          </w:p>
        </w:tc>
        <w:tc>
          <w:tcPr>
            <w:tcW w:w="1205" w:type="dxa"/>
            <w:tcBorders>
              <w:bottom w:val="single" w:sz="4" w:space="0" w:color="auto"/>
            </w:tcBorders>
            <w:noWrap/>
          </w:tcPr>
          <w:p w:rsidR="00000000" w:rsidRDefault="00000000">
            <w:pPr>
              <w:spacing w:before="60" w:after="60"/>
              <w:ind w:right="227"/>
              <w:jc w:val="right"/>
              <w:rPr>
                <w:sz w:val="20"/>
                <w:lang w:val="fr-FR"/>
              </w:rPr>
            </w:pPr>
            <w:r>
              <w:rPr>
                <w:sz w:val="20"/>
                <w:lang w:val="fr-FR"/>
              </w:rPr>
              <w:t>551</w:t>
            </w:r>
          </w:p>
        </w:tc>
        <w:tc>
          <w:tcPr>
            <w:tcW w:w="1205" w:type="dxa"/>
            <w:tcBorders>
              <w:bottom w:val="single" w:sz="4" w:space="0" w:color="auto"/>
            </w:tcBorders>
            <w:noWrap/>
          </w:tcPr>
          <w:p w:rsidR="00000000" w:rsidRDefault="00000000">
            <w:pPr>
              <w:spacing w:before="60" w:after="60"/>
              <w:ind w:right="227"/>
              <w:jc w:val="right"/>
              <w:rPr>
                <w:sz w:val="20"/>
                <w:lang w:val="fr-FR"/>
              </w:rPr>
            </w:pPr>
            <w:r>
              <w:rPr>
                <w:sz w:val="20"/>
                <w:lang w:val="fr-FR"/>
              </w:rPr>
              <w:t>1 152</w:t>
            </w:r>
          </w:p>
        </w:tc>
        <w:tc>
          <w:tcPr>
            <w:tcW w:w="1205" w:type="dxa"/>
            <w:tcBorders>
              <w:bottom w:val="single" w:sz="4" w:space="0" w:color="auto"/>
            </w:tcBorders>
            <w:noWrap/>
          </w:tcPr>
          <w:p w:rsidR="00000000" w:rsidRDefault="00000000">
            <w:pPr>
              <w:spacing w:before="60" w:after="60"/>
              <w:ind w:right="227"/>
              <w:jc w:val="right"/>
              <w:rPr>
                <w:sz w:val="20"/>
                <w:lang w:val="fr-FR"/>
              </w:rPr>
            </w:pPr>
            <w:r>
              <w:rPr>
                <w:sz w:val="20"/>
                <w:lang w:val="fr-FR"/>
              </w:rPr>
              <w:t>450</w:t>
            </w:r>
          </w:p>
        </w:tc>
      </w:tr>
    </w:tbl>
    <w:p w:rsidR="00000000" w:rsidRDefault="00000000">
      <w:pPr>
        <w:spacing w:after="120"/>
        <w:jc w:val="center"/>
        <w:rPr>
          <w:lang w:val="fr-FR"/>
        </w:rPr>
      </w:pPr>
    </w:p>
    <w:p w:rsidR="00000000" w:rsidRDefault="00000000">
      <w:pPr>
        <w:rPr>
          <w:b/>
          <w:bCs/>
          <w:lang w:val="fr-FR"/>
        </w:rPr>
      </w:pPr>
      <w:r>
        <w:rPr>
          <w:b/>
          <w:bCs/>
          <w:lang w:val="fr-FR"/>
        </w:rPr>
        <w:t>Accès à l’enseignement supérieur</w:t>
      </w:r>
    </w:p>
    <w:p w:rsidR="00000000" w:rsidRDefault="00000000">
      <w:pPr>
        <w:rPr>
          <w:lang w:val="fr-FR"/>
        </w:rPr>
      </w:pPr>
      <w:r>
        <w:rPr>
          <w:lang w:val="fr-FR"/>
        </w:rPr>
        <w:t>517.</w:t>
      </w:r>
      <w:r>
        <w:rPr>
          <w:lang w:val="fr-FR"/>
        </w:rPr>
        <w:tab/>
        <w:t>Les citoyens de la République d’Albanie ont tous accès à l’enseignement supérieur.</w:t>
      </w:r>
    </w:p>
    <w:p w:rsidR="00000000" w:rsidRDefault="00000000">
      <w:pPr>
        <w:rPr>
          <w:lang w:val="fr-FR"/>
        </w:rPr>
      </w:pPr>
      <w:r>
        <w:rPr>
          <w:lang w:val="fr-FR"/>
        </w:rPr>
        <w:t>518.</w:t>
      </w:r>
      <w:r>
        <w:rPr>
          <w:lang w:val="fr-FR"/>
        </w:rPr>
        <w:tab/>
        <w:t>Ce droit est garanti par la loi N° 8461 du 25 février 1999, relative à l’enseignement supérieur en République d’Albanie. En vertu de cette dernière, tout citoyen albanais et étranger a le droit de poursuivre des études dans l’enseignement supérieur public et privé en Albanie</w:t>
      </w:r>
      <w:r>
        <w:rPr>
          <w:lang w:val="fr-FR"/>
        </w:rPr>
        <w:br/>
        <w:t>(art. 1, 31), d’être diplômé dans plus d’une discipline (art. 42), d’obtenir ses diplômes, certificats et titres dans des établissements d’enseignement supérieur étrangers reconnus et équivalents aux établissements albanais (art. 43), de poursuivre des études de troisième cycle en vue d’une spécialisation ou d’une recherche scientifique (art. 37-39).</w:t>
      </w:r>
    </w:p>
    <w:p w:rsidR="00000000" w:rsidRDefault="00000000">
      <w:pPr>
        <w:rPr>
          <w:lang w:val="fr-FR"/>
        </w:rPr>
      </w:pPr>
      <w:r>
        <w:rPr>
          <w:lang w:val="fr-FR"/>
        </w:rPr>
        <w:t>519.</w:t>
      </w:r>
      <w:r>
        <w:rPr>
          <w:lang w:val="fr-FR"/>
        </w:rPr>
        <w:tab/>
        <w:t xml:space="preserve">L’accès à l’enseignement supérieur s’est amélioré d’année en année.  En 2002/03, 55 % des diplômés de l’enseignement secondaire se sont inscrits dans l’enseignement supérieur.  Il s’agit là du pourcentage le plus élevé de ces 10 dernières années, comparable à celui des pays développés.  En 2003/04, 11 887 élèves se sont inscrits pour faire des études à plein temps dans l’enseignement supérieur sur les 17 353 qui ont achevé leurs études secondaires, et 5 605 pour faire des études à temps partiel.  Les coûts annuels par étudiant sont de 600 à 800 dollars E.U.  </w:t>
      </w:r>
    </w:p>
    <w:p w:rsidR="00000000" w:rsidRDefault="00000000">
      <w:pPr>
        <w:rPr>
          <w:lang w:val="fr-FR"/>
        </w:rPr>
      </w:pPr>
      <w:r>
        <w:rPr>
          <w:lang w:val="fr-FR"/>
        </w:rPr>
        <w:t>520.</w:t>
      </w:r>
      <w:r>
        <w:rPr>
          <w:lang w:val="fr-FR"/>
        </w:rPr>
        <w:tab/>
        <w:t>L’enseignement supérieur est devenu gratuit en Albanie lors de la création du premier établissement d’enseignement supérieur public en 1946.  Il est resté public et gratuit jusqu’en 1990.  Depuis 1990 et jusqu’à aujourd’hui, 10 % seulement des élèves de l’enseignement supérieur ont payé leurs études, lesquelles ont été gratuites pour 90 % d’entre eux.</w:t>
      </w:r>
    </w:p>
    <w:p w:rsidR="00000000" w:rsidRDefault="00000000">
      <w:pPr>
        <w:rPr>
          <w:b/>
          <w:bCs/>
          <w:lang w:val="fr-FR"/>
        </w:rPr>
      </w:pPr>
      <w:r>
        <w:rPr>
          <w:b/>
          <w:bCs/>
          <w:lang w:val="fr-FR"/>
        </w:rPr>
        <w:t>Difficultés qui ont nui à l’exercice du droit à l’éducation</w:t>
      </w:r>
    </w:p>
    <w:p w:rsidR="00000000" w:rsidRDefault="00000000">
      <w:pPr>
        <w:rPr>
          <w:lang w:val="fr-FR"/>
        </w:rPr>
      </w:pPr>
      <w:r>
        <w:rPr>
          <w:lang w:val="fr-FR"/>
        </w:rPr>
        <w:t>521.</w:t>
      </w:r>
      <w:r>
        <w:rPr>
          <w:lang w:val="fr-FR"/>
        </w:rPr>
        <w:tab/>
        <w:t>Ces difficultés, jusqu’à présent, ont été les suivantes :</w:t>
      </w:r>
    </w:p>
    <w:p w:rsidR="00000000" w:rsidRDefault="00000000">
      <w:pPr>
        <w:numPr>
          <w:ilvl w:val="0"/>
          <w:numId w:val="445"/>
        </w:numPr>
        <w:rPr>
          <w:lang w:val="fr-FR"/>
        </w:rPr>
      </w:pPr>
      <w:r>
        <w:rPr>
          <w:lang w:val="fr-FR"/>
        </w:rPr>
        <w:t>Obstacles évidents qui perturbent le processus d’apprentissage;</w:t>
      </w:r>
    </w:p>
    <w:p w:rsidR="00000000" w:rsidRDefault="00000000">
      <w:pPr>
        <w:numPr>
          <w:ilvl w:val="0"/>
          <w:numId w:val="445"/>
        </w:numPr>
        <w:rPr>
          <w:lang w:val="fr-FR"/>
        </w:rPr>
      </w:pPr>
      <w:r>
        <w:rPr>
          <w:lang w:val="fr-FR"/>
        </w:rPr>
        <w:t>Un certain nombre de parents et d’élèves ne se rendent pas compte de l’importance que revêt l’éducation;</w:t>
      </w:r>
    </w:p>
    <w:p w:rsidR="00000000" w:rsidRDefault="00000000">
      <w:pPr>
        <w:numPr>
          <w:ilvl w:val="0"/>
          <w:numId w:val="445"/>
        </w:numPr>
        <w:rPr>
          <w:lang w:val="fr-FR"/>
        </w:rPr>
      </w:pPr>
      <w:r>
        <w:rPr>
          <w:lang w:val="fr-FR"/>
        </w:rPr>
        <w:t>La non application de la législation applicable à la scolarité obligatoire, etc.</w:t>
      </w:r>
    </w:p>
    <w:p w:rsidR="00000000" w:rsidRDefault="00000000">
      <w:pPr>
        <w:rPr>
          <w:lang w:val="fr-FR"/>
        </w:rPr>
      </w:pPr>
      <w:r>
        <w:rPr>
          <w:lang w:val="fr-FR"/>
        </w:rPr>
        <w:t>522.</w:t>
      </w:r>
      <w:r>
        <w:rPr>
          <w:lang w:val="fr-FR"/>
        </w:rPr>
        <w:tab/>
        <w:t>Pour résoudre ces problèmes, le gouvernement a fixé un certain nombre d’objectifs et de cibles, dont les principaux sont, d’abord la création des conditions qui permettent à toutes les personnes de profiter du droit à l’éducation.  Le Ministère de l’éducation et des sciences, les départements de l’éducation des régions et les organes qui en dépendent ont entrepris, en étroite collaboration avec les organes d’administration locale, de mettre en œuvre les mesures ci-après :</w:t>
      </w:r>
    </w:p>
    <w:p w:rsidR="00000000" w:rsidRDefault="00000000">
      <w:pPr>
        <w:numPr>
          <w:ilvl w:val="0"/>
          <w:numId w:val="446"/>
        </w:numPr>
        <w:rPr>
          <w:lang w:val="fr-FR"/>
        </w:rPr>
      </w:pPr>
      <w:r>
        <w:rPr>
          <w:lang w:val="fr-FR"/>
        </w:rPr>
        <w:t>Mettre des moyens de transport à coût réduit à la disposition des enseignants et des élèves de l’enseignement public. Cette mesure s’applique particulièrement aux zones isolées où les enfants habitent loin de l’école;</w:t>
      </w:r>
    </w:p>
    <w:p w:rsidR="00000000" w:rsidRDefault="00000000">
      <w:pPr>
        <w:numPr>
          <w:ilvl w:val="0"/>
          <w:numId w:val="446"/>
        </w:numPr>
        <w:rPr>
          <w:lang w:val="fr-FR"/>
        </w:rPr>
      </w:pPr>
      <w:r>
        <w:rPr>
          <w:lang w:val="fr-FR"/>
        </w:rPr>
        <w:t>La fusion de deux écoles pour n’en faire qu’une seule, selon les zones géographiques.  L’exode de la population rurale vers les zones urbaines a créé une situation dans laquelle de nombreuses écoles ont trop peu d’élèves pour que leur maintien soit justifié, en conséquence de quoi des élèves de diverses écoles ont été regroupés dans un seul bâtiment en fonction de la proximité géographique et l’on a également mis des moyens de transport à leur disposition.  Cette solution permet de préserver la qualité de l’enseignement (il n’est pas nécessaire de fusionner des classes de différents niveaux), de faire un meilleur usage des matériels pédagogiques, etc.</w:t>
      </w:r>
    </w:p>
    <w:p w:rsidR="00000000" w:rsidRDefault="00000000">
      <w:pPr>
        <w:rPr>
          <w:lang w:val="fr-FR"/>
        </w:rPr>
      </w:pPr>
      <w:r>
        <w:rPr>
          <w:lang w:val="fr-FR"/>
        </w:rPr>
        <w:t>523.</w:t>
      </w:r>
      <w:r>
        <w:rPr>
          <w:lang w:val="fr-FR"/>
        </w:rPr>
        <w:tab/>
        <w:t>L’octroi de bourses de l’État permet d’améliorer le taux de fréquentation scolaire. Grâce à ces bourses, une partie des élèves, surtout ceux qui appartiennent à des familles à faible revenu, qui, sans quoi, auraient abandonné leurs études, peuvent maintenant les poursuivre.</w:t>
      </w:r>
    </w:p>
    <w:p w:rsidR="00000000" w:rsidRDefault="00000000">
      <w:pPr>
        <w:pStyle w:val="Heading2"/>
        <w:rPr>
          <w:sz w:val="20"/>
          <w:lang w:val="fr-FR"/>
        </w:rPr>
      </w:pPr>
      <w:r>
        <w:rPr>
          <w:sz w:val="20"/>
          <w:lang w:val="fr-FR"/>
        </w:rPr>
        <w:t>Tableau 57</w:t>
      </w:r>
    </w:p>
    <w:p w:rsidR="00000000" w:rsidRDefault="00000000">
      <w:pPr>
        <w:pStyle w:val="Heading2"/>
        <w:rPr>
          <w:sz w:val="20"/>
          <w:lang w:val="fr-FR"/>
        </w:rPr>
      </w:pPr>
      <w:r>
        <w:rPr>
          <w:sz w:val="20"/>
          <w:lang w:val="fr-FR"/>
        </w:rPr>
        <w:t>Bourses accordées au cours des dix dernières années</w:t>
      </w:r>
    </w:p>
    <w:tbl>
      <w:tblPr>
        <w:tblW w:w="0" w:type="auto"/>
        <w:tblInd w:w="959" w:type="dxa"/>
        <w:tblCellMar>
          <w:bottom w:w="28" w:type="dxa"/>
        </w:tblCellMar>
        <w:tblLook w:val="0000" w:firstRow="0" w:lastRow="0" w:firstColumn="0" w:lastColumn="0" w:noHBand="0" w:noVBand="0"/>
      </w:tblPr>
      <w:tblGrid>
        <w:gridCol w:w="2929"/>
        <w:gridCol w:w="2103"/>
        <w:gridCol w:w="2339"/>
      </w:tblGrid>
      <w:tr w:rsidR="00000000">
        <w:tblPrEx>
          <w:tblCellMar>
            <w:top w:w="0" w:type="dxa"/>
          </w:tblCellMar>
        </w:tblPrEx>
        <w:trPr>
          <w:cantSplit/>
        </w:trPr>
        <w:tc>
          <w:tcPr>
            <w:tcW w:w="2929" w:type="dxa"/>
            <w:vMerge w:val="restart"/>
            <w:tcBorders>
              <w:top w:val="single" w:sz="4" w:space="0" w:color="auto"/>
            </w:tcBorders>
            <w:vAlign w:val="center"/>
          </w:tcPr>
          <w:p w:rsidR="00000000" w:rsidRDefault="00000000">
            <w:pPr>
              <w:spacing w:before="80" w:after="80"/>
              <w:jc w:val="center"/>
              <w:rPr>
                <w:i/>
                <w:iCs/>
                <w:sz w:val="20"/>
                <w:lang w:val="fr-FR"/>
              </w:rPr>
            </w:pPr>
            <w:r>
              <w:rPr>
                <w:i/>
                <w:iCs/>
                <w:sz w:val="20"/>
                <w:lang w:val="fr-FR"/>
              </w:rPr>
              <w:t>Établissements</w:t>
            </w:r>
          </w:p>
        </w:tc>
        <w:tc>
          <w:tcPr>
            <w:tcW w:w="4442" w:type="dxa"/>
            <w:gridSpan w:val="2"/>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Nombre de bourses</w:t>
            </w:r>
          </w:p>
        </w:tc>
      </w:tr>
      <w:tr w:rsidR="00000000">
        <w:tblPrEx>
          <w:tblCellMar>
            <w:top w:w="0" w:type="dxa"/>
          </w:tblCellMar>
        </w:tblPrEx>
        <w:trPr>
          <w:cantSplit/>
        </w:trPr>
        <w:tc>
          <w:tcPr>
            <w:tcW w:w="2929" w:type="dxa"/>
            <w:vMerge/>
            <w:tcBorders>
              <w:bottom w:val="single" w:sz="4" w:space="0" w:color="auto"/>
            </w:tcBorders>
          </w:tcPr>
          <w:p w:rsidR="00000000" w:rsidRDefault="00000000">
            <w:pPr>
              <w:spacing w:before="80" w:after="80"/>
              <w:jc w:val="center"/>
              <w:rPr>
                <w:i/>
                <w:iCs/>
                <w:sz w:val="20"/>
                <w:lang w:val="fr-FR"/>
              </w:rPr>
            </w:pPr>
          </w:p>
        </w:tc>
        <w:tc>
          <w:tcPr>
            <w:tcW w:w="2103"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1990</w:t>
            </w:r>
          </w:p>
        </w:tc>
        <w:tc>
          <w:tcPr>
            <w:tcW w:w="2339"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2001</w:t>
            </w:r>
          </w:p>
        </w:tc>
      </w:tr>
      <w:tr w:rsidR="00000000">
        <w:tblPrEx>
          <w:tblCellMar>
            <w:top w:w="0" w:type="dxa"/>
          </w:tblCellMar>
        </w:tblPrEx>
        <w:tc>
          <w:tcPr>
            <w:tcW w:w="2929" w:type="dxa"/>
            <w:tcBorders>
              <w:top w:val="single" w:sz="4" w:space="0" w:color="auto"/>
            </w:tcBorders>
          </w:tcPr>
          <w:p w:rsidR="00000000" w:rsidRDefault="00000000">
            <w:pPr>
              <w:spacing w:before="80" w:after="80"/>
              <w:rPr>
                <w:sz w:val="20"/>
                <w:szCs w:val="24"/>
                <w:lang w:val="fr-FR"/>
              </w:rPr>
            </w:pPr>
            <w:r>
              <w:rPr>
                <w:sz w:val="20"/>
                <w:szCs w:val="24"/>
                <w:lang w:val="fr-FR"/>
              </w:rPr>
              <w:t>Enseignement obligatoire (8 ans)</w:t>
            </w:r>
          </w:p>
        </w:tc>
        <w:tc>
          <w:tcPr>
            <w:tcW w:w="2103" w:type="dxa"/>
            <w:tcBorders>
              <w:top w:val="single" w:sz="4" w:space="0" w:color="auto"/>
            </w:tcBorders>
          </w:tcPr>
          <w:p w:rsidR="00000000" w:rsidRDefault="00000000">
            <w:pPr>
              <w:spacing w:before="80" w:after="80"/>
              <w:jc w:val="center"/>
              <w:rPr>
                <w:sz w:val="20"/>
                <w:lang w:val="fr-FR"/>
              </w:rPr>
            </w:pPr>
            <w:r>
              <w:rPr>
                <w:sz w:val="20"/>
                <w:lang w:val="fr-FR"/>
              </w:rPr>
              <w:t>-</w:t>
            </w:r>
          </w:p>
        </w:tc>
        <w:tc>
          <w:tcPr>
            <w:tcW w:w="2339" w:type="dxa"/>
            <w:tcBorders>
              <w:top w:val="single" w:sz="4" w:space="0" w:color="auto"/>
            </w:tcBorders>
          </w:tcPr>
          <w:p w:rsidR="00000000" w:rsidRDefault="00000000">
            <w:pPr>
              <w:spacing w:before="80" w:after="80"/>
              <w:ind w:right="794"/>
              <w:jc w:val="right"/>
              <w:rPr>
                <w:sz w:val="20"/>
                <w:lang w:val="fr-FR"/>
              </w:rPr>
            </w:pPr>
            <w:r>
              <w:rPr>
                <w:sz w:val="20"/>
                <w:lang w:val="fr-FR"/>
              </w:rPr>
              <w:t>-</w:t>
            </w:r>
          </w:p>
        </w:tc>
      </w:tr>
      <w:tr w:rsidR="00000000">
        <w:tblPrEx>
          <w:tblCellMar>
            <w:top w:w="0" w:type="dxa"/>
          </w:tblCellMar>
        </w:tblPrEx>
        <w:tc>
          <w:tcPr>
            <w:tcW w:w="2929" w:type="dxa"/>
            <w:tcBorders>
              <w:bottom w:val="single" w:sz="4" w:space="0" w:color="auto"/>
            </w:tcBorders>
          </w:tcPr>
          <w:p w:rsidR="00000000" w:rsidRDefault="00000000">
            <w:pPr>
              <w:spacing w:before="80" w:after="80"/>
              <w:rPr>
                <w:sz w:val="20"/>
                <w:szCs w:val="22"/>
                <w:lang w:val="fr-FR"/>
              </w:rPr>
            </w:pPr>
            <w:r>
              <w:rPr>
                <w:sz w:val="20"/>
                <w:szCs w:val="22"/>
                <w:lang w:val="fr-FR"/>
              </w:rPr>
              <w:t>Établissements secondaires</w:t>
            </w:r>
          </w:p>
        </w:tc>
        <w:tc>
          <w:tcPr>
            <w:tcW w:w="2103" w:type="dxa"/>
            <w:tcBorders>
              <w:bottom w:val="single" w:sz="4" w:space="0" w:color="auto"/>
            </w:tcBorders>
          </w:tcPr>
          <w:p w:rsidR="00000000" w:rsidRDefault="00000000">
            <w:pPr>
              <w:spacing w:before="80" w:after="80"/>
              <w:jc w:val="center"/>
              <w:rPr>
                <w:sz w:val="20"/>
                <w:lang w:val="fr-FR"/>
              </w:rPr>
            </w:pPr>
            <w:r>
              <w:rPr>
                <w:sz w:val="20"/>
                <w:lang w:val="fr-FR"/>
              </w:rPr>
              <w:t>450</w:t>
            </w:r>
          </w:p>
        </w:tc>
        <w:tc>
          <w:tcPr>
            <w:tcW w:w="2339" w:type="dxa"/>
            <w:tcBorders>
              <w:bottom w:val="single" w:sz="4" w:space="0" w:color="auto"/>
            </w:tcBorders>
          </w:tcPr>
          <w:p w:rsidR="00000000" w:rsidRDefault="00000000">
            <w:pPr>
              <w:spacing w:before="80" w:after="80"/>
              <w:ind w:right="794"/>
              <w:jc w:val="right"/>
              <w:rPr>
                <w:sz w:val="20"/>
                <w:lang w:val="fr-FR"/>
              </w:rPr>
            </w:pPr>
            <w:r>
              <w:rPr>
                <w:sz w:val="20"/>
                <w:lang w:val="fr-FR"/>
              </w:rPr>
              <w:t>2 500</w:t>
            </w:r>
          </w:p>
        </w:tc>
      </w:tr>
    </w:tbl>
    <w:p w:rsidR="00000000" w:rsidRDefault="00000000">
      <w:pPr>
        <w:jc w:val="center"/>
        <w:rPr>
          <w:lang w:val="fr-FR"/>
        </w:rPr>
      </w:pPr>
    </w:p>
    <w:p w:rsidR="00000000" w:rsidRDefault="00000000">
      <w:pPr>
        <w:rPr>
          <w:i/>
          <w:iCs/>
          <w:lang w:val="fr-FR"/>
        </w:rPr>
      </w:pPr>
      <w:r>
        <w:rPr>
          <w:i/>
          <w:iCs/>
          <w:lang w:val="fr-FR"/>
        </w:rPr>
        <w:t xml:space="preserve">Programmes spéciaux et enseignants affectés à l’enseignement aux enfants handicapés et à ceux qui sont victimes de querelles meurtrières entre familles </w:t>
      </w:r>
    </w:p>
    <w:p w:rsidR="00000000" w:rsidRDefault="00000000">
      <w:pPr>
        <w:rPr>
          <w:lang w:val="fr-FR"/>
        </w:rPr>
      </w:pPr>
      <w:r>
        <w:rPr>
          <w:lang w:val="fr-FR"/>
        </w:rPr>
        <w:t>524.</w:t>
      </w:r>
      <w:r>
        <w:rPr>
          <w:lang w:val="fr-FR"/>
        </w:rPr>
        <w:tab/>
        <w:t>Ces mesures spéciales sont prévues par la décision du 31 juillet 1996 du Ministère de l’éducation et des sciences « concernant les écoles publiques », en particulier l’article 11 qui dispose que « tout élève qui a droit à l’enseignement obligatoire, dans certains cas particuliers, accidents ou maladies graves par exemple, doit bénéficier d’un enseignement à domicile dispensé par des enseignants spéciaux nommés par le Département régional de l’éducation et d’un programme scolaire spécial. »  Cette solution est également offerte aux élèves qui ont été victimes de querelles meurtrières entre familles, surtout dans le nord du pays.</w:t>
      </w:r>
    </w:p>
    <w:p w:rsidR="00000000" w:rsidRDefault="00000000">
      <w:pPr>
        <w:rPr>
          <w:lang w:val="fr-FR"/>
        </w:rPr>
      </w:pPr>
      <w:r>
        <w:rPr>
          <w:lang w:val="fr-FR"/>
        </w:rPr>
        <w:t>525.</w:t>
      </w:r>
      <w:r>
        <w:rPr>
          <w:lang w:val="fr-FR"/>
        </w:rPr>
        <w:tab/>
        <w:t>L’augmentation du nombre d’écoles diverses et de maternelles privées a également contribué à améliorer le taux de fréquentation scolaire.  Le Ministère de l’éducation et des sciences a accordé un certain nombre d’agréments à des établissements qui remplissent les conditions et proposent de dispenser un enseignement.</w:t>
      </w:r>
    </w:p>
    <w:p w:rsidR="00000000" w:rsidRDefault="00000000">
      <w:pPr>
        <w:rPr>
          <w:lang w:val="fr-FR"/>
        </w:rPr>
      </w:pPr>
      <w:r>
        <w:rPr>
          <w:lang w:val="fr-FR"/>
        </w:rPr>
        <w:t>526.</w:t>
      </w:r>
      <w:r>
        <w:rPr>
          <w:lang w:val="fr-FR"/>
        </w:rPr>
        <w:tab/>
        <w:t>En second lieu, des mesures ont été prises pour sensibiliser les enfants (élèves) et les parents.  Elles visent à donner conscience aux enfants comme aux parents du rôle important que jouent l’éducation et l’école pour le développement de l’individu et de la société dans son ensemble.  Elles visent également à faire en sorte qu’enfants et parents se rendent compte qu’il est important de poursuivre jusqu’à son terme le cycle d’enseignement, en particulier celui de l’enseignement obligatoire.  Pour parvenir à ces objectifs, on compte sur le travail pédagogique des enseignants auprès des élèves et de leurs parents, sur le travail du conseil des parents élus dans chaque école, ainsi que sur une étroite coopération avec la collectivité et la société civile.  La plupart de ces mesures sont axées sur les enfants qui ont abandonné l’école et sur leurs parents, avec comme objectif de pousser les premiers à reprendre leurs études.</w:t>
      </w:r>
    </w:p>
    <w:p w:rsidR="00000000" w:rsidRDefault="00000000">
      <w:pPr>
        <w:rPr>
          <w:lang w:val="fr-FR"/>
        </w:rPr>
      </w:pPr>
      <w:r>
        <w:rPr>
          <w:lang w:val="fr-FR"/>
        </w:rPr>
        <w:t>527.</w:t>
      </w:r>
      <w:r>
        <w:rPr>
          <w:lang w:val="fr-FR"/>
        </w:rPr>
        <w:tab/>
        <w:t>En troisième lieu, des sanctions sont prises à l’encontre des parents dont les enfants ont abandonné l’école (le cycle d’enseignement obligatoire).  Elles sont appliquées en vertu de la loi N° 7952 du 21 juin 1995, relative à l’enseignement pré-universitaire.  L’article 59 de cette loi dispose que les parents dont les enfants manquent l’école sans justification ou interrompent leurs études alors qu’ils relèvent de la scolarité obligatoire encourent des amendes de 5 000 à 50 000 leks.  La même loi prévoit des sanctions à l’encontre des personnes qui emploient des enfants relevant du cycle de scolarité obligatoire; il s’agit là de la principale cause d’abandon scolaire.  L’article 60, en particulier, prévoit des amendes de 100 000 à 200 000 leks à l’encontre des employeurs du secteur public ou du secteur privé qui emploient des enfants relevant du cycle de scolarité obligatoire.</w:t>
      </w:r>
    </w:p>
    <w:p w:rsidR="00000000" w:rsidRDefault="00000000">
      <w:pPr>
        <w:rPr>
          <w:b/>
          <w:bCs/>
          <w:lang w:val="fr-FR"/>
        </w:rPr>
      </w:pPr>
      <w:r>
        <w:rPr>
          <w:b/>
          <w:bCs/>
          <w:lang w:val="fr-FR"/>
        </w:rPr>
        <w:t>Statistiques relatives aux inscriptions et aux abandons scolaires</w:t>
      </w:r>
    </w:p>
    <w:p w:rsidR="00000000" w:rsidRDefault="00000000">
      <w:pPr>
        <w:rPr>
          <w:lang w:val="fr-FR"/>
        </w:rPr>
      </w:pPr>
      <w:r>
        <w:rPr>
          <w:lang w:val="fr-FR"/>
        </w:rPr>
        <w:t>528.</w:t>
      </w:r>
      <w:r>
        <w:rPr>
          <w:lang w:val="fr-FR"/>
        </w:rPr>
        <w:tab/>
        <w:t>Les chiffres relatifs à l’enseignement et à la participation à l’éducation de base augmentent progressivement.  En 2000/01 (année scolaire), on comptait 2 002 établissements préscolaires (jardins d’enfants et maternelles) en fonctionnement pour un effectif total de 80 443 jeunes enfants, avec 3 749 éducateurs spécialisés; l’effectif total des élèves était de 80 337 au cours de l’année scolaire précédente,  ce qui signifie qu’il y a eu 5 000 inscriptions dans l’enseignement préscolaire de plus au cours de la dernière année scolaire (2000/01).</w:t>
      </w:r>
    </w:p>
    <w:p w:rsidR="00000000" w:rsidRDefault="00000000">
      <w:pPr>
        <w:rPr>
          <w:lang w:val="fr-FR"/>
        </w:rPr>
      </w:pPr>
      <w:r>
        <w:rPr>
          <w:lang w:val="fr-FR"/>
        </w:rPr>
        <w:t>529.</w:t>
      </w:r>
      <w:r>
        <w:rPr>
          <w:lang w:val="fr-FR"/>
        </w:rPr>
        <w:tab/>
        <w:t>En ce qui concerne le cycle d’enseignement primaire obligatoire de huit ans, 1 820 écoles et 1 395 écoles annexes ont fonctionné en 2000/01, pour un effectif total de 535 238 élèves, dont 259 931 filles, avec 28 321 enseignants.  Le taux d’abandons scolaires dans le cycle obligatoire de huit ans a baissé : il est passé de 3,01 % (16 730 élèves) en 1998/99 à 2,6 % (14 163 élèves) en 1999/2000.</w:t>
      </w:r>
    </w:p>
    <w:p w:rsidR="00000000" w:rsidRDefault="00000000">
      <w:pPr>
        <w:rPr>
          <w:lang w:val="fr-FR"/>
        </w:rPr>
      </w:pPr>
      <w:r>
        <w:rPr>
          <w:lang w:val="fr-FR"/>
        </w:rPr>
        <w:t>530.</w:t>
      </w:r>
      <w:r>
        <w:rPr>
          <w:lang w:val="fr-FR"/>
        </w:rPr>
        <w:tab/>
        <w:t>Dans l’enseignement secondaire, en 1999/2000, on comptait 388 établissements (dont 43 établissements d’enseignement technique et professionnel), pour un effectif total de 102 971 élèves, ce nombre ayant augmenté de 4 250 par rapport à 1998.</w:t>
      </w:r>
    </w:p>
    <w:p w:rsidR="00000000" w:rsidRDefault="00000000">
      <w:pPr>
        <w:rPr>
          <w:lang w:val="fr-FR"/>
        </w:rPr>
      </w:pPr>
      <w:r>
        <w:rPr>
          <w:lang w:val="fr-FR"/>
        </w:rPr>
        <w:t>531.</w:t>
      </w:r>
      <w:r>
        <w:rPr>
          <w:lang w:val="fr-FR"/>
        </w:rPr>
        <w:tab/>
        <w:t>En 2000/01, il y avait 373 établissements secondaires (dont 43 établissements d’enseignement technique et professionnel), pour un effectif total de 107 435 élèves, soit une augmentation de 4 500 par rapport à l’année précédente.</w:t>
      </w:r>
    </w:p>
    <w:p w:rsidR="00000000" w:rsidRDefault="00000000">
      <w:pPr>
        <w:rPr>
          <w:lang w:val="fr-FR"/>
        </w:rPr>
      </w:pPr>
      <w:r>
        <w:rPr>
          <w:lang w:val="fr-FR"/>
        </w:rPr>
        <w:t>532.</w:t>
      </w:r>
      <w:r>
        <w:rPr>
          <w:lang w:val="fr-FR"/>
        </w:rPr>
        <w:tab/>
        <w:t>En 2000/01, environ 63 % des diplômés de l’enseignement primaire se sont inscrits dans le secondaire, c’est-à-dire 2 % de plus que l’année précédente.</w:t>
      </w:r>
    </w:p>
    <w:p w:rsidR="00000000" w:rsidRDefault="00000000">
      <w:pPr>
        <w:rPr>
          <w:b/>
          <w:bCs/>
          <w:lang w:val="fr-FR"/>
        </w:rPr>
      </w:pPr>
      <w:r>
        <w:rPr>
          <w:b/>
          <w:bCs/>
          <w:lang w:val="fr-FR"/>
        </w:rPr>
        <w:t>Interdiction de la discrimination dans l’éducation</w:t>
      </w:r>
    </w:p>
    <w:p w:rsidR="00000000" w:rsidRDefault="00000000">
      <w:pPr>
        <w:rPr>
          <w:lang w:val="fr-FR"/>
        </w:rPr>
      </w:pPr>
      <w:r>
        <w:rPr>
          <w:lang w:val="fr-FR"/>
        </w:rPr>
        <w:t>533.</w:t>
      </w:r>
      <w:r>
        <w:rPr>
          <w:lang w:val="fr-FR"/>
        </w:rPr>
        <w:tab/>
        <w:t>Les citoyens albanais jouissent de l’égalité d’accès à l’enseignement en Albanie, quels que soient leur région de résidence, la catégorie sociale ou économique à laquelle ils appartiennent, leur condition sociale, leur nationalité, leur langue, leur sexe, leur religion, leur race, leurs idées politiques, leur état de santé, etc.</w:t>
      </w:r>
      <w:r>
        <w:rPr>
          <w:lang w:val="fr-FR"/>
        </w:rPr>
        <w:tab/>
      </w:r>
    </w:p>
    <w:p w:rsidR="00000000" w:rsidRDefault="00000000">
      <w:pPr>
        <w:rPr>
          <w:lang w:val="fr-FR"/>
        </w:rPr>
      </w:pPr>
      <w:r>
        <w:rPr>
          <w:lang w:val="fr-FR"/>
        </w:rPr>
        <w:t>534.</w:t>
      </w:r>
      <w:r>
        <w:rPr>
          <w:lang w:val="fr-FR"/>
        </w:rPr>
        <w:tab/>
        <w:t>Le Ministère de l’éducation et de la science ainsi que les organes qui en dépendent prennent sans arrêt des mesures pour permettre au plus grand nombre possible d’élèves de poursuivre des études dans toutes les filières scolaires, sans distinction et sans discrimination à l’égard de différentes zones de résidence ou catégories sociales.</w:t>
      </w:r>
    </w:p>
    <w:p w:rsidR="00000000" w:rsidRDefault="00000000">
      <w:pPr>
        <w:rPr>
          <w:lang w:val="fr-FR"/>
        </w:rPr>
      </w:pPr>
      <w:r>
        <w:rPr>
          <w:lang w:val="fr-FR"/>
        </w:rPr>
        <w:t>535.</w:t>
      </w:r>
      <w:r>
        <w:rPr>
          <w:lang w:val="fr-FR"/>
        </w:rPr>
        <w:tab/>
        <w:t>Le Ministère de l’éducation et de la science a déployé des efforts soutenus pour faire revenir à l’école les enfants des rues qui avaient abandonné leurs études, ce qui a permis de faire descendre, en 2001, la proportion de ces derniers à 1,8 %, contre 2,5 % l’année précédente.  Dans le même temps, des programmes d’étude spéciaux ont été élaborés pour les enfants qui ne peuvent pas sortir de leur domicile en raison de querelles meurtrières entre familles, surtout dans les districts du nord de l’Albanie.</w:t>
      </w:r>
    </w:p>
    <w:p w:rsidR="00000000" w:rsidRDefault="00000000">
      <w:pPr>
        <w:rPr>
          <w:lang w:val="fr-FR"/>
        </w:rPr>
      </w:pPr>
      <w:r>
        <w:rPr>
          <w:lang w:val="fr-FR"/>
        </w:rPr>
        <w:t>536.</w:t>
      </w:r>
      <w:r>
        <w:rPr>
          <w:lang w:val="fr-FR"/>
        </w:rPr>
        <w:tab/>
        <w:t>Le rapport entre le nombre des garçons et celui des filles dans l’enseignement pré-universitaire est un indicateur intéressant de l’égalité d’accès à l’éducation et du respect du droit à l’éducation.</w:t>
      </w:r>
    </w:p>
    <w:p w:rsidR="00000000" w:rsidRDefault="00000000">
      <w:pPr>
        <w:rPr>
          <w:lang w:val="fr-FR"/>
        </w:rPr>
      </w:pPr>
      <w:r>
        <w:rPr>
          <w:lang w:val="fr-FR"/>
        </w:rPr>
        <w:t>537.</w:t>
      </w:r>
      <w:r>
        <w:rPr>
          <w:lang w:val="fr-FR"/>
        </w:rPr>
        <w:tab/>
        <w:t>Concrètement, sur 725 046 élèves dans l’enseignement pré-universitaire, 345 384 sont des filles, soit  48 %.  Par ailleurs, le pourcentage de femmes, chez les enseignants, est supérieur à celui des hommes.  Ainsi, sur 36 939 enseignants, dans l’enseignement pré-universitaire, 23 333 sont des femmes, soit 63 %.</w:t>
      </w:r>
    </w:p>
    <w:p w:rsidR="00000000" w:rsidRDefault="00000000">
      <w:pPr>
        <w:rPr>
          <w:lang w:val="fr-FR"/>
        </w:rPr>
      </w:pPr>
      <w:r>
        <w:rPr>
          <w:lang w:val="fr-FR"/>
        </w:rPr>
        <w:t>538.</w:t>
      </w:r>
      <w:r>
        <w:rPr>
          <w:lang w:val="fr-FR"/>
        </w:rPr>
        <w:tab/>
        <w:t>Les étudiants sont admis à l’université selon le principe de l’égalité d’accès, sur la base d’un test d’aptitude; le nombre des candidats admis augmente de plus de 1 000 chaque année.</w:t>
      </w:r>
    </w:p>
    <w:p w:rsidR="00000000" w:rsidRDefault="00000000">
      <w:pPr>
        <w:rPr>
          <w:lang w:val="fr-FR"/>
        </w:rPr>
      </w:pPr>
      <w:r>
        <w:rPr>
          <w:lang w:val="fr-FR"/>
        </w:rPr>
        <w:t>539.</w:t>
      </w:r>
      <w:r>
        <w:rPr>
          <w:lang w:val="fr-FR"/>
        </w:rPr>
        <w:tab/>
        <w:t>La formation des maîtres est respectueuse de leurs droits, évitant toute discrimination quelle qu’elle soit et permettant d’accroître chaque année le nombre des professeurs titulaires de diplômes et de titres scientifiques.</w:t>
      </w:r>
    </w:p>
    <w:p w:rsidR="00000000" w:rsidRDefault="00000000">
      <w:pPr>
        <w:rPr>
          <w:lang w:val="fr-FR"/>
        </w:rPr>
      </w:pPr>
      <w:r>
        <w:rPr>
          <w:lang w:val="fr-FR"/>
        </w:rPr>
        <w:t>540.</w:t>
      </w:r>
      <w:r>
        <w:rPr>
          <w:lang w:val="fr-FR"/>
        </w:rPr>
        <w:tab/>
        <w:t>En 2001, l’enseignement universitaire comptait 1 716 professeurs, dont 689 femmes.  Environ 50 % de cet effectif pédagogique (à peu près 830 personnes) étaient titulaires de diplômes et de titres scientifiques.</w:t>
      </w:r>
    </w:p>
    <w:p w:rsidR="00000000" w:rsidRDefault="00000000">
      <w:pPr>
        <w:rPr>
          <w:lang w:val="fr-FR"/>
        </w:rPr>
      </w:pPr>
      <w:r>
        <w:rPr>
          <w:lang w:val="fr-FR"/>
        </w:rPr>
        <w:t>541.</w:t>
      </w:r>
      <w:r>
        <w:rPr>
          <w:lang w:val="fr-FR"/>
        </w:rPr>
        <w:tab/>
        <w:t>Un autre exemple significatif est le traitement des minorités, lequel assure leur droit à un enseignement dispensé dans leur langue maternelle.  Cette attention, qui est conforme à la législation, est mise en pratique dans l’éducation.</w:t>
      </w:r>
    </w:p>
    <w:p w:rsidR="00000000" w:rsidRDefault="00000000">
      <w:pPr>
        <w:rPr>
          <w:lang w:val="fr-FR"/>
        </w:rPr>
      </w:pPr>
      <w:r>
        <w:rPr>
          <w:lang w:val="fr-FR"/>
        </w:rPr>
        <w:t>542.</w:t>
      </w:r>
      <w:r>
        <w:rPr>
          <w:lang w:val="fr-FR"/>
        </w:rPr>
        <w:tab/>
        <w:t>Les paragraphes 1 et 2 de l’article 20 de la Constitution disposent que « les personnes appartenant à des minorités exercent en pleine égalité devant la loi les droits de l’homme et les libertés fondamentales … Elles ont le droit de préserver et d’approfondir [leur appartenance ethnique, culturelle, religieuse ou linguistique], d’étudier leur langue maternelle et de suivre des enseignements dans cette langue ».</w:t>
      </w:r>
    </w:p>
    <w:p w:rsidR="00000000" w:rsidRDefault="00000000">
      <w:pPr>
        <w:rPr>
          <w:lang w:val="fr-FR"/>
        </w:rPr>
      </w:pPr>
      <w:r>
        <w:rPr>
          <w:lang w:val="fr-FR"/>
        </w:rPr>
        <w:t>543.</w:t>
      </w:r>
      <w:r>
        <w:rPr>
          <w:lang w:val="fr-FR"/>
        </w:rPr>
        <w:tab/>
        <w:t>Le paragraphe premier de l’article 10 de la loi N° 7952 du 21 juin 1995, relative à l’enseignement pré-universitaire, dispose que les membres des minorités ont la possibilité de faire des études et de suivre un enseignement, dans leur langue maternelle, et d’étudier leur histoire et leur culture dans le cadre des programmes et plans d’enseignement. »</w:t>
      </w:r>
    </w:p>
    <w:p w:rsidR="00000000" w:rsidRDefault="00000000">
      <w:pPr>
        <w:rPr>
          <w:lang w:val="fr-FR"/>
        </w:rPr>
      </w:pPr>
      <w:r>
        <w:rPr>
          <w:lang w:val="fr-FR"/>
        </w:rPr>
        <w:t>544.</w:t>
      </w:r>
      <w:r>
        <w:rPr>
          <w:lang w:val="fr-FR"/>
        </w:rPr>
        <w:tab/>
        <w:t>L’éducation des minorités comprend trois niveaux d’enseignement, qui sont les mêmes que pour tous les autres Albanais : l’enseignement pré-scolaire, le cycle d’enseignement primaire de huit ans et l’enseignement secondaire général.</w:t>
      </w:r>
    </w:p>
    <w:p w:rsidR="00000000" w:rsidRDefault="00000000">
      <w:pPr>
        <w:rPr>
          <w:lang w:val="fr-FR"/>
        </w:rPr>
      </w:pPr>
      <w:r>
        <w:rPr>
          <w:lang w:val="fr-FR"/>
        </w:rPr>
        <w:t>545.</w:t>
      </w:r>
      <w:r>
        <w:rPr>
          <w:lang w:val="fr-FR"/>
        </w:rPr>
        <w:tab/>
        <w:t>En ce qui concerne la minorité grecque, dans le district de Gjirokastra, on compte 18 écoles primaires à cycle d’enseignement de huit ans et 14 écoles annexes (enseignement élémentaire : niveaux I à IV), plus deux établissements d’enseignement secondaire général.  Dans le district de Saranda, il y a 17 écoles primaires à cycle d’enseignement de huit ans et quatre écoles annexes.  Le district de Delvina compte sept écoles primaires à cycle de huit ans et sept écoles annexes, et celui de Permeti seulement deux écoles annexes (niveaux I-IV).</w:t>
      </w:r>
    </w:p>
    <w:p w:rsidR="00000000" w:rsidRDefault="00000000">
      <w:pPr>
        <w:rPr>
          <w:lang w:val="fr-FR"/>
        </w:rPr>
      </w:pPr>
      <w:r>
        <w:rPr>
          <w:lang w:val="fr-FR"/>
        </w:rPr>
        <w:t>546.</w:t>
      </w:r>
      <w:r>
        <w:rPr>
          <w:lang w:val="fr-FR"/>
        </w:rPr>
        <w:tab/>
        <w:t>Pour ce qui est de la minorité macédonienne, il y a deux écoles primaires à cycle de huit ans et sept écoles annexes dans le district de Korça, et seulement une école élémentaire complémentaire dans celui de Devolli.</w:t>
      </w:r>
    </w:p>
    <w:p w:rsidR="00000000" w:rsidRDefault="00000000">
      <w:pPr>
        <w:rPr>
          <w:lang w:val="fr-FR"/>
        </w:rPr>
      </w:pPr>
      <w:r>
        <w:rPr>
          <w:lang w:val="fr-FR"/>
        </w:rPr>
        <w:t>547.</w:t>
      </w:r>
      <w:r>
        <w:rPr>
          <w:lang w:val="fr-FR"/>
        </w:rPr>
        <w:tab/>
        <w:t>Ces écoles fonctionnent dans des communes traditionnellement habitées par des minorités.  Par ailleurs, sous l’égide de l’État albanais et en vertu de la législation susmentionnée, des classes ont été créées, depuis septembre 1996, à proximité d’écoles primaires à cycle de huit ans fréquentées par des élèves albanais, pour les enfants appartenant à des minorités dans les villes de Gjirokastra, Saranda et Delvina.  Les habitants de la minorité grecque jouissent du droit de suivre un enseignement scolaire dans leur langue maternelle.  Dans ces classes, les études sont les mêmes que dans les autres écoles destinées aux minorités.</w:t>
      </w:r>
    </w:p>
    <w:p w:rsidR="00000000" w:rsidRDefault="00000000">
      <w:pPr>
        <w:rPr>
          <w:lang w:val="fr-FR"/>
        </w:rPr>
      </w:pPr>
      <w:r>
        <w:rPr>
          <w:lang w:val="fr-FR"/>
        </w:rPr>
        <w:t>548.</w:t>
      </w:r>
      <w:r>
        <w:rPr>
          <w:lang w:val="fr-FR"/>
        </w:rPr>
        <w:tab/>
        <w:t xml:space="preserve">Dans l’établissement d’enseignement secondaire pédagogique de Gjirokastra a été créé la section d’« Enseignement aux minorités », qui est unique en Albanie et forme des enseignants diplômés pour l’enseignement à la minorité grecque.  En outre, à l’Université « Eqerem Çabej » de Gjiroskastra, il existe une section de grec.  En 1995 a été créée la section d’études grecques à la Faculté des langues étrangères de l’Université de Tirana. </w:t>
      </w:r>
    </w:p>
    <w:p w:rsidR="00000000" w:rsidRDefault="00000000">
      <w:pPr>
        <w:rPr>
          <w:lang w:val="fr-FR"/>
        </w:rPr>
      </w:pPr>
      <w:r>
        <w:rPr>
          <w:lang w:val="fr-FR"/>
        </w:rPr>
        <w:t>549.</w:t>
      </w:r>
      <w:r>
        <w:rPr>
          <w:lang w:val="fr-FR"/>
        </w:rPr>
        <w:tab/>
        <w:t>De nombreux enfants appartenant à des minorités, en Albanie, exercent sans discrimination tous les droits relatifs à la poursuite de leurs études dans les établissements d’enseignement secondaire et les universités dans tous les domaines, ainsi qu’aux études de troisième cycle.</w:t>
      </w:r>
    </w:p>
    <w:p w:rsidR="00000000" w:rsidRDefault="00000000">
      <w:pPr>
        <w:rPr>
          <w:lang w:val="fr-FR"/>
        </w:rPr>
      </w:pPr>
      <w:r>
        <w:rPr>
          <w:lang w:val="fr-FR"/>
        </w:rPr>
        <w:t>550.</w:t>
      </w:r>
      <w:r>
        <w:rPr>
          <w:lang w:val="fr-FR"/>
        </w:rPr>
        <w:tab/>
        <w:t>En 2000/01, 1 845 élèves ont poursuivi des études dans les écoles primaires à cycle de huit ans pour ces minorités, soit 0,37 % du nombre total d’élèves de ce cycle, et l’enseignement y a été dispensé par 297 enseignants, dont 267 appartenaient à des minorités.  En outre, 35 maternelles fonctionnent dans des zones où vivent des minorités grecques et macédoniennes, avec un effectif total de 628 élèves et 43 éducateurs/éducatrices de minorités.</w:t>
      </w:r>
    </w:p>
    <w:p w:rsidR="00000000" w:rsidRDefault="00000000">
      <w:pPr>
        <w:rPr>
          <w:lang w:val="fr-FR"/>
        </w:rPr>
      </w:pPr>
      <w:r>
        <w:rPr>
          <w:lang w:val="fr-FR"/>
        </w:rPr>
        <w:t>551.</w:t>
      </w:r>
      <w:r>
        <w:rPr>
          <w:lang w:val="fr-FR"/>
        </w:rPr>
        <w:tab/>
        <w:t>Les détails relatifs aux nombres d’écoles, d’élèves et d’enseignants dans les régions où vivent les minorités figurent dans les tableaux ci-après :</w:t>
      </w:r>
    </w:p>
    <w:p w:rsidR="00000000" w:rsidRDefault="00000000">
      <w:pPr>
        <w:pStyle w:val="Heading2"/>
        <w:spacing w:after="180"/>
        <w:rPr>
          <w:sz w:val="20"/>
          <w:lang w:val="fr-FR"/>
        </w:rPr>
      </w:pPr>
      <w:r>
        <w:rPr>
          <w:sz w:val="20"/>
          <w:lang w:val="fr-FR"/>
        </w:rPr>
        <w:t>Tableau 58</w:t>
      </w:r>
    </w:p>
    <w:p w:rsidR="00000000" w:rsidRDefault="00000000">
      <w:pPr>
        <w:pStyle w:val="Heading2"/>
        <w:spacing w:after="180"/>
        <w:rPr>
          <w:sz w:val="20"/>
          <w:lang w:val="fr-FR"/>
        </w:rPr>
      </w:pPr>
      <w:r>
        <w:rPr>
          <w:sz w:val="20"/>
          <w:lang w:val="fr-FR"/>
        </w:rPr>
        <w:t>Enseignement primaire obligatoire pour la minorité grecque en Albanie</w:t>
      </w:r>
    </w:p>
    <w:tbl>
      <w:tblPr>
        <w:tblW w:w="5000" w:type="pct"/>
        <w:jc w:val="center"/>
        <w:tblCellMar>
          <w:left w:w="0" w:type="dxa"/>
          <w:right w:w="0" w:type="dxa"/>
        </w:tblCellMar>
        <w:tblLook w:val="0000" w:firstRow="0" w:lastRow="0" w:firstColumn="0" w:lastColumn="0" w:noHBand="0" w:noVBand="0"/>
      </w:tblPr>
      <w:tblGrid>
        <w:gridCol w:w="1287"/>
        <w:gridCol w:w="1147"/>
        <w:gridCol w:w="1186"/>
        <w:gridCol w:w="951"/>
        <w:gridCol w:w="1091"/>
        <w:gridCol w:w="1228"/>
        <w:gridCol w:w="1283"/>
        <w:gridCol w:w="1255"/>
      </w:tblGrid>
      <w:tr w:rsidR="00000000">
        <w:tblPrEx>
          <w:tblCellMar>
            <w:top w:w="0" w:type="dxa"/>
            <w:bottom w:w="0" w:type="dxa"/>
          </w:tblCellMar>
        </w:tblPrEx>
        <w:trPr>
          <w:jc w:val="center"/>
        </w:trPr>
        <w:tc>
          <w:tcPr>
            <w:tcW w:w="1320"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District</w:t>
            </w:r>
          </w:p>
        </w:tc>
        <w:tc>
          <w:tcPr>
            <w:tcW w:w="1200" w:type="dxa"/>
            <w:tcBorders>
              <w:top w:val="single" w:sz="4" w:space="0" w:color="auto"/>
              <w:bottom w:val="single" w:sz="4" w:space="0" w:color="auto"/>
            </w:tcBorders>
            <w:vAlign w:val="center"/>
          </w:tcPr>
          <w:p w:rsidR="00000000" w:rsidRDefault="00000000">
            <w:pPr>
              <w:spacing w:before="80" w:after="80"/>
              <w:jc w:val="center"/>
              <w:rPr>
                <w:i/>
                <w:iCs/>
                <w:sz w:val="20"/>
                <w:szCs w:val="22"/>
                <w:lang w:val="fr-FR"/>
              </w:rPr>
            </w:pPr>
            <w:r>
              <w:rPr>
                <w:i/>
                <w:iCs/>
                <w:sz w:val="20"/>
                <w:szCs w:val="22"/>
                <w:lang w:val="fr-FR"/>
              </w:rPr>
              <w:t>Écoles à cycle de 8 ans</w:t>
            </w:r>
          </w:p>
        </w:tc>
        <w:tc>
          <w:tcPr>
            <w:tcW w:w="1200"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Écoles élémentaires (années 1-4)</w:t>
            </w:r>
          </w:p>
        </w:tc>
        <w:tc>
          <w:tcPr>
            <w:tcW w:w="970"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Classes spéciales</w:t>
            </w:r>
          </w:p>
        </w:tc>
        <w:tc>
          <w:tcPr>
            <w:tcW w:w="1134"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Classes mixtes</w:t>
            </w:r>
          </w:p>
        </w:tc>
        <w:tc>
          <w:tcPr>
            <w:tcW w:w="1276"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Nombre d’élèves</w:t>
            </w:r>
          </w:p>
        </w:tc>
        <w:tc>
          <w:tcPr>
            <w:tcW w:w="1310"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Enseignants de minorités</w:t>
            </w:r>
          </w:p>
        </w:tc>
        <w:tc>
          <w:tcPr>
            <w:tcW w:w="1279"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Enseignants albanais</w:t>
            </w:r>
          </w:p>
        </w:tc>
      </w:tr>
      <w:tr w:rsidR="00000000">
        <w:tblPrEx>
          <w:tblCellMar>
            <w:top w:w="0" w:type="dxa"/>
            <w:bottom w:w="0" w:type="dxa"/>
          </w:tblCellMar>
        </w:tblPrEx>
        <w:trPr>
          <w:jc w:val="center"/>
        </w:trPr>
        <w:tc>
          <w:tcPr>
            <w:tcW w:w="1320" w:type="dxa"/>
            <w:tcBorders>
              <w:top w:val="single" w:sz="4" w:space="0" w:color="auto"/>
            </w:tcBorders>
          </w:tcPr>
          <w:p w:rsidR="00000000" w:rsidRDefault="00000000">
            <w:pPr>
              <w:spacing w:before="80" w:after="80"/>
              <w:rPr>
                <w:sz w:val="20"/>
                <w:lang w:val="fr-FR"/>
              </w:rPr>
            </w:pPr>
            <w:r>
              <w:rPr>
                <w:sz w:val="20"/>
                <w:lang w:val="fr-FR"/>
              </w:rPr>
              <w:t>Gjirokastra</w:t>
            </w:r>
          </w:p>
        </w:tc>
        <w:tc>
          <w:tcPr>
            <w:tcW w:w="1200" w:type="dxa"/>
            <w:tcBorders>
              <w:top w:val="single" w:sz="4" w:space="0" w:color="auto"/>
            </w:tcBorders>
          </w:tcPr>
          <w:p w:rsidR="00000000" w:rsidRDefault="00000000">
            <w:pPr>
              <w:tabs>
                <w:tab w:val="decimal" w:pos="547"/>
              </w:tabs>
              <w:spacing w:before="80" w:after="80"/>
              <w:rPr>
                <w:sz w:val="20"/>
                <w:lang w:val="fr-FR"/>
              </w:rPr>
            </w:pPr>
            <w:r>
              <w:rPr>
                <w:sz w:val="20"/>
                <w:lang w:val="fr-FR"/>
              </w:rPr>
              <w:t>18</w:t>
            </w:r>
          </w:p>
        </w:tc>
        <w:tc>
          <w:tcPr>
            <w:tcW w:w="1200" w:type="dxa"/>
            <w:tcBorders>
              <w:top w:val="single" w:sz="4" w:space="0" w:color="auto"/>
            </w:tcBorders>
          </w:tcPr>
          <w:p w:rsidR="00000000" w:rsidRDefault="00000000">
            <w:pPr>
              <w:tabs>
                <w:tab w:val="decimal" w:pos="547"/>
              </w:tabs>
              <w:spacing w:before="80" w:after="80"/>
              <w:rPr>
                <w:sz w:val="20"/>
                <w:lang w:val="fr-FR"/>
              </w:rPr>
            </w:pPr>
            <w:r>
              <w:rPr>
                <w:sz w:val="20"/>
                <w:lang w:val="fr-FR"/>
              </w:rPr>
              <w:t>14</w:t>
            </w:r>
          </w:p>
        </w:tc>
        <w:tc>
          <w:tcPr>
            <w:tcW w:w="970" w:type="dxa"/>
            <w:tcBorders>
              <w:top w:val="single" w:sz="4" w:space="0" w:color="auto"/>
            </w:tcBorders>
          </w:tcPr>
          <w:p w:rsidR="00000000" w:rsidRDefault="00000000">
            <w:pPr>
              <w:tabs>
                <w:tab w:val="decimal" w:pos="405"/>
              </w:tabs>
              <w:spacing w:before="80" w:after="80"/>
              <w:rPr>
                <w:sz w:val="20"/>
                <w:lang w:val="fr-FR"/>
              </w:rPr>
            </w:pPr>
            <w:r>
              <w:rPr>
                <w:sz w:val="20"/>
                <w:lang w:val="fr-FR"/>
              </w:rPr>
              <w:t>14</w:t>
            </w:r>
          </w:p>
        </w:tc>
        <w:tc>
          <w:tcPr>
            <w:tcW w:w="1134" w:type="dxa"/>
            <w:tcBorders>
              <w:top w:val="single" w:sz="4" w:space="0" w:color="auto"/>
            </w:tcBorders>
          </w:tcPr>
          <w:p w:rsidR="00000000" w:rsidRDefault="00000000">
            <w:pPr>
              <w:tabs>
                <w:tab w:val="decimal" w:pos="547"/>
              </w:tabs>
              <w:spacing w:before="80" w:after="80"/>
              <w:rPr>
                <w:sz w:val="20"/>
                <w:lang w:val="fr-FR"/>
              </w:rPr>
            </w:pPr>
            <w:r>
              <w:rPr>
                <w:sz w:val="20"/>
                <w:lang w:val="fr-FR"/>
              </w:rPr>
              <w:t>62</w:t>
            </w:r>
          </w:p>
        </w:tc>
        <w:tc>
          <w:tcPr>
            <w:tcW w:w="1276" w:type="dxa"/>
            <w:tcBorders>
              <w:top w:val="single" w:sz="4" w:space="0" w:color="auto"/>
            </w:tcBorders>
          </w:tcPr>
          <w:p w:rsidR="00000000" w:rsidRDefault="00000000">
            <w:pPr>
              <w:tabs>
                <w:tab w:val="decimal" w:pos="689"/>
              </w:tabs>
              <w:spacing w:before="80" w:after="80"/>
              <w:rPr>
                <w:sz w:val="20"/>
                <w:lang w:val="fr-FR"/>
              </w:rPr>
            </w:pPr>
            <w:r>
              <w:rPr>
                <w:sz w:val="20"/>
                <w:lang w:val="fr-FR"/>
              </w:rPr>
              <w:t>586</w:t>
            </w:r>
          </w:p>
        </w:tc>
        <w:tc>
          <w:tcPr>
            <w:tcW w:w="1310" w:type="dxa"/>
            <w:tcBorders>
              <w:top w:val="single" w:sz="4" w:space="0" w:color="auto"/>
            </w:tcBorders>
          </w:tcPr>
          <w:p w:rsidR="00000000" w:rsidRDefault="00000000">
            <w:pPr>
              <w:tabs>
                <w:tab w:val="decimal" w:pos="547"/>
              </w:tabs>
              <w:spacing w:before="80" w:after="80"/>
              <w:rPr>
                <w:sz w:val="20"/>
                <w:lang w:val="fr-FR"/>
              </w:rPr>
            </w:pPr>
            <w:r>
              <w:rPr>
                <w:sz w:val="20"/>
                <w:lang w:val="fr-FR"/>
              </w:rPr>
              <w:t>110</w:t>
            </w:r>
          </w:p>
        </w:tc>
        <w:tc>
          <w:tcPr>
            <w:tcW w:w="1279" w:type="dxa"/>
            <w:tcBorders>
              <w:top w:val="single" w:sz="4" w:space="0" w:color="auto"/>
            </w:tcBorders>
          </w:tcPr>
          <w:p w:rsidR="00000000" w:rsidRDefault="00000000">
            <w:pPr>
              <w:tabs>
                <w:tab w:val="decimal" w:pos="547"/>
              </w:tabs>
              <w:spacing w:before="80" w:after="80"/>
              <w:rPr>
                <w:sz w:val="20"/>
                <w:lang w:val="fr-FR"/>
              </w:rPr>
            </w:pPr>
            <w:r>
              <w:rPr>
                <w:sz w:val="20"/>
                <w:lang w:val="fr-FR"/>
              </w:rPr>
              <w:t xml:space="preserve">   9</w:t>
            </w:r>
          </w:p>
        </w:tc>
      </w:tr>
      <w:tr w:rsidR="00000000">
        <w:tblPrEx>
          <w:tblCellMar>
            <w:top w:w="0" w:type="dxa"/>
            <w:bottom w:w="0" w:type="dxa"/>
          </w:tblCellMar>
        </w:tblPrEx>
        <w:trPr>
          <w:jc w:val="center"/>
        </w:trPr>
        <w:tc>
          <w:tcPr>
            <w:tcW w:w="1320" w:type="dxa"/>
          </w:tcPr>
          <w:p w:rsidR="00000000" w:rsidRDefault="00000000">
            <w:pPr>
              <w:spacing w:before="80" w:after="80"/>
              <w:rPr>
                <w:sz w:val="20"/>
                <w:lang w:val="fr-FR"/>
              </w:rPr>
            </w:pPr>
            <w:r>
              <w:rPr>
                <w:sz w:val="20"/>
                <w:lang w:val="fr-FR"/>
              </w:rPr>
              <w:t>Saranda</w:t>
            </w:r>
          </w:p>
        </w:tc>
        <w:tc>
          <w:tcPr>
            <w:tcW w:w="1200" w:type="dxa"/>
          </w:tcPr>
          <w:p w:rsidR="00000000" w:rsidRDefault="00000000">
            <w:pPr>
              <w:tabs>
                <w:tab w:val="decimal" w:pos="547"/>
              </w:tabs>
              <w:spacing w:before="80" w:after="80"/>
              <w:rPr>
                <w:sz w:val="20"/>
                <w:lang w:val="fr-FR"/>
              </w:rPr>
            </w:pPr>
            <w:r>
              <w:rPr>
                <w:sz w:val="20"/>
                <w:lang w:val="fr-FR"/>
              </w:rPr>
              <w:t>16</w:t>
            </w:r>
          </w:p>
        </w:tc>
        <w:tc>
          <w:tcPr>
            <w:tcW w:w="1200" w:type="dxa"/>
          </w:tcPr>
          <w:p w:rsidR="00000000" w:rsidRDefault="00000000">
            <w:pPr>
              <w:tabs>
                <w:tab w:val="decimal" w:pos="547"/>
              </w:tabs>
              <w:spacing w:before="80" w:after="80"/>
              <w:rPr>
                <w:sz w:val="20"/>
                <w:lang w:val="fr-FR"/>
              </w:rPr>
            </w:pPr>
            <w:r>
              <w:rPr>
                <w:sz w:val="20"/>
                <w:lang w:val="fr-FR"/>
              </w:rPr>
              <w:t>7</w:t>
            </w:r>
          </w:p>
        </w:tc>
        <w:tc>
          <w:tcPr>
            <w:tcW w:w="970" w:type="dxa"/>
          </w:tcPr>
          <w:p w:rsidR="00000000" w:rsidRDefault="00000000">
            <w:pPr>
              <w:tabs>
                <w:tab w:val="decimal" w:pos="405"/>
              </w:tabs>
              <w:spacing w:before="80" w:after="80"/>
              <w:rPr>
                <w:sz w:val="20"/>
                <w:lang w:val="fr-FR"/>
              </w:rPr>
            </w:pPr>
            <w:r>
              <w:rPr>
                <w:sz w:val="20"/>
                <w:lang w:val="fr-FR"/>
              </w:rPr>
              <w:t>13</w:t>
            </w:r>
          </w:p>
        </w:tc>
        <w:tc>
          <w:tcPr>
            <w:tcW w:w="1134" w:type="dxa"/>
          </w:tcPr>
          <w:p w:rsidR="00000000" w:rsidRDefault="00000000">
            <w:pPr>
              <w:tabs>
                <w:tab w:val="decimal" w:pos="547"/>
              </w:tabs>
              <w:spacing w:before="80" w:after="80"/>
              <w:rPr>
                <w:sz w:val="20"/>
                <w:lang w:val="fr-FR"/>
              </w:rPr>
            </w:pPr>
            <w:r>
              <w:rPr>
                <w:sz w:val="20"/>
                <w:lang w:val="fr-FR"/>
              </w:rPr>
              <w:t>56</w:t>
            </w:r>
          </w:p>
        </w:tc>
        <w:tc>
          <w:tcPr>
            <w:tcW w:w="1276" w:type="dxa"/>
          </w:tcPr>
          <w:p w:rsidR="00000000" w:rsidRDefault="00000000">
            <w:pPr>
              <w:tabs>
                <w:tab w:val="decimal" w:pos="689"/>
              </w:tabs>
              <w:spacing w:before="80" w:after="80"/>
              <w:rPr>
                <w:sz w:val="20"/>
                <w:lang w:val="fr-FR"/>
              </w:rPr>
            </w:pPr>
            <w:r>
              <w:rPr>
                <w:sz w:val="20"/>
                <w:lang w:val="fr-FR"/>
              </w:rPr>
              <w:t>609</w:t>
            </w:r>
          </w:p>
        </w:tc>
        <w:tc>
          <w:tcPr>
            <w:tcW w:w="1310" w:type="dxa"/>
          </w:tcPr>
          <w:p w:rsidR="00000000" w:rsidRDefault="00000000">
            <w:pPr>
              <w:tabs>
                <w:tab w:val="decimal" w:pos="547"/>
              </w:tabs>
              <w:spacing w:before="80" w:after="80"/>
              <w:rPr>
                <w:sz w:val="20"/>
                <w:lang w:val="fr-FR"/>
              </w:rPr>
            </w:pPr>
            <w:r>
              <w:rPr>
                <w:sz w:val="20"/>
                <w:lang w:val="fr-FR"/>
              </w:rPr>
              <w:t>88</w:t>
            </w:r>
          </w:p>
        </w:tc>
        <w:tc>
          <w:tcPr>
            <w:tcW w:w="1279" w:type="dxa"/>
          </w:tcPr>
          <w:p w:rsidR="00000000" w:rsidRDefault="00000000">
            <w:pPr>
              <w:tabs>
                <w:tab w:val="decimal" w:pos="547"/>
              </w:tabs>
              <w:spacing w:before="80" w:after="80"/>
              <w:rPr>
                <w:sz w:val="20"/>
                <w:lang w:val="fr-FR"/>
              </w:rPr>
            </w:pPr>
            <w:r>
              <w:rPr>
                <w:sz w:val="20"/>
                <w:lang w:val="fr-FR"/>
              </w:rPr>
              <w:t>9</w:t>
            </w:r>
          </w:p>
        </w:tc>
      </w:tr>
      <w:tr w:rsidR="00000000">
        <w:tblPrEx>
          <w:tblCellMar>
            <w:top w:w="0" w:type="dxa"/>
            <w:bottom w:w="0" w:type="dxa"/>
          </w:tblCellMar>
        </w:tblPrEx>
        <w:trPr>
          <w:jc w:val="center"/>
        </w:trPr>
        <w:tc>
          <w:tcPr>
            <w:tcW w:w="1320" w:type="dxa"/>
          </w:tcPr>
          <w:p w:rsidR="00000000" w:rsidRDefault="00000000">
            <w:pPr>
              <w:spacing w:before="80" w:after="80"/>
              <w:rPr>
                <w:sz w:val="20"/>
                <w:lang w:val="fr-FR"/>
              </w:rPr>
            </w:pPr>
            <w:r>
              <w:rPr>
                <w:sz w:val="20"/>
                <w:lang w:val="fr-FR"/>
              </w:rPr>
              <w:t>Delvina</w:t>
            </w:r>
          </w:p>
        </w:tc>
        <w:tc>
          <w:tcPr>
            <w:tcW w:w="1200" w:type="dxa"/>
          </w:tcPr>
          <w:p w:rsidR="00000000" w:rsidRDefault="00000000">
            <w:pPr>
              <w:tabs>
                <w:tab w:val="decimal" w:pos="547"/>
              </w:tabs>
              <w:spacing w:before="80" w:after="80"/>
              <w:rPr>
                <w:sz w:val="20"/>
                <w:lang w:val="fr-FR"/>
              </w:rPr>
            </w:pPr>
            <w:r>
              <w:rPr>
                <w:sz w:val="20"/>
                <w:lang w:val="fr-FR"/>
              </w:rPr>
              <w:t>7</w:t>
            </w:r>
          </w:p>
        </w:tc>
        <w:tc>
          <w:tcPr>
            <w:tcW w:w="1200" w:type="dxa"/>
          </w:tcPr>
          <w:p w:rsidR="00000000" w:rsidRDefault="00000000">
            <w:pPr>
              <w:tabs>
                <w:tab w:val="decimal" w:pos="547"/>
              </w:tabs>
              <w:spacing w:before="80" w:after="80"/>
              <w:rPr>
                <w:sz w:val="20"/>
                <w:lang w:val="fr-FR"/>
              </w:rPr>
            </w:pPr>
            <w:r>
              <w:rPr>
                <w:sz w:val="20"/>
                <w:lang w:val="fr-FR"/>
              </w:rPr>
              <w:t>9</w:t>
            </w:r>
          </w:p>
        </w:tc>
        <w:tc>
          <w:tcPr>
            <w:tcW w:w="970" w:type="dxa"/>
          </w:tcPr>
          <w:p w:rsidR="00000000" w:rsidRDefault="00000000">
            <w:pPr>
              <w:tabs>
                <w:tab w:val="decimal" w:pos="405"/>
              </w:tabs>
              <w:spacing w:before="80" w:after="80"/>
              <w:rPr>
                <w:sz w:val="20"/>
                <w:lang w:val="fr-FR"/>
              </w:rPr>
            </w:pPr>
            <w:r>
              <w:rPr>
                <w:sz w:val="20"/>
                <w:lang w:val="fr-FR"/>
              </w:rPr>
              <w:t>6</w:t>
            </w:r>
          </w:p>
        </w:tc>
        <w:tc>
          <w:tcPr>
            <w:tcW w:w="1134" w:type="dxa"/>
          </w:tcPr>
          <w:p w:rsidR="00000000" w:rsidRDefault="00000000">
            <w:pPr>
              <w:tabs>
                <w:tab w:val="decimal" w:pos="547"/>
              </w:tabs>
              <w:spacing w:before="80" w:after="80"/>
              <w:rPr>
                <w:sz w:val="20"/>
                <w:lang w:val="fr-FR"/>
              </w:rPr>
            </w:pPr>
            <w:r>
              <w:rPr>
                <w:sz w:val="20"/>
                <w:lang w:val="fr-FR"/>
              </w:rPr>
              <w:t>41</w:t>
            </w:r>
          </w:p>
        </w:tc>
        <w:tc>
          <w:tcPr>
            <w:tcW w:w="1276" w:type="dxa"/>
          </w:tcPr>
          <w:p w:rsidR="00000000" w:rsidRDefault="00000000">
            <w:pPr>
              <w:tabs>
                <w:tab w:val="decimal" w:pos="689"/>
              </w:tabs>
              <w:spacing w:before="80" w:after="80"/>
              <w:rPr>
                <w:sz w:val="20"/>
                <w:lang w:val="fr-FR"/>
              </w:rPr>
            </w:pPr>
            <w:r>
              <w:rPr>
                <w:sz w:val="20"/>
                <w:lang w:val="fr-FR"/>
              </w:rPr>
              <w:t>355</w:t>
            </w:r>
          </w:p>
        </w:tc>
        <w:tc>
          <w:tcPr>
            <w:tcW w:w="1310" w:type="dxa"/>
          </w:tcPr>
          <w:p w:rsidR="00000000" w:rsidRDefault="00000000">
            <w:pPr>
              <w:tabs>
                <w:tab w:val="decimal" w:pos="547"/>
              </w:tabs>
              <w:spacing w:before="80" w:after="80"/>
              <w:rPr>
                <w:sz w:val="20"/>
                <w:lang w:val="fr-FR"/>
              </w:rPr>
            </w:pPr>
            <w:r>
              <w:rPr>
                <w:sz w:val="20"/>
                <w:lang w:val="fr-FR"/>
              </w:rPr>
              <w:t>51</w:t>
            </w:r>
          </w:p>
        </w:tc>
        <w:tc>
          <w:tcPr>
            <w:tcW w:w="1279" w:type="dxa"/>
          </w:tcPr>
          <w:p w:rsidR="00000000" w:rsidRDefault="00000000">
            <w:pPr>
              <w:tabs>
                <w:tab w:val="decimal" w:pos="547"/>
              </w:tabs>
              <w:spacing w:before="80" w:after="80"/>
              <w:rPr>
                <w:sz w:val="20"/>
                <w:lang w:val="fr-FR"/>
              </w:rPr>
            </w:pPr>
            <w:r>
              <w:rPr>
                <w:sz w:val="20"/>
                <w:lang w:val="fr-FR"/>
              </w:rPr>
              <w:t>12</w:t>
            </w:r>
          </w:p>
        </w:tc>
      </w:tr>
      <w:tr w:rsidR="00000000">
        <w:tblPrEx>
          <w:tblCellMar>
            <w:top w:w="0" w:type="dxa"/>
            <w:bottom w:w="0" w:type="dxa"/>
          </w:tblCellMar>
        </w:tblPrEx>
        <w:trPr>
          <w:jc w:val="center"/>
        </w:trPr>
        <w:tc>
          <w:tcPr>
            <w:tcW w:w="1320" w:type="dxa"/>
          </w:tcPr>
          <w:p w:rsidR="00000000" w:rsidRDefault="00000000">
            <w:pPr>
              <w:spacing w:before="80" w:after="80"/>
              <w:rPr>
                <w:sz w:val="20"/>
                <w:lang w:val="fr-FR"/>
              </w:rPr>
            </w:pPr>
            <w:r>
              <w:rPr>
                <w:sz w:val="20"/>
                <w:lang w:val="fr-FR"/>
              </w:rPr>
              <w:t>Permet</w:t>
            </w:r>
          </w:p>
        </w:tc>
        <w:tc>
          <w:tcPr>
            <w:tcW w:w="1200" w:type="dxa"/>
          </w:tcPr>
          <w:p w:rsidR="00000000" w:rsidRDefault="00000000">
            <w:pPr>
              <w:tabs>
                <w:tab w:val="decimal" w:pos="547"/>
              </w:tabs>
              <w:spacing w:before="80" w:after="80"/>
              <w:rPr>
                <w:sz w:val="20"/>
                <w:lang w:val="fr-FR"/>
              </w:rPr>
            </w:pPr>
            <w:r>
              <w:rPr>
                <w:sz w:val="20"/>
                <w:lang w:val="fr-FR"/>
              </w:rPr>
              <w:noBreakHyphen/>
            </w:r>
          </w:p>
        </w:tc>
        <w:tc>
          <w:tcPr>
            <w:tcW w:w="1200" w:type="dxa"/>
          </w:tcPr>
          <w:p w:rsidR="00000000" w:rsidRDefault="00000000">
            <w:pPr>
              <w:tabs>
                <w:tab w:val="decimal" w:pos="547"/>
              </w:tabs>
              <w:spacing w:before="80" w:after="80"/>
              <w:rPr>
                <w:sz w:val="20"/>
                <w:lang w:val="fr-FR"/>
              </w:rPr>
            </w:pPr>
            <w:r>
              <w:rPr>
                <w:sz w:val="20"/>
                <w:lang w:val="fr-FR"/>
              </w:rPr>
              <w:t>2</w:t>
            </w:r>
          </w:p>
        </w:tc>
        <w:tc>
          <w:tcPr>
            <w:tcW w:w="970" w:type="dxa"/>
          </w:tcPr>
          <w:p w:rsidR="00000000" w:rsidRDefault="00000000">
            <w:pPr>
              <w:tabs>
                <w:tab w:val="decimal" w:pos="405"/>
              </w:tabs>
              <w:spacing w:before="80" w:after="80"/>
              <w:rPr>
                <w:sz w:val="20"/>
                <w:lang w:val="fr-FR"/>
              </w:rPr>
            </w:pPr>
            <w:r>
              <w:rPr>
                <w:sz w:val="20"/>
                <w:lang w:val="fr-FR"/>
              </w:rPr>
              <w:noBreakHyphen/>
            </w:r>
          </w:p>
        </w:tc>
        <w:tc>
          <w:tcPr>
            <w:tcW w:w="1134" w:type="dxa"/>
          </w:tcPr>
          <w:p w:rsidR="00000000" w:rsidRDefault="00000000">
            <w:pPr>
              <w:tabs>
                <w:tab w:val="decimal" w:pos="547"/>
              </w:tabs>
              <w:spacing w:before="80" w:after="80"/>
              <w:rPr>
                <w:sz w:val="20"/>
                <w:lang w:val="fr-FR"/>
              </w:rPr>
            </w:pPr>
            <w:r>
              <w:rPr>
                <w:sz w:val="20"/>
                <w:lang w:val="fr-FR"/>
              </w:rPr>
              <w:t>2</w:t>
            </w:r>
          </w:p>
        </w:tc>
        <w:tc>
          <w:tcPr>
            <w:tcW w:w="1276" w:type="dxa"/>
          </w:tcPr>
          <w:p w:rsidR="00000000" w:rsidRDefault="00000000">
            <w:pPr>
              <w:tabs>
                <w:tab w:val="decimal" w:pos="689"/>
              </w:tabs>
              <w:spacing w:before="80" w:after="80"/>
              <w:rPr>
                <w:sz w:val="20"/>
                <w:lang w:val="fr-FR"/>
              </w:rPr>
            </w:pPr>
            <w:r>
              <w:rPr>
                <w:sz w:val="20"/>
                <w:lang w:val="fr-FR"/>
              </w:rPr>
              <w:t>14</w:t>
            </w:r>
          </w:p>
        </w:tc>
        <w:tc>
          <w:tcPr>
            <w:tcW w:w="1310" w:type="dxa"/>
          </w:tcPr>
          <w:p w:rsidR="00000000" w:rsidRDefault="00000000">
            <w:pPr>
              <w:tabs>
                <w:tab w:val="decimal" w:pos="547"/>
              </w:tabs>
              <w:spacing w:before="80" w:after="80"/>
              <w:rPr>
                <w:sz w:val="20"/>
                <w:lang w:val="fr-FR"/>
              </w:rPr>
            </w:pPr>
            <w:r>
              <w:rPr>
                <w:sz w:val="20"/>
                <w:lang w:val="fr-FR"/>
              </w:rPr>
              <w:t>2</w:t>
            </w:r>
          </w:p>
        </w:tc>
        <w:tc>
          <w:tcPr>
            <w:tcW w:w="1279" w:type="dxa"/>
          </w:tcPr>
          <w:p w:rsidR="00000000" w:rsidRDefault="00000000">
            <w:pPr>
              <w:tabs>
                <w:tab w:val="decimal" w:pos="547"/>
              </w:tabs>
              <w:spacing w:before="80" w:after="80"/>
              <w:rPr>
                <w:sz w:val="20"/>
                <w:lang w:val="fr-FR"/>
              </w:rPr>
            </w:pPr>
            <w:r>
              <w:rPr>
                <w:sz w:val="20"/>
                <w:lang w:val="fr-FR"/>
              </w:rPr>
              <w:noBreakHyphen/>
            </w:r>
          </w:p>
        </w:tc>
      </w:tr>
      <w:tr w:rsidR="00000000">
        <w:tblPrEx>
          <w:tblCellMar>
            <w:top w:w="0" w:type="dxa"/>
            <w:bottom w:w="0" w:type="dxa"/>
          </w:tblCellMar>
        </w:tblPrEx>
        <w:trPr>
          <w:jc w:val="center"/>
        </w:trPr>
        <w:tc>
          <w:tcPr>
            <w:tcW w:w="1320" w:type="dxa"/>
            <w:tcBorders>
              <w:bottom w:val="single" w:sz="4" w:space="0" w:color="auto"/>
            </w:tcBorders>
          </w:tcPr>
          <w:p w:rsidR="00000000" w:rsidRDefault="00000000">
            <w:pPr>
              <w:spacing w:before="80" w:after="80"/>
              <w:rPr>
                <w:sz w:val="20"/>
                <w:lang w:val="fr-FR"/>
              </w:rPr>
            </w:pPr>
            <w:r>
              <w:rPr>
                <w:sz w:val="20"/>
                <w:lang w:val="fr-FR"/>
              </w:rPr>
              <w:t xml:space="preserve">     Total</w:t>
            </w:r>
          </w:p>
        </w:tc>
        <w:tc>
          <w:tcPr>
            <w:tcW w:w="1200" w:type="dxa"/>
            <w:tcBorders>
              <w:bottom w:val="single" w:sz="4" w:space="0" w:color="auto"/>
            </w:tcBorders>
          </w:tcPr>
          <w:p w:rsidR="00000000" w:rsidRDefault="00000000">
            <w:pPr>
              <w:tabs>
                <w:tab w:val="decimal" w:pos="547"/>
              </w:tabs>
              <w:spacing w:before="80" w:after="80"/>
              <w:rPr>
                <w:sz w:val="20"/>
                <w:lang w:val="fr-FR"/>
              </w:rPr>
            </w:pPr>
            <w:r>
              <w:rPr>
                <w:sz w:val="20"/>
                <w:lang w:val="fr-FR"/>
              </w:rPr>
              <w:t>41</w:t>
            </w:r>
          </w:p>
        </w:tc>
        <w:tc>
          <w:tcPr>
            <w:tcW w:w="1200" w:type="dxa"/>
            <w:tcBorders>
              <w:bottom w:val="single" w:sz="4" w:space="0" w:color="auto"/>
            </w:tcBorders>
          </w:tcPr>
          <w:p w:rsidR="00000000" w:rsidRDefault="00000000">
            <w:pPr>
              <w:tabs>
                <w:tab w:val="decimal" w:pos="547"/>
              </w:tabs>
              <w:spacing w:before="80" w:after="80"/>
              <w:rPr>
                <w:sz w:val="20"/>
                <w:lang w:val="fr-FR"/>
              </w:rPr>
            </w:pPr>
            <w:r>
              <w:rPr>
                <w:sz w:val="20"/>
                <w:lang w:val="fr-FR"/>
              </w:rPr>
              <w:t>32</w:t>
            </w:r>
          </w:p>
        </w:tc>
        <w:tc>
          <w:tcPr>
            <w:tcW w:w="970" w:type="dxa"/>
            <w:tcBorders>
              <w:bottom w:val="single" w:sz="4" w:space="0" w:color="auto"/>
            </w:tcBorders>
          </w:tcPr>
          <w:p w:rsidR="00000000" w:rsidRDefault="00000000">
            <w:pPr>
              <w:tabs>
                <w:tab w:val="decimal" w:pos="405"/>
              </w:tabs>
              <w:spacing w:before="80" w:after="80"/>
              <w:rPr>
                <w:sz w:val="20"/>
                <w:lang w:val="fr-FR"/>
              </w:rPr>
            </w:pPr>
            <w:r>
              <w:rPr>
                <w:sz w:val="20"/>
                <w:lang w:val="fr-FR"/>
              </w:rPr>
              <w:t>33</w:t>
            </w:r>
          </w:p>
        </w:tc>
        <w:tc>
          <w:tcPr>
            <w:tcW w:w="1134" w:type="dxa"/>
            <w:tcBorders>
              <w:bottom w:val="single" w:sz="4" w:space="0" w:color="auto"/>
            </w:tcBorders>
          </w:tcPr>
          <w:p w:rsidR="00000000" w:rsidRDefault="00000000">
            <w:pPr>
              <w:tabs>
                <w:tab w:val="decimal" w:pos="547"/>
              </w:tabs>
              <w:spacing w:before="80" w:after="80"/>
              <w:rPr>
                <w:sz w:val="20"/>
                <w:lang w:val="fr-FR"/>
              </w:rPr>
            </w:pPr>
            <w:r>
              <w:rPr>
                <w:sz w:val="20"/>
                <w:lang w:val="fr-FR"/>
              </w:rPr>
              <w:t>161</w:t>
            </w:r>
          </w:p>
        </w:tc>
        <w:tc>
          <w:tcPr>
            <w:tcW w:w="1276" w:type="dxa"/>
            <w:tcBorders>
              <w:bottom w:val="single" w:sz="4" w:space="0" w:color="auto"/>
            </w:tcBorders>
          </w:tcPr>
          <w:p w:rsidR="00000000" w:rsidRDefault="00000000">
            <w:pPr>
              <w:spacing w:before="80" w:after="80"/>
              <w:rPr>
                <w:sz w:val="20"/>
                <w:lang w:val="fr-FR"/>
              </w:rPr>
            </w:pPr>
            <w:r>
              <w:rPr>
                <w:sz w:val="20"/>
                <w:lang w:val="fr-FR"/>
              </w:rPr>
              <w:t xml:space="preserve">    1 564</w:t>
            </w:r>
          </w:p>
        </w:tc>
        <w:tc>
          <w:tcPr>
            <w:tcW w:w="1310" w:type="dxa"/>
            <w:tcBorders>
              <w:bottom w:val="single" w:sz="4" w:space="0" w:color="auto"/>
            </w:tcBorders>
          </w:tcPr>
          <w:p w:rsidR="00000000" w:rsidRDefault="00000000">
            <w:pPr>
              <w:tabs>
                <w:tab w:val="decimal" w:pos="547"/>
              </w:tabs>
              <w:spacing w:before="80" w:after="80"/>
              <w:rPr>
                <w:sz w:val="20"/>
                <w:lang w:val="fr-FR"/>
              </w:rPr>
            </w:pPr>
            <w:r>
              <w:rPr>
                <w:sz w:val="20"/>
                <w:lang w:val="fr-FR"/>
              </w:rPr>
              <w:t>251</w:t>
            </w:r>
          </w:p>
        </w:tc>
        <w:tc>
          <w:tcPr>
            <w:tcW w:w="1279" w:type="dxa"/>
            <w:tcBorders>
              <w:bottom w:val="single" w:sz="4" w:space="0" w:color="auto"/>
            </w:tcBorders>
          </w:tcPr>
          <w:p w:rsidR="00000000" w:rsidRDefault="00000000">
            <w:pPr>
              <w:tabs>
                <w:tab w:val="decimal" w:pos="547"/>
              </w:tabs>
              <w:spacing w:before="80" w:after="80"/>
              <w:rPr>
                <w:sz w:val="20"/>
                <w:lang w:val="fr-FR"/>
              </w:rPr>
            </w:pPr>
            <w:r>
              <w:rPr>
                <w:sz w:val="20"/>
                <w:lang w:val="fr-FR"/>
              </w:rPr>
              <w:t>30</w:t>
            </w:r>
          </w:p>
        </w:tc>
      </w:tr>
    </w:tbl>
    <w:p w:rsidR="00000000" w:rsidRDefault="00000000">
      <w:pPr>
        <w:pStyle w:val="Heading2"/>
        <w:spacing w:before="240"/>
        <w:rPr>
          <w:sz w:val="20"/>
          <w:lang w:val="fr-FR"/>
        </w:rPr>
      </w:pPr>
      <w:r>
        <w:rPr>
          <w:sz w:val="20"/>
          <w:lang w:val="fr-FR"/>
        </w:rPr>
        <w:t>Tableau 59</w:t>
      </w:r>
    </w:p>
    <w:p w:rsidR="00000000" w:rsidRDefault="00000000">
      <w:pPr>
        <w:pStyle w:val="Heading2"/>
        <w:rPr>
          <w:sz w:val="20"/>
          <w:lang w:val="fr-FR"/>
        </w:rPr>
      </w:pPr>
      <w:r>
        <w:rPr>
          <w:sz w:val="20"/>
          <w:lang w:val="fr-FR"/>
        </w:rPr>
        <w:t>Enseignement pré-scolaire pour la minorité grecque en Albanie</w:t>
      </w:r>
    </w:p>
    <w:tbl>
      <w:tblPr>
        <w:tblW w:w="6180" w:type="dxa"/>
        <w:jc w:val="center"/>
        <w:tblInd w:w="-99" w:type="dxa"/>
        <w:tblLayout w:type="fixed"/>
        <w:tblLook w:val="0000" w:firstRow="0" w:lastRow="0" w:firstColumn="0" w:lastColumn="0" w:noHBand="0" w:noVBand="0"/>
      </w:tblPr>
      <w:tblGrid>
        <w:gridCol w:w="1642"/>
        <w:gridCol w:w="1559"/>
        <w:gridCol w:w="1418"/>
        <w:gridCol w:w="1561"/>
      </w:tblGrid>
      <w:tr w:rsidR="00000000">
        <w:tblPrEx>
          <w:tblCellMar>
            <w:top w:w="0" w:type="dxa"/>
            <w:bottom w:w="0" w:type="dxa"/>
          </w:tblCellMar>
        </w:tblPrEx>
        <w:trPr>
          <w:cantSplit/>
          <w:jc w:val="center"/>
        </w:trPr>
        <w:tc>
          <w:tcPr>
            <w:tcW w:w="1642"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District</w:t>
            </w:r>
          </w:p>
        </w:tc>
        <w:tc>
          <w:tcPr>
            <w:tcW w:w="1559"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Nombre de maternelles</w:t>
            </w:r>
          </w:p>
        </w:tc>
        <w:tc>
          <w:tcPr>
            <w:tcW w:w="1418"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Nombre d’enfants</w:t>
            </w:r>
          </w:p>
        </w:tc>
        <w:tc>
          <w:tcPr>
            <w:tcW w:w="1561" w:type="dxa"/>
            <w:tcBorders>
              <w:top w:val="single" w:sz="4" w:space="0" w:color="auto"/>
              <w:bottom w:val="single" w:sz="4" w:space="0" w:color="auto"/>
            </w:tcBorders>
            <w:vAlign w:val="center"/>
          </w:tcPr>
          <w:p w:rsidR="00000000" w:rsidRDefault="00000000">
            <w:pPr>
              <w:spacing w:before="60" w:after="60"/>
              <w:jc w:val="center"/>
              <w:rPr>
                <w:i/>
                <w:iCs/>
                <w:sz w:val="20"/>
                <w:szCs w:val="22"/>
                <w:lang w:val="fr-FR"/>
              </w:rPr>
            </w:pPr>
            <w:r>
              <w:rPr>
                <w:i/>
                <w:iCs/>
                <w:sz w:val="20"/>
                <w:szCs w:val="22"/>
                <w:lang w:val="fr-FR"/>
              </w:rPr>
              <w:t>Nombre d’éducateurs</w:t>
            </w:r>
          </w:p>
        </w:tc>
      </w:tr>
      <w:tr w:rsidR="00000000">
        <w:tblPrEx>
          <w:tblCellMar>
            <w:top w:w="0" w:type="dxa"/>
            <w:bottom w:w="0" w:type="dxa"/>
          </w:tblCellMar>
        </w:tblPrEx>
        <w:trPr>
          <w:cantSplit/>
          <w:jc w:val="center"/>
        </w:trPr>
        <w:tc>
          <w:tcPr>
            <w:tcW w:w="1642" w:type="dxa"/>
            <w:tcBorders>
              <w:top w:val="single" w:sz="4" w:space="0" w:color="auto"/>
            </w:tcBorders>
          </w:tcPr>
          <w:p w:rsidR="00000000" w:rsidRDefault="00000000">
            <w:pPr>
              <w:spacing w:before="60" w:after="60"/>
              <w:rPr>
                <w:sz w:val="20"/>
                <w:lang w:val="fr-FR"/>
              </w:rPr>
            </w:pPr>
            <w:r>
              <w:rPr>
                <w:sz w:val="20"/>
                <w:lang w:val="fr-FR"/>
              </w:rPr>
              <w:t>Gjirokastra</w:t>
            </w:r>
          </w:p>
        </w:tc>
        <w:tc>
          <w:tcPr>
            <w:tcW w:w="1559" w:type="dxa"/>
            <w:tcBorders>
              <w:top w:val="single" w:sz="4" w:space="0" w:color="auto"/>
            </w:tcBorders>
          </w:tcPr>
          <w:p w:rsidR="00000000" w:rsidRDefault="00000000">
            <w:pPr>
              <w:spacing w:before="60" w:after="60"/>
              <w:ind w:right="567"/>
              <w:jc w:val="right"/>
              <w:rPr>
                <w:sz w:val="20"/>
                <w:lang w:val="fr-FR"/>
              </w:rPr>
            </w:pPr>
            <w:r>
              <w:rPr>
                <w:sz w:val="20"/>
                <w:lang w:val="fr-FR"/>
              </w:rPr>
              <w:t>15</w:t>
            </w:r>
          </w:p>
        </w:tc>
        <w:tc>
          <w:tcPr>
            <w:tcW w:w="1418" w:type="dxa"/>
            <w:tcBorders>
              <w:top w:val="single" w:sz="4" w:space="0" w:color="auto"/>
            </w:tcBorders>
          </w:tcPr>
          <w:p w:rsidR="00000000" w:rsidRDefault="00000000">
            <w:pPr>
              <w:pStyle w:val="Header"/>
              <w:tabs>
                <w:tab w:val="clear" w:pos="4320"/>
                <w:tab w:val="clear" w:pos="8640"/>
                <w:tab w:val="decimal" w:pos="749"/>
              </w:tabs>
              <w:spacing w:before="60" w:after="60"/>
              <w:rPr>
                <w:sz w:val="20"/>
                <w:lang w:val="fr-FR"/>
              </w:rPr>
            </w:pPr>
            <w:r>
              <w:rPr>
                <w:sz w:val="20"/>
                <w:lang w:val="fr-FR"/>
              </w:rPr>
              <w:t>213</w:t>
            </w:r>
          </w:p>
        </w:tc>
        <w:tc>
          <w:tcPr>
            <w:tcW w:w="1561" w:type="dxa"/>
            <w:tcBorders>
              <w:top w:val="single" w:sz="4" w:space="0" w:color="auto"/>
            </w:tcBorders>
          </w:tcPr>
          <w:p w:rsidR="00000000" w:rsidRDefault="00000000">
            <w:pPr>
              <w:tabs>
                <w:tab w:val="decimal" w:pos="617"/>
              </w:tabs>
              <w:spacing w:before="60" w:after="60"/>
              <w:rPr>
                <w:sz w:val="20"/>
                <w:lang w:val="fr-FR"/>
              </w:rPr>
            </w:pPr>
            <w:r>
              <w:rPr>
                <w:sz w:val="20"/>
                <w:lang w:val="fr-FR"/>
              </w:rPr>
              <w:t>18</w:t>
            </w:r>
          </w:p>
        </w:tc>
      </w:tr>
      <w:tr w:rsidR="00000000">
        <w:tblPrEx>
          <w:tblCellMar>
            <w:top w:w="0" w:type="dxa"/>
            <w:bottom w:w="0" w:type="dxa"/>
          </w:tblCellMar>
        </w:tblPrEx>
        <w:trPr>
          <w:cantSplit/>
          <w:jc w:val="center"/>
        </w:trPr>
        <w:tc>
          <w:tcPr>
            <w:tcW w:w="1642" w:type="dxa"/>
          </w:tcPr>
          <w:p w:rsidR="00000000" w:rsidRDefault="00000000">
            <w:pPr>
              <w:spacing w:before="60" w:after="60"/>
              <w:rPr>
                <w:sz w:val="20"/>
                <w:lang w:val="fr-FR"/>
              </w:rPr>
            </w:pPr>
            <w:r>
              <w:rPr>
                <w:sz w:val="20"/>
                <w:lang w:val="fr-FR"/>
              </w:rPr>
              <w:t>Saranda</w:t>
            </w:r>
          </w:p>
        </w:tc>
        <w:tc>
          <w:tcPr>
            <w:tcW w:w="1559" w:type="dxa"/>
          </w:tcPr>
          <w:p w:rsidR="00000000" w:rsidRDefault="00000000">
            <w:pPr>
              <w:spacing w:before="60" w:after="60"/>
              <w:ind w:right="567"/>
              <w:jc w:val="right"/>
              <w:rPr>
                <w:sz w:val="20"/>
                <w:lang w:val="fr-FR"/>
              </w:rPr>
            </w:pPr>
            <w:r>
              <w:rPr>
                <w:sz w:val="20"/>
                <w:lang w:val="fr-FR"/>
              </w:rPr>
              <w:t>6</w:t>
            </w:r>
          </w:p>
        </w:tc>
        <w:tc>
          <w:tcPr>
            <w:tcW w:w="1418" w:type="dxa"/>
          </w:tcPr>
          <w:p w:rsidR="00000000" w:rsidRDefault="00000000">
            <w:pPr>
              <w:tabs>
                <w:tab w:val="decimal" w:pos="749"/>
              </w:tabs>
              <w:spacing w:before="60" w:after="60"/>
              <w:rPr>
                <w:sz w:val="20"/>
                <w:lang w:val="fr-FR"/>
              </w:rPr>
            </w:pPr>
            <w:r>
              <w:rPr>
                <w:sz w:val="20"/>
                <w:lang w:val="fr-FR"/>
              </w:rPr>
              <w:t>119</w:t>
            </w:r>
          </w:p>
        </w:tc>
        <w:tc>
          <w:tcPr>
            <w:tcW w:w="1561" w:type="dxa"/>
          </w:tcPr>
          <w:p w:rsidR="00000000" w:rsidRDefault="00000000">
            <w:pPr>
              <w:tabs>
                <w:tab w:val="decimal" w:pos="617"/>
              </w:tabs>
              <w:spacing w:before="60" w:after="60"/>
              <w:rPr>
                <w:sz w:val="20"/>
                <w:lang w:val="fr-FR"/>
              </w:rPr>
            </w:pPr>
            <w:r>
              <w:rPr>
                <w:sz w:val="20"/>
                <w:lang w:val="fr-FR"/>
              </w:rPr>
              <w:t>6</w:t>
            </w:r>
          </w:p>
        </w:tc>
      </w:tr>
      <w:tr w:rsidR="00000000">
        <w:tblPrEx>
          <w:tblCellMar>
            <w:top w:w="0" w:type="dxa"/>
            <w:bottom w:w="0" w:type="dxa"/>
          </w:tblCellMar>
        </w:tblPrEx>
        <w:trPr>
          <w:cantSplit/>
          <w:jc w:val="center"/>
        </w:trPr>
        <w:tc>
          <w:tcPr>
            <w:tcW w:w="1642" w:type="dxa"/>
          </w:tcPr>
          <w:p w:rsidR="00000000" w:rsidRDefault="00000000">
            <w:pPr>
              <w:spacing w:before="60" w:after="60"/>
              <w:rPr>
                <w:sz w:val="20"/>
                <w:lang w:val="fr-FR"/>
              </w:rPr>
            </w:pPr>
            <w:r>
              <w:rPr>
                <w:sz w:val="20"/>
                <w:lang w:val="fr-FR"/>
              </w:rPr>
              <w:t>Delvina</w:t>
            </w:r>
          </w:p>
        </w:tc>
        <w:tc>
          <w:tcPr>
            <w:tcW w:w="1559" w:type="dxa"/>
          </w:tcPr>
          <w:p w:rsidR="00000000" w:rsidRDefault="00000000">
            <w:pPr>
              <w:spacing w:before="60" w:after="60"/>
              <w:ind w:right="567"/>
              <w:jc w:val="right"/>
              <w:rPr>
                <w:sz w:val="20"/>
                <w:lang w:val="fr-FR"/>
              </w:rPr>
            </w:pPr>
            <w:r>
              <w:rPr>
                <w:sz w:val="20"/>
                <w:lang w:val="fr-FR"/>
              </w:rPr>
              <w:t>5</w:t>
            </w:r>
          </w:p>
        </w:tc>
        <w:tc>
          <w:tcPr>
            <w:tcW w:w="1418" w:type="dxa"/>
          </w:tcPr>
          <w:p w:rsidR="00000000" w:rsidRDefault="00000000">
            <w:pPr>
              <w:tabs>
                <w:tab w:val="decimal" w:pos="749"/>
              </w:tabs>
              <w:spacing w:before="60" w:after="60"/>
              <w:rPr>
                <w:sz w:val="20"/>
                <w:lang w:val="fr-FR"/>
              </w:rPr>
            </w:pPr>
            <w:r>
              <w:rPr>
                <w:sz w:val="20"/>
                <w:lang w:val="fr-FR"/>
              </w:rPr>
              <w:t>81</w:t>
            </w:r>
          </w:p>
        </w:tc>
        <w:tc>
          <w:tcPr>
            <w:tcW w:w="1561" w:type="dxa"/>
          </w:tcPr>
          <w:p w:rsidR="00000000" w:rsidRDefault="00000000">
            <w:pPr>
              <w:tabs>
                <w:tab w:val="decimal" w:pos="617"/>
              </w:tabs>
              <w:spacing w:before="60" w:after="60"/>
              <w:rPr>
                <w:sz w:val="20"/>
                <w:lang w:val="fr-FR"/>
              </w:rPr>
            </w:pPr>
            <w:r>
              <w:rPr>
                <w:sz w:val="20"/>
                <w:lang w:val="fr-FR"/>
              </w:rPr>
              <w:t>7</w:t>
            </w:r>
          </w:p>
        </w:tc>
      </w:tr>
      <w:tr w:rsidR="00000000">
        <w:tblPrEx>
          <w:tblCellMar>
            <w:top w:w="0" w:type="dxa"/>
            <w:bottom w:w="0" w:type="dxa"/>
          </w:tblCellMar>
        </w:tblPrEx>
        <w:trPr>
          <w:cantSplit/>
          <w:jc w:val="center"/>
        </w:trPr>
        <w:tc>
          <w:tcPr>
            <w:tcW w:w="1642" w:type="dxa"/>
          </w:tcPr>
          <w:p w:rsidR="00000000" w:rsidRDefault="00000000">
            <w:pPr>
              <w:spacing w:before="60" w:after="60"/>
              <w:rPr>
                <w:sz w:val="20"/>
                <w:lang w:val="fr-FR"/>
              </w:rPr>
            </w:pPr>
            <w:r>
              <w:rPr>
                <w:sz w:val="20"/>
                <w:lang w:val="fr-FR"/>
              </w:rPr>
              <w:t>Permet</w:t>
            </w:r>
          </w:p>
        </w:tc>
        <w:tc>
          <w:tcPr>
            <w:tcW w:w="1559" w:type="dxa"/>
          </w:tcPr>
          <w:p w:rsidR="00000000" w:rsidRDefault="00000000">
            <w:pPr>
              <w:spacing w:before="60" w:after="60"/>
              <w:ind w:right="567"/>
              <w:jc w:val="right"/>
              <w:rPr>
                <w:sz w:val="20"/>
                <w:lang w:val="fr-FR"/>
              </w:rPr>
            </w:pPr>
            <w:r>
              <w:rPr>
                <w:sz w:val="20"/>
                <w:lang w:val="fr-FR"/>
              </w:rPr>
              <w:noBreakHyphen/>
            </w:r>
          </w:p>
        </w:tc>
        <w:tc>
          <w:tcPr>
            <w:tcW w:w="1418" w:type="dxa"/>
          </w:tcPr>
          <w:p w:rsidR="00000000" w:rsidRDefault="00000000">
            <w:pPr>
              <w:tabs>
                <w:tab w:val="decimal" w:pos="749"/>
              </w:tabs>
              <w:spacing w:before="60" w:after="60"/>
              <w:rPr>
                <w:sz w:val="20"/>
                <w:lang w:val="fr-FR"/>
              </w:rPr>
            </w:pPr>
            <w:r>
              <w:rPr>
                <w:sz w:val="20"/>
                <w:lang w:val="fr-FR"/>
              </w:rPr>
              <w:noBreakHyphen/>
            </w:r>
          </w:p>
        </w:tc>
        <w:tc>
          <w:tcPr>
            <w:tcW w:w="1561" w:type="dxa"/>
          </w:tcPr>
          <w:p w:rsidR="00000000" w:rsidRDefault="00000000">
            <w:pPr>
              <w:tabs>
                <w:tab w:val="decimal" w:pos="617"/>
              </w:tabs>
              <w:spacing w:before="60" w:after="60"/>
              <w:rPr>
                <w:sz w:val="20"/>
                <w:lang w:val="fr-FR"/>
              </w:rPr>
            </w:pPr>
            <w:r>
              <w:rPr>
                <w:sz w:val="20"/>
                <w:lang w:val="fr-FR"/>
              </w:rPr>
              <w:noBreakHyphen/>
            </w:r>
          </w:p>
        </w:tc>
      </w:tr>
      <w:tr w:rsidR="00000000">
        <w:tblPrEx>
          <w:tblCellMar>
            <w:top w:w="0" w:type="dxa"/>
            <w:bottom w:w="0" w:type="dxa"/>
          </w:tblCellMar>
        </w:tblPrEx>
        <w:trPr>
          <w:cantSplit/>
          <w:jc w:val="center"/>
        </w:trPr>
        <w:tc>
          <w:tcPr>
            <w:tcW w:w="1642" w:type="dxa"/>
            <w:tcBorders>
              <w:bottom w:val="single" w:sz="4" w:space="0" w:color="auto"/>
            </w:tcBorders>
          </w:tcPr>
          <w:p w:rsidR="00000000" w:rsidRDefault="00000000">
            <w:pPr>
              <w:pStyle w:val="Header"/>
              <w:tabs>
                <w:tab w:val="clear" w:pos="4320"/>
                <w:tab w:val="clear" w:pos="8640"/>
              </w:tabs>
              <w:spacing w:before="60" w:after="60"/>
              <w:rPr>
                <w:sz w:val="20"/>
                <w:lang w:val="fr-FR"/>
              </w:rPr>
            </w:pPr>
            <w:r>
              <w:rPr>
                <w:sz w:val="20"/>
                <w:lang w:val="fr-FR"/>
              </w:rPr>
              <w:t xml:space="preserve">     Total</w:t>
            </w:r>
          </w:p>
        </w:tc>
        <w:tc>
          <w:tcPr>
            <w:tcW w:w="1559" w:type="dxa"/>
            <w:tcBorders>
              <w:bottom w:val="single" w:sz="4" w:space="0" w:color="auto"/>
            </w:tcBorders>
          </w:tcPr>
          <w:p w:rsidR="00000000" w:rsidRDefault="00000000">
            <w:pPr>
              <w:spacing w:before="60" w:after="60"/>
              <w:ind w:right="567"/>
              <w:jc w:val="right"/>
              <w:rPr>
                <w:sz w:val="20"/>
                <w:lang w:val="fr-FR"/>
              </w:rPr>
            </w:pPr>
            <w:r>
              <w:rPr>
                <w:sz w:val="20"/>
                <w:lang w:val="fr-FR"/>
              </w:rPr>
              <w:t>26</w:t>
            </w:r>
          </w:p>
        </w:tc>
        <w:tc>
          <w:tcPr>
            <w:tcW w:w="1418" w:type="dxa"/>
            <w:tcBorders>
              <w:bottom w:val="single" w:sz="4" w:space="0" w:color="auto"/>
            </w:tcBorders>
          </w:tcPr>
          <w:p w:rsidR="00000000" w:rsidRDefault="00000000">
            <w:pPr>
              <w:tabs>
                <w:tab w:val="decimal" w:pos="749"/>
              </w:tabs>
              <w:spacing w:before="60" w:after="60"/>
              <w:rPr>
                <w:sz w:val="20"/>
                <w:lang w:val="fr-FR"/>
              </w:rPr>
            </w:pPr>
            <w:r>
              <w:rPr>
                <w:sz w:val="20"/>
                <w:lang w:val="fr-FR"/>
              </w:rPr>
              <w:t>413</w:t>
            </w:r>
          </w:p>
        </w:tc>
        <w:tc>
          <w:tcPr>
            <w:tcW w:w="1561" w:type="dxa"/>
            <w:tcBorders>
              <w:bottom w:val="single" w:sz="4" w:space="0" w:color="auto"/>
            </w:tcBorders>
          </w:tcPr>
          <w:p w:rsidR="00000000" w:rsidRDefault="00000000">
            <w:pPr>
              <w:tabs>
                <w:tab w:val="decimal" w:pos="617"/>
              </w:tabs>
              <w:spacing w:before="60" w:after="60"/>
              <w:rPr>
                <w:sz w:val="20"/>
                <w:lang w:val="fr-FR"/>
              </w:rPr>
            </w:pPr>
            <w:r>
              <w:rPr>
                <w:sz w:val="20"/>
                <w:lang w:val="fr-FR"/>
              </w:rPr>
              <w:t>31</w:t>
            </w:r>
          </w:p>
        </w:tc>
      </w:tr>
    </w:tbl>
    <w:p w:rsidR="00000000" w:rsidRDefault="00000000">
      <w:pPr>
        <w:pStyle w:val="Heading2"/>
        <w:spacing w:before="240" w:after="180"/>
        <w:rPr>
          <w:sz w:val="20"/>
          <w:lang w:val="fr-FR"/>
        </w:rPr>
      </w:pPr>
      <w:r>
        <w:rPr>
          <w:sz w:val="20"/>
          <w:lang w:val="fr-FR"/>
        </w:rPr>
        <w:t>Tableau 60</w:t>
      </w:r>
    </w:p>
    <w:p w:rsidR="00000000" w:rsidRDefault="00000000">
      <w:pPr>
        <w:pStyle w:val="Heading2"/>
        <w:spacing w:after="180"/>
        <w:rPr>
          <w:sz w:val="20"/>
          <w:lang w:val="fr-FR"/>
        </w:rPr>
      </w:pPr>
      <w:r>
        <w:rPr>
          <w:sz w:val="20"/>
          <w:lang w:val="fr-FR"/>
        </w:rPr>
        <w:t>Enseignement primaire obligatoire pour la minorité macédonienne en Albanie</w:t>
      </w:r>
    </w:p>
    <w:tbl>
      <w:tblPr>
        <w:tblW w:w="5000" w:type="pct"/>
        <w:jc w:val="center"/>
        <w:tblCellMar>
          <w:left w:w="0" w:type="dxa"/>
          <w:right w:w="0" w:type="dxa"/>
        </w:tblCellMar>
        <w:tblLook w:val="0000" w:firstRow="0" w:lastRow="0" w:firstColumn="0" w:lastColumn="0" w:noHBand="0" w:noVBand="0"/>
      </w:tblPr>
      <w:tblGrid>
        <w:gridCol w:w="1343"/>
        <w:gridCol w:w="1363"/>
        <w:gridCol w:w="1325"/>
        <w:gridCol w:w="1095"/>
        <w:gridCol w:w="1409"/>
        <w:gridCol w:w="1409"/>
        <w:gridCol w:w="1451"/>
        <w:gridCol w:w="33"/>
      </w:tblGrid>
      <w:tr w:rsidR="00000000">
        <w:tblPrEx>
          <w:tblCellMar>
            <w:top w:w="0" w:type="dxa"/>
            <w:bottom w:w="0" w:type="dxa"/>
          </w:tblCellMar>
        </w:tblPrEx>
        <w:trPr>
          <w:gridAfter w:val="1"/>
          <w:wAfter w:w="33" w:type="dxa"/>
          <w:jc w:val="center"/>
        </w:trPr>
        <w:tc>
          <w:tcPr>
            <w:tcW w:w="1343" w:type="dxa"/>
            <w:tcBorders>
              <w:top w:val="single" w:sz="4" w:space="0" w:color="auto"/>
            </w:tcBorders>
            <w:vAlign w:val="center"/>
          </w:tcPr>
          <w:p w:rsidR="00000000" w:rsidRDefault="00000000">
            <w:pPr>
              <w:spacing w:before="60" w:after="60"/>
              <w:jc w:val="center"/>
              <w:rPr>
                <w:i/>
                <w:iCs/>
                <w:sz w:val="20"/>
                <w:lang w:val="fr-FR"/>
              </w:rPr>
            </w:pPr>
            <w:r>
              <w:rPr>
                <w:i/>
                <w:iCs/>
                <w:sz w:val="20"/>
                <w:lang w:val="fr-FR"/>
              </w:rPr>
              <w:t>District</w:t>
            </w:r>
          </w:p>
        </w:tc>
        <w:tc>
          <w:tcPr>
            <w:tcW w:w="1362" w:type="dxa"/>
            <w:tcBorders>
              <w:top w:val="single" w:sz="4" w:space="0" w:color="auto"/>
            </w:tcBorders>
            <w:vAlign w:val="center"/>
          </w:tcPr>
          <w:p w:rsidR="00000000" w:rsidRDefault="00000000">
            <w:pPr>
              <w:spacing w:before="60" w:after="60"/>
              <w:jc w:val="center"/>
              <w:rPr>
                <w:i/>
                <w:iCs/>
                <w:sz w:val="20"/>
                <w:lang w:val="fr-FR"/>
              </w:rPr>
            </w:pPr>
            <w:r>
              <w:rPr>
                <w:i/>
                <w:iCs/>
                <w:sz w:val="20"/>
                <w:lang w:val="fr-FR"/>
              </w:rPr>
              <w:t>Écoles à cycle de 8 ans</w:t>
            </w:r>
          </w:p>
        </w:tc>
        <w:tc>
          <w:tcPr>
            <w:tcW w:w="1324" w:type="dxa"/>
            <w:tcBorders>
              <w:top w:val="single" w:sz="4" w:space="0" w:color="auto"/>
            </w:tcBorders>
            <w:vAlign w:val="center"/>
          </w:tcPr>
          <w:p w:rsidR="00000000" w:rsidRDefault="00000000">
            <w:pPr>
              <w:spacing w:before="60" w:after="60"/>
              <w:jc w:val="center"/>
              <w:rPr>
                <w:i/>
                <w:iCs/>
                <w:sz w:val="20"/>
                <w:szCs w:val="22"/>
                <w:lang w:val="fr-FR"/>
              </w:rPr>
            </w:pPr>
            <w:r>
              <w:rPr>
                <w:i/>
                <w:iCs/>
                <w:sz w:val="20"/>
                <w:szCs w:val="22"/>
                <w:lang w:val="fr-FR"/>
              </w:rPr>
              <w:t>Écoles élémentaires</w:t>
            </w:r>
          </w:p>
        </w:tc>
        <w:tc>
          <w:tcPr>
            <w:tcW w:w="1094" w:type="dxa"/>
            <w:tcBorders>
              <w:top w:val="single" w:sz="4" w:space="0" w:color="auto"/>
            </w:tcBorders>
            <w:vAlign w:val="center"/>
          </w:tcPr>
          <w:p w:rsidR="00000000" w:rsidRDefault="00000000">
            <w:pPr>
              <w:spacing w:before="60" w:after="60"/>
              <w:jc w:val="center"/>
              <w:rPr>
                <w:i/>
                <w:iCs/>
                <w:sz w:val="20"/>
                <w:szCs w:val="22"/>
                <w:lang w:val="fr-FR"/>
              </w:rPr>
            </w:pPr>
            <w:r>
              <w:rPr>
                <w:i/>
                <w:iCs/>
                <w:sz w:val="20"/>
                <w:szCs w:val="22"/>
                <w:lang w:val="fr-FR"/>
              </w:rPr>
              <w:t xml:space="preserve">Classes </w:t>
            </w:r>
            <w:r>
              <w:rPr>
                <w:i/>
                <w:iCs/>
                <w:sz w:val="20"/>
                <w:lang w:val="fr-FR"/>
              </w:rPr>
              <w:t>spéciales</w:t>
            </w:r>
          </w:p>
        </w:tc>
        <w:tc>
          <w:tcPr>
            <w:tcW w:w="1408" w:type="dxa"/>
            <w:tcBorders>
              <w:top w:val="single" w:sz="4" w:space="0" w:color="auto"/>
            </w:tcBorders>
            <w:vAlign w:val="center"/>
          </w:tcPr>
          <w:p w:rsidR="00000000" w:rsidRDefault="00000000">
            <w:pPr>
              <w:spacing w:before="60" w:after="60"/>
              <w:jc w:val="center"/>
              <w:rPr>
                <w:i/>
                <w:iCs/>
                <w:sz w:val="20"/>
                <w:lang w:val="fr-FR"/>
              </w:rPr>
            </w:pPr>
            <w:r>
              <w:rPr>
                <w:i/>
                <w:iCs/>
                <w:sz w:val="20"/>
                <w:lang w:val="fr-FR"/>
              </w:rPr>
              <w:t>Classes mixtes</w:t>
            </w:r>
          </w:p>
        </w:tc>
        <w:tc>
          <w:tcPr>
            <w:tcW w:w="1408" w:type="dxa"/>
            <w:tcBorders>
              <w:top w:val="single" w:sz="4" w:space="0" w:color="auto"/>
            </w:tcBorders>
            <w:vAlign w:val="center"/>
          </w:tcPr>
          <w:p w:rsidR="00000000" w:rsidRDefault="00000000">
            <w:pPr>
              <w:spacing w:before="60" w:after="60"/>
              <w:jc w:val="center"/>
              <w:rPr>
                <w:i/>
                <w:iCs/>
                <w:sz w:val="20"/>
                <w:lang w:val="fr-FR"/>
              </w:rPr>
            </w:pPr>
            <w:r>
              <w:rPr>
                <w:i/>
                <w:iCs/>
                <w:sz w:val="20"/>
                <w:lang w:val="fr-FR"/>
              </w:rPr>
              <w:t>Nombre d’élèves</w:t>
            </w:r>
          </w:p>
        </w:tc>
        <w:tc>
          <w:tcPr>
            <w:tcW w:w="1450" w:type="dxa"/>
            <w:tcBorders>
              <w:top w:val="single" w:sz="4" w:space="0" w:color="auto"/>
            </w:tcBorders>
            <w:vAlign w:val="center"/>
          </w:tcPr>
          <w:p w:rsidR="00000000" w:rsidRDefault="00000000">
            <w:pPr>
              <w:spacing w:before="60" w:after="60"/>
              <w:jc w:val="center"/>
              <w:rPr>
                <w:i/>
                <w:iCs/>
                <w:sz w:val="20"/>
                <w:lang w:val="fr-FR"/>
              </w:rPr>
            </w:pPr>
            <w:r>
              <w:rPr>
                <w:i/>
                <w:iCs/>
                <w:sz w:val="20"/>
                <w:lang w:val="fr-FR"/>
              </w:rPr>
              <w:t>Enseignants des minorités</w:t>
            </w:r>
          </w:p>
        </w:tc>
      </w:tr>
      <w:tr w:rsidR="00000000">
        <w:tblPrEx>
          <w:tblCellMar>
            <w:top w:w="0" w:type="dxa"/>
            <w:bottom w:w="0" w:type="dxa"/>
          </w:tblCellMar>
        </w:tblPrEx>
        <w:trPr>
          <w:jc w:val="center"/>
        </w:trPr>
        <w:tc>
          <w:tcPr>
            <w:tcW w:w="1343" w:type="dxa"/>
            <w:tcBorders>
              <w:top w:val="single" w:sz="4" w:space="0" w:color="auto"/>
            </w:tcBorders>
          </w:tcPr>
          <w:p w:rsidR="00000000" w:rsidRDefault="00000000">
            <w:pPr>
              <w:spacing w:before="60" w:after="60"/>
              <w:rPr>
                <w:sz w:val="20"/>
                <w:lang w:val="fr-FR"/>
              </w:rPr>
            </w:pPr>
            <w:r>
              <w:rPr>
                <w:sz w:val="20"/>
                <w:lang w:val="fr-FR"/>
              </w:rPr>
              <w:t>Korça</w:t>
            </w:r>
          </w:p>
        </w:tc>
        <w:tc>
          <w:tcPr>
            <w:tcW w:w="1362" w:type="dxa"/>
            <w:tcBorders>
              <w:top w:val="single" w:sz="4" w:space="0" w:color="auto"/>
            </w:tcBorders>
          </w:tcPr>
          <w:p w:rsidR="00000000" w:rsidRDefault="00000000">
            <w:pPr>
              <w:spacing w:before="60" w:after="60"/>
              <w:jc w:val="center"/>
              <w:rPr>
                <w:sz w:val="20"/>
                <w:lang w:val="fr-FR"/>
              </w:rPr>
            </w:pPr>
            <w:r>
              <w:rPr>
                <w:sz w:val="20"/>
                <w:lang w:val="fr-FR"/>
              </w:rPr>
              <w:t>2</w:t>
            </w:r>
          </w:p>
        </w:tc>
        <w:tc>
          <w:tcPr>
            <w:tcW w:w="1324" w:type="dxa"/>
            <w:tcBorders>
              <w:top w:val="single" w:sz="4" w:space="0" w:color="auto"/>
            </w:tcBorders>
          </w:tcPr>
          <w:p w:rsidR="00000000" w:rsidRDefault="00000000">
            <w:pPr>
              <w:spacing w:before="60" w:after="60"/>
              <w:jc w:val="center"/>
              <w:rPr>
                <w:sz w:val="20"/>
                <w:lang w:val="fr-FR"/>
              </w:rPr>
            </w:pPr>
            <w:r>
              <w:rPr>
                <w:sz w:val="20"/>
                <w:lang w:val="fr-FR"/>
              </w:rPr>
              <w:t>7</w:t>
            </w:r>
          </w:p>
        </w:tc>
        <w:tc>
          <w:tcPr>
            <w:tcW w:w="1094" w:type="dxa"/>
            <w:tcBorders>
              <w:top w:val="single" w:sz="4" w:space="0" w:color="auto"/>
            </w:tcBorders>
          </w:tcPr>
          <w:p w:rsidR="00000000" w:rsidRDefault="00000000">
            <w:pPr>
              <w:spacing w:before="60" w:after="60"/>
              <w:jc w:val="center"/>
              <w:rPr>
                <w:sz w:val="20"/>
                <w:lang w:val="fr-FR"/>
              </w:rPr>
            </w:pPr>
            <w:r>
              <w:rPr>
                <w:sz w:val="20"/>
                <w:lang w:val="fr-FR"/>
              </w:rPr>
              <w:t>15</w:t>
            </w:r>
          </w:p>
        </w:tc>
        <w:tc>
          <w:tcPr>
            <w:tcW w:w="1408" w:type="dxa"/>
            <w:tcBorders>
              <w:top w:val="single" w:sz="4" w:space="0" w:color="auto"/>
            </w:tcBorders>
          </w:tcPr>
          <w:p w:rsidR="00000000" w:rsidRDefault="00000000">
            <w:pPr>
              <w:pStyle w:val="Header"/>
              <w:tabs>
                <w:tab w:val="clear" w:pos="4320"/>
                <w:tab w:val="clear" w:pos="8640"/>
              </w:tabs>
              <w:spacing w:before="60" w:after="60"/>
              <w:jc w:val="center"/>
              <w:rPr>
                <w:sz w:val="20"/>
                <w:lang w:val="fr-FR"/>
              </w:rPr>
            </w:pPr>
            <w:r>
              <w:rPr>
                <w:sz w:val="20"/>
                <w:lang w:val="fr-FR"/>
              </w:rPr>
              <w:t>11</w:t>
            </w:r>
          </w:p>
        </w:tc>
        <w:tc>
          <w:tcPr>
            <w:tcW w:w="1408" w:type="dxa"/>
            <w:tcBorders>
              <w:top w:val="single" w:sz="4" w:space="0" w:color="auto"/>
            </w:tcBorders>
          </w:tcPr>
          <w:p w:rsidR="00000000" w:rsidRDefault="00000000">
            <w:pPr>
              <w:pStyle w:val="Header"/>
              <w:tabs>
                <w:tab w:val="clear" w:pos="4320"/>
                <w:tab w:val="clear" w:pos="8640"/>
              </w:tabs>
              <w:spacing w:before="60" w:after="60"/>
              <w:jc w:val="center"/>
              <w:rPr>
                <w:sz w:val="20"/>
                <w:lang w:val="fr-FR"/>
              </w:rPr>
            </w:pPr>
            <w:r>
              <w:rPr>
                <w:sz w:val="20"/>
                <w:lang w:val="fr-FR"/>
              </w:rPr>
              <w:t>511</w:t>
            </w:r>
          </w:p>
        </w:tc>
        <w:tc>
          <w:tcPr>
            <w:tcW w:w="1483" w:type="dxa"/>
            <w:gridSpan w:val="2"/>
            <w:tcBorders>
              <w:top w:val="single" w:sz="4" w:space="0" w:color="auto"/>
            </w:tcBorders>
          </w:tcPr>
          <w:p w:rsidR="00000000" w:rsidRDefault="00000000">
            <w:pPr>
              <w:pStyle w:val="Header"/>
              <w:tabs>
                <w:tab w:val="clear" w:pos="4320"/>
                <w:tab w:val="clear" w:pos="8640"/>
              </w:tabs>
              <w:spacing w:before="60" w:after="60"/>
              <w:jc w:val="center"/>
              <w:rPr>
                <w:sz w:val="20"/>
                <w:lang w:val="fr-FR"/>
              </w:rPr>
            </w:pPr>
            <w:r>
              <w:rPr>
                <w:sz w:val="20"/>
                <w:lang w:val="fr-FR"/>
              </w:rPr>
              <w:t>42</w:t>
            </w:r>
          </w:p>
        </w:tc>
      </w:tr>
      <w:tr w:rsidR="00000000">
        <w:tblPrEx>
          <w:tblCellMar>
            <w:top w:w="0" w:type="dxa"/>
            <w:bottom w:w="0" w:type="dxa"/>
          </w:tblCellMar>
        </w:tblPrEx>
        <w:trPr>
          <w:jc w:val="center"/>
        </w:trPr>
        <w:tc>
          <w:tcPr>
            <w:tcW w:w="1343" w:type="dxa"/>
          </w:tcPr>
          <w:p w:rsidR="00000000" w:rsidRDefault="00000000">
            <w:pPr>
              <w:spacing w:before="60" w:after="60"/>
              <w:rPr>
                <w:sz w:val="20"/>
                <w:lang w:val="fr-FR"/>
              </w:rPr>
            </w:pPr>
            <w:r>
              <w:rPr>
                <w:sz w:val="20"/>
                <w:lang w:val="fr-FR"/>
              </w:rPr>
              <w:t>Devolli</w:t>
            </w:r>
          </w:p>
        </w:tc>
        <w:tc>
          <w:tcPr>
            <w:tcW w:w="1362" w:type="dxa"/>
          </w:tcPr>
          <w:p w:rsidR="00000000" w:rsidRDefault="00000000">
            <w:pPr>
              <w:spacing w:before="60" w:after="60"/>
              <w:jc w:val="center"/>
              <w:rPr>
                <w:sz w:val="20"/>
                <w:lang w:val="fr-FR"/>
              </w:rPr>
            </w:pPr>
            <w:r>
              <w:rPr>
                <w:sz w:val="20"/>
                <w:lang w:val="fr-FR"/>
              </w:rPr>
              <w:noBreakHyphen/>
            </w:r>
          </w:p>
        </w:tc>
        <w:tc>
          <w:tcPr>
            <w:tcW w:w="1324" w:type="dxa"/>
          </w:tcPr>
          <w:p w:rsidR="00000000" w:rsidRDefault="00000000">
            <w:pPr>
              <w:spacing w:before="60" w:after="60"/>
              <w:jc w:val="center"/>
              <w:rPr>
                <w:sz w:val="20"/>
                <w:lang w:val="fr-FR"/>
              </w:rPr>
            </w:pPr>
            <w:r>
              <w:rPr>
                <w:sz w:val="20"/>
                <w:lang w:val="fr-FR"/>
              </w:rPr>
              <w:t>1</w:t>
            </w:r>
          </w:p>
        </w:tc>
        <w:tc>
          <w:tcPr>
            <w:tcW w:w="1094" w:type="dxa"/>
          </w:tcPr>
          <w:p w:rsidR="00000000" w:rsidRDefault="00000000">
            <w:pPr>
              <w:spacing w:before="60" w:after="60"/>
              <w:jc w:val="center"/>
              <w:rPr>
                <w:sz w:val="20"/>
                <w:lang w:val="fr-FR"/>
              </w:rPr>
            </w:pPr>
            <w:r>
              <w:rPr>
                <w:sz w:val="20"/>
                <w:lang w:val="fr-FR"/>
              </w:rPr>
              <w:noBreakHyphen/>
            </w:r>
          </w:p>
        </w:tc>
        <w:tc>
          <w:tcPr>
            <w:tcW w:w="1408" w:type="dxa"/>
          </w:tcPr>
          <w:p w:rsidR="00000000" w:rsidRDefault="00000000">
            <w:pPr>
              <w:spacing w:before="60" w:after="60"/>
              <w:jc w:val="center"/>
              <w:rPr>
                <w:sz w:val="20"/>
                <w:lang w:val="fr-FR"/>
              </w:rPr>
            </w:pPr>
            <w:r>
              <w:rPr>
                <w:sz w:val="20"/>
                <w:lang w:val="fr-FR"/>
              </w:rPr>
              <w:t>1</w:t>
            </w:r>
          </w:p>
        </w:tc>
        <w:tc>
          <w:tcPr>
            <w:tcW w:w="1408" w:type="dxa"/>
          </w:tcPr>
          <w:p w:rsidR="00000000" w:rsidRDefault="00000000">
            <w:pPr>
              <w:spacing w:before="60" w:after="60"/>
              <w:jc w:val="center"/>
              <w:rPr>
                <w:sz w:val="20"/>
                <w:lang w:val="fr-FR"/>
              </w:rPr>
            </w:pPr>
            <w:r>
              <w:rPr>
                <w:sz w:val="20"/>
                <w:lang w:val="fr-FR"/>
              </w:rPr>
              <w:t>11</w:t>
            </w:r>
          </w:p>
        </w:tc>
        <w:tc>
          <w:tcPr>
            <w:tcW w:w="1483" w:type="dxa"/>
            <w:gridSpan w:val="2"/>
          </w:tcPr>
          <w:p w:rsidR="00000000" w:rsidRDefault="00000000">
            <w:pPr>
              <w:spacing w:before="60" w:after="60"/>
              <w:jc w:val="center"/>
              <w:rPr>
                <w:sz w:val="20"/>
                <w:lang w:val="fr-FR"/>
              </w:rPr>
            </w:pPr>
            <w:r>
              <w:rPr>
                <w:sz w:val="20"/>
                <w:lang w:val="fr-FR"/>
              </w:rPr>
              <w:t>1</w:t>
            </w:r>
          </w:p>
        </w:tc>
      </w:tr>
      <w:tr w:rsidR="00000000">
        <w:tblPrEx>
          <w:tblCellMar>
            <w:top w:w="0" w:type="dxa"/>
            <w:bottom w:w="0" w:type="dxa"/>
          </w:tblCellMar>
        </w:tblPrEx>
        <w:trPr>
          <w:jc w:val="center"/>
        </w:trPr>
        <w:tc>
          <w:tcPr>
            <w:tcW w:w="1343" w:type="dxa"/>
            <w:tcBorders>
              <w:bottom w:val="single" w:sz="4" w:space="0" w:color="auto"/>
            </w:tcBorders>
          </w:tcPr>
          <w:p w:rsidR="00000000" w:rsidRDefault="00000000">
            <w:pPr>
              <w:pStyle w:val="Header"/>
              <w:tabs>
                <w:tab w:val="clear" w:pos="4320"/>
                <w:tab w:val="clear" w:pos="8640"/>
              </w:tabs>
              <w:spacing w:before="60" w:after="60"/>
              <w:rPr>
                <w:sz w:val="20"/>
                <w:lang w:val="fr-FR"/>
              </w:rPr>
            </w:pPr>
            <w:r>
              <w:rPr>
                <w:sz w:val="20"/>
                <w:lang w:val="fr-FR"/>
              </w:rPr>
              <w:t xml:space="preserve">     Total</w:t>
            </w:r>
          </w:p>
        </w:tc>
        <w:tc>
          <w:tcPr>
            <w:tcW w:w="1362" w:type="dxa"/>
            <w:tcBorders>
              <w:bottom w:val="single" w:sz="4" w:space="0" w:color="auto"/>
            </w:tcBorders>
          </w:tcPr>
          <w:p w:rsidR="00000000" w:rsidRDefault="00000000">
            <w:pPr>
              <w:spacing w:before="60" w:after="60"/>
              <w:jc w:val="center"/>
              <w:rPr>
                <w:sz w:val="20"/>
                <w:lang w:val="fr-FR"/>
              </w:rPr>
            </w:pPr>
            <w:r>
              <w:rPr>
                <w:sz w:val="20"/>
                <w:lang w:val="fr-FR"/>
              </w:rPr>
              <w:t>2</w:t>
            </w:r>
          </w:p>
        </w:tc>
        <w:tc>
          <w:tcPr>
            <w:tcW w:w="1324" w:type="dxa"/>
            <w:tcBorders>
              <w:bottom w:val="single" w:sz="4" w:space="0" w:color="auto"/>
            </w:tcBorders>
          </w:tcPr>
          <w:p w:rsidR="00000000" w:rsidRDefault="00000000">
            <w:pPr>
              <w:spacing w:before="60" w:after="60"/>
              <w:jc w:val="center"/>
              <w:rPr>
                <w:sz w:val="20"/>
                <w:lang w:val="fr-FR"/>
              </w:rPr>
            </w:pPr>
            <w:r>
              <w:rPr>
                <w:sz w:val="20"/>
                <w:lang w:val="fr-FR"/>
              </w:rPr>
              <w:t>8</w:t>
            </w:r>
          </w:p>
        </w:tc>
        <w:tc>
          <w:tcPr>
            <w:tcW w:w="1094" w:type="dxa"/>
            <w:tcBorders>
              <w:bottom w:val="single" w:sz="4" w:space="0" w:color="auto"/>
            </w:tcBorders>
          </w:tcPr>
          <w:p w:rsidR="00000000" w:rsidRDefault="00000000">
            <w:pPr>
              <w:spacing w:before="60" w:after="60"/>
              <w:jc w:val="center"/>
              <w:rPr>
                <w:sz w:val="20"/>
                <w:lang w:val="fr-FR"/>
              </w:rPr>
            </w:pPr>
            <w:r>
              <w:rPr>
                <w:sz w:val="20"/>
                <w:lang w:val="fr-FR"/>
              </w:rPr>
              <w:t>15</w:t>
            </w:r>
          </w:p>
        </w:tc>
        <w:tc>
          <w:tcPr>
            <w:tcW w:w="1408" w:type="dxa"/>
            <w:tcBorders>
              <w:bottom w:val="single" w:sz="4" w:space="0" w:color="auto"/>
            </w:tcBorders>
          </w:tcPr>
          <w:p w:rsidR="00000000" w:rsidRDefault="00000000">
            <w:pPr>
              <w:spacing w:before="60" w:after="60"/>
              <w:jc w:val="center"/>
              <w:rPr>
                <w:sz w:val="20"/>
                <w:lang w:val="fr-FR"/>
              </w:rPr>
            </w:pPr>
            <w:r>
              <w:rPr>
                <w:sz w:val="20"/>
                <w:lang w:val="fr-FR"/>
              </w:rPr>
              <w:t>12</w:t>
            </w:r>
          </w:p>
        </w:tc>
        <w:tc>
          <w:tcPr>
            <w:tcW w:w="1408" w:type="dxa"/>
            <w:tcBorders>
              <w:bottom w:val="single" w:sz="4" w:space="0" w:color="auto"/>
            </w:tcBorders>
          </w:tcPr>
          <w:p w:rsidR="00000000" w:rsidRDefault="00000000">
            <w:pPr>
              <w:spacing w:before="60" w:after="60"/>
              <w:jc w:val="center"/>
              <w:rPr>
                <w:sz w:val="20"/>
                <w:lang w:val="fr-FR"/>
              </w:rPr>
            </w:pPr>
            <w:r>
              <w:rPr>
                <w:sz w:val="20"/>
                <w:lang w:val="fr-FR"/>
              </w:rPr>
              <w:t>522</w:t>
            </w:r>
          </w:p>
        </w:tc>
        <w:tc>
          <w:tcPr>
            <w:tcW w:w="1483" w:type="dxa"/>
            <w:gridSpan w:val="2"/>
            <w:tcBorders>
              <w:bottom w:val="single" w:sz="4" w:space="0" w:color="auto"/>
            </w:tcBorders>
          </w:tcPr>
          <w:p w:rsidR="00000000" w:rsidRDefault="00000000">
            <w:pPr>
              <w:spacing w:before="60" w:after="60"/>
              <w:jc w:val="center"/>
              <w:rPr>
                <w:sz w:val="20"/>
                <w:lang w:val="fr-FR"/>
              </w:rPr>
            </w:pPr>
            <w:r>
              <w:rPr>
                <w:sz w:val="20"/>
                <w:lang w:val="fr-FR"/>
              </w:rPr>
              <w:t>43</w:t>
            </w:r>
          </w:p>
        </w:tc>
      </w:tr>
    </w:tbl>
    <w:p w:rsidR="00000000" w:rsidRDefault="00000000">
      <w:pPr>
        <w:pStyle w:val="Heading2"/>
        <w:spacing w:before="240" w:after="200"/>
        <w:rPr>
          <w:sz w:val="20"/>
          <w:lang w:val="fr-FR"/>
        </w:rPr>
      </w:pPr>
      <w:r>
        <w:rPr>
          <w:sz w:val="20"/>
          <w:lang w:val="fr-FR"/>
        </w:rPr>
        <w:t>Tableau 61</w:t>
      </w:r>
    </w:p>
    <w:p w:rsidR="00000000" w:rsidRDefault="00000000">
      <w:pPr>
        <w:pStyle w:val="Heading2"/>
        <w:spacing w:after="200"/>
        <w:rPr>
          <w:sz w:val="20"/>
          <w:lang w:val="fr-FR"/>
        </w:rPr>
      </w:pPr>
      <w:r>
        <w:rPr>
          <w:sz w:val="20"/>
          <w:lang w:val="fr-FR"/>
        </w:rPr>
        <w:t>Enseignement préscolaire pour la minorité macédonienne en Albanie</w:t>
      </w:r>
    </w:p>
    <w:tbl>
      <w:tblPr>
        <w:tblW w:w="6415" w:type="dxa"/>
        <w:jc w:val="center"/>
        <w:tblInd w:w="-460" w:type="dxa"/>
        <w:tblLayout w:type="fixed"/>
        <w:tblLook w:val="0000" w:firstRow="0" w:lastRow="0" w:firstColumn="0" w:lastColumn="0" w:noHBand="0" w:noVBand="0"/>
      </w:tblPr>
      <w:tblGrid>
        <w:gridCol w:w="1735"/>
        <w:gridCol w:w="1560"/>
        <w:gridCol w:w="1480"/>
        <w:gridCol w:w="1640"/>
      </w:tblGrid>
      <w:tr w:rsidR="00000000">
        <w:tblPrEx>
          <w:tblCellMar>
            <w:top w:w="0" w:type="dxa"/>
            <w:bottom w:w="0" w:type="dxa"/>
          </w:tblCellMar>
        </w:tblPrEx>
        <w:trPr>
          <w:jc w:val="center"/>
        </w:trPr>
        <w:tc>
          <w:tcPr>
            <w:tcW w:w="1735"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District</w:t>
            </w:r>
          </w:p>
        </w:tc>
        <w:tc>
          <w:tcPr>
            <w:tcW w:w="1560"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Nombre de maternelles</w:t>
            </w:r>
          </w:p>
        </w:tc>
        <w:tc>
          <w:tcPr>
            <w:tcW w:w="1480"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Nombre d’enfants</w:t>
            </w:r>
          </w:p>
        </w:tc>
        <w:tc>
          <w:tcPr>
            <w:tcW w:w="1640"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Nombre d’éducateurs</w:t>
            </w:r>
          </w:p>
        </w:tc>
      </w:tr>
      <w:tr w:rsidR="00000000">
        <w:tblPrEx>
          <w:tblCellMar>
            <w:top w:w="0" w:type="dxa"/>
            <w:bottom w:w="0" w:type="dxa"/>
          </w:tblCellMar>
        </w:tblPrEx>
        <w:trPr>
          <w:jc w:val="center"/>
        </w:trPr>
        <w:tc>
          <w:tcPr>
            <w:tcW w:w="1735" w:type="dxa"/>
            <w:tcBorders>
              <w:top w:val="single" w:sz="4" w:space="0" w:color="auto"/>
            </w:tcBorders>
          </w:tcPr>
          <w:p w:rsidR="00000000" w:rsidRDefault="00000000">
            <w:pPr>
              <w:spacing w:before="60" w:after="60"/>
              <w:rPr>
                <w:sz w:val="20"/>
                <w:lang w:val="fr-FR"/>
              </w:rPr>
            </w:pPr>
            <w:r>
              <w:rPr>
                <w:sz w:val="20"/>
                <w:lang w:val="fr-FR"/>
              </w:rPr>
              <w:t>Korça</w:t>
            </w:r>
          </w:p>
        </w:tc>
        <w:tc>
          <w:tcPr>
            <w:tcW w:w="1560" w:type="dxa"/>
            <w:tcBorders>
              <w:top w:val="single" w:sz="4" w:space="0" w:color="auto"/>
            </w:tcBorders>
          </w:tcPr>
          <w:p w:rsidR="00000000" w:rsidRDefault="00000000">
            <w:pPr>
              <w:pStyle w:val="Header"/>
              <w:tabs>
                <w:tab w:val="clear" w:pos="4320"/>
                <w:tab w:val="clear" w:pos="8640"/>
              </w:tabs>
              <w:spacing w:before="60" w:after="60"/>
              <w:jc w:val="center"/>
              <w:rPr>
                <w:sz w:val="20"/>
                <w:lang w:val="fr-FR"/>
              </w:rPr>
            </w:pPr>
            <w:r>
              <w:rPr>
                <w:sz w:val="20"/>
                <w:lang w:val="fr-FR"/>
              </w:rPr>
              <w:t>8</w:t>
            </w:r>
          </w:p>
        </w:tc>
        <w:tc>
          <w:tcPr>
            <w:tcW w:w="1480" w:type="dxa"/>
            <w:tcBorders>
              <w:top w:val="single" w:sz="4" w:space="0" w:color="auto"/>
            </w:tcBorders>
          </w:tcPr>
          <w:p w:rsidR="00000000" w:rsidRDefault="00000000">
            <w:pPr>
              <w:spacing w:before="60" w:after="60"/>
              <w:ind w:right="444"/>
              <w:jc w:val="right"/>
              <w:rPr>
                <w:sz w:val="20"/>
                <w:lang w:val="fr-FR"/>
              </w:rPr>
            </w:pPr>
            <w:r>
              <w:rPr>
                <w:sz w:val="20"/>
                <w:lang w:val="fr-FR"/>
              </w:rPr>
              <w:t>202</w:t>
            </w:r>
          </w:p>
        </w:tc>
        <w:tc>
          <w:tcPr>
            <w:tcW w:w="1640" w:type="dxa"/>
            <w:tcBorders>
              <w:top w:val="single" w:sz="4" w:space="0" w:color="auto"/>
            </w:tcBorders>
          </w:tcPr>
          <w:p w:rsidR="00000000" w:rsidRDefault="00000000">
            <w:pPr>
              <w:spacing w:before="60" w:after="60"/>
              <w:ind w:right="577"/>
              <w:jc w:val="right"/>
              <w:rPr>
                <w:sz w:val="20"/>
                <w:lang w:val="fr-FR"/>
              </w:rPr>
            </w:pPr>
            <w:r>
              <w:rPr>
                <w:sz w:val="20"/>
                <w:lang w:val="fr-FR"/>
              </w:rPr>
              <w:t>11</w:t>
            </w:r>
          </w:p>
        </w:tc>
      </w:tr>
      <w:tr w:rsidR="00000000">
        <w:tblPrEx>
          <w:tblCellMar>
            <w:top w:w="0" w:type="dxa"/>
            <w:bottom w:w="0" w:type="dxa"/>
          </w:tblCellMar>
        </w:tblPrEx>
        <w:trPr>
          <w:jc w:val="center"/>
        </w:trPr>
        <w:tc>
          <w:tcPr>
            <w:tcW w:w="1735" w:type="dxa"/>
          </w:tcPr>
          <w:p w:rsidR="00000000" w:rsidRDefault="00000000">
            <w:pPr>
              <w:spacing w:before="60" w:after="60"/>
              <w:rPr>
                <w:sz w:val="20"/>
                <w:lang w:val="fr-FR"/>
              </w:rPr>
            </w:pPr>
            <w:r>
              <w:rPr>
                <w:sz w:val="20"/>
                <w:lang w:val="fr-FR"/>
              </w:rPr>
              <w:t>Devolli</w:t>
            </w:r>
          </w:p>
        </w:tc>
        <w:tc>
          <w:tcPr>
            <w:tcW w:w="1560" w:type="dxa"/>
          </w:tcPr>
          <w:p w:rsidR="00000000" w:rsidRDefault="00000000">
            <w:pPr>
              <w:spacing w:before="60" w:after="60"/>
              <w:jc w:val="center"/>
              <w:rPr>
                <w:sz w:val="20"/>
                <w:lang w:val="fr-FR"/>
              </w:rPr>
            </w:pPr>
            <w:r>
              <w:rPr>
                <w:sz w:val="20"/>
                <w:lang w:val="fr-FR"/>
              </w:rPr>
              <w:t>1</w:t>
            </w:r>
          </w:p>
        </w:tc>
        <w:tc>
          <w:tcPr>
            <w:tcW w:w="1480" w:type="dxa"/>
          </w:tcPr>
          <w:p w:rsidR="00000000" w:rsidRDefault="00000000">
            <w:pPr>
              <w:spacing w:before="60" w:after="60"/>
              <w:ind w:right="444"/>
              <w:jc w:val="right"/>
              <w:rPr>
                <w:sz w:val="20"/>
                <w:lang w:val="fr-FR"/>
              </w:rPr>
            </w:pPr>
            <w:r>
              <w:rPr>
                <w:sz w:val="20"/>
                <w:lang w:val="fr-FR"/>
              </w:rPr>
              <w:t>13</w:t>
            </w:r>
          </w:p>
        </w:tc>
        <w:tc>
          <w:tcPr>
            <w:tcW w:w="1640" w:type="dxa"/>
          </w:tcPr>
          <w:p w:rsidR="00000000" w:rsidRDefault="00000000">
            <w:pPr>
              <w:spacing w:before="60" w:after="60"/>
              <w:ind w:right="577"/>
              <w:jc w:val="right"/>
              <w:rPr>
                <w:sz w:val="20"/>
                <w:lang w:val="fr-FR"/>
              </w:rPr>
            </w:pPr>
            <w:r>
              <w:rPr>
                <w:sz w:val="20"/>
                <w:lang w:val="fr-FR"/>
              </w:rPr>
              <w:t>1</w:t>
            </w:r>
          </w:p>
        </w:tc>
      </w:tr>
      <w:tr w:rsidR="00000000">
        <w:tblPrEx>
          <w:tblCellMar>
            <w:top w:w="0" w:type="dxa"/>
            <w:bottom w:w="0" w:type="dxa"/>
          </w:tblCellMar>
        </w:tblPrEx>
        <w:trPr>
          <w:jc w:val="center"/>
        </w:trPr>
        <w:tc>
          <w:tcPr>
            <w:tcW w:w="1735" w:type="dxa"/>
            <w:tcBorders>
              <w:bottom w:val="single" w:sz="4" w:space="0" w:color="auto"/>
            </w:tcBorders>
          </w:tcPr>
          <w:p w:rsidR="00000000" w:rsidRDefault="00000000">
            <w:pPr>
              <w:pStyle w:val="Header"/>
              <w:tabs>
                <w:tab w:val="clear" w:pos="4320"/>
                <w:tab w:val="clear" w:pos="8640"/>
              </w:tabs>
              <w:spacing w:before="60" w:after="60"/>
              <w:rPr>
                <w:sz w:val="20"/>
                <w:lang w:val="fr-FR"/>
              </w:rPr>
            </w:pPr>
            <w:r>
              <w:rPr>
                <w:sz w:val="20"/>
                <w:lang w:val="fr-FR"/>
              </w:rPr>
              <w:t xml:space="preserve">     Total</w:t>
            </w:r>
          </w:p>
        </w:tc>
        <w:tc>
          <w:tcPr>
            <w:tcW w:w="1560" w:type="dxa"/>
            <w:tcBorders>
              <w:bottom w:val="single" w:sz="4" w:space="0" w:color="auto"/>
            </w:tcBorders>
          </w:tcPr>
          <w:p w:rsidR="00000000" w:rsidRDefault="00000000">
            <w:pPr>
              <w:spacing w:before="60" w:after="60"/>
              <w:jc w:val="center"/>
              <w:rPr>
                <w:sz w:val="20"/>
                <w:lang w:val="fr-FR"/>
              </w:rPr>
            </w:pPr>
            <w:r>
              <w:rPr>
                <w:sz w:val="20"/>
                <w:lang w:val="fr-FR"/>
              </w:rPr>
              <w:t>9</w:t>
            </w:r>
          </w:p>
        </w:tc>
        <w:tc>
          <w:tcPr>
            <w:tcW w:w="1480" w:type="dxa"/>
            <w:tcBorders>
              <w:bottom w:val="single" w:sz="4" w:space="0" w:color="auto"/>
            </w:tcBorders>
          </w:tcPr>
          <w:p w:rsidR="00000000" w:rsidRDefault="00000000">
            <w:pPr>
              <w:spacing w:before="60" w:after="60"/>
              <w:ind w:right="444"/>
              <w:jc w:val="right"/>
              <w:rPr>
                <w:sz w:val="20"/>
                <w:lang w:val="fr-FR"/>
              </w:rPr>
            </w:pPr>
            <w:r>
              <w:rPr>
                <w:sz w:val="20"/>
                <w:lang w:val="fr-FR"/>
              </w:rPr>
              <w:t>215</w:t>
            </w:r>
          </w:p>
        </w:tc>
        <w:tc>
          <w:tcPr>
            <w:tcW w:w="1640" w:type="dxa"/>
            <w:tcBorders>
              <w:bottom w:val="single" w:sz="4" w:space="0" w:color="auto"/>
            </w:tcBorders>
          </w:tcPr>
          <w:p w:rsidR="00000000" w:rsidRDefault="00000000">
            <w:pPr>
              <w:spacing w:before="60" w:after="60"/>
              <w:ind w:right="577"/>
              <w:jc w:val="right"/>
              <w:rPr>
                <w:sz w:val="20"/>
                <w:lang w:val="fr-FR"/>
              </w:rPr>
            </w:pPr>
            <w:r>
              <w:rPr>
                <w:sz w:val="20"/>
                <w:lang w:val="fr-FR"/>
              </w:rPr>
              <w:t>12</w:t>
            </w:r>
          </w:p>
        </w:tc>
      </w:tr>
    </w:tbl>
    <w:p w:rsidR="00000000" w:rsidRDefault="00000000">
      <w:pPr>
        <w:pStyle w:val="Heading2"/>
        <w:rPr>
          <w:sz w:val="20"/>
          <w:lang w:val="fr-FR"/>
        </w:rPr>
      </w:pPr>
      <w:r>
        <w:rPr>
          <w:sz w:val="20"/>
          <w:lang w:val="fr-FR"/>
        </w:rPr>
        <w:t>Tableau 62</w:t>
      </w:r>
    </w:p>
    <w:p w:rsidR="00000000" w:rsidRDefault="00000000">
      <w:pPr>
        <w:pStyle w:val="Heading2"/>
        <w:rPr>
          <w:sz w:val="20"/>
          <w:lang w:val="fr-FR"/>
        </w:rPr>
      </w:pPr>
      <w:r>
        <w:rPr>
          <w:sz w:val="20"/>
          <w:lang w:val="fr-FR"/>
        </w:rPr>
        <w:t>Enseignement secondaire pour les minorités grecque et macédonienne en Albanie</w:t>
      </w:r>
    </w:p>
    <w:tbl>
      <w:tblPr>
        <w:tblW w:w="5000" w:type="pct"/>
        <w:jc w:val="center"/>
        <w:tblCellMar>
          <w:left w:w="0" w:type="dxa"/>
          <w:right w:w="0" w:type="dxa"/>
        </w:tblCellMar>
        <w:tblLook w:val="0000" w:firstRow="0" w:lastRow="0" w:firstColumn="0" w:lastColumn="0" w:noHBand="0" w:noVBand="0"/>
      </w:tblPr>
      <w:tblGrid>
        <w:gridCol w:w="3290"/>
        <w:gridCol w:w="1557"/>
        <w:gridCol w:w="1676"/>
        <w:gridCol w:w="1392"/>
        <w:gridCol w:w="1513"/>
      </w:tblGrid>
      <w:tr w:rsidR="00000000">
        <w:tblPrEx>
          <w:tblCellMar>
            <w:top w:w="0" w:type="dxa"/>
            <w:bottom w:w="0" w:type="dxa"/>
          </w:tblCellMar>
        </w:tblPrEx>
        <w:trPr>
          <w:jc w:val="center"/>
        </w:trPr>
        <w:tc>
          <w:tcPr>
            <w:tcW w:w="3026"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District</w:t>
            </w:r>
          </w:p>
        </w:tc>
        <w:tc>
          <w:tcPr>
            <w:tcW w:w="1432"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Établ. d’ens. sec. général</w:t>
            </w:r>
          </w:p>
        </w:tc>
        <w:tc>
          <w:tcPr>
            <w:tcW w:w="1542"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Nombre d’élèves</w:t>
            </w:r>
          </w:p>
        </w:tc>
        <w:tc>
          <w:tcPr>
            <w:tcW w:w="1280" w:type="dxa"/>
            <w:tcBorders>
              <w:top w:val="single" w:sz="4" w:space="0" w:color="auto"/>
              <w:bottom w:val="single" w:sz="4" w:space="0" w:color="auto"/>
            </w:tcBorders>
            <w:vAlign w:val="center"/>
          </w:tcPr>
          <w:p w:rsidR="00000000" w:rsidRDefault="00000000">
            <w:pPr>
              <w:spacing w:before="80" w:after="80"/>
              <w:jc w:val="center"/>
              <w:rPr>
                <w:i/>
                <w:iCs/>
                <w:sz w:val="20"/>
                <w:szCs w:val="22"/>
                <w:lang w:val="fr-FR"/>
              </w:rPr>
            </w:pPr>
            <w:r>
              <w:rPr>
                <w:i/>
                <w:iCs/>
                <w:sz w:val="20"/>
                <w:szCs w:val="22"/>
                <w:lang w:val="fr-FR"/>
              </w:rPr>
              <w:t>Enseignants appart.à des minorités</w:t>
            </w:r>
          </w:p>
        </w:tc>
        <w:tc>
          <w:tcPr>
            <w:tcW w:w="1392"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Enseignants albanais</w:t>
            </w:r>
          </w:p>
        </w:tc>
      </w:tr>
      <w:tr w:rsidR="00000000">
        <w:tblPrEx>
          <w:tblCellMar>
            <w:top w:w="0" w:type="dxa"/>
            <w:bottom w:w="0" w:type="dxa"/>
          </w:tblCellMar>
        </w:tblPrEx>
        <w:trPr>
          <w:jc w:val="center"/>
        </w:trPr>
        <w:tc>
          <w:tcPr>
            <w:tcW w:w="3026" w:type="dxa"/>
            <w:tcBorders>
              <w:top w:val="single" w:sz="4" w:space="0" w:color="auto"/>
            </w:tcBorders>
          </w:tcPr>
          <w:p w:rsidR="00000000" w:rsidRDefault="00000000">
            <w:pPr>
              <w:spacing w:before="80" w:after="80"/>
              <w:rPr>
                <w:sz w:val="20"/>
                <w:lang w:val="fr-FR"/>
              </w:rPr>
            </w:pPr>
            <w:r>
              <w:rPr>
                <w:sz w:val="20"/>
                <w:lang w:val="fr-FR"/>
              </w:rPr>
              <w:t>Gjirokastra</w:t>
            </w:r>
          </w:p>
        </w:tc>
        <w:tc>
          <w:tcPr>
            <w:tcW w:w="1432" w:type="dxa"/>
            <w:tcBorders>
              <w:top w:val="single" w:sz="4" w:space="0" w:color="auto"/>
            </w:tcBorders>
          </w:tcPr>
          <w:p w:rsidR="00000000" w:rsidRDefault="00000000">
            <w:pPr>
              <w:spacing w:before="80" w:after="80"/>
              <w:ind w:right="624"/>
              <w:jc w:val="right"/>
              <w:rPr>
                <w:sz w:val="20"/>
                <w:lang w:val="fr-FR"/>
              </w:rPr>
            </w:pPr>
            <w:r>
              <w:rPr>
                <w:sz w:val="20"/>
                <w:lang w:val="fr-FR"/>
              </w:rPr>
              <w:t>2</w:t>
            </w:r>
          </w:p>
        </w:tc>
        <w:tc>
          <w:tcPr>
            <w:tcW w:w="1542" w:type="dxa"/>
            <w:tcBorders>
              <w:top w:val="single" w:sz="4" w:space="0" w:color="auto"/>
            </w:tcBorders>
          </w:tcPr>
          <w:p w:rsidR="00000000" w:rsidRDefault="00000000">
            <w:pPr>
              <w:spacing w:before="80" w:after="80"/>
              <w:ind w:right="624"/>
              <w:jc w:val="right"/>
              <w:rPr>
                <w:sz w:val="20"/>
                <w:lang w:val="fr-FR"/>
              </w:rPr>
            </w:pPr>
            <w:r>
              <w:rPr>
                <w:sz w:val="20"/>
                <w:lang w:val="fr-FR"/>
              </w:rPr>
              <w:t>81</w:t>
            </w:r>
          </w:p>
        </w:tc>
        <w:tc>
          <w:tcPr>
            <w:tcW w:w="1280" w:type="dxa"/>
            <w:tcBorders>
              <w:top w:val="single" w:sz="4" w:space="0" w:color="auto"/>
            </w:tcBorders>
          </w:tcPr>
          <w:p w:rsidR="00000000" w:rsidRDefault="00000000">
            <w:pPr>
              <w:spacing w:before="80" w:after="80"/>
              <w:ind w:right="624"/>
              <w:jc w:val="right"/>
              <w:rPr>
                <w:sz w:val="20"/>
                <w:lang w:val="fr-FR"/>
              </w:rPr>
            </w:pPr>
            <w:r>
              <w:rPr>
                <w:sz w:val="20"/>
                <w:lang w:val="fr-FR"/>
              </w:rPr>
              <w:t>110</w:t>
            </w:r>
          </w:p>
        </w:tc>
        <w:tc>
          <w:tcPr>
            <w:tcW w:w="1392" w:type="dxa"/>
            <w:tcBorders>
              <w:top w:val="single" w:sz="4" w:space="0" w:color="auto"/>
            </w:tcBorders>
          </w:tcPr>
          <w:p w:rsidR="00000000" w:rsidRDefault="00000000">
            <w:pPr>
              <w:spacing w:before="80" w:after="80"/>
              <w:ind w:right="624"/>
              <w:jc w:val="right"/>
              <w:rPr>
                <w:sz w:val="20"/>
                <w:lang w:val="fr-FR"/>
              </w:rPr>
            </w:pPr>
            <w:r>
              <w:rPr>
                <w:sz w:val="20"/>
                <w:lang w:val="fr-FR"/>
              </w:rPr>
              <w:t>9</w:t>
            </w:r>
          </w:p>
        </w:tc>
      </w:tr>
      <w:tr w:rsidR="00000000">
        <w:tblPrEx>
          <w:tblCellMar>
            <w:top w:w="0" w:type="dxa"/>
            <w:bottom w:w="0" w:type="dxa"/>
          </w:tblCellMar>
        </w:tblPrEx>
        <w:trPr>
          <w:jc w:val="center"/>
        </w:trPr>
        <w:tc>
          <w:tcPr>
            <w:tcW w:w="3026" w:type="dxa"/>
          </w:tcPr>
          <w:p w:rsidR="00000000" w:rsidRDefault="00000000">
            <w:pPr>
              <w:spacing w:before="80" w:after="80"/>
              <w:rPr>
                <w:sz w:val="20"/>
                <w:lang w:val="fr-FR"/>
              </w:rPr>
            </w:pPr>
            <w:r>
              <w:rPr>
                <w:sz w:val="20"/>
                <w:lang w:val="fr-FR"/>
              </w:rPr>
              <w:t>Saranda</w:t>
            </w:r>
          </w:p>
        </w:tc>
        <w:tc>
          <w:tcPr>
            <w:tcW w:w="1432" w:type="dxa"/>
          </w:tcPr>
          <w:p w:rsidR="00000000" w:rsidRDefault="00000000">
            <w:pPr>
              <w:spacing w:before="80" w:after="80"/>
              <w:ind w:right="624"/>
              <w:jc w:val="right"/>
              <w:rPr>
                <w:sz w:val="20"/>
                <w:lang w:val="fr-FR"/>
              </w:rPr>
            </w:pPr>
            <w:r>
              <w:rPr>
                <w:sz w:val="20"/>
                <w:lang w:val="fr-FR"/>
              </w:rPr>
              <w:t>2</w:t>
            </w:r>
          </w:p>
        </w:tc>
        <w:tc>
          <w:tcPr>
            <w:tcW w:w="1542" w:type="dxa"/>
          </w:tcPr>
          <w:p w:rsidR="00000000" w:rsidRDefault="00000000">
            <w:pPr>
              <w:spacing w:before="80" w:after="80"/>
              <w:ind w:right="624"/>
              <w:jc w:val="right"/>
              <w:rPr>
                <w:sz w:val="20"/>
                <w:lang w:val="fr-FR"/>
              </w:rPr>
            </w:pPr>
            <w:r>
              <w:rPr>
                <w:sz w:val="20"/>
                <w:lang w:val="fr-FR"/>
              </w:rPr>
              <w:t>95</w:t>
            </w:r>
          </w:p>
        </w:tc>
        <w:tc>
          <w:tcPr>
            <w:tcW w:w="1280" w:type="dxa"/>
          </w:tcPr>
          <w:p w:rsidR="00000000" w:rsidRDefault="00000000">
            <w:pPr>
              <w:spacing w:before="80" w:after="80"/>
              <w:ind w:right="624"/>
              <w:jc w:val="right"/>
              <w:rPr>
                <w:sz w:val="20"/>
                <w:lang w:val="fr-FR"/>
              </w:rPr>
            </w:pPr>
            <w:r>
              <w:rPr>
                <w:sz w:val="20"/>
                <w:lang w:val="fr-FR"/>
              </w:rPr>
              <w:t>88</w:t>
            </w:r>
          </w:p>
        </w:tc>
        <w:tc>
          <w:tcPr>
            <w:tcW w:w="1392" w:type="dxa"/>
          </w:tcPr>
          <w:p w:rsidR="00000000" w:rsidRDefault="00000000">
            <w:pPr>
              <w:spacing w:before="80" w:after="80"/>
              <w:ind w:right="624"/>
              <w:jc w:val="right"/>
              <w:rPr>
                <w:sz w:val="20"/>
                <w:lang w:val="fr-FR"/>
              </w:rPr>
            </w:pPr>
            <w:r>
              <w:rPr>
                <w:sz w:val="20"/>
                <w:lang w:val="fr-FR"/>
              </w:rPr>
              <w:t>9</w:t>
            </w:r>
          </w:p>
        </w:tc>
      </w:tr>
      <w:tr w:rsidR="00000000">
        <w:tblPrEx>
          <w:tblCellMar>
            <w:top w:w="0" w:type="dxa"/>
            <w:bottom w:w="0" w:type="dxa"/>
          </w:tblCellMar>
        </w:tblPrEx>
        <w:trPr>
          <w:jc w:val="center"/>
        </w:trPr>
        <w:tc>
          <w:tcPr>
            <w:tcW w:w="3026" w:type="dxa"/>
          </w:tcPr>
          <w:p w:rsidR="00000000" w:rsidRDefault="00000000">
            <w:pPr>
              <w:spacing w:before="80" w:after="80"/>
              <w:rPr>
                <w:sz w:val="20"/>
                <w:lang w:val="fr-FR"/>
              </w:rPr>
            </w:pPr>
            <w:r>
              <w:rPr>
                <w:sz w:val="20"/>
                <w:lang w:val="fr-FR"/>
              </w:rPr>
              <w:t>Delvina</w:t>
            </w:r>
          </w:p>
        </w:tc>
        <w:tc>
          <w:tcPr>
            <w:tcW w:w="1432" w:type="dxa"/>
          </w:tcPr>
          <w:p w:rsidR="00000000" w:rsidRDefault="00000000">
            <w:pPr>
              <w:pStyle w:val="Header"/>
              <w:tabs>
                <w:tab w:val="clear" w:pos="4320"/>
                <w:tab w:val="clear" w:pos="8640"/>
              </w:tabs>
              <w:spacing w:before="80" w:after="80"/>
              <w:ind w:right="624"/>
              <w:jc w:val="right"/>
              <w:rPr>
                <w:sz w:val="20"/>
                <w:lang w:val="fr-FR"/>
              </w:rPr>
            </w:pPr>
            <w:r>
              <w:rPr>
                <w:sz w:val="20"/>
                <w:lang w:val="fr-FR"/>
              </w:rPr>
              <w:noBreakHyphen/>
            </w:r>
          </w:p>
        </w:tc>
        <w:tc>
          <w:tcPr>
            <w:tcW w:w="1542" w:type="dxa"/>
          </w:tcPr>
          <w:p w:rsidR="00000000" w:rsidRDefault="00000000">
            <w:pPr>
              <w:pStyle w:val="Header"/>
              <w:tabs>
                <w:tab w:val="clear" w:pos="4320"/>
                <w:tab w:val="clear" w:pos="8640"/>
              </w:tabs>
              <w:spacing w:before="80" w:after="80"/>
              <w:ind w:right="624"/>
              <w:jc w:val="right"/>
              <w:rPr>
                <w:sz w:val="20"/>
                <w:lang w:val="fr-FR"/>
              </w:rPr>
            </w:pPr>
            <w:r>
              <w:rPr>
                <w:sz w:val="20"/>
                <w:lang w:val="fr-FR"/>
              </w:rPr>
              <w:noBreakHyphen/>
            </w:r>
          </w:p>
        </w:tc>
        <w:tc>
          <w:tcPr>
            <w:tcW w:w="1280" w:type="dxa"/>
          </w:tcPr>
          <w:p w:rsidR="00000000" w:rsidRDefault="00000000">
            <w:pPr>
              <w:spacing w:before="80" w:after="80"/>
              <w:ind w:right="624"/>
              <w:jc w:val="right"/>
              <w:rPr>
                <w:sz w:val="20"/>
                <w:lang w:val="fr-FR"/>
              </w:rPr>
            </w:pPr>
            <w:r>
              <w:rPr>
                <w:sz w:val="20"/>
                <w:lang w:val="fr-FR"/>
              </w:rPr>
              <w:t>51</w:t>
            </w:r>
          </w:p>
        </w:tc>
        <w:tc>
          <w:tcPr>
            <w:tcW w:w="1392" w:type="dxa"/>
          </w:tcPr>
          <w:p w:rsidR="00000000" w:rsidRDefault="00000000">
            <w:pPr>
              <w:spacing w:before="80" w:after="80"/>
              <w:ind w:right="624"/>
              <w:jc w:val="right"/>
              <w:rPr>
                <w:sz w:val="20"/>
                <w:lang w:val="fr-FR"/>
              </w:rPr>
            </w:pPr>
            <w:r>
              <w:rPr>
                <w:sz w:val="20"/>
                <w:lang w:val="fr-FR"/>
              </w:rPr>
              <w:t>12</w:t>
            </w:r>
          </w:p>
        </w:tc>
      </w:tr>
      <w:tr w:rsidR="00000000">
        <w:tblPrEx>
          <w:tblCellMar>
            <w:top w:w="0" w:type="dxa"/>
            <w:bottom w:w="0" w:type="dxa"/>
          </w:tblCellMar>
        </w:tblPrEx>
        <w:trPr>
          <w:jc w:val="center"/>
        </w:trPr>
        <w:tc>
          <w:tcPr>
            <w:tcW w:w="3026" w:type="dxa"/>
          </w:tcPr>
          <w:p w:rsidR="00000000" w:rsidRDefault="00000000">
            <w:pPr>
              <w:spacing w:before="80" w:after="80"/>
              <w:rPr>
                <w:sz w:val="20"/>
                <w:lang w:val="fr-FR"/>
              </w:rPr>
            </w:pPr>
            <w:r>
              <w:rPr>
                <w:sz w:val="20"/>
                <w:lang w:val="fr-FR"/>
              </w:rPr>
              <w:t>Korça</w:t>
            </w:r>
          </w:p>
        </w:tc>
        <w:tc>
          <w:tcPr>
            <w:tcW w:w="1432" w:type="dxa"/>
          </w:tcPr>
          <w:p w:rsidR="00000000" w:rsidRDefault="00000000">
            <w:pPr>
              <w:spacing w:before="80" w:after="80"/>
              <w:ind w:right="624"/>
              <w:jc w:val="right"/>
              <w:rPr>
                <w:sz w:val="20"/>
                <w:lang w:val="fr-FR"/>
              </w:rPr>
            </w:pPr>
            <w:r>
              <w:rPr>
                <w:sz w:val="20"/>
                <w:lang w:val="fr-FR"/>
              </w:rPr>
              <w:t>1</w:t>
            </w:r>
          </w:p>
        </w:tc>
        <w:tc>
          <w:tcPr>
            <w:tcW w:w="1542" w:type="dxa"/>
          </w:tcPr>
          <w:p w:rsidR="00000000" w:rsidRDefault="00000000">
            <w:pPr>
              <w:spacing w:before="80" w:after="80"/>
              <w:ind w:right="624"/>
              <w:jc w:val="right"/>
              <w:rPr>
                <w:sz w:val="20"/>
                <w:lang w:val="fr-FR"/>
              </w:rPr>
            </w:pPr>
            <w:r>
              <w:rPr>
                <w:sz w:val="20"/>
                <w:lang w:val="fr-FR"/>
              </w:rPr>
              <w:t>182</w:t>
            </w:r>
          </w:p>
        </w:tc>
        <w:tc>
          <w:tcPr>
            <w:tcW w:w="1280" w:type="dxa"/>
          </w:tcPr>
          <w:p w:rsidR="00000000" w:rsidRDefault="00000000">
            <w:pPr>
              <w:spacing w:before="80" w:after="80"/>
              <w:ind w:right="624"/>
              <w:jc w:val="right"/>
              <w:rPr>
                <w:sz w:val="20"/>
                <w:lang w:val="fr-FR"/>
              </w:rPr>
            </w:pPr>
            <w:r>
              <w:rPr>
                <w:sz w:val="20"/>
                <w:lang w:val="fr-FR"/>
              </w:rPr>
              <w:t>2</w:t>
            </w:r>
          </w:p>
        </w:tc>
        <w:tc>
          <w:tcPr>
            <w:tcW w:w="1392" w:type="dxa"/>
          </w:tcPr>
          <w:p w:rsidR="00000000" w:rsidRDefault="00000000">
            <w:pPr>
              <w:spacing w:before="80" w:after="80"/>
              <w:ind w:right="624"/>
              <w:jc w:val="right"/>
              <w:rPr>
                <w:sz w:val="20"/>
                <w:lang w:val="fr-FR"/>
              </w:rPr>
            </w:pPr>
            <w:r>
              <w:rPr>
                <w:sz w:val="20"/>
                <w:lang w:val="fr-FR"/>
              </w:rPr>
              <w:noBreakHyphen/>
            </w:r>
          </w:p>
        </w:tc>
      </w:tr>
      <w:tr w:rsidR="00000000">
        <w:tblPrEx>
          <w:tblCellMar>
            <w:top w:w="0" w:type="dxa"/>
            <w:bottom w:w="0" w:type="dxa"/>
          </w:tblCellMar>
        </w:tblPrEx>
        <w:trPr>
          <w:jc w:val="center"/>
        </w:trPr>
        <w:tc>
          <w:tcPr>
            <w:tcW w:w="3026" w:type="dxa"/>
          </w:tcPr>
          <w:p w:rsidR="00000000" w:rsidRDefault="00000000">
            <w:pPr>
              <w:spacing w:before="80" w:after="80"/>
              <w:rPr>
                <w:sz w:val="20"/>
                <w:lang w:val="fr-FR"/>
              </w:rPr>
            </w:pPr>
            <w:r>
              <w:rPr>
                <w:sz w:val="20"/>
                <w:lang w:val="fr-FR"/>
              </w:rPr>
              <w:t>Total</w:t>
            </w:r>
          </w:p>
        </w:tc>
        <w:tc>
          <w:tcPr>
            <w:tcW w:w="1432" w:type="dxa"/>
          </w:tcPr>
          <w:p w:rsidR="00000000" w:rsidRDefault="00000000">
            <w:pPr>
              <w:spacing w:before="80" w:after="80"/>
              <w:ind w:right="624"/>
              <w:jc w:val="right"/>
              <w:rPr>
                <w:sz w:val="20"/>
                <w:lang w:val="fr-FR"/>
              </w:rPr>
            </w:pPr>
            <w:r>
              <w:rPr>
                <w:sz w:val="20"/>
                <w:lang w:val="fr-FR"/>
              </w:rPr>
              <w:t>5</w:t>
            </w:r>
          </w:p>
        </w:tc>
        <w:tc>
          <w:tcPr>
            <w:tcW w:w="1542" w:type="dxa"/>
          </w:tcPr>
          <w:p w:rsidR="00000000" w:rsidRDefault="00000000">
            <w:pPr>
              <w:spacing w:before="80" w:after="80"/>
              <w:ind w:right="624"/>
              <w:jc w:val="right"/>
              <w:rPr>
                <w:sz w:val="20"/>
                <w:lang w:val="fr-FR"/>
              </w:rPr>
            </w:pPr>
            <w:r>
              <w:rPr>
                <w:sz w:val="20"/>
                <w:lang w:val="fr-FR"/>
              </w:rPr>
              <w:t>358</w:t>
            </w:r>
          </w:p>
        </w:tc>
        <w:tc>
          <w:tcPr>
            <w:tcW w:w="1280" w:type="dxa"/>
          </w:tcPr>
          <w:p w:rsidR="00000000" w:rsidRDefault="00000000">
            <w:pPr>
              <w:spacing w:before="80" w:after="80"/>
              <w:ind w:right="624"/>
              <w:jc w:val="right"/>
              <w:rPr>
                <w:sz w:val="20"/>
                <w:lang w:val="fr-FR"/>
              </w:rPr>
            </w:pPr>
            <w:r>
              <w:rPr>
                <w:sz w:val="20"/>
                <w:lang w:val="fr-FR"/>
              </w:rPr>
              <w:t>251</w:t>
            </w:r>
          </w:p>
        </w:tc>
        <w:tc>
          <w:tcPr>
            <w:tcW w:w="1392" w:type="dxa"/>
          </w:tcPr>
          <w:p w:rsidR="00000000" w:rsidRDefault="00000000">
            <w:pPr>
              <w:spacing w:before="80" w:after="80"/>
              <w:ind w:right="624"/>
              <w:jc w:val="right"/>
              <w:rPr>
                <w:sz w:val="20"/>
                <w:lang w:val="fr-FR"/>
              </w:rPr>
            </w:pPr>
            <w:r>
              <w:rPr>
                <w:sz w:val="20"/>
                <w:lang w:val="fr-FR"/>
              </w:rPr>
              <w:t>30</w:t>
            </w:r>
          </w:p>
        </w:tc>
      </w:tr>
      <w:tr w:rsidR="00000000">
        <w:tblPrEx>
          <w:tblCellMar>
            <w:top w:w="0" w:type="dxa"/>
            <w:bottom w:w="0" w:type="dxa"/>
          </w:tblCellMar>
        </w:tblPrEx>
        <w:trPr>
          <w:jc w:val="center"/>
        </w:trPr>
        <w:tc>
          <w:tcPr>
            <w:tcW w:w="3026" w:type="dxa"/>
            <w:tcBorders>
              <w:bottom w:val="single" w:sz="4" w:space="0" w:color="auto"/>
            </w:tcBorders>
          </w:tcPr>
          <w:p w:rsidR="00000000" w:rsidRDefault="00000000">
            <w:pPr>
              <w:spacing w:before="80" w:after="80"/>
              <w:rPr>
                <w:sz w:val="20"/>
                <w:lang w:val="fr-FR"/>
              </w:rPr>
            </w:pPr>
            <w:r>
              <w:rPr>
                <w:sz w:val="20"/>
                <w:lang w:val="fr-FR"/>
              </w:rPr>
              <w:t>Établissements d’enseignement secondaire pédagogique (enseignants pour minorités)</w:t>
            </w:r>
          </w:p>
        </w:tc>
        <w:tc>
          <w:tcPr>
            <w:tcW w:w="1432" w:type="dxa"/>
            <w:tcBorders>
              <w:bottom w:val="single" w:sz="4" w:space="0" w:color="auto"/>
            </w:tcBorders>
          </w:tcPr>
          <w:p w:rsidR="00000000" w:rsidRDefault="00000000">
            <w:pPr>
              <w:spacing w:before="80" w:after="80"/>
              <w:ind w:right="624"/>
              <w:jc w:val="right"/>
              <w:rPr>
                <w:sz w:val="20"/>
                <w:lang w:val="fr-FR"/>
              </w:rPr>
            </w:pPr>
          </w:p>
        </w:tc>
        <w:tc>
          <w:tcPr>
            <w:tcW w:w="1542" w:type="dxa"/>
            <w:tcBorders>
              <w:bottom w:val="single" w:sz="4" w:space="0" w:color="auto"/>
            </w:tcBorders>
          </w:tcPr>
          <w:p w:rsidR="00000000" w:rsidRDefault="00000000">
            <w:pPr>
              <w:spacing w:before="80" w:after="80"/>
              <w:ind w:right="624"/>
              <w:jc w:val="right"/>
              <w:rPr>
                <w:sz w:val="20"/>
                <w:lang w:val="fr-FR"/>
              </w:rPr>
            </w:pPr>
            <w:r>
              <w:rPr>
                <w:sz w:val="20"/>
                <w:lang w:val="fr-FR"/>
              </w:rPr>
              <w:t>81</w:t>
            </w:r>
          </w:p>
        </w:tc>
        <w:tc>
          <w:tcPr>
            <w:tcW w:w="1280" w:type="dxa"/>
            <w:tcBorders>
              <w:bottom w:val="single" w:sz="4" w:space="0" w:color="auto"/>
            </w:tcBorders>
          </w:tcPr>
          <w:p w:rsidR="00000000" w:rsidRDefault="00000000">
            <w:pPr>
              <w:spacing w:before="80" w:after="80"/>
              <w:ind w:right="624"/>
              <w:jc w:val="right"/>
              <w:rPr>
                <w:sz w:val="20"/>
                <w:lang w:val="fr-FR"/>
              </w:rPr>
            </w:pPr>
            <w:r>
              <w:rPr>
                <w:sz w:val="20"/>
                <w:lang w:val="fr-FR"/>
              </w:rPr>
              <w:t>8</w:t>
            </w:r>
          </w:p>
        </w:tc>
        <w:tc>
          <w:tcPr>
            <w:tcW w:w="1392" w:type="dxa"/>
            <w:tcBorders>
              <w:bottom w:val="single" w:sz="4" w:space="0" w:color="auto"/>
            </w:tcBorders>
          </w:tcPr>
          <w:p w:rsidR="00000000" w:rsidRDefault="00000000">
            <w:pPr>
              <w:spacing w:before="80" w:after="80"/>
              <w:ind w:right="624"/>
              <w:jc w:val="right"/>
              <w:rPr>
                <w:sz w:val="20"/>
                <w:lang w:val="fr-FR"/>
              </w:rPr>
            </w:pPr>
            <w:r>
              <w:rPr>
                <w:sz w:val="20"/>
                <w:lang w:val="fr-FR"/>
              </w:rPr>
              <w:t>2</w:t>
            </w:r>
          </w:p>
        </w:tc>
      </w:tr>
    </w:tbl>
    <w:p w:rsidR="00000000" w:rsidRDefault="00000000">
      <w:pPr>
        <w:rPr>
          <w:lang w:val="fr-FR"/>
        </w:rPr>
      </w:pPr>
    </w:p>
    <w:p w:rsidR="00000000" w:rsidRDefault="00000000">
      <w:pPr>
        <w:rPr>
          <w:lang w:val="fr-FR"/>
        </w:rPr>
      </w:pPr>
      <w:r>
        <w:rPr>
          <w:lang w:val="fr-FR"/>
        </w:rPr>
        <w:t>552.</w:t>
      </w:r>
      <w:r>
        <w:rPr>
          <w:lang w:val="fr-FR"/>
        </w:rPr>
        <w:tab/>
        <w:t>Dans l’enseignement aux deux minorités, il y a 6 élèves pour un enseignant, alors que le rapport est de 19 élèves pour un enseignant dans le cycle obligatoire de huit ans des écoles albanaises.  Les directions de l’enseignement des districts où se trouvent des écoles pour les minorités visent constamment à maintenir le contingent d’élèves afin de faire en sorte que toutes ces écoles restent ouvertes.</w:t>
      </w:r>
    </w:p>
    <w:p w:rsidR="00000000" w:rsidRDefault="00000000">
      <w:pPr>
        <w:rPr>
          <w:lang w:val="fr-FR"/>
        </w:rPr>
      </w:pPr>
      <w:r>
        <w:rPr>
          <w:lang w:val="fr-FR"/>
        </w:rPr>
        <w:t>553.</w:t>
      </w:r>
      <w:r>
        <w:rPr>
          <w:lang w:val="fr-FR"/>
        </w:rPr>
        <w:tab/>
        <w:t>Á l’heure actuelle, il n’existe pas, en Albanie, d’établissements d’enseignement privés pour les seuls enfants appartenant à des minorités, mais il y a des élèves appartenant à des minorités dans des écoles privées à cycle de huit ans.  Á Tirana, à l’institut d’enseignement privé « Arsakeio », un certain nombre de matières sont enseignées en grec, à savoir : le grec, l’environnement et la géographie, l’éducation sanitaire, la mythologie et l’histoire, les traditions populaires.</w:t>
      </w:r>
    </w:p>
    <w:p w:rsidR="00000000" w:rsidRDefault="00000000">
      <w:pPr>
        <w:rPr>
          <w:lang w:val="fr-FR"/>
        </w:rPr>
      </w:pPr>
      <w:r>
        <w:rPr>
          <w:lang w:val="fr-FR"/>
        </w:rPr>
        <w:t>554.</w:t>
      </w:r>
      <w:r>
        <w:rPr>
          <w:lang w:val="fr-FR"/>
        </w:rPr>
        <w:tab/>
        <w:t>Le Ministère de l’éducation et de la science et les directions de l’enseignement des districts où se trouvent des écoles pour les minorités ont toujours pris soin de nommer dans ces dernières un personnel ayant la formation professionnelle et les qualifications voulues.</w:t>
      </w:r>
    </w:p>
    <w:p w:rsidR="00000000" w:rsidRDefault="00000000">
      <w:pPr>
        <w:rPr>
          <w:lang w:val="fr-FR"/>
        </w:rPr>
      </w:pPr>
      <w:r>
        <w:rPr>
          <w:lang w:val="fr-FR"/>
        </w:rPr>
        <w:t>555.</w:t>
      </w:r>
      <w:r>
        <w:rPr>
          <w:lang w:val="fr-FR"/>
        </w:rPr>
        <w:tab/>
        <w:t>En outre, les qualifications scientifiques et pédagogiques des enseignants/professeurs et des directeurs d’écoles pour minorités ont toujours fait l’objet d’un contrôle rigoureux.  Ces qualifications ont toujours fait partie des principales préoccupations des directions de l’éducation des districts où vivent des minorités.  D’autre part, divers ateliers de formation ont été organisés, sous l’égide du Ministère de l’éducation et de la science et de l’Institut d’études pédagogiques, au niveau des districts ou des régions, auxquels ont participé tous les enseignants d’une minorité donnée, répartis en districts par minorité.</w:t>
      </w:r>
    </w:p>
    <w:p w:rsidR="00000000" w:rsidRDefault="00000000">
      <w:pPr>
        <w:rPr>
          <w:lang w:val="fr-FR"/>
        </w:rPr>
      </w:pPr>
      <w:r>
        <w:rPr>
          <w:lang w:val="fr-FR"/>
        </w:rPr>
        <w:t>556.</w:t>
      </w:r>
      <w:r>
        <w:rPr>
          <w:lang w:val="fr-FR"/>
        </w:rPr>
        <w:tab/>
        <w:t>Un certain nombre de stages de formation ont été organisés, en coopération avec les établissements d’enseignement homologues de Grèce et de Macédoine, dans les districts où se trouvent des écoles pour les minorités, ainsi que dans les pays voisins.  De plus, des spécialistes et des pédagogues de Grèce et de Macédoine sont venus en Albanie pour coopérer avec des spécialistes, des pédagogues et des enseignants des minorités albanaises à l’organisation de divers ateliers de formation.</w:t>
      </w:r>
    </w:p>
    <w:p w:rsidR="00000000" w:rsidRDefault="00000000">
      <w:pPr>
        <w:rPr>
          <w:lang w:val="fr-FR"/>
        </w:rPr>
      </w:pPr>
      <w:r>
        <w:rPr>
          <w:lang w:val="fr-FR"/>
        </w:rPr>
        <w:t>557.</w:t>
      </w:r>
      <w:r>
        <w:rPr>
          <w:lang w:val="fr-FR"/>
        </w:rPr>
        <w:tab/>
        <w:t>Un certain nombre d’associations, de fondations et d’institutions albanaises et étrangères ont contribué à l’organisation d’activités de formation et à l’approvisionnement des écoles en équipement didactique et logistique.</w:t>
      </w:r>
    </w:p>
    <w:p w:rsidR="00000000" w:rsidRDefault="00000000">
      <w:pPr>
        <w:rPr>
          <w:lang w:val="fr-FR"/>
        </w:rPr>
      </w:pPr>
      <w:r>
        <w:rPr>
          <w:lang w:val="fr-FR"/>
        </w:rPr>
        <w:t>558.</w:t>
      </w:r>
      <w:r>
        <w:rPr>
          <w:lang w:val="fr-FR"/>
        </w:rPr>
        <w:tab/>
        <w:t>Le Ministère de l’éducation et de la science a veillé spécialement à améliorer sans cesse la qualité et l’efficacité des écoles pour les minorités, en insistant sur l’amélioration progressive des programmes d’enseignement et des manuels scolaires, les qualifications des enseignants, ainsi que sur l’appui pédagogique et logistique.</w:t>
      </w:r>
    </w:p>
    <w:p w:rsidR="00000000" w:rsidRDefault="00000000">
      <w:pPr>
        <w:rPr>
          <w:lang w:val="fr-FR"/>
        </w:rPr>
      </w:pPr>
      <w:r>
        <w:rPr>
          <w:lang w:val="fr-FR"/>
        </w:rPr>
        <w:t>559.</w:t>
      </w:r>
      <w:r>
        <w:rPr>
          <w:lang w:val="fr-FR"/>
        </w:rPr>
        <w:tab/>
        <w:t xml:space="preserve">En plus de tout cela, il existe également un réseau d’écoles qui permettent aux étrangers d’apprendre leur langue maternelle dans des établissements d’enseignement préscolaire, des écoles à cycle obligatoire de huit ans, des établissements secondaires et des sections de langues étrangères de toutes les universités d’Albanie.  En font partie : </w:t>
      </w:r>
    </w:p>
    <w:p w:rsidR="00000000" w:rsidRDefault="00000000">
      <w:pPr>
        <w:numPr>
          <w:ilvl w:val="0"/>
          <w:numId w:val="447"/>
        </w:numPr>
        <w:rPr>
          <w:lang w:val="fr-FR"/>
        </w:rPr>
      </w:pPr>
      <w:r>
        <w:rPr>
          <w:i/>
          <w:iCs/>
          <w:lang w:val="fr-FR"/>
        </w:rPr>
        <w:t xml:space="preserve">Gjerasim Qirjazi </w:t>
      </w:r>
      <w:r>
        <w:rPr>
          <w:lang w:val="fr-FR"/>
        </w:rPr>
        <w:t>(pour l’anglais);</w:t>
      </w:r>
    </w:p>
    <w:p w:rsidR="00000000" w:rsidRDefault="00000000">
      <w:pPr>
        <w:numPr>
          <w:ilvl w:val="0"/>
          <w:numId w:val="447"/>
        </w:numPr>
        <w:rPr>
          <w:lang w:val="fr-FR"/>
        </w:rPr>
      </w:pPr>
      <w:r>
        <w:rPr>
          <w:i/>
          <w:iCs/>
          <w:lang w:val="fr-FR"/>
        </w:rPr>
        <w:t xml:space="preserve">Arsakeio </w:t>
      </w:r>
      <w:r>
        <w:rPr>
          <w:lang w:val="fr-FR"/>
        </w:rPr>
        <w:t>(pour le grec);</w:t>
      </w:r>
    </w:p>
    <w:p w:rsidR="00000000" w:rsidRDefault="00000000">
      <w:pPr>
        <w:numPr>
          <w:ilvl w:val="0"/>
          <w:numId w:val="447"/>
        </w:numPr>
        <w:rPr>
          <w:lang w:val="fr-FR"/>
        </w:rPr>
      </w:pPr>
      <w:r>
        <w:rPr>
          <w:i/>
          <w:iCs/>
          <w:lang w:val="fr-FR"/>
        </w:rPr>
        <w:t xml:space="preserve">Turgut Ozal </w:t>
      </w:r>
      <w:r>
        <w:rPr>
          <w:lang w:val="fr-FR"/>
        </w:rPr>
        <w:t>(pour le turc);</w:t>
      </w:r>
    </w:p>
    <w:p w:rsidR="00000000" w:rsidRDefault="00000000">
      <w:pPr>
        <w:numPr>
          <w:ilvl w:val="0"/>
          <w:numId w:val="447"/>
        </w:numPr>
        <w:rPr>
          <w:lang w:val="fr-FR"/>
        </w:rPr>
      </w:pPr>
      <w:r>
        <w:rPr>
          <w:lang w:val="fr-FR"/>
        </w:rPr>
        <w:t>Ainsi que toutes les écoles dans lesquelles l’enseignement est dispensé dans la langue maternelle des minorités grecque et macédonienne.</w:t>
      </w:r>
    </w:p>
    <w:p w:rsidR="00000000" w:rsidRDefault="00000000">
      <w:pPr>
        <w:rPr>
          <w:b/>
          <w:bCs/>
          <w:lang w:val="fr-FR"/>
        </w:rPr>
      </w:pPr>
      <w:r>
        <w:rPr>
          <w:b/>
          <w:bCs/>
          <w:lang w:val="fr-FR"/>
        </w:rPr>
        <w:t>Le statut des enseignants</w:t>
      </w:r>
    </w:p>
    <w:p w:rsidR="00000000" w:rsidRDefault="00000000">
      <w:pPr>
        <w:rPr>
          <w:lang w:val="fr-FR"/>
        </w:rPr>
      </w:pPr>
      <w:r>
        <w:rPr>
          <w:lang w:val="fr-FR"/>
        </w:rPr>
        <w:t>560.</w:t>
      </w:r>
      <w:r>
        <w:rPr>
          <w:lang w:val="fr-FR"/>
        </w:rPr>
        <w:tab/>
        <w:t>Le statut des enseignants dans le système éducatif albanais est défini dans la loi du Ministère de l’éducation et de la science du 31 juillet 1996, relative aux dispositions normatives en matière d’enseignement public, laquelle dispose, entre autres :</w:t>
      </w:r>
    </w:p>
    <w:p w:rsidR="00000000" w:rsidRDefault="00000000">
      <w:pPr>
        <w:numPr>
          <w:ilvl w:val="0"/>
          <w:numId w:val="448"/>
        </w:numPr>
        <w:rPr>
          <w:lang w:val="fr-FR"/>
        </w:rPr>
      </w:pPr>
      <w:r>
        <w:rPr>
          <w:lang w:val="fr-FR"/>
        </w:rPr>
        <w:t>Les enseignants bénéficient de tous les droits prévus par le Code du travail et le contrat collectif;</w:t>
      </w:r>
    </w:p>
    <w:p w:rsidR="00000000" w:rsidRDefault="00000000">
      <w:pPr>
        <w:numPr>
          <w:ilvl w:val="0"/>
          <w:numId w:val="448"/>
        </w:numPr>
        <w:rPr>
          <w:lang w:val="fr-FR"/>
        </w:rPr>
      </w:pPr>
      <w:r>
        <w:rPr>
          <w:lang w:val="fr-FR"/>
        </w:rPr>
        <w:t>Les enseignants ont le droit d’appartenir à des syndicats, conformément à la loi et conformément aux statuts du syndicat auquel ils adhèrent;</w:t>
      </w:r>
    </w:p>
    <w:p w:rsidR="00000000" w:rsidRDefault="00000000">
      <w:pPr>
        <w:numPr>
          <w:ilvl w:val="0"/>
          <w:numId w:val="448"/>
        </w:numPr>
        <w:spacing w:after="220"/>
        <w:rPr>
          <w:lang w:val="fr-FR"/>
        </w:rPr>
      </w:pPr>
      <w:r>
        <w:rPr>
          <w:lang w:val="fr-FR"/>
        </w:rPr>
        <w:t>Les enseignants ont le droit :</w:t>
      </w:r>
    </w:p>
    <w:p w:rsidR="00000000" w:rsidRDefault="00000000">
      <w:pPr>
        <w:spacing w:after="220"/>
        <w:ind w:left="1701" w:hanging="567"/>
        <w:rPr>
          <w:lang w:val="fr-FR"/>
        </w:rPr>
      </w:pPr>
      <w:r>
        <w:rPr>
          <w:lang w:val="fr-FR"/>
        </w:rPr>
        <w:t>a)</w:t>
      </w:r>
      <w:r>
        <w:rPr>
          <w:lang w:val="fr-FR"/>
        </w:rPr>
        <w:tab/>
        <w:t>De tenir des réunions de leur syndicat dans les locaux scolaires hors des heures d’enseignement;</w:t>
      </w:r>
    </w:p>
    <w:p w:rsidR="00000000" w:rsidRDefault="00000000">
      <w:pPr>
        <w:spacing w:after="220"/>
        <w:ind w:left="1701" w:hanging="567"/>
        <w:rPr>
          <w:lang w:val="fr-FR"/>
        </w:rPr>
      </w:pPr>
      <w:r>
        <w:rPr>
          <w:lang w:val="fr-FR"/>
        </w:rPr>
        <w:t>b)</w:t>
      </w:r>
      <w:r>
        <w:rPr>
          <w:lang w:val="fr-FR"/>
        </w:rPr>
        <w:tab/>
        <w:t>D’afficher en certains lieux des annonces, propositions, appels, demandes, pétitions, etc., concernant des activités syndicales;</w:t>
      </w:r>
    </w:p>
    <w:p w:rsidR="00000000" w:rsidRDefault="00000000">
      <w:pPr>
        <w:numPr>
          <w:ilvl w:val="0"/>
          <w:numId w:val="450"/>
        </w:numPr>
        <w:spacing w:after="220"/>
        <w:rPr>
          <w:lang w:val="fr-FR"/>
        </w:rPr>
      </w:pPr>
      <w:r>
        <w:rPr>
          <w:lang w:val="fr-FR"/>
        </w:rPr>
        <w:t>L’enseignant a le droit d’exprimer ses opinions :</w:t>
      </w:r>
    </w:p>
    <w:p w:rsidR="00000000" w:rsidRDefault="00000000">
      <w:pPr>
        <w:numPr>
          <w:ilvl w:val="1"/>
          <w:numId w:val="451"/>
        </w:numPr>
        <w:spacing w:after="220"/>
        <w:rPr>
          <w:lang w:val="fr-FR"/>
        </w:rPr>
      </w:pPr>
      <w:r>
        <w:rPr>
          <w:lang w:val="fr-FR"/>
        </w:rPr>
        <w:t>Sur les questions relevant dûment de l’enseignement dans l’école;</w:t>
      </w:r>
    </w:p>
    <w:p w:rsidR="00000000" w:rsidRDefault="00000000">
      <w:pPr>
        <w:numPr>
          <w:ilvl w:val="1"/>
          <w:numId w:val="451"/>
        </w:numPr>
        <w:spacing w:after="220"/>
        <w:rPr>
          <w:lang w:val="fr-FR"/>
        </w:rPr>
      </w:pPr>
      <w:r>
        <w:rPr>
          <w:lang w:val="fr-FR"/>
        </w:rPr>
        <w:t>Sur les programmes et plans d’enseignement ainsi que sur les manuels scolaires;</w:t>
      </w:r>
    </w:p>
    <w:p w:rsidR="00000000" w:rsidRDefault="00000000">
      <w:pPr>
        <w:numPr>
          <w:ilvl w:val="1"/>
          <w:numId w:val="451"/>
        </w:numPr>
        <w:rPr>
          <w:lang w:val="fr-FR"/>
        </w:rPr>
      </w:pPr>
      <w:r>
        <w:rPr>
          <w:lang w:val="fr-FR"/>
        </w:rPr>
        <w:t>Sur les activités et les expériences;</w:t>
      </w:r>
    </w:p>
    <w:p w:rsidR="00000000" w:rsidRDefault="00000000">
      <w:pPr>
        <w:numPr>
          <w:ilvl w:val="1"/>
          <w:numId w:val="451"/>
        </w:numPr>
        <w:rPr>
          <w:lang w:val="fr-FR"/>
        </w:rPr>
      </w:pPr>
      <w:r>
        <w:rPr>
          <w:lang w:val="fr-FR"/>
        </w:rPr>
        <w:t>Sur les préoccupations et les problèmes concernant la classe, la matière enseignée et l’école;</w:t>
      </w:r>
    </w:p>
    <w:p w:rsidR="00000000" w:rsidRDefault="00000000">
      <w:pPr>
        <w:numPr>
          <w:ilvl w:val="1"/>
          <w:numId w:val="451"/>
        </w:numPr>
        <w:rPr>
          <w:lang w:val="fr-FR"/>
        </w:rPr>
      </w:pPr>
      <w:r>
        <w:rPr>
          <w:lang w:val="fr-FR"/>
        </w:rPr>
        <w:t>Sur lui-même, ses collègues, le directeur et le personnel administratif;</w:t>
      </w:r>
    </w:p>
    <w:p w:rsidR="00000000" w:rsidRDefault="00000000">
      <w:pPr>
        <w:numPr>
          <w:ilvl w:val="1"/>
          <w:numId w:val="451"/>
        </w:numPr>
        <w:rPr>
          <w:lang w:val="fr-FR"/>
        </w:rPr>
      </w:pPr>
      <w:r>
        <w:rPr>
          <w:lang w:val="fr-FR"/>
        </w:rPr>
        <w:t>Sur l’éducation dans la communauté dans laquelle il vit et travaille ou dans le district et au niveau national.</w:t>
      </w:r>
    </w:p>
    <w:p w:rsidR="00000000" w:rsidRDefault="00000000">
      <w:pPr>
        <w:rPr>
          <w:lang w:val="fr-FR"/>
        </w:rPr>
      </w:pPr>
      <w:r>
        <w:rPr>
          <w:lang w:val="fr-FR"/>
        </w:rPr>
        <w:t>561.</w:t>
      </w:r>
      <w:r>
        <w:rPr>
          <w:lang w:val="fr-FR"/>
        </w:rPr>
        <w:tab/>
        <w:t>Les enseignants ont le droit de participer aux activités ci-après :</w:t>
      </w:r>
    </w:p>
    <w:p w:rsidR="00000000" w:rsidRDefault="00000000">
      <w:pPr>
        <w:numPr>
          <w:ilvl w:val="0"/>
          <w:numId w:val="452"/>
        </w:numPr>
        <w:rPr>
          <w:lang w:val="fr-FR"/>
        </w:rPr>
      </w:pPr>
      <w:r>
        <w:rPr>
          <w:lang w:val="fr-FR"/>
        </w:rPr>
        <w:t>Diverses réunions au niveau de la classe et de l’école;</w:t>
      </w:r>
    </w:p>
    <w:p w:rsidR="00000000" w:rsidRDefault="00000000">
      <w:pPr>
        <w:numPr>
          <w:ilvl w:val="0"/>
          <w:numId w:val="452"/>
        </w:numPr>
        <w:rPr>
          <w:lang w:val="fr-FR"/>
        </w:rPr>
      </w:pPr>
      <w:r>
        <w:rPr>
          <w:lang w:val="fr-FR"/>
        </w:rPr>
        <w:t>Des ateliers, réunions, consultations, analyses, tables rondes, etc., ainsi que diverses activités en cours ou hors des cours;</w:t>
      </w:r>
    </w:p>
    <w:p w:rsidR="00000000" w:rsidRDefault="00000000">
      <w:pPr>
        <w:numPr>
          <w:ilvl w:val="0"/>
          <w:numId w:val="452"/>
        </w:numPr>
        <w:rPr>
          <w:lang w:val="fr-FR"/>
        </w:rPr>
      </w:pPr>
      <w:r>
        <w:rPr>
          <w:lang w:val="fr-FR"/>
        </w:rPr>
        <w:t>Diverses réunions avec les parents d’élèves, les représentants et les autorités de la collectivité locale, ou bien différents organes ou institutions en rapport avec l’école, s’ils y sont invités, et sans que cela soit pris sur le temps d’enseignement;</w:t>
      </w:r>
    </w:p>
    <w:p w:rsidR="00000000" w:rsidRDefault="00000000">
      <w:pPr>
        <w:rPr>
          <w:lang w:val="fr-FR"/>
        </w:rPr>
      </w:pPr>
      <w:r>
        <w:rPr>
          <w:lang w:val="fr-FR"/>
        </w:rPr>
        <w:t>Ils jouissent également des droits suivants :</w:t>
      </w:r>
    </w:p>
    <w:p w:rsidR="00000000" w:rsidRDefault="00000000">
      <w:pPr>
        <w:numPr>
          <w:ilvl w:val="0"/>
          <w:numId w:val="453"/>
        </w:numPr>
        <w:rPr>
          <w:lang w:val="fr-FR"/>
        </w:rPr>
      </w:pPr>
      <w:r>
        <w:rPr>
          <w:lang w:val="fr-FR"/>
        </w:rPr>
        <w:t>Bénéficier de diverses qualifications prévues par l’article 14 de la loi relative à l’enseignement pré-universitaire;</w:t>
      </w:r>
    </w:p>
    <w:p w:rsidR="00000000" w:rsidRDefault="00000000">
      <w:pPr>
        <w:numPr>
          <w:ilvl w:val="0"/>
          <w:numId w:val="453"/>
        </w:numPr>
        <w:rPr>
          <w:lang w:val="fr-FR"/>
        </w:rPr>
      </w:pPr>
      <w:r>
        <w:rPr>
          <w:lang w:val="fr-FR"/>
        </w:rPr>
        <w:t>Être élus pour faire partie d’organes consultatifs ou élire d’autres personnes pour exercer cette activité dans l’école, conformément aux textes à caractère normatif en vigueur et représenter, dans ces organes, les intérêts d’un groupe d’enseignants qui les y autorisent;</w:t>
      </w:r>
    </w:p>
    <w:p w:rsidR="00000000" w:rsidRDefault="00000000">
      <w:pPr>
        <w:numPr>
          <w:ilvl w:val="0"/>
          <w:numId w:val="453"/>
        </w:numPr>
        <w:rPr>
          <w:lang w:val="fr-FR"/>
        </w:rPr>
      </w:pPr>
      <w:r>
        <w:rPr>
          <w:lang w:val="fr-FR"/>
        </w:rPr>
        <w:t>Demander que soient examinés par la direction de l’établissement, le conseil pédagogique ou ses organes consultatifs, les autorités locales, ou la direction de l’éducation, les perturbations de l’activité normale dans la classe, l’environnement social du milieu scolaire, la collectivité dans laquelle l’école est située, et celle de l’enseignant lui-même;</w:t>
      </w:r>
    </w:p>
    <w:p w:rsidR="00000000" w:rsidRDefault="00000000">
      <w:pPr>
        <w:numPr>
          <w:ilvl w:val="0"/>
          <w:numId w:val="453"/>
        </w:numPr>
        <w:rPr>
          <w:lang w:val="fr-FR"/>
        </w:rPr>
      </w:pPr>
      <w:r>
        <w:rPr>
          <w:lang w:val="fr-FR"/>
        </w:rPr>
        <w:t>Être traités avec respect, en particulier celui de la dignité humaine, conformément à la morale, sans faire l’objet de pressions, d’injustices, d’insultes, d’humiliations, de dénigrement ni de violences;</w:t>
      </w:r>
    </w:p>
    <w:p w:rsidR="00000000" w:rsidRDefault="00000000">
      <w:pPr>
        <w:numPr>
          <w:ilvl w:val="0"/>
          <w:numId w:val="453"/>
        </w:numPr>
        <w:rPr>
          <w:lang w:val="fr-FR"/>
        </w:rPr>
      </w:pPr>
      <w:r>
        <w:rPr>
          <w:lang w:val="fr-FR"/>
        </w:rPr>
        <w:t>Dispenser leur enseignement dans des conditions normales de calme, de confort et de sécurité personnelle.</w:t>
      </w:r>
    </w:p>
    <w:p w:rsidR="00000000" w:rsidRDefault="00000000">
      <w:pPr>
        <w:rPr>
          <w:lang w:val="fr-FR"/>
        </w:rPr>
      </w:pPr>
      <w:r>
        <w:rPr>
          <w:lang w:val="fr-FR"/>
        </w:rPr>
        <w:t>Tout enseignant a également droit à des récompenses morales et matérielles s’il assure un enseignement de haute qualité et contribue utilement aux activités éducatives.</w:t>
      </w:r>
    </w:p>
    <w:p w:rsidR="00000000" w:rsidRDefault="00000000">
      <w:pPr>
        <w:rPr>
          <w:lang w:val="fr-FR"/>
        </w:rPr>
      </w:pPr>
      <w:r>
        <w:rPr>
          <w:lang w:val="fr-FR"/>
        </w:rPr>
        <w:t>562.</w:t>
      </w:r>
      <w:r>
        <w:rPr>
          <w:lang w:val="fr-FR"/>
        </w:rPr>
        <w:tab/>
        <w:t>Pour ce qui est des récompenses morales, les enseignants se voient remettre des médailles, des décorations et conférer des titres selon la législation en vigueur.  Les récompenses matérielles consistent en honoraires prélevés sur un fonds spécial selon les critères fixés par décision du Conseil des ministres.</w:t>
      </w:r>
    </w:p>
    <w:p w:rsidR="00000000" w:rsidRDefault="00000000">
      <w:pPr>
        <w:rPr>
          <w:b/>
          <w:bCs/>
          <w:lang w:val="fr-FR"/>
        </w:rPr>
      </w:pPr>
      <w:r>
        <w:rPr>
          <w:b/>
          <w:bCs/>
          <w:lang w:val="fr-FR"/>
        </w:rPr>
        <w:t>Obligations et devoirs des enseignants</w:t>
      </w:r>
    </w:p>
    <w:p w:rsidR="00000000" w:rsidRDefault="00000000">
      <w:pPr>
        <w:rPr>
          <w:lang w:val="fr-FR"/>
        </w:rPr>
      </w:pPr>
      <w:r>
        <w:rPr>
          <w:lang w:val="fr-FR"/>
        </w:rPr>
        <w:t>563.</w:t>
      </w:r>
      <w:r>
        <w:rPr>
          <w:lang w:val="fr-FR"/>
        </w:rPr>
        <w:tab/>
        <w:t xml:space="preserve">Les normes d’enseignement, selon la matière enseignée, les titres de l’enseignant et l’établissement où il exerce, sont définies par une directive particulière du Ministère de l’éducation et de la science.  Il est impératif  de communiquer aux enseignants des normes qu’ils sont tenus de respecter quand ils s’acquittent de leurs tâches d’enseignement et d’éducation.  Leur service hebdomadaire peut être amputé de deux heures, avec plein traitement, s’ils sont empêchés de l’accomplir en totalité du fait d’un programme d’enseignement.  Si un enseignant est absent, la direction de l’établissement et le Département de l’éducation prennent des mesures pour pourvoir au remplacement de ses heures.  D’autres enseignants ayant moins d’heures de cours peuvent se substituer à lui s’ils sont en mesure de se charger de ces heures supplémentaires.  Les heures supplémentaires d’enseignement sont payées avant la fin du mois.  </w:t>
      </w:r>
    </w:p>
    <w:p w:rsidR="00000000" w:rsidRDefault="00000000">
      <w:pPr>
        <w:rPr>
          <w:lang w:val="fr-FR"/>
        </w:rPr>
      </w:pPr>
      <w:r>
        <w:rPr>
          <w:lang w:val="fr-FR"/>
        </w:rPr>
        <w:t>564.</w:t>
      </w:r>
      <w:r>
        <w:rPr>
          <w:lang w:val="fr-FR"/>
        </w:rPr>
        <w:tab/>
        <w:t>Les devoirs des enseignants sont les suivants :</w:t>
      </w:r>
    </w:p>
    <w:p w:rsidR="00000000" w:rsidRDefault="00000000">
      <w:pPr>
        <w:numPr>
          <w:ilvl w:val="0"/>
          <w:numId w:val="454"/>
        </w:numPr>
        <w:rPr>
          <w:lang w:val="fr-FR"/>
        </w:rPr>
      </w:pPr>
      <w:r>
        <w:rPr>
          <w:lang w:val="fr-FR"/>
        </w:rPr>
        <w:t>Connaître, respecter et défendre la loi comme tous les autres citoyens; appliquer précisément la législation relative à l’éducation;</w:t>
      </w:r>
    </w:p>
    <w:p w:rsidR="00000000" w:rsidRDefault="00000000">
      <w:pPr>
        <w:numPr>
          <w:ilvl w:val="0"/>
          <w:numId w:val="454"/>
        </w:numPr>
        <w:rPr>
          <w:lang w:val="fr-FR"/>
        </w:rPr>
      </w:pPr>
      <w:r>
        <w:rPr>
          <w:lang w:val="fr-FR"/>
        </w:rPr>
        <w:t>Évaluer et assumer leur rôle, leurs responsabilités et leur noble mission d’enseignants et d’éducateurs;</w:t>
      </w:r>
    </w:p>
    <w:p w:rsidR="00000000" w:rsidRDefault="00000000">
      <w:pPr>
        <w:numPr>
          <w:ilvl w:val="0"/>
          <w:numId w:val="454"/>
        </w:numPr>
        <w:rPr>
          <w:lang w:val="fr-FR"/>
        </w:rPr>
      </w:pPr>
      <w:r>
        <w:rPr>
          <w:lang w:val="fr-FR"/>
        </w:rPr>
        <w:t>Exercer leur activité avec passion, créativité et humanisme, et contribuer à la démocratisation de la vie par leur enseignement;</w:t>
      </w:r>
    </w:p>
    <w:p w:rsidR="00000000" w:rsidRDefault="00000000">
      <w:pPr>
        <w:numPr>
          <w:ilvl w:val="0"/>
          <w:numId w:val="454"/>
        </w:numPr>
        <w:rPr>
          <w:lang w:val="fr-FR"/>
        </w:rPr>
      </w:pPr>
      <w:r>
        <w:rPr>
          <w:lang w:val="fr-FR"/>
        </w:rPr>
        <w:t>Se comporter en personnes cultivées, avoir une éthique démocratique et une déontologie fondées sur le respect et la tolérance, ne recourir aux insultes et aux violences ni dans l’école ni au-dehors;</w:t>
      </w:r>
    </w:p>
    <w:p w:rsidR="00000000" w:rsidRDefault="00000000">
      <w:pPr>
        <w:numPr>
          <w:ilvl w:val="0"/>
          <w:numId w:val="454"/>
        </w:numPr>
        <w:rPr>
          <w:lang w:val="fr-FR"/>
        </w:rPr>
      </w:pPr>
      <w:r>
        <w:rPr>
          <w:lang w:val="fr-FR"/>
        </w:rPr>
        <w:t>Avoir une bonne connaissance de la matière qu’ils enseignent, des exigences scientifiques et pédagogiques qui commandent à l’élaboration des programmes, des manuels scolaires, des livres du maître; être au fait de l’utilisation des instruments, des installations, des techniques de laboratoire et de la méthodologie des pratiques professionnelles;</w:t>
      </w:r>
    </w:p>
    <w:p w:rsidR="00000000" w:rsidRDefault="00000000">
      <w:pPr>
        <w:numPr>
          <w:ilvl w:val="0"/>
          <w:numId w:val="454"/>
        </w:numPr>
        <w:rPr>
          <w:lang w:val="fr-FR"/>
        </w:rPr>
      </w:pPr>
      <w:r>
        <w:rPr>
          <w:lang w:val="fr-FR"/>
        </w:rPr>
        <w:t>Soumettre en temps utile un exemplaire de leurs plans pédagogiques au directeur de l’école;</w:t>
      </w:r>
    </w:p>
    <w:p w:rsidR="00000000" w:rsidRDefault="00000000">
      <w:pPr>
        <w:numPr>
          <w:ilvl w:val="0"/>
          <w:numId w:val="454"/>
        </w:numPr>
        <w:rPr>
          <w:lang w:val="fr-FR"/>
        </w:rPr>
      </w:pPr>
      <w:r>
        <w:rPr>
          <w:lang w:val="fr-FR"/>
        </w:rPr>
        <w:t>Se tenir sans cesse au courant de l’évolution des connaissances en matière scientifique, psychologique et pédagogique; bien connaître les nouvelles méthodes et les nouveaux instruments pédagogiques;</w:t>
      </w:r>
    </w:p>
    <w:p w:rsidR="00000000" w:rsidRDefault="00000000">
      <w:pPr>
        <w:numPr>
          <w:ilvl w:val="0"/>
          <w:numId w:val="454"/>
        </w:numPr>
        <w:rPr>
          <w:lang w:val="fr-FR"/>
        </w:rPr>
      </w:pPr>
      <w:r>
        <w:rPr>
          <w:lang w:val="fr-FR"/>
        </w:rPr>
        <w:t>Connaître et savoir évaluer, dans leur travail, la psychologie de leurs élèves, les caractéristiques fondamentales du groupe d’âge en question, ses particularités, ses besoins, ses intérêts, ses motivations, ses droits, ses capacités intellectuelles, son cadre moral et civil et ses problèmes;</w:t>
      </w:r>
    </w:p>
    <w:p w:rsidR="00000000" w:rsidRDefault="00000000">
      <w:pPr>
        <w:numPr>
          <w:ilvl w:val="0"/>
          <w:numId w:val="454"/>
        </w:numPr>
        <w:rPr>
          <w:lang w:val="fr-FR"/>
        </w:rPr>
      </w:pPr>
      <w:r>
        <w:rPr>
          <w:lang w:val="fr-FR"/>
        </w:rPr>
        <w:t>Pour procéder à une préparation quotidienne, systématique et structurée de leurs cours, appliquer avec compétence, conscience et efficacité leur plan d’enseignement et d’éducation;</w:t>
      </w:r>
    </w:p>
    <w:p w:rsidR="00000000" w:rsidRDefault="00000000">
      <w:pPr>
        <w:numPr>
          <w:ilvl w:val="0"/>
          <w:numId w:val="454"/>
        </w:numPr>
        <w:rPr>
          <w:lang w:val="fr-FR"/>
        </w:rPr>
      </w:pPr>
      <w:r>
        <w:rPr>
          <w:lang w:val="fr-FR"/>
        </w:rPr>
        <w:t>Promouvoir, chez leurs élèves, l’indépendance et la liberté des pensées et des actions individuelles dans l’application de ce plan d’enseignement et d’éducation, dans la salle de classe et hors de celle-ci;</w:t>
      </w:r>
    </w:p>
    <w:p w:rsidR="00000000" w:rsidRDefault="00000000">
      <w:pPr>
        <w:numPr>
          <w:ilvl w:val="0"/>
          <w:numId w:val="454"/>
        </w:numPr>
        <w:rPr>
          <w:lang w:val="fr-FR"/>
        </w:rPr>
      </w:pPr>
      <w:r>
        <w:rPr>
          <w:lang w:val="fr-FR"/>
        </w:rPr>
        <w:t>Accomplir correctement les devoirs spécifiques des enseignants, pendant les heures d’école définies par le directeur et être ponctuels;</w:t>
      </w:r>
    </w:p>
    <w:p w:rsidR="00000000" w:rsidRDefault="00000000">
      <w:pPr>
        <w:numPr>
          <w:ilvl w:val="0"/>
          <w:numId w:val="454"/>
        </w:numPr>
        <w:rPr>
          <w:lang w:val="fr-FR"/>
        </w:rPr>
      </w:pPr>
      <w:r>
        <w:rPr>
          <w:lang w:val="fr-FR"/>
        </w:rPr>
        <w:t>Participer et contribuer autant que possible à l’organisation des activités extrascolaires, des jeux éducatifs et d’autres compétitions;</w:t>
      </w:r>
    </w:p>
    <w:p w:rsidR="00000000" w:rsidRDefault="00000000">
      <w:pPr>
        <w:numPr>
          <w:ilvl w:val="0"/>
          <w:numId w:val="454"/>
        </w:numPr>
        <w:rPr>
          <w:lang w:val="fr-FR"/>
        </w:rPr>
      </w:pPr>
      <w:r>
        <w:rPr>
          <w:lang w:val="fr-FR"/>
        </w:rPr>
        <w:t>Contribuer, s’ils sont élus, à l’activité des organes de l’école, aux réunions et aux bilans divers en participant à des discussions et en faisant des propositions concrètes pour permettre que soient bien exécutés les plans d’enseignement et d’éducation;</w:t>
      </w:r>
    </w:p>
    <w:p w:rsidR="00000000" w:rsidRDefault="00000000">
      <w:pPr>
        <w:numPr>
          <w:ilvl w:val="0"/>
          <w:numId w:val="454"/>
        </w:numPr>
        <w:rPr>
          <w:lang w:val="fr-FR"/>
        </w:rPr>
      </w:pPr>
      <w:r>
        <w:rPr>
          <w:lang w:val="fr-FR"/>
        </w:rPr>
        <w:t>Appliquer correctement les critères, procédures et règles établis par les textes normatifs en vigueur : pour tous les examens, y compris les épreuves de fin d’études, s’ils font partie du jury et d’autres épreuves conformément aux dispositions des textes en vigueur;</w:t>
      </w:r>
    </w:p>
    <w:p w:rsidR="00000000" w:rsidRDefault="00000000">
      <w:pPr>
        <w:numPr>
          <w:ilvl w:val="0"/>
          <w:numId w:val="454"/>
        </w:numPr>
        <w:rPr>
          <w:lang w:val="fr-FR"/>
        </w:rPr>
      </w:pPr>
      <w:r>
        <w:rPr>
          <w:lang w:val="fr-FR"/>
        </w:rPr>
        <w:t>Veiller à l’entretien du matériel pédagogique et de laboratoire, et se perfectionner pour savoir s’en servir efficacement;</w:t>
      </w:r>
    </w:p>
    <w:p w:rsidR="00000000" w:rsidRDefault="00000000">
      <w:pPr>
        <w:numPr>
          <w:ilvl w:val="0"/>
          <w:numId w:val="454"/>
        </w:numPr>
        <w:rPr>
          <w:lang w:val="fr-FR"/>
        </w:rPr>
      </w:pPr>
      <w:r>
        <w:rPr>
          <w:lang w:val="fr-FR"/>
        </w:rPr>
        <w:t>Ne pas permettre qu’un élève manque la classe pour des raisons personnelles;</w:t>
      </w:r>
    </w:p>
    <w:p w:rsidR="00000000" w:rsidRDefault="00000000">
      <w:pPr>
        <w:numPr>
          <w:ilvl w:val="0"/>
          <w:numId w:val="454"/>
        </w:numPr>
        <w:rPr>
          <w:lang w:val="fr-FR"/>
        </w:rPr>
      </w:pPr>
      <w:r>
        <w:rPr>
          <w:lang w:val="fr-FR"/>
        </w:rPr>
        <w:t>Ne pas donner des cours particuliers à leurs élèves;</w:t>
      </w:r>
    </w:p>
    <w:p w:rsidR="00000000" w:rsidRDefault="00000000">
      <w:pPr>
        <w:numPr>
          <w:ilvl w:val="0"/>
          <w:numId w:val="454"/>
        </w:numPr>
        <w:spacing w:after="480"/>
        <w:rPr>
          <w:lang w:val="fr-FR"/>
        </w:rPr>
      </w:pPr>
      <w:r>
        <w:rPr>
          <w:lang w:val="fr-FR"/>
        </w:rPr>
        <w:t xml:space="preserve">Ne pas fumer dans la salle de classe ni dans les couloirs. </w:t>
      </w:r>
    </w:p>
    <w:p w:rsidR="00000000" w:rsidRDefault="00000000">
      <w:pPr>
        <w:spacing w:after="120"/>
        <w:rPr>
          <w:b/>
          <w:bCs/>
          <w:lang w:val="fr-FR"/>
        </w:rPr>
      </w:pPr>
      <w:r>
        <w:rPr>
          <w:b/>
          <w:bCs/>
          <w:lang w:val="fr-FR"/>
        </w:rPr>
        <w:t>Écoles privées</w:t>
      </w:r>
    </w:p>
    <w:p w:rsidR="00000000" w:rsidRDefault="00000000">
      <w:pPr>
        <w:pStyle w:val="Heading2"/>
        <w:rPr>
          <w:sz w:val="20"/>
          <w:lang w:val="fr-FR"/>
        </w:rPr>
      </w:pPr>
      <w:r>
        <w:rPr>
          <w:sz w:val="20"/>
          <w:lang w:val="fr-FR"/>
        </w:rPr>
        <w:t>Tableau 63</w:t>
      </w:r>
    </w:p>
    <w:p w:rsidR="00000000" w:rsidRDefault="00000000">
      <w:pPr>
        <w:pStyle w:val="Heading2"/>
        <w:rPr>
          <w:sz w:val="20"/>
          <w:lang w:val="fr-FR"/>
        </w:rPr>
      </w:pPr>
      <w:r>
        <w:rPr>
          <w:sz w:val="20"/>
          <w:lang w:val="fr-FR"/>
        </w:rPr>
        <w:t>Écoles créées en 2003</w:t>
      </w:r>
    </w:p>
    <w:tbl>
      <w:tblPr>
        <w:tblW w:w="5000" w:type="pct"/>
        <w:jc w:val="center"/>
        <w:tblCellMar>
          <w:left w:w="0" w:type="dxa"/>
          <w:right w:w="0" w:type="dxa"/>
        </w:tblCellMar>
        <w:tblLook w:val="0000" w:firstRow="0" w:lastRow="0" w:firstColumn="0" w:lastColumn="0" w:noHBand="0" w:noVBand="0"/>
      </w:tblPr>
      <w:tblGrid>
        <w:gridCol w:w="1935"/>
        <w:gridCol w:w="1911"/>
        <w:gridCol w:w="2426"/>
        <w:gridCol w:w="1860"/>
        <w:gridCol w:w="1296"/>
      </w:tblGrid>
      <w:tr w:rsidR="00000000">
        <w:tblPrEx>
          <w:tblCellMar>
            <w:top w:w="0" w:type="dxa"/>
            <w:bottom w:w="0" w:type="dxa"/>
          </w:tblCellMar>
        </w:tblPrEx>
        <w:trPr>
          <w:jc w:val="center"/>
        </w:trPr>
        <w:tc>
          <w:tcPr>
            <w:tcW w:w="1723" w:type="dxa"/>
            <w:tcBorders>
              <w:top w:val="single" w:sz="4" w:space="0" w:color="auto"/>
              <w:bottom w:val="single" w:sz="4" w:space="0" w:color="auto"/>
            </w:tcBorders>
            <w:vAlign w:val="center"/>
          </w:tcPr>
          <w:p w:rsidR="00000000" w:rsidRDefault="00000000">
            <w:pPr>
              <w:spacing w:before="80" w:after="80"/>
              <w:jc w:val="center"/>
              <w:rPr>
                <w:bCs/>
                <w:i/>
                <w:iCs/>
                <w:sz w:val="20"/>
                <w:lang w:val="fr-FR"/>
              </w:rPr>
            </w:pPr>
            <w:r>
              <w:rPr>
                <w:bCs/>
                <w:i/>
                <w:iCs/>
                <w:sz w:val="20"/>
                <w:lang w:val="fr-FR"/>
              </w:rPr>
              <w:t>Établissements/</w:t>
            </w:r>
            <w:r>
              <w:rPr>
                <w:bCs/>
                <w:i/>
                <w:iCs/>
                <w:sz w:val="20"/>
                <w:lang w:val="fr-FR"/>
              </w:rPr>
              <w:br/>
              <w:t>écoles</w:t>
            </w:r>
          </w:p>
        </w:tc>
        <w:tc>
          <w:tcPr>
            <w:tcW w:w="1701"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80" w:after="80"/>
              <w:jc w:val="center"/>
              <w:rPr>
                <w:bCs/>
                <w:i/>
                <w:iCs/>
                <w:sz w:val="20"/>
                <w:lang w:val="fr-FR"/>
              </w:rPr>
            </w:pPr>
            <w:r>
              <w:rPr>
                <w:bCs/>
                <w:i/>
                <w:iCs/>
                <w:sz w:val="20"/>
                <w:lang w:val="fr-FR"/>
              </w:rPr>
              <w:t>Maternelles</w:t>
            </w:r>
          </w:p>
        </w:tc>
        <w:tc>
          <w:tcPr>
            <w:tcW w:w="2160" w:type="dxa"/>
            <w:tcBorders>
              <w:top w:val="single" w:sz="4" w:space="0" w:color="auto"/>
              <w:bottom w:val="single" w:sz="4" w:space="0" w:color="auto"/>
            </w:tcBorders>
            <w:vAlign w:val="center"/>
          </w:tcPr>
          <w:p w:rsidR="00000000" w:rsidRDefault="00000000">
            <w:pPr>
              <w:spacing w:before="80" w:after="80"/>
              <w:jc w:val="center"/>
              <w:rPr>
                <w:bCs/>
                <w:i/>
                <w:iCs/>
                <w:sz w:val="20"/>
                <w:szCs w:val="22"/>
                <w:lang w:val="fr-FR"/>
              </w:rPr>
            </w:pPr>
            <w:r>
              <w:rPr>
                <w:bCs/>
                <w:i/>
                <w:iCs/>
                <w:sz w:val="20"/>
                <w:szCs w:val="22"/>
                <w:lang w:val="fr-FR"/>
              </w:rPr>
              <w:t>Écoles élémentaires (4 ans) et à cycle de 8 ans</w:t>
            </w:r>
          </w:p>
        </w:tc>
        <w:tc>
          <w:tcPr>
            <w:tcW w:w="1656" w:type="dxa"/>
            <w:tcBorders>
              <w:top w:val="single" w:sz="4" w:space="0" w:color="auto"/>
              <w:bottom w:val="single" w:sz="4" w:space="0" w:color="auto"/>
            </w:tcBorders>
            <w:vAlign w:val="center"/>
          </w:tcPr>
          <w:p w:rsidR="00000000" w:rsidRDefault="00000000">
            <w:pPr>
              <w:spacing w:before="80" w:after="80"/>
              <w:jc w:val="center"/>
              <w:rPr>
                <w:bCs/>
                <w:i/>
                <w:iCs/>
                <w:sz w:val="20"/>
                <w:lang w:val="fr-FR"/>
              </w:rPr>
            </w:pPr>
            <w:r>
              <w:rPr>
                <w:bCs/>
                <w:i/>
                <w:iCs/>
                <w:sz w:val="20"/>
                <w:lang w:val="fr-FR"/>
              </w:rPr>
              <w:t>Établissements secondaires</w:t>
            </w:r>
          </w:p>
        </w:tc>
        <w:tc>
          <w:tcPr>
            <w:tcW w:w="1154" w:type="dxa"/>
            <w:tcBorders>
              <w:top w:val="single" w:sz="4" w:space="0" w:color="auto"/>
              <w:bottom w:val="single" w:sz="4" w:space="0" w:color="auto"/>
            </w:tcBorders>
            <w:vAlign w:val="center"/>
          </w:tcPr>
          <w:p w:rsidR="00000000" w:rsidRDefault="00000000">
            <w:pPr>
              <w:spacing w:before="80" w:after="80"/>
              <w:jc w:val="center"/>
              <w:rPr>
                <w:bCs/>
                <w:i/>
                <w:iCs/>
                <w:sz w:val="20"/>
                <w:lang w:val="fr-FR"/>
              </w:rPr>
            </w:pPr>
            <w:r>
              <w:rPr>
                <w:bCs/>
                <w:i/>
                <w:iCs/>
                <w:sz w:val="20"/>
                <w:lang w:val="fr-FR"/>
              </w:rPr>
              <w:t>Supérieur</w:t>
            </w:r>
          </w:p>
        </w:tc>
      </w:tr>
      <w:tr w:rsidR="00000000">
        <w:tblPrEx>
          <w:tblCellMar>
            <w:top w:w="0" w:type="dxa"/>
            <w:bottom w:w="0" w:type="dxa"/>
          </w:tblCellMar>
        </w:tblPrEx>
        <w:trPr>
          <w:jc w:val="center"/>
        </w:trPr>
        <w:tc>
          <w:tcPr>
            <w:tcW w:w="1723" w:type="dxa"/>
            <w:tcBorders>
              <w:top w:val="single" w:sz="4" w:space="0" w:color="auto"/>
            </w:tcBorders>
          </w:tcPr>
          <w:p w:rsidR="00000000" w:rsidRDefault="00000000">
            <w:pPr>
              <w:spacing w:before="80" w:after="80"/>
              <w:rPr>
                <w:bCs/>
                <w:sz w:val="20"/>
                <w:lang w:val="fr-FR"/>
              </w:rPr>
            </w:pPr>
            <w:r>
              <w:rPr>
                <w:bCs/>
                <w:sz w:val="20"/>
                <w:lang w:val="fr-FR"/>
              </w:rPr>
              <w:t>Nombre</w:t>
            </w:r>
          </w:p>
        </w:tc>
        <w:tc>
          <w:tcPr>
            <w:tcW w:w="1701" w:type="dxa"/>
            <w:tcBorders>
              <w:top w:val="single" w:sz="4" w:space="0" w:color="auto"/>
            </w:tcBorders>
          </w:tcPr>
          <w:p w:rsidR="00000000" w:rsidRDefault="00000000">
            <w:pPr>
              <w:spacing w:before="80" w:after="80"/>
              <w:jc w:val="center"/>
              <w:rPr>
                <w:bCs/>
                <w:sz w:val="20"/>
                <w:lang w:val="fr-FR"/>
              </w:rPr>
            </w:pPr>
            <w:r>
              <w:rPr>
                <w:bCs/>
                <w:sz w:val="20"/>
                <w:lang w:val="fr-FR"/>
              </w:rPr>
              <w:t>106</w:t>
            </w:r>
          </w:p>
        </w:tc>
        <w:tc>
          <w:tcPr>
            <w:tcW w:w="2160" w:type="dxa"/>
            <w:tcBorders>
              <w:top w:val="single" w:sz="4" w:space="0" w:color="auto"/>
            </w:tcBorders>
          </w:tcPr>
          <w:p w:rsidR="00000000" w:rsidRDefault="00000000">
            <w:pPr>
              <w:spacing w:before="80" w:after="80"/>
              <w:jc w:val="center"/>
              <w:rPr>
                <w:bCs/>
                <w:sz w:val="20"/>
                <w:lang w:val="fr-FR"/>
              </w:rPr>
            </w:pPr>
            <w:r>
              <w:rPr>
                <w:bCs/>
                <w:sz w:val="20"/>
                <w:lang w:val="fr-FR"/>
              </w:rPr>
              <w:t>14 et 80</w:t>
            </w:r>
          </w:p>
        </w:tc>
        <w:tc>
          <w:tcPr>
            <w:tcW w:w="1656" w:type="dxa"/>
            <w:tcBorders>
              <w:top w:val="single" w:sz="4" w:space="0" w:color="auto"/>
            </w:tcBorders>
          </w:tcPr>
          <w:p w:rsidR="00000000" w:rsidRDefault="00000000">
            <w:pPr>
              <w:spacing w:before="80" w:after="80"/>
              <w:jc w:val="center"/>
              <w:rPr>
                <w:bCs/>
                <w:sz w:val="20"/>
                <w:lang w:val="fr-FR"/>
              </w:rPr>
            </w:pPr>
            <w:r>
              <w:rPr>
                <w:bCs/>
                <w:sz w:val="20"/>
                <w:lang w:val="fr-FR"/>
              </w:rPr>
              <w:t>66</w:t>
            </w:r>
          </w:p>
        </w:tc>
        <w:tc>
          <w:tcPr>
            <w:tcW w:w="1154" w:type="dxa"/>
            <w:tcBorders>
              <w:top w:val="single" w:sz="4" w:space="0" w:color="auto"/>
            </w:tcBorders>
          </w:tcPr>
          <w:p w:rsidR="00000000" w:rsidRDefault="00000000">
            <w:pPr>
              <w:spacing w:before="80" w:after="80"/>
              <w:jc w:val="center"/>
              <w:rPr>
                <w:bCs/>
                <w:sz w:val="20"/>
                <w:lang w:val="fr-FR"/>
              </w:rPr>
            </w:pPr>
            <w:r>
              <w:rPr>
                <w:bCs/>
                <w:sz w:val="20"/>
                <w:lang w:val="fr-FR"/>
              </w:rPr>
              <w:t>2</w:t>
            </w:r>
          </w:p>
        </w:tc>
      </w:tr>
      <w:tr w:rsidR="00000000">
        <w:tblPrEx>
          <w:tblCellMar>
            <w:top w:w="0" w:type="dxa"/>
            <w:bottom w:w="0" w:type="dxa"/>
          </w:tblCellMar>
        </w:tblPrEx>
        <w:trPr>
          <w:jc w:val="center"/>
        </w:trPr>
        <w:tc>
          <w:tcPr>
            <w:tcW w:w="1723" w:type="dxa"/>
          </w:tcPr>
          <w:p w:rsidR="00000000" w:rsidRDefault="00000000">
            <w:pPr>
              <w:spacing w:before="80" w:after="80"/>
              <w:rPr>
                <w:bCs/>
                <w:sz w:val="20"/>
                <w:lang w:val="fr-FR"/>
              </w:rPr>
            </w:pPr>
            <w:r>
              <w:rPr>
                <w:bCs/>
                <w:sz w:val="20"/>
                <w:lang w:val="fr-FR"/>
              </w:rPr>
              <w:t>Élèves</w:t>
            </w:r>
          </w:p>
        </w:tc>
        <w:tc>
          <w:tcPr>
            <w:tcW w:w="1701" w:type="dxa"/>
          </w:tcPr>
          <w:p w:rsidR="00000000" w:rsidRDefault="00000000">
            <w:pPr>
              <w:pStyle w:val="Header"/>
              <w:tabs>
                <w:tab w:val="clear" w:pos="4320"/>
                <w:tab w:val="clear" w:pos="8640"/>
              </w:tabs>
              <w:spacing w:before="80" w:after="80"/>
              <w:jc w:val="center"/>
              <w:rPr>
                <w:bCs/>
                <w:sz w:val="20"/>
                <w:lang w:val="fr-FR"/>
              </w:rPr>
            </w:pPr>
            <w:r>
              <w:rPr>
                <w:bCs/>
                <w:sz w:val="20"/>
                <w:lang w:val="fr-FR"/>
              </w:rPr>
              <w:t>5 120</w:t>
            </w:r>
          </w:p>
        </w:tc>
        <w:tc>
          <w:tcPr>
            <w:tcW w:w="2160" w:type="dxa"/>
          </w:tcPr>
          <w:p w:rsidR="00000000" w:rsidRDefault="00000000">
            <w:pPr>
              <w:spacing w:before="80" w:after="80"/>
              <w:jc w:val="center"/>
              <w:rPr>
                <w:bCs/>
                <w:sz w:val="20"/>
                <w:lang w:val="fr-FR"/>
              </w:rPr>
            </w:pPr>
            <w:r>
              <w:rPr>
                <w:bCs/>
                <w:sz w:val="20"/>
                <w:lang w:val="fr-FR"/>
              </w:rPr>
              <w:t>11 790</w:t>
            </w:r>
          </w:p>
        </w:tc>
        <w:tc>
          <w:tcPr>
            <w:tcW w:w="1656" w:type="dxa"/>
          </w:tcPr>
          <w:p w:rsidR="00000000" w:rsidRDefault="00000000">
            <w:pPr>
              <w:spacing w:before="80" w:after="80"/>
              <w:jc w:val="center"/>
              <w:rPr>
                <w:bCs/>
                <w:sz w:val="20"/>
                <w:lang w:val="fr-FR"/>
              </w:rPr>
            </w:pPr>
            <w:r>
              <w:rPr>
                <w:bCs/>
                <w:sz w:val="20"/>
                <w:lang w:val="fr-FR"/>
              </w:rPr>
              <w:t>6 280</w:t>
            </w:r>
          </w:p>
        </w:tc>
        <w:tc>
          <w:tcPr>
            <w:tcW w:w="1154" w:type="dxa"/>
          </w:tcPr>
          <w:p w:rsidR="00000000" w:rsidRDefault="00000000">
            <w:pPr>
              <w:spacing w:before="80" w:after="80"/>
              <w:jc w:val="center"/>
              <w:rPr>
                <w:bCs/>
                <w:sz w:val="20"/>
                <w:lang w:val="fr-FR"/>
              </w:rPr>
            </w:pPr>
            <w:r>
              <w:rPr>
                <w:bCs/>
                <w:sz w:val="20"/>
                <w:lang w:val="fr-FR"/>
              </w:rPr>
              <w:t>N/A</w:t>
            </w:r>
          </w:p>
        </w:tc>
      </w:tr>
      <w:tr w:rsidR="00000000">
        <w:tblPrEx>
          <w:tblCellMar>
            <w:top w:w="0" w:type="dxa"/>
            <w:bottom w:w="0" w:type="dxa"/>
          </w:tblCellMar>
        </w:tblPrEx>
        <w:trPr>
          <w:jc w:val="center"/>
        </w:trPr>
        <w:tc>
          <w:tcPr>
            <w:tcW w:w="1723" w:type="dxa"/>
            <w:tcBorders>
              <w:bottom w:val="single" w:sz="4" w:space="0" w:color="auto"/>
            </w:tcBorders>
          </w:tcPr>
          <w:p w:rsidR="00000000" w:rsidRDefault="00000000">
            <w:pPr>
              <w:spacing w:before="80" w:after="80"/>
              <w:rPr>
                <w:bCs/>
                <w:sz w:val="20"/>
                <w:lang w:val="fr-FR"/>
              </w:rPr>
            </w:pPr>
            <w:r>
              <w:rPr>
                <w:bCs/>
                <w:sz w:val="20"/>
                <w:lang w:val="fr-FR"/>
              </w:rPr>
              <w:t>Enseignants</w:t>
            </w:r>
          </w:p>
        </w:tc>
        <w:tc>
          <w:tcPr>
            <w:tcW w:w="1701" w:type="dxa"/>
            <w:tcBorders>
              <w:bottom w:val="single" w:sz="4" w:space="0" w:color="auto"/>
            </w:tcBorders>
          </w:tcPr>
          <w:p w:rsidR="00000000" w:rsidRDefault="00000000">
            <w:pPr>
              <w:spacing w:before="80" w:after="80"/>
              <w:jc w:val="center"/>
              <w:rPr>
                <w:bCs/>
                <w:sz w:val="20"/>
                <w:lang w:val="fr-FR"/>
              </w:rPr>
            </w:pPr>
            <w:r>
              <w:rPr>
                <w:bCs/>
                <w:sz w:val="20"/>
                <w:lang w:val="fr-FR"/>
              </w:rPr>
              <w:t>312</w:t>
            </w:r>
          </w:p>
        </w:tc>
        <w:tc>
          <w:tcPr>
            <w:tcW w:w="2160" w:type="dxa"/>
            <w:tcBorders>
              <w:bottom w:val="single" w:sz="4" w:space="0" w:color="auto"/>
            </w:tcBorders>
          </w:tcPr>
          <w:p w:rsidR="00000000" w:rsidRDefault="00000000">
            <w:pPr>
              <w:spacing w:before="80" w:after="80"/>
              <w:jc w:val="center"/>
              <w:rPr>
                <w:bCs/>
                <w:sz w:val="20"/>
                <w:lang w:val="fr-FR"/>
              </w:rPr>
            </w:pPr>
            <w:r>
              <w:rPr>
                <w:bCs/>
                <w:sz w:val="20"/>
                <w:lang w:val="fr-FR"/>
              </w:rPr>
              <w:t>940</w:t>
            </w:r>
          </w:p>
        </w:tc>
        <w:tc>
          <w:tcPr>
            <w:tcW w:w="1656" w:type="dxa"/>
            <w:tcBorders>
              <w:bottom w:val="single" w:sz="4" w:space="0" w:color="auto"/>
            </w:tcBorders>
          </w:tcPr>
          <w:p w:rsidR="00000000" w:rsidRDefault="00000000">
            <w:pPr>
              <w:spacing w:before="80" w:after="80"/>
              <w:jc w:val="center"/>
              <w:rPr>
                <w:bCs/>
                <w:sz w:val="20"/>
                <w:lang w:val="fr-FR"/>
              </w:rPr>
            </w:pPr>
            <w:r>
              <w:rPr>
                <w:bCs/>
                <w:sz w:val="20"/>
                <w:lang w:val="fr-FR"/>
              </w:rPr>
              <w:t>734</w:t>
            </w:r>
          </w:p>
        </w:tc>
        <w:tc>
          <w:tcPr>
            <w:tcW w:w="1154" w:type="dxa"/>
            <w:tcBorders>
              <w:bottom w:val="single" w:sz="4" w:space="0" w:color="auto"/>
            </w:tcBorders>
          </w:tcPr>
          <w:p w:rsidR="00000000" w:rsidRDefault="00000000">
            <w:pPr>
              <w:spacing w:before="80" w:after="80"/>
              <w:jc w:val="center"/>
              <w:rPr>
                <w:bCs/>
                <w:sz w:val="20"/>
                <w:lang w:val="fr-FR"/>
              </w:rPr>
            </w:pPr>
            <w:r>
              <w:rPr>
                <w:bCs/>
                <w:sz w:val="20"/>
                <w:lang w:val="fr-FR"/>
              </w:rPr>
              <w:t>N/A</w:t>
            </w:r>
          </w:p>
        </w:tc>
      </w:tr>
    </w:tbl>
    <w:p w:rsidR="00000000" w:rsidRDefault="00000000">
      <w:pPr>
        <w:spacing w:after="120"/>
        <w:rPr>
          <w:lang w:val="fr-FR"/>
        </w:rPr>
      </w:pPr>
    </w:p>
    <w:p w:rsidR="00000000" w:rsidRDefault="00000000">
      <w:pPr>
        <w:rPr>
          <w:b/>
          <w:bCs/>
          <w:lang w:val="fr-FR"/>
        </w:rPr>
      </w:pPr>
      <w:r>
        <w:rPr>
          <w:b/>
          <w:bCs/>
          <w:lang w:val="fr-FR"/>
        </w:rPr>
        <w:t>Coopération internationale</w:t>
      </w:r>
    </w:p>
    <w:p w:rsidR="00000000" w:rsidRDefault="00000000">
      <w:pPr>
        <w:rPr>
          <w:lang w:val="fr-FR"/>
        </w:rPr>
      </w:pPr>
      <w:r>
        <w:rPr>
          <w:lang w:val="fr-FR"/>
        </w:rPr>
        <w:t>565.</w:t>
      </w:r>
      <w:r>
        <w:rPr>
          <w:lang w:val="fr-FR"/>
        </w:rPr>
        <w:tab/>
        <w:t>Il existe un certain nombre de fondations et de programmes étrangers opérant en Albanie qui prêtent assistance dans ce domaine, comme la Fondation Soros et le Secours catholique, le programme danois DANIDA, le fonds de l’OPEP, l’UNICEF, le PNUD, la fondation grecque « </w:t>
      </w:r>
      <w:r>
        <w:rPr>
          <w:i/>
          <w:iCs/>
          <w:lang w:val="fr-FR"/>
        </w:rPr>
        <w:t>Arsakeio »</w:t>
      </w:r>
      <w:r>
        <w:rPr>
          <w:lang w:val="fr-FR"/>
        </w:rPr>
        <w:t>, le programme italien « </w:t>
      </w:r>
      <w:r>
        <w:rPr>
          <w:i/>
          <w:iCs/>
          <w:lang w:val="fr-FR"/>
        </w:rPr>
        <w:t>Don Bosco »</w:t>
      </w:r>
      <w:r>
        <w:rPr>
          <w:lang w:val="fr-FR"/>
        </w:rPr>
        <w:t>, etc. (pour trouver d’autres informations sur le droit à l’éducation, prière de se reporter au document CRC/C/11/ADD.27.)</w:t>
      </w:r>
    </w:p>
    <w:p w:rsidR="00000000" w:rsidRDefault="00000000">
      <w:pPr>
        <w:tabs>
          <w:tab w:val="left" w:pos="3735"/>
        </w:tabs>
        <w:jc w:val="center"/>
        <w:rPr>
          <w:b/>
          <w:bCs/>
          <w:smallCaps/>
          <w:lang w:val="fr-FR"/>
        </w:rPr>
      </w:pPr>
      <w:r>
        <w:rPr>
          <w:b/>
          <w:bCs/>
          <w:smallCaps/>
          <w:lang w:val="fr-FR"/>
        </w:rPr>
        <w:t>Article  14</w:t>
      </w:r>
    </w:p>
    <w:p w:rsidR="00000000" w:rsidRDefault="00000000">
      <w:pPr>
        <w:jc w:val="center"/>
        <w:rPr>
          <w:b/>
          <w:bCs/>
          <w:lang w:val="fr-FR"/>
        </w:rPr>
      </w:pPr>
      <w:r>
        <w:rPr>
          <w:b/>
          <w:bCs/>
          <w:lang w:val="fr-FR"/>
        </w:rPr>
        <w:t>Droit à l’enseignement obligatoire et gratuit</w:t>
      </w:r>
    </w:p>
    <w:p w:rsidR="00000000" w:rsidRDefault="00000000">
      <w:pPr>
        <w:rPr>
          <w:lang w:val="fr-FR"/>
        </w:rPr>
      </w:pPr>
      <w:r>
        <w:rPr>
          <w:lang w:val="fr-FR"/>
        </w:rPr>
        <w:t>566.</w:t>
      </w:r>
      <w:r>
        <w:rPr>
          <w:lang w:val="fr-FR"/>
        </w:rPr>
        <w:tab/>
        <w:t>En République d’Albanie, les neuf premières années de scolarité sont obligatoires et gratuites.</w:t>
      </w:r>
    </w:p>
    <w:p w:rsidR="00000000" w:rsidRDefault="00000000">
      <w:pPr>
        <w:jc w:val="center"/>
        <w:rPr>
          <w:b/>
          <w:bCs/>
          <w:smallCaps/>
          <w:lang w:val="fr-FR"/>
        </w:rPr>
      </w:pPr>
      <w:r>
        <w:rPr>
          <w:b/>
          <w:bCs/>
          <w:smallCaps/>
          <w:lang w:val="fr-FR"/>
        </w:rPr>
        <w:t>Article  15</w:t>
      </w:r>
    </w:p>
    <w:p w:rsidR="00000000" w:rsidRDefault="00000000">
      <w:pPr>
        <w:jc w:val="center"/>
        <w:rPr>
          <w:b/>
          <w:bCs/>
          <w:lang w:val="fr-FR"/>
        </w:rPr>
      </w:pPr>
      <w:r>
        <w:rPr>
          <w:b/>
          <w:bCs/>
          <w:lang w:val="fr-FR"/>
        </w:rPr>
        <w:t>Droit de participer à la vie culturelle</w:t>
      </w:r>
    </w:p>
    <w:p w:rsidR="00000000" w:rsidRDefault="00000000">
      <w:pPr>
        <w:rPr>
          <w:lang w:val="fr-FR"/>
        </w:rPr>
      </w:pPr>
      <w:r>
        <w:rPr>
          <w:lang w:val="fr-FR"/>
        </w:rPr>
        <w:t>567.</w:t>
      </w:r>
      <w:r>
        <w:rPr>
          <w:lang w:val="fr-FR"/>
        </w:rPr>
        <w:tab/>
        <w:t>L’article 58 de la Constitution garantit pour tous la liberté de la création artistique et de la recherche scientifique ainsi que le bénéfice des résultats obtenus.  Le droit d’auteur est protégé par la loi.</w:t>
      </w:r>
    </w:p>
    <w:p w:rsidR="00000000" w:rsidRDefault="00000000">
      <w:pPr>
        <w:rPr>
          <w:lang w:val="fr-FR"/>
        </w:rPr>
      </w:pPr>
      <w:r>
        <w:rPr>
          <w:lang w:val="fr-FR"/>
        </w:rPr>
        <w:t>568.</w:t>
      </w:r>
      <w:r>
        <w:rPr>
          <w:lang w:val="fr-FR"/>
        </w:rPr>
        <w:tab/>
        <w:t>Le développement de la culture albanaise grâce à la reconnaissance, la protection, la sauvegarde, la promotion et l’enrichissement de sa multitude de valeurs est et reste un objectif important pour le gouvernement.  Dans l’activité internationale mondiale d’aujourd’hui, c’est une obligation très importante que de protéger et promouvoir les identités culturelles nationales.  Dans le cadre de la société albanaise, le développement de la culture constitue l’une des obligations les plus importantes de l’État, dont il doit s’acquitter en collaboration avec les organisations privées.</w:t>
      </w:r>
    </w:p>
    <w:p w:rsidR="00000000" w:rsidRDefault="00000000">
      <w:pPr>
        <w:rPr>
          <w:lang w:val="fr-FR"/>
        </w:rPr>
      </w:pPr>
      <w:r>
        <w:rPr>
          <w:lang w:val="fr-FR"/>
        </w:rPr>
        <w:t>569.</w:t>
      </w:r>
      <w:r>
        <w:rPr>
          <w:lang w:val="fr-FR"/>
        </w:rPr>
        <w:tab/>
        <w:t xml:space="preserve">Le budget national de la culture, en 2003, est de 970 millions de leks.  Il a d’abord servi à  aider au fonctionnement des organisations relatives à la culture et au patrimoine, sous l’égide du Ministère de la culture, de la jeunesse et des sports.  La loi relative au budget de l’État prévoit des fonds pour soutenir ces activités, gérés par le Ministère de la culture, de la jeunesse et des sports.  Ce sont les autorités locales qui pourvoient aux besoins des organisations artistiques locales en leur allouant des fonds. </w:t>
      </w:r>
    </w:p>
    <w:p w:rsidR="00000000" w:rsidRDefault="00000000">
      <w:pPr>
        <w:rPr>
          <w:b/>
          <w:bCs/>
          <w:lang w:val="fr-FR"/>
        </w:rPr>
      </w:pPr>
      <w:r>
        <w:rPr>
          <w:b/>
          <w:bCs/>
          <w:lang w:val="fr-FR"/>
        </w:rPr>
        <w:t>Infrastructure institutionnelle</w:t>
      </w:r>
    </w:p>
    <w:p w:rsidR="00000000" w:rsidRDefault="00000000">
      <w:pPr>
        <w:rPr>
          <w:lang w:val="fr-FR"/>
        </w:rPr>
      </w:pPr>
      <w:r>
        <w:rPr>
          <w:lang w:val="fr-FR"/>
        </w:rPr>
        <w:t>570.</w:t>
      </w:r>
      <w:r>
        <w:rPr>
          <w:lang w:val="fr-FR"/>
        </w:rPr>
        <w:tab/>
        <w:t xml:space="preserve">Les organismes ci-après figurent sur le répertoire du patrimoine culturel, qui relève du Ministère de la culture, de la jeunesse et des sports : </w:t>
      </w:r>
    </w:p>
    <w:p w:rsidR="00000000" w:rsidRDefault="00000000">
      <w:pPr>
        <w:numPr>
          <w:ilvl w:val="0"/>
          <w:numId w:val="455"/>
        </w:numPr>
        <w:rPr>
          <w:lang w:val="fr-FR"/>
        </w:rPr>
      </w:pPr>
      <w:r>
        <w:rPr>
          <w:lang w:val="fr-FR"/>
        </w:rPr>
        <w:t>Le Centre pour l’inventaire du patrimoine national;</w:t>
      </w:r>
    </w:p>
    <w:p w:rsidR="00000000" w:rsidRDefault="00000000">
      <w:pPr>
        <w:numPr>
          <w:ilvl w:val="0"/>
          <w:numId w:val="455"/>
        </w:numPr>
        <w:rPr>
          <w:lang w:val="fr-FR"/>
        </w:rPr>
      </w:pPr>
      <w:r>
        <w:rPr>
          <w:lang w:val="fr-FR"/>
        </w:rPr>
        <w:t>L’Organisme des monuments culturels, avec six directions régionales des monuments culturels à Shkodra, Tirana, Durres, Gjirokastra, Berat et Saranda;</w:t>
      </w:r>
    </w:p>
    <w:p w:rsidR="00000000" w:rsidRDefault="00000000">
      <w:pPr>
        <w:numPr>
          <w:ilvl w:val="0"/>
          <w:numId w:val="455"/>
        </w:numPr>
        <w:rPr>
          <w:lang w:val="fr-FR"/>
        </w:rPr>
      </w:pPr>
      <w:r>
        <w:rPr>
          <w:lang w:val="fr-FR"/>
        </w:rPr>
        <w:t>Le Centre national de l’activité folklorique – Archives centrales nationales du cinéma;</w:t>
      </w:r>
    </w:p>
    <w:p w:rsidR="00000000" w:rsidRDefault="00000000">
      <w:pPr>
        <w:numPr>
          <w:ilvl w:val="0"/>
          <w:numId w:val="455"/>
        </w:numPr>
        <w:rPr>
          <w:lang w:val="fr-FR"/>
        </w:rPr>
      </w:pPr>
      <w:r>
        <w:rPr>
          <w:lang w:val="fr-FR"/>
        </w:rPr>
        <w:t>Le Musée d’histoire nationale;</w:t>
      </w:r>
    </w:p>
    <w:p w:rsidR="00000000" w:rsidRDefault="00000000">
      <w:pPr>
        <w:numPr>
          <w:ilvl w:val="0"/>
          <w:numId w:val="455"/>
        </w:numPr>
        <w:rPr>
          <w:lang w:val="fr-FR"/>
        </w:rPr>
      </w:pPr>
      <w:r>
        <w:rPr>
          <w:lang w:val="fr-FR"/>
        </w:rPr>
        <w:t>Le Musée d’histoire nationale « Gj. K. Skenderbeu », à Kruja;</w:t>
      </w:r>
    </w:p>
    <w:p w:rsidR="00000000" w:rsidRDefault="00000000">
      <w:pPr>
        <w:numPr>
          <w:ilvl w:val="0"/>
          <w:numId w:val="455"/>
        </w:numPr>
        <w:rPr>
          <w:lang w:val="fr-FR"/>
        </w:rPr>
      </w:pPr>
      <w:r>
        <w:rPr>
          <w:lang w:val="fr-FR"/>
        </w:rPr>
        <w:t>Le Musée national « Onufri », à Berat;</w:t>
      </w:r>
    </w:p>
    <w:p w:rsidR="00000000" w:rsidRDefault="00000000">
      <w:pPr>
        <w:numPr>
          <w:ilvl w:val="0"/>
          <w:numId w:val="455"/>
        </w:numPr>
        <w:rPr>
          <w:lang w:val="fr-FR"/>
        </w:rPr>
      </w:pPr>
      <w:r>
        <w:rPr>
          <w:lang w:val="fr-FR"/>
        </w:rPr>
        <w:t>Le Musée national d’art médiéval, à Korça;</w:t>
      </w:r>
    </w:p>
    <w:p w:rsidR="00000000" w:rsidRDefault="00000000">
      <w:pPr>
        <w:numPr>
          <w:ilvl w:val="0"/>
          <w:numId w:val="455"/>
        </w:numPr>
        <w:rPr>
          <w:lang w:val="fr-FR"/>
        </w:rPr>
      </w:pPr>
      <w:r>
        <w:rPr>
          <w:lang w:val="fr-FR"/>
        </w:rPr>
        <w:t>Le Centre de création iconographique;</w:t>
      </w:r>
    </w:p>
    <w:p w:rsidR="00000000" w:rsidRDefault="00000000">
      <w:pPr>
        <w:numPr>
          <w:ilvl w:val="0"/>
          <w:numId w:val="455"/>
        </w:numPr>
        <w:rPr>
          <w:lang w:val="fr-FR"/>
        </w:rPr>
      </w:pPr>
      <w:r>
        <w:rPr>
          <w:lang w:val="fr-FR"/>
        </w:rPr>
        <w:t>Le Parc national de Butrint.</w:t>
      </w:r>
    </w:p>
    <w:p w:rsidR="00000000" w:rsidRDefault="00000000">
      <w:pPr>
        <w:rPr>
          <w:lang w:val="fr-FR"/>
        </w:rPr>
      </w:pPr>
      <w:r>
        <w:rPr>
          <w:lang w:val="fr-FR"/>
        </w:rPr>
        <w:t>Les organismes ci-après relèvent des municipalités :</w:t>
      </w:r>
    </w:p>
    <w:p w:rsidR="00000000" w:rsidRDefault="00000000">
      <w:pPr>
        <w:numPr>
          <w:ilvl w:val="0"/>
          <w:numId w:val="456"/>
        </w:numPr>
        <w:rPr>
          <w:lang w:val="fr-FR"/>
        </w:rPr>
      </w:pPr>
      <w:r>
        <w:rPr>
          <w:lang w:val="fr-FR"/>
        </w:rPr>
        <w:t>Les centres culturels;</w:t>
      </w:r>
    </w:p>
    <w:p w:rsidR="00000000" w:rsidRDefault="00000000">
      <w:pPr>
        <w:numPr>
          <w:ilvl w:val="0"/>
          <w:numId w:val="456"/>
        </w:numPr>
        <w:rPr>
          <w:lang w:val="fr-FR"/>
        </w:rPr>
      </w:pPr>
      <w:r>
        <w:rPr>
          <w:lang w:val="fr-FR"/>
        </w:rPr>
        <w:t>Les cinémas;</w:t>
      </w:r>
    </w:p>
    <w:p w:rsidR="00000000" w:rsidRDefault="00000000">
      <w:pPr>
        <w:numPr>
          <w:ilvl w:val="0"/>
          <w:numId w:val="456"/>
        </w:numPr>
        <w:rPr>
          <w:lang w:val="fr-FR"/>
        </w:rPr>
      </w:pPr>
      <w:r>
        <w:rPr>
          <w:lang w:val="fr-FR"/>
        </w:rPr>
        <w:t>Les maisons de la culture;</w:t>
      </w:r>
    </w:p>
    <w:p w:rsidR="00000000" w:rsidRDefault="00000000">
      <w:pPr>
        <w:numPr>
          <w:ilvl w:val="0"/>
          <w:numId w:val="456"/>
        </w:numPr>
        <w:rPr>
          <w:lang w:val="fr-FR"/>
        </w:rPr>
      </w:pPr>
      <w:r>
        <w:rPr>
          <w:lang w:val="fr-FR"/>
        </w:rPr>
        <w:t>Les musées d’histoire.</w:t>
      </w:r>
    </w:p>
    <w:p w:rsidR="00000000" w:rsidRDefault="00000000">
      <w:pPr>
        <w:rPr>
          <w:lang w:val="fr-FR"/>
        </w:rPr>
      </w:pPr>
      <w:r>
        <w:rPr>
          <w:lang w:val="fr-FR"/>
        </w:rPr>
        <w:t>571.</w:t>
      </w:r>
      <w:r>
        <w:rPr>
          <w:lang w:val="fr-FR"/>
        </w:rPr>
        <w:tab/>
        <w:t>Les principales organisations artistiques sont les suivantes : le Théâtre national; le Théâtre de l’opéra et de la danse; le Groupe de musique et de danse flokloriques; le Théâtre des poupées; et le Centre national des enfants.  Il existe aussi divers théâtres et groupes artistiques au niveau local.</w:t>
      </w:r>
    </w:p>
    <w:p w:rsidR="00000000" w:rsidRDefault="00000000">
      <w:pPr>
        <w:rPr>
          <w:lang w:val="fr-FR"/>
        </w:rPr>
      </w:pPr>
      <w:r>
        <w:rPr>
          <w:lang w:val="fr-FR"/>
        </w:rPr>
        <w:t>572.</w:t>
      </w:r>
      <w:r>
        <w:rPr>
          <w:lang w:val="fr-FR"/>
        </w:rPr>
        <w:tab/>
        <w:t>Chaque année, le Ministère de la culture, de la jeunesse et des sports organise quatre manifestations relatives au patrimoine national :</w:t>
      </w:r>
    </w:p>
    <w:p w:rsidR="00000000" w:rsidRDefault="00000000">
      <w:pPr>
        <w:numPr>
          <w:ilvl w:val="0"/>
          <w:numId w:val="457"/>
        </w:numPr>
        <w:rPr>
          <w:lang w:val="fr-FR"/>
        </w:rPr>
      </w:pPr>
      <w:r>
        <w:rPr>
          <w:lang w:val="fr-FR"/>
        </w:rPr>
        <w:t>Le Festival national de chants folkloriques dans la ville d’Elbasan;</w:t>
      </w:r>
    </w:p>
    <w:p w:rsidR="00000000" w:rsidRDefault="00000000">
      <w:pPr>
        <w:numPr>
          <w:ilvl w:val="0"/>
          <w:numId w:val="457"/>
        </w:numPr>
        <w:rPr>
          <w:lang w:val="fr-FR"/>
        </w:rPr>
      </w:pPr>
      <w:r>
        <w:rPr>
          <w:lang w:val="fr-FR"/>
        </w:rPr>
        <w:t>Le Festival national de rhapsodie folklorique dans la ville de Lezha;</w:t>
      </w:r>
    </w:p>
    <w:p w:rsidR="00000000" w:rsidRDefault="00000000">
      <w:pPr>
        <w:numPr>
          <w:ilvl w:val="0"/>
          <w:numId w:val="457"/>
        </w:numPr>
        <w:rPr>
          <w:lang w:val="fr-FR"/>
        </w:rPr>
      </w:pPr>
      <w:r>
        <w:rPr>
          <w:lang w:val="fr-FR"/>
        </w:rPr>
        <w:t>Le Festival national des instruments à vent et des orchestres populaires folkloriques dans la ville de Korça;</w:t>
      </w:r>
    </w:p>
    <w:p w:rsidR="00000000" w:rsidRDefault="00000000">
      <w:pPr>
        <w:numPr>
          <w:ilvl w:val="0"/>
          <w:numId w:val="457"/>
        </w:numPr>
        <w:rPr>
          <w:lang w:val="fr-FR"/>
        </w:rPr>
      </w:pPr>
      <w:r>
        <w:rPr>
          <w:lang w:val="fr-FR"/>
        </w:rPr>
        <w:t>Le Festival national de polyphonie folklorique dans la ville de Vlora.</w:t>
      </w:r>
    </w:p>
    <w:p w:rsidR="00000000" w:rsidRDefault="00000000">
      <w:pPr>
        <w:rPr>
          <w:lang w:val="fr-FR"/>
        </w:rPr>
      </w:pPr>
      <w:r>
        <w:rPr>
          <w:lang w:val="fr-FR"/>
        </w:rPr>
        <w:t>573.</w:t>
      </w:r>
      <w:r>
        <w:rPr>
          <w:lang w:val="fr-FR"/>
        </w:rPr>
        <w:tab/>
        <w:t>En outre, le Ministère de la culture, de la jeunesse et des sports organise les activités ci-après :</w:t>
      </w:r>
    </w:p>
    <w:p w:rsidR="00000000" w:rsidRDefault="00000000">
      <w:pPr>
        <w:numPr>
          <w:ilvl w:val="0"/>
          <w:numId w:val="458"/>
        </w:numPr>
        <w:rPr>
          <w:lang w:val="fr-FR"/>
        </w:rPr>
      </w:pPr>
      <w:r>
        <w:rPr>
          <w:lang w:val="fr-FR"/>
        </w:rPr>
        <w:t>Le Festival folklorique d’instruments populaires dans la ville de Gjirokastra;</w:t>
      </w:r>
    </w:p>
    <w:p w:rsidR="00000000" w:rsidRDefault="00000000">
      <w:pPr>
        <w:numPr>
          <w:ilvl w:val="0"/>
          <w:numId w:val="458"/>
        </w:numPr>
        <w:rPr>
          <w:lang w:val="fr-FR"/>
        </w:rPr>
      </w:pPr>
      <w:r>
        <w:rPr>
          <w:lang w:val="fr-FR"/>
        </w:rPr>
        <w:t>La manifestation « La flûte enchantée » dans la ville de Butrint;</w:t>
      </w:r>
    </w:p>
    <w:p w:rsidR="00000000" w:rsidRDefault="00000000">
      <w:pPr>
        <w:numPr>
          <w:ilvl w:val="0"/>
          <w:numId w:val="458"/>
        </w:numPr>
        <w:rPr>
          <w:lang w:val="fr-FR"/>
        </w:rPr>
      </w:pPr>
      <w:r>
        <w:rPr>
          <w:lang w:val="fr-FR"/>
        </w:rPr>
        <w:t>Le Festival de folklore « Sofra e Dukagjinit » dans la ville de B. Currit;</w:t>
      </w:r>
    </w:p>
    <w:p w:rsidR="00000000" w:rsidRDefault="00000000">
      <w:pPr>
        <w:numPr>
          <w:ilvl w:val="0"/>
          <w:numId w:val="458"/>
        </w:numPr>
        <w:rPr>
          <w:lang w:val="fr-FR"/>
        </w:rPr>
      </w:pPr>
      <w:r>
        <w:rPr>
          <w:lang w:val="fr-FR"/>
        </w:rPr>
        <w:t>Le Festival de folklore international du Conseil des Organisations Internationales de Festivals de Folklore et d’Arts Traditionnels « Permeti Multikulturor 2003 » dans la ville de Permeti;</w:t>
      </w:r>
    </w:p>
    <w:p w:rsidR="00000000" w:rsidRDefault="00000000">
      <w:pPr>
        <w:numPr>
          <w:ilvl w:val="0"/>
          <w:numId w:val="458"/>
        </w:numPr>
        <w:rPr>
          <w:lang w:val="fr-FR"/>
        </w:rPr>
      </w:pPr>
      <w:r>
        <w:rPr>
          <w:lang w:val="fr-FR"/>
        </w:rPr>
        <w:t>Le Festival de danse de salon, dans la ville de Librazhd;</w:t>
      </w:r>
    </w:p>
    <w:p w:rsidR="00000000" w:rsidRDefault="00000000">
      <w:pPr>
        <w:numPr>
          <w:ilvl w:val="0"/>
          <w:numId w:val="458"/>
        </w:numPr>
        <w:rPr>
          <w:lang w:val="fr-FR"/>
        </w:rPr>
      </w:pPr>
      <w:r>
        <w:rPr>
          <w:lang w:val="fr-FR"/>
        </w:rPr>
        <w:t>Le Festival « Oda Dibrane », dans la ville de Peshkopia.</w:t>
      </w:r>
    </w:p>
    <w:p w:rsidR="00000000" w:rsidRDefault="00000000">
      <w:pPr>
        <w:rPr>
          <w:spacing w:val="-2"/>
          <w:lang w:val="fr-FR"/>
        </w:rPr>
      </w:pPr>
      <w:r>
        <w:rPr>
          <w:spacing w:val="-2"/>
          <w:lang w:val="fr-FR"/>
        </w:rPr>
        <w:t>574.</w:t>
      </w:r>
      <w:r>
        <w:rPr>
          <w:spacing w:val="-2"/>
          <w:lang w:val="fr-FR"/>
        </w:rPr>
        <w:tab/>
        <w:t>Pour aider à protéger les valeurs du patrimoine culturel des minorités, le Ministère de la culture, de la jeunesse et des sports organise chaque année le Festival international de folklore du Conseil des Organisations Internationales de Festival de Folklore et d’Arts Traditionnels « Permeti multiculture 2003 » dans la ville de Peshkopia (festival réservé aux minorités ethniques).</w:t>
      </w:r>
    </w:p>
    <w:p w:rsidR="00000000" w:rsidRDefault="00000000">
      <w:pPr>
        <w:rPr>
          <w:spacing w:val="-2"/>
          <w:lang w:val="fr-FR"/>
        </w:rPr>
      </w:pPr>
      <w:r>
        <w:rPr>
          <w:spacing w:val="-2"/>
          <w:lang w:val="fr-FR"/>
        </w:rPr>
        <w:t>575.</w:t>
      </w:r>
      <w:r>
        <w:rPr>
          <w:spacing w:val="-2"/>
          <w:lang w:val="fr-FR"/>
        </w:rPr>
        <w:tab/>
        <w:t>La promotion des valeurs culturelles internationales est au cœur de l’activité du Ministère de la culture, de la jeunesse et des sports.  Le parc national de Butrint a aujourd’hui le statut de site du patrimoine international, accordé par l’UNESCO, et il a été proposé que la ville musée de Gjirokastra bénéficie du même statut, la documentation nécessaire ayant été envoyée à l’UNESCO, dont un expert a visité la ville en août 2003 en vue de la décision à prendre à ce sujet.</w:t>
      </w:r>
    </w:p>
    <w:p w:rsidR="00000000" w:rsidRDefault="00000000">
      <w:pPr>
        <w:rPr>
          <w:lang w:val="fr-FR"/>
        </w:rPr>
      </w:pPr>
      <w:r>
        <w:rPr>
          <w:lang w:val="fr-FR"/>
        </w:rPr>
        <w:t>576.</w:t>
      </w:r>
      <w:r>
        <w:rPr>
          <w:lang w:val="fr-FR"/>
        </w:rPr>
        <w:tab/>
        <w:t>Le Ministère de la culture, de la jeunesse et des sports a financé des projets culturels et artistiques afin de permettre aux minorités ethniques de rester en lien avec leur culture d’origine.</w:t>
      </w:r>
    </w:p>
    <w:p w:rsidR="00000000" w:rsidRDefault="00000000">
      <w:pPr>
        <w:rPr>
          <w:b/>
          <w:bCs/>
          <w:lang w:val="fr-FR"/>
        </w:rPr>
      </w:pPr>
      <w:r>
        <w:rPr>
          <w:b/>
          <w:bCs/>
          <w:lang w:val="fr-FR"/>
        </w:rPr>
        <w:t>Formation professionnelle dans le domaine de la culture et des arts</w:t>
      </w:r>
    </w:p>
    <w:p w:rsidR="00000000" w:rsidRDefault="00000000">
      <w:pPr>
        <w:rPr>
          <w:lang w:val="fr-FR"/>
        </w:rPr>
      </w:pPr>
      <w:r>
        <w:rPr>
          <w:lang w:val="fr-FR"/>
        </w:rPr>
        <w:t>577.</w:t>
      </w:r>
      <w:r>
        <w:rPr>
          <w:lang w:val="fr-FR"/>
        </w:rPr>
        <w:tab/>
        <w:t>L’Albanie possède une tradition remarquable en matière de formation culturelle et artistique; on y trouve un système de formation efficace à tous les niveaux.  Cette tradition permet l’éclosion de talents de réputation mondiale, surtout en musique.  Il existe, dans le domaine des arts et de la culture, un réseau efficace d’écoles de musique, de chorégraphie, de danse, d’arts figuratifs, etc., les institutions les plus distinguées étant l’Académie des arts, l’école secondaire « Jordan Misja » et l’Académie de danse classique.</w:t>
      </w:r>
    </w:p>
    <w:p w:rsidR="00000000" w:rsidRDefault="00000000">
      <w:pPr>
        <w:rPr>
          <w:b/>
          <w:bCs/>
          <w:lang w:val="fr-FR"/>
        </w:rPr>
      </w:pPr>
      <w:r>
        <w:rPr>
          <w:b/>
          <w:bCs/>
          <w:lang w:val="fr-FR"/>
        </w:rPr>
        <w:t>Protection du droit d’auteur</w:t>
      </w:r>
    </w:p>
    <w:p w:rsidR="00000000" w:rsidRDefault="00000000">
      <w:pPr>
        <w:rPr>
          <w:lang w:val="fr-FR"/>
        </w:rPr>
      </w:pPr>
      <w:r>
        <w:rPr>
          <w:lang w:val="fr-FR"/>
        </w:rPr>
        <w:t>578.</w:t>
      </w:r>
      <w:r>
        <w:rPr>
          <w:lang w:val="fr-FR"/>
        </w:rPr>
        <w:tab/>
        <w:t>Le Ministère de la culture, de la jeunesse et des sports considère la protection du droit d’auteur comme un objectif très important.  Dans cette optique, le Ministère des affaires étrangères prépare un projet de loi relatif à l’adhésion de la République d’Albanie à la Convention universelle sur le droit d’auteur. Cette démarche se situe dans le cadre de la stratégie du Ministère de la culture, de la jeunesse et des sports en vue de l’ouverture de négociations pour un Accord d’association et de stabilité avec l’Union européenne.</w:t>
      </w:r>
    </w:p>
    <w:p w:rsidR="00000000" w:rsidRDefault="00000000">
      <w:pPr>
        <w:rPr>
          <w:lang w:val="fr-FR"/>
        </w:rPr>
      </w:pPr>
      <w:r>
        <w:rPr>
          <w:lang w:val="fr-FR"/>
        </w:rPr>
        <w:t>579.</w:t>
      </w:r>
      <w:r>
        <w:rPr>
          <w:lang w:val="fr-FR"/>
        </w:rPr>
        <w:tab/>
        <w:t>Depuis son adoption en 1992, la loi en vigueur sur le droit d’auteur a été modifiée à plusieurs reprises.  Un organisme spécialisé, baptisé « </w:t>
      </w:r>
      <w:r>
        <w:rPr>
          <w:i/>
          <w:iCs/>
          <w:lang w:val="fr-FR"/>
        </w:rPr>
        <w:t>Albautor</w:t>
      </w:r>
      <w:r>
        <w:rPr>
          <w:lang w:val="fr-FR"/>
        </w:rPr>
        <w:t> », a été créé, qui fonctionne dans le domaine des enregistrements et des œuvres d’art.  Une nouvelle loi relative au droit d’auteur et droits connexes est en cours de préparation afin de renforcer l’efficacité de cette protection.</w:t>
      </w:r>
    </w:p>
    <w:p w:rsidR="00000000" w:rsidRDefault="00000000">
      <w:pPr>
        <w:rPr>
          <w:lang w:val="fr-FR"/>
        </w:rPr>
      </w:pPr>
      <w:r>
        <w:rPr>
          <w:lang w:val="fr-FR"/>
        </w:rPr>
        <w:t>580.</w:t>
      </w:r>
      <w:r>
        <w:rPr>
          <w:lang w:val="fr-FR"/>
        </w:rPr>
        <w:tab/>
        <w:t>La Première Conférence nationale sur le droit d’auteur a été organisée à l’initiative du Ministère de la culture, de la jeunesse et des sports.  Son but principal était de sensibiliser les créateurs aux problèmes importants.  Á cette conférence, ont participé des représentants non seulement desdits créateurs, mais également des Ministères des finances et de la justice et d’autres structures nationales.</w:t>
      </w:r>
    </w:p>
    <w:p w:rsidR="00000000" w:rsidRDefault="00000000">
      <w:pPr>
        <w:rPr>
          <w:lang w:val="fr-FR"/>
        </w:rPr>
      </w:pPr>
      <w:r>
        <w:rPr>
          <w:lang w:val="fr-FR"/>
        </w:rPr>
        <w:t>581.</w:t>
      </w:r>
      <w:r>
        <w:rPr>
          <w:lang w:val="fr-FR"/>
        </w:rPr>
        <w:tab/>
        <w:t xml:space="preserve">Il reste néanmoins de nombreux problèmes à résoudre en matière de copie illicite.  Le Ministère de la culture, de la jeunesse et des sports a un rôle très actif à jouer pour éliminer ces phénomènes, y compris en collaboration avec la communauté des artistes et d’autres organismes publics responsables de l’application des lois. </w:t>
      </w:r>
    </w:p>
    <w:p w:rsidR="00000000" w:rsidRDefault="00000000">
      <w:pPr>
        <w:rPr>
          <w:lang w:val="fr-FR"/>
        </w:rPr>
      </w:pPr>
      <w:r>
        <w:rPr>
          <w:lang w:val="fr-FR"/>
        </w:rPr>
        <w:t>582.</w:t>
      </w:r>
      <w:r>
        <w:rPr>
          <w:lang w:val="fr-FR"/>
        </w:rPr>
        <w:tab/>
        <w:t>La protection de la propriété intellectuelle et artistique est assurée par le Bureau des brevets et des marques du Ministère des finances, où tous les créateurs peuvent déposer leurs œuvres pour faire protéger les intérêts moraux et matériels qui en découlent.</w:t>
      </w:r>
    </w:p>
    <w:p w:rsidR="00000000" w:rsidRDefault="00000000">
      <w:pPr>
        <w:rPr>
          <w:lang w:val="fr-FR"/>
        </w:rPr>
      </w:pPr>
      <w:r>
        <w:rPr>
          <w:lang w:val="fr-FR"/>
        </w:rPr>
        <w:t>583.</w:t>
      </w:r>
      <w:r>
        <w:rPr>
          <w:lang w:val="fr-FR"/>
        </w:rPr>
        <w:tab/>
        <w:t>Le Parlement albanais a adopté la loi relative au patrimoine culturel, ce qui représente une avancée importante pour le renforcement de l’infrastructure juridique de protection des intérêts du patrimoine culturel albanais.  La loi relative au théâtre est en cours d’application.  La réorganisation du Théâtre national a démarré, ainsi que la restructuration du Théâtre de l’opéra et de la danse.</w:t>
      </w:r>
    </w:p>
    <w:p w:rsidR="00000000" w:rsidRDefault="00000000">
      <w:pPr>
        <w:rPr>
          <w:lang w:val="fr-FR"/>
        </w:rPr>
      </w:pPr>
      <w:r>
        <w:rPr>
          <w:lang w:val="fr-FR"/>
        </w:rPr>
        <w:t>584.</w:t>
      </w:r>
      <w:r>
        <w:rPr>
          <w:lang w:val="fr-FR"/>
        </w:rPr>
        <w:tab/>
        <w:t>Les médias assurent une bonne couverture de l’art et de la culture en Albanie, ainsi que des problèmes y afférents.  Ils ont en général joué un rôle positif pour la promotion des arts et de la culture.</w:t>
      </w:r>
    </w:p>
    <w:p w:rsidR="00000000" w:rsidRDefault="00000000">
      <w:pPr>
        <w:rPr>
          <w:lang w:val="fr-FR"/>
        </w:rPr>
      </w:pPr>
      <w:r>
        <w:rPr>
          <w:lang w:val="fr-FR"/>
        </w:rPr>
        <w:t>585.</w:t>
      </w:r>
      <w:r>
        <w:rPr>
          <w:lang w:val="fr-FR"/>
        </w:rPr>
        <w:tab/>
        <w:t>La formation professionnelle dans le domaine des arts et de la culture est assurée par des organismes spécialisés, comme l’Académie des arts.  Cette institution importante est placée sous l’égide du Ministère de l’éducation et de la science.</w:t>
      </w:r>
    </w:p>
    <w:p w:rsidR="00000000" w:rsidRDefault="00000000">
      <w:pPr>
        <w:rPr>
          <w:b/>
          <w:bCs/>
          <w:lang w:val="fr-FR"/>
        </w:rPr>
      </w:pPr>
      <w:r>
        <w:rPr>
          <w:b/>
          <w:bCs/>
          <w:lang w:val="fr-FR"/>
        </w:rPr>
        <w:t>Identité culturelle des minorités</w:t>
      </w:r>
    </w:p>
    <w:p w:rsidR="00000000" w:rsidRDefault="00000000">
      <w:pPr>
        <w:rPr>
          <w:lang w:val="fr-FR"/>
        </w:rPr>
      </w:pPr>
      <w:r>
        <w:rPr>
          <w:lang w:val="fr-FR"/>
        </w:rPr>
        <w:t>586.</w:t>
      </w:r>
      <w:r>
        <w:rPr>
          <w:lang w:val="fr-FR"/>
        </w:rPr>
        <w:tab/>
        <w:t>Des progrès ont été constatés dans les activités culturelles et artistiques des minorités nationales.  Chacune d’entre elles a mis sur pied des organisations et des associations.  Ces dernières contribuent de manière importante à faire connaître l’histoire, la culture et les traditions des minorités à leur population.</w:t>
      </w:r>
    </w:p>
    <w:p w:rsidR="00000000" w:rsidRDefault="00000000">
      <w:pPr>
        <w:rPr>
          <w:lang w:val="fr-FR"/>
        </w:rPr>
      </w:pPr>
      <w:r>
        <w:rPr>
          <w:lang w:val="fr-FR"/>
        </w:rPr>
        <w:t>587.</w:t>
      </w:r>
      <w:r>
        <w:rPr>
          <w:lang w:val="fr-FR"/>
        </w:rPr>
        <w:tab/>
        <w:t>L’Association des artistes des minorités exerce ses activités à Dropulli, Préfecture de Gjirokastra.  Elle regroupe des écrivains, des poètes, des peintres et d’autres artistes célèbres de minorités, et a organisé un ensemble de manifestations : expositions de tableaux et de photographies, expositions d’objets culturels traditionnels, etc.  L’ensemble folklorique « Dropulli » participe à la vie culturelle en Albanie et à l’étranger, et bénéficie d’un appui direct et sans réserve du Ministère de la culture, de la jeunesse et des sports, de la municipalité, du Centre culturel et de divers parraineurs.</w:t>
      </w:r>
    </w:p>
    <w:p w:rsidR="00000000" w:rsidRDefault="00000000">
      <w:pPr>
        <w:rPr>
          <w:lang w:val="fr-FR"/>
        </w:rPr>
      </w:pPr>
      <w:r>
        <w:rPr>
          <w:lang w:val="fr-FR"/>
        </w:rPr>
        <w:t>588.</w:t>
      </w:r>
      <w:r>
        <w:rPr>
          <w:lang w:val="fr-FR"/>
        </w:rPr>
        <w:tab/>
        <w:t>Les représentants de la culture macédonienne ont créé un ensemble d’associations, dont l’Union Albanie-Macédoine, et l’Association « </w:t>
      </w:r>
      <w:r>
        <w:rPr>
          <w:i/>
          <w:iCs/>
          <w:lang w:val="fr-FR"/>
        </w:rPr>
        <w:t>Druzhba Prespa</w:t>
      </w:r>
      <w:r>
        <w:rPr>
          <w:lang w:val="fr-FR"/>
        </w:rPr>
        <w:t> », dans la commune de Liqenas (Préfecture de Korça), laquelle association dirige et gère les activités de groupes folkloriques dans des villages de la minorité macédonienne.  Elle a organisé le Festival de Liqenas et une série de tournées en Albanie et dans les régions voisines de l’Ex-République yougoslave de Macédoine.  Ces spectacles ont fait valoir tout l’intérêt de la tradition, de la  culture et des usages populaires.</w:t>
      </w:r>
    </w:p>
    <w:p w:rsidR="00000000" w:rsidRDefault="00000000">
      <w:pPr>
        <w:rPr>
          <w:lang w:val="fr-FR"/>
        </w:rPr>
      </w:pPr>
      <w:r>
        <w:rPr>
          <w:lang w:val="fr-FR"/>
        </w:rPr>
        <w:t>589.</w:t>
      </w:r>
      <w:r>
        <w:rPr>
          <w:lang w:val="fr-FR"/>
        </w:rPr>
        <w:tab/>
        <w:t xml:space="preserve">L’association culturelle de la minorité monténégrine </w:t>
      </w:r>
      <w:r>
        <w:rPr>
          <w:i/>
          <w:iCs/>
          <w:lang w:val="fr-FR"/>
        </w:rPr>
        <w:t>Moraca Rozafa</w:t>
      </w:r>
      <w:r>
        <w:rPr>
          <w:lang w:val="fr-FR"/>
        </w:rPr>
        <w:t xml:space="preserve"> exerce ses activités dans la commune de Vraka (Préfecture de Shkodra). Elle a organisé un ensemble d’activités destinées à garder et à promouvoir la langue, la culture et les traditions de la minorité monténégrine.</w:t>
      </w:r>
    </w:p>
    <w:p w:rsidR="00000000" w:rsidRDefault="00000000">
      <w:pPr>
        <w:rPr>
          <w:lang w:val="fr-FR"/>
        </w:rPr>
      </w:pPr>
      <w:r>
        <w:rPr>
          <w:lang w:val="fr-FR"/>
        </w:rPr>
        <w:t>590.</w:t>
      </w:r>
      <w:r>
        <w:rPr>
          <w:lang w:val="fr-FR"/>
        </w:rPr>
        <w:tab/>
        <w:t>La minorité rom s’est organisée en associations telles que « </w:t>
      </w:r>
      <w:r>
        <w:rPr>
          <w:i/>
          <w:iCs/>
          <w:lang w:val="fr-FR"/>
        </w:rPr>
        <w:t>Amaro-Drom »</w:t>
      </w:r>
      <w:r>
        <w:rPr>
          <w:lang w:val="fr-FR"/>
        </w:rPr>
        <w:t>, « </w:t>
      </w:r>
      <w:r>
        <w:rPr>
          <w:i/>
          <w:iCs/>
          <w:lang w:val="fr-FR"/>
        </w:rPr>
        <w:t>Amaro Divas</w:t>
      </w:r>
      <w:r>
        <w:rPr>
          <w:lang w:val="fr-FR"/>
        </w:rPr>
        <w:t> », « </w:t>
      </w:r>
      <w:r>
        <w:rPr>
          <w:i/>
          <w:iCs/>
          <w:lang w:val="fr-FR"/>
        </w:rPr>
        <w:t>Romani Baxt</w:t>
      </w:r>
      <w:r>
        <w:rPr>
          <w:lang w:val="fr-FR"/>
        </w:rPr>
        <w:t> », etc.</w:t>
      </w:r>
    </w:p>
    <w:p w:rsidR="00000000" w:rsidRDefault="00000000">
      <w:pPr>
        <w:rPr>
          <w:lang w:val="fr-FR"/>
        </w:rPr>
      </w:pPr>
      <w:r>
        <w:rPr>
          <w:lang w:val="fr-FR"/>
        </w:rPr>
        <w:t>591.</w:t>
      </w:r>
      <w:r>
        <w:rPr>
          <w:lang w:val="fr-FR"/>
        </w:rPr>
        <w:tab/>
        <w:t>Les Arméniens ont créé leur association, « </w:t>
      </w:r>
      <w:r>
        <w:rPr>
          <w:i/>
          <w:iCs/>
          <w:lang w:val="fr-FR"/>
        </w:rPr>
        <w:t>Armeni-Alban</w:t>
      </w:r>
      <w:r>
        <w:rPr>
          <w:lang w:val="fr-FR"/>
        </w:rPr>
        <w:t> » (Arméniens d’Albanie), l’Association Vlleha Voskopoja.  Ces associations ont comme principal objectif la sauvegarde de la langue, de la culture et des traditions.</w:t>
      </w:r>
    </w:p>
    <w:p w:rsidR="00000000" w:rsidRDefault="00000000">
      <w:pPr>
        <w:keepNext/>
        <w:rPr>
          <w:lang w:val="fr-FR"/>
        </w:rPr>
      </w:pPr>
      <w:r>
        <w:rPr>
          <w:b/>
          <w:bCs/>
          <w:lang w:val="fr-FR"/>
        </w:rPr>
        <w:t>Les médias</w:t>
      </w:r>
    </w:p>
    <w:p w:rsidR="00000000" w:rsidRDefault="00000000">
      <w:pPr>
        <w:keepNext/>
        <w:rPr>
          <w:lang w:val="fr-FR"/>
        </w:rPr>
      </w:pPr>
      <w:r>
        <w:rPr>
          <w:lang w:val="fr-FR"/>
        </w:rPr>
        <w:t>592.</w:t>
      </w:r>
      <w:r>
        <w:rPr>
          <w:lang w:val="fr-FR"/>
        </w:rPr>
        <w:tab/>
        <w:t>En octobre 2001, l’Albanie comptait 15 quotidiens, tous accessibles sur l’Internet.</w:t>
      </w:r>
    </w:p>
    <w:p w:rsidR="00000000" w:rsidRDefault="00000000">
      <w:pPr>
        <w:rPr>
          <w:lang w:val="fr-FR"/>
        </w:rPr>
      </w:pPr>
      <w:r>
        <w:rPr>
          <w:lang w:val="fr-FR"/>
        </w:rPr>
        <w:t>593.</w:t>
      </w:r>
      <w:r>
        <w:rPr>
          <w:lang w:val="fr-FR"/>
        </w:rPr>
        <w:tab/>
        <w:t>Au début de 2002, il y avait 97 opérateurs de stations de radio et de télévisions homologués, dont 35 opérateurs de radio FM (1 national et 34 locaux) et 62 opérateurs de télévision (8 nationaux et 54 locaux), dont un opérateur de télévision par satellite et cinq de télévision par câble.</w:t>
      </w:r>
    </w:p>
    <w:p w:rsidR="00000000" w:rsidRDefault="00000000">
      <w:pPr>
        <w:rPr>
          <w:lang w:val="fr-FR"/>
        </w:rPr>
      </w:pPr>
      <w:r>
        <w:rPr>
          <w:lang w:val="fr-FR"/>
        </w:rPr>
        <w:t>594.</w:t>
      </w:r>
      <w:r>
        <w:rPr>
          <w:lang w:val="fr-FR"/>
        </w:rPr>
        <w:tab/>
        <w:t>Pour obtenir d’autres informations sur les médias et la diffusion de la culture par ce biais, prière de se reporter au rapport initial sur l’application du Pacte international relatif aux droits civils et politiques (CCPR/C/ALB/2004/1).</w:t>
      </w:r>
    </w:p>
    <w:p w:rsidR="00000000" w:rsidRDefault="00000000">
      <w:pPr>
        <w:rPr>
          <w:b/>
          <w:bCs/>
          <w:lang w:val="fr-FR"/>
        </w:rPr>
      </w:pPr>
      <w:r>
        <w:rPr>
          <w:b/>
          <w:bCs/>
          <w:lang w:val="fr-FR"/>
        </w:rPr>
        <w:t>Liberté de la recherche scientifique et des activités créatrices</w:t>
      </w:r>
    </w:p>
    <w:p w:rsidR="00000000" w:rsidRDefault="00000000">
      <w:pPr>
        <w:rPr>
          <w:lang w:val="fr-FR"/>
        </w:rPr>
      </w:pPr>
      <w:r>
        <w:rPr>
          <w:lang w:val="fr-FR"/>
        </w:rPr>
        <w:t>595.</w:t>
      </w:r>
      <w:r>
        <w:rPr>
          <w:lang w:val="fr-FR"/>
        </w:rPr>
        <w:tab/>
        <w:t xml:space="preserve">En Albanie, il existe un cadre juridique très complet qui garantit les droits et libertés fondamentaux dans le domaine de la recherche scientifique pour favoriser l’amélioration, la diffusion et l’application des résultats de cette recherche en faveur du développement démocratique du pays. </w:t>
      </w:r>
    </w:p>
    <w:p w:rsidR="00000000" w:rsidRDefault="00000000">
      <w:pPr>
        <w:rPr>
          <w:lang w:val="fr-FR"/>
        </w:rPr>
      </w:pPr>
      <w:r>
        <w:rPr>
          <w:lang w:val="fr-FR"/>
        </w:rPr>
        <w:t>596.</w:t>
      </w:r>
      <w:r>
        <w:rPr>
          <w:lang w:val="fr-FR"/>
        </w:rPr>
        <w:tab/>
        <w:t>De nombreux articles de la législation de base en la matière, comme la loi N° 7893 du 22 décembre 1994, relative à la science et au développement technologique, protègent le droit dont jouissent toutes les personnes de contribuer à la recherche scientifique et au progrès des techniques ainsi que de profiter des avantages qui découlent de la recherche scientifique et de ses applications, y compris la protection, le développement et la diffusion des progrès scientifiques.</w:t>
      </w:r>
    </w:p>
    <w:p w:rsidR="00000000" w:rsidRDefault="00000000">
      <w:pPr>
        <w:rPr>
          <w:lang w:val="fr-FR"/>
        </w:rPr>
      </w:pPr>
      <w:r>
        <w:rPr>
          <w:lang w:val="fr-FR"/>
        </w:rPr>
        <w:t>597.</w:t>
      </w:r>
      <w:r>
        <w:rPr>
          <w:lang w:val="fr-FR"/>
        </w:rPr>
        <w:tab/>
        <w:t>Concrètement, cette loi garantit :</w:t>
      </w:r>
    </w:p>
    <w:p w:rsidR="00000000" w:rsidRDefault="00000000">
      <w:pPr>
        <w:numPr>
          <w:ilvl w:val="0"/>
          <w:numId w:val="459"/>
        </w:numPr>
        <w:rPr>
          <w:lang w:val="fr-FR"/>
        </w:rPr>
      </w:pPr>
      <w:r>
        <w:rPr>
          <w:lang w:val="fr-FR"/>
        </w:rPr>
        <w:t>Le droit à la liberté de la recherche scientifique conformément à la loi (art. 5);</w:t>
      </w:r>
    </w:p>
    <w:p w:rsidR="00000000" w:rsidRDefault="00000000">
      <w:pPr>
        <w:numPr>
          <w:ilvl w:val="0"/>
          <w:numId w:val="459"/>
        </w:numPr>
        <w:rPr>
          <w:lang w:val="fr-FR"/>
        </w:rPr>
      </w:pPr>
      <w:r>
        <w:rPr>
          <w:lang w:val="fr-FR"/>
        </w:rPr>
        <w:t>La liberté, pour le personnel concerné, de choisir les méthodes utilisées pour la recherche scientifique et le développement (art. 41);</w:t>
      </w:r>
    </w:p>
    <w:p w:rsidR="00000000" w:rsidRDefault="00000000">
      <w:pPr>
        <w:numPr>
          <w:ilvl w:val="0"/>
          <w:numId w:val="459"/>
        </w:numPr>
        <w:rPr>
          <w:lang w:val="fr-FR"/>
        </w:rPr>
      </w:pPr>
      <w:r>
        <w:rPr>
          <w:lang w:val="fr-FR"/>
        </w:rPr>
        <w:t>Le droit à la recherche scientifique et technique en faveur du développement harmonieux et démocratique de la société, de l’économie et de la culture (art. 6);</w:t>
      </w:r>
    </w:p>
    <w:p w:rsidR="00000000" w:rsidRDefault="00000000">
      <w:pPr>
        <w:numPr>
          <w:ilvl w:val="0"/>
          <w:numId w:val="459"/>
        </w:numPr>
        <w:rPr>
          <w:lang w:val="fr-FR"/>
        </w:rPr>
      </w:pPr>
      <w:r>
        <w:rPr>
          <w:lang w:val="fr-FR"/>
        </w:rPr>
        <w:t>Le droit de respecter la vérité scientifique et la propriété intellectuelle (art. 6);</w:t>
      </w:r>
    </w:p>
    <w:p w:rsidR="00000000" w:rsidRDefault="00000000">
      <w:pPr>
        <w:numPr>
          <w:ilvl w:val="0"/>
          <w:numId w:val="459"/>
        </w:numPr>
        <w:rPr>
          <w:lang w:val="fr-FR"/>
        </w:rPr>
      </w:pPr>
      <w:r>
        <w:rPr>
          <w:lang w:val="fr-FR"/>
        </w:rPr>
        <w:t>Le droit à la coopération scientifique et technique internationale (art. 6 et 25);</w:t>
      </w:r>
    </w:p>
    <w:p w:rsidR="00000000" w:rsidRDefault="00000000">
      <w:pPr>
        <w:numPr>
          <w:ilvl w:val="0"/>
          <w:numId w:val="459"/>
        </w:numPr>
        <w:rPr>
          <w:lang w:val="fr-FR"/>
        </w:rPr>
      </w:pPr>
      <w:r>
        <w:rPr>
          <w:lang w:val="fr-FR"/>
        </w:rPr>
        <w:t>Le droit à la création d’organismes scientifiques privés (art. 51) et à la privatisation du développement scientifique et technique (art. 7);</w:t>
      </w:r>
    </w:p>
    <w:p w:rsidR="00000000" w:rsidRDefault="00000000">
      <w:pPr>
        <w:numPr>
          <w:ilvl w:val="0"/>
          <w:numId w:val="459"/>
        </w:numPr>
        <w:rPr>
          <w:lang w:val="fr-FR"/>
        </w:rPr>
      </w:pPr>
      <w:r>
        <w:rPr>
          <w:lang w:val="fr-FR"/>
        </w:rPr>
        <w:t>Le droit à l’autonomie des organismes de recherche scientifique (art. 13);</w:t>
      </w:r>
    </w:p>
    <w:p w:rsidR="00000000" w:rsidRDefault="00000000">
      <w:pPr>
        <w:numPr>
          <w:ilvl w:val="0"/>
          <w:numId w:val="459"/>
        </w:numPr>
        <w:rPr>
          <w:lang w:val="fr-FR"/>
        </w:rPr>
      </w:pPr>
      <w:r>
        <w:rPr>
          <w:lang w:val="fr-FR"/>
        </w:rPr>
        <w:t>Le droit du personnel scientifique de constituer des associations (art. 40);</w:t>
      </w:r>
    </w:p>
    <w:p w:rsidR="00000000" w:rsidRDefault="00000000">
      <w:pPr>
        <w:numPr>
          <w:ilvl w:val="0"/>
          <w:numId w:val="459"/>
        </w:numPr>
        <w:rPr>
          <w:lang w:val="fr-FR"/>
        </w:rPr>
      </w:pPr>
      <w:r>
        <w:rPr>
          <w:lang w:val="fr-FR"/>
        </w:rPr>
        <w:t>Le droit des employés du secteur scientifique (en particulier des employés subalternes) à être formés et à se spécialiser en Albanie et à l’étranger (art. 42);</w:t>
      </w:r>
    </w:p>
    <w:p w:rsidR="00000000" w:rsidRDefault="00000000">
      <w:pPr>
        <w:numPr>
          <w:ilvl w:val="0"/>
          <w:numId w:val="459"/>
        </w:numPr>
        <w:rPr>
          <w:lang w:val="fr-FR"/>
        </w:rPr>
      </w:pPr>
      <w:r>
        <w:rPr>
          <w:lang w:val="fr-FR"/>
        </w:rPr>
        <w:t>Le droit des personnes à être reconnues, récompensées et à recevoir des prix pour leur activité scientifique et technique (art. 47);</w:t>
      </w:r>
    </w:p>
    <w:p w:rsidR="00000000" w:rsidRDefault="00000000">
      <w:pPr>
        <w:numPr>
          <w:ilvl w:val="0"/>
          <w:numId w:val="459"/>
        </w:numPr>
        <w:rPr>
          <w:lang w:val="fr-FR"/>
        </w:rPr>
      </w:pPr>
      <w:r>
        <w:rPr>
          <w:lang w:val="fr-FR"/>
        </w:rPr>
        <w:t>Le droit à l’information sur les activités scientifiques et techniques (art. 49) et la publication des résultats (art. 50).</w:t>
      </w:r>
    </w:p>
    <w:p w:rsidR="00000000" w:rsidRDefault="00000000">
      <w:pPr>
        <w:rPr>
          <w:lang w:val="fr-FR"/>
        </w:rPr>
      </w:pPr>
      <w:r>
        <w:rPr>
          <w:lang w:val="fr-FR"/>
        </w:rPr>
        <w:t>598.</w:t>
      </w:r>
      <w:r>
        <w:rPr>
          <w:lang w:val="fr-FR"/>
        </w:rPr>
        <w:tab/>
        <w:t>Il est évident, à en juger par les articles ci-dessus, que la loi traduit et consacre au mieux les principes, normes et exigences d’un certain nombre d’instruments internationaux sur les droits de l’homme et en particulier de l’article 15 du Pacte international relatif aux droits économiques, sociaux et culturels et de l’article 27 de la Déclaration universelle des droits de l’homme concernant le droit de toute personne de contribuer au progrès scientifique et à ce qu’il apporte, ainsi que le droit à la protection des intérêts moraux et matériels découlant de toute production scientifique.  Ces dispositions législatives constituent un appui au développement et à la diffusion de la science, en respectant la nécessaire liberté de l’activité créatrice de la recherche scientifique, ainsi qu’au développement de la coopération internationale dans le domaine scientifique.</w:t>
      </w:r>
    </w:p>
    <w:p w:rsidR="00000000" w:rsidRDefault="00000000">
      <w:pPr>
        <w:rPr>
          <w:lang w:val="fr-FR"/>
        </w:rPr>
      </w:pPr>
      <w:r>
        <w:rPr>
          <w:lang w:val="fr-FR"/>
        </w:rPr>
        <w:t>599.</w:t>
      </w:r>
      <w:r>
        <w:rPr>
          <w:lang w:val="fr-FR"/>
        </w:rPr>
        <w:tab/>
        <w:t>Le Gouvernement albanais et le Ministère de l’éducation et de la science, en particulier, ont entrepris de mettre en œuvre un certain nombre de mesures efficaces pour promouvoir la diffusion des informations relatives aux progrès scientifiques et techniques.  Cela consiste à agir en faveur des programmes nationaux de recherche scientifique, de l’organisation périodique de conférences et de colloques, des publications concernant la recherche scientifique et de la collecte de ses résultats, d’une large utilisation de l’informatique dans les organismes scientifiques et de recherche, de la participation de scientifiques albanais à des projets et des programmes régionaux et internationaux de recherche, ainsi qu’à des forums et à d’autres activités importantes de recherche internationale pour promouvoir les succès scientifiques obtenus en Albanie et procéder à des échanges d’informations actualisées, etc.</w:t>
      </w:r>
    </w:p>
    <w:p w:rsidR="00000000" w:rsidRDefault="00000000">
      <w:pPr>
        <w:rPr>
          <w:lang w:val="fr-FR"/>
        </w:rPr>
      </w:pPr>
      <w:r>
        <w:rPr>
          <w:lang w:val="fr-FR"/>
        </w:rPr>
        <w:t>600.</w:t>
      </w:r>
      <w:r>
        <w:rPr>
          <w:lang w:val="fr-FR"/>
        </w:rPr>
        <w:tab/>
        <w:t>Par ailleurs, des mesures juridiques et pratiques ont été prises pour empêcher que les découvertes scientifiques et techniques ne soient utilisées à des fins qui portent atteinte aux droits de l’homme, y compris le droit à la vie, la santé, la liberté individuelle et la vie privée, ainsi qu’à d’autres droits similaires.  Deux tendances sont à noter :</w:t>
      </w:r>
    </w:p>
    <w:p w:rsidR="00000000" w:rsidRDefault="00000000">
      <w:pPr>
        <w:numPr>
          <w:ilvl w:val="0"/>
          <w:numId w:val="460"/>
        </w:numPr>
        <w:rPr>
          <w:lang w:val="fr-FR"/>
        </w:rPr>
      </w:pPr>
      <w:r>
        <w:rPr>
          <w:lang w:val="fr-FR"/>
        </w:rPr>
        <w:t>Premièrement, l’application des nouvelles technologies de l’information et de la communication soulève deux problèmes : leur utilisation pour surveiller les communications d’individus précis soupçonnés d’avoir commis des crimes et les effets préjudiciables sur la santé humaine des réseaux d’antennes des systèmes mobiles de communication.  Les institutions législatives et exécutives sont déterminées à apporter une solution juridique et technique à ces problèmes.</w:t>
      </w:r>
    </w:p>
    <w:p w:rsidR="00000000" w:rsidRDefault="00000000">
      <w:pPr>
        <w:numPr>
          <w:ilvl w:val="0"/>
          <w:numId w:val="460"/>
        </w:numPr>
        <w:rPr>
          <w:lang w:val="fr-FR"/>
        </w:rPr>
      </w:pPr>
      <w:r>
        <w:rPr>
          <w:lang w:val="fr-FR"/>
        </w:rPr>
        <w:t>Deuxièmement : en ce qui concerne les progrès accomplis dans le domaine du génie génétique, la  dissémination et l’utilisation des organismes génétiquement modifiés ne sont pas sans conséquences pour la santé et l’environnement.  Le Parlement et le gouvernement envisagent actuellement d’adopter, à cet égard, une législation conforme aux normes internationales.</w:t>
      </w:r>
    </w:p>
    <w:p w:rsidR="00000000" w:rsidRDefault="00000000">
      <w:pPr>
        <w:rPr>
          <w:lang w:val="fr-FR"/>
        </w:rPr>
      </w:pPr>
      <w:r>
        <w:rPr>
          <w:lang w:val="fr-FR"/>
        </w:rPr>
        <w:t>601.</w:t>
      </w:r>
      <w:r>
        <w:rPr>
          <w:lang w:val="fr-FR"/>
        </w:rPr>
        <w:tab/>
        <w:t>Le gouvernement a mis en place un réseau d’institutions scientifiques destiné à la diffusion de la science et de la culture.  Ce réseau comporte trois systèmes : l’Académie des sciences, les institutions scientifiques au sein des ministères et l’université en tant qu’institution d’enseignement et de recherche scientifique. Cela représente en tout 50 institutions.</w:t>
      </w:r>
    </w:p>
    <w:p w:rsidR="00000000" w:rsidRDefault="00000000">
      <w:pPr>
        <w:rPr>
          <w:lang w:val="fr-FR"/>
        </w:rPr>
      </w:pPr>
      <w:r>
        <w:rPr>
          <w:lang w:val="fr-FR"/>
        </w:rPr>
        <w:t>602.</w:t>
      </w:r>
      <w:r>
        <w:rPr>
          <w:lang w:val="fr-FR"/>
        </w:rPr>
        <w:tab/>
        <w:t>La liberté scientifique est garantie par la loi N° 7893 du 22 décembre 1994, relative au développement scientifique et technique (art. 5, 6 et 41).</w:t>
      </w:r>
    </w:p>
    <w:p w:rsidR="00000000" w:rsidRDefault="00000000">
      <w:pPr>
        <w:numPr>
          <w:ilvl w:val="0"/>
          <w:numId w:val="461"/>
        </w:numPr>
        <w:rPr>
          <w:lang w:val="fr-FR"/>
        </w:rPr>
      </w:pPr>
      <w:r>
        <w:rPr>
          <w:lang w:val="fr-FR"/>
        </w:rPr>
        <w:t>L’article 5 garantit la liberté de la recherche scientifique conformément à la loi;</w:t>
      </w:r>
    </w:p>
    <w:p w:rsidR="00000000" w:rsidRDefault="00000000">
      <w:pPr>
        <w:numPr>
          <w:ilvl w:val="0"/>
          <w:numId w:val="461"/>
        </w:numPr>
        <w:rPr>
          <w:lang w:val="fr-FR"/>
        </w:rPr>
      </w:pPr>
      <w:r>
        <w:rPr>
          <w:lang w:val="fr-FR"/>
        </w:rPr>
        <w:t>L’article 41 garantit le droit du personnel scientifique de choisir librement les méthodes de recherche et de développement;</w:t>
      </w:r>
    </w:p>
    <w:p w:rsidR="00000000" w:rsidRDefault="00000000">
      <w:pPr>
        <w:numPr>
          <w:ilvl w:val="0"/>
          <w:numId w:val="461"/>
        </w:numPr>
        <w:rPr>
          <w:lang w:val="fr-FR"/>
        </w:rPr>
      </w:pPr>
      <w:r>
        <w:rPr>
          <w:lang w:val="fr-FR"/>
        </w:rPr>
        <w:t>L’article 6 garantit le droit d’exercer des activités scientifiques et techniques, quelle qu’en soit la portée, en vue du développement harmonieux et démocratique de la société, de l’économie et de la culture; et le droit au respect des données scientifiques et de la propriété intellectuelle.</w:t>
      </w:r>
    </w:p>
    <w:p w:rsidR="00000000" w:rsidRDefault="00000000">
      <w:pPr>
        <w:rPr>
          <w:lang w:val="fr-FR"/>
        </w:rPr>
      </w:pPr>
      <w:r>
        <w:rPr>
          <w:lang w:val="fr-FR"/>
        </w:rPr>
        <w:t>603.</w:t>
      </w:r>
      <w:r>
        <w:rPr>
          <w:lang w:val="fr-FR"/>
        </w:rPr>
        <w:tab/>
        <w:t>La liberté d’échanger des informations à caractère scientifique est garantie par les articles 49 et 50 de la loi N° 7893 du 22 décembre 1994, relative au développement des sciences et des techniques.  En pratique, l’article 49 consacre le droit du public à l’information concernant les sujets scientifiques et l’article 50 le droit à la diffusion et à la publication des résultats de la recherche scientifique.</w:t>
      </w:r>
    </w:p>
    <w:p w:rsidR="00000000" w:rsidRDefault="00000000">
      <w:pPr>
        <w:rPr>
          <w:lang w:val="fr-FR"/>
        </w:rPr>
      </w:pPr>
      <w:r>
        <w:rPr>
          <w:lang w:val="fr-FR"/>
        </w:rPr>
        <w:t>604.</w:t>
      </w:r>
      <w:r>
        <w:rPr>
          <w:lang w:val="fr-FR"/>
        </w:rPr>
        <w:tab/>
        <w:t>D’un point de vue constitutionnel, juridique et pratique, toutes les conditions ont été mises en place et toutes les mesures favorables ont été prises pour permettre au personnel éducatif et scientifique de créer des associations et pour l’y aider.</w:t>
      </w:r>
    </w:p>
    <w:p w:rsidR="00000000" w:rsidRDefault="00000000">
      <w:pPr>
        <w:rPr>
          <w:lang w:val="fr-FR"/>
        </w:rPr>
      </w:pPr>
      <w:r>
        <w:rPr>
          <w:lang w:val="fr-FR"/>
        </w:rPr>
        <w:t>605.</w:t>
      </w:r>
      <w:r>
        <w:rPr>
          <w:lang w:val="fr-FR"/>
        </w:rPr>
        <w:tab/>
        <w:t xml:space="preserve">Il existe, dans les domaines de l’éducation et des activités scientifiques, plus d’une centaine d’associations qui peuvent se diviser en trois groupes : </w:t>
      </w:r>
    </w:p>
    <w:p w:rsidR="00000000" w:rsidRDefault="00000000">
      <w:pPr>
        <w:numPr>
          <w:ilvl w:val="0"/>
          <w:numId w:val="462"/>
        </w:numPr>
        <w:rPr>
          <w:lang w:val="fr-FR"/>
        </w:rPr>
      </w:pPr>
      <w:r>
        <w:rPr>
          <w:lang w:val="fr-FR"/>
        </w:rPr>
        <w:t>Les associations pour l’éducation des citoyens et les droits de l’homme (l’Association des spécialistes de l’éducation, l’Association des enseignants universitaires et scolaires, le Centre albanais d’études sur l’émigration, l’Association pour l’engagement des citoyens, le Mouvement albanais pour la paix et la compréhension mutuelle, l’Institut « Éducation et progrès », etc.);</w:t>
      </w:r>
    </w:p>
    <w:p w:rsidR="00000000" w:rsidRDefault="00000000">
      <w:pPr>
        <w:numPr>
          <w:ilvl w:val="0"/>
          <w:numId w:val="462"/>
        </w:numPr>
        <w:rPr>
          <w:lang w:val="fr-FR"/>
        </w:rPr>
      </w:pPr>
      <w:r>
        <w:rPr>
          <w:lang w:val="fr-FR"/>
        </w:rPr>
        <w:t>Les associations à caractère professionnel, telles que : la Ligue pan-albanaise des historiens, l’Institut albanais pour les questions relatives aux Balkans, l’Union des économistes, l’Association pan-albanaise des psychologues, l’Association albanaise de philosophie, l’Association des enseignants d’anglais, l’Association des interprètes, les associations de mathématiciens, de médecins, de biologistes, d’anthropologues, de chimistes, de cardiologues, de pédiatres, d’oncologues, l’Ordre des médecins, l’Association albanaise de musique contemporaine, l’Association « Frédéric Chopin » d’Albanie, l’Association de mini-basket et de beach-volley, etc.);</w:t>
      </w:r>
    </w:p>
    <w:p w:rsidR="00000000" w:rsidRDefault="00000000">
      <w:pPr>
        <w:numPr>
          <w:ilvl w:val="0"/>
          <w:numId w:val="462"/>
        </w:numPr>
        <w:rPr>
          <w:lang w:val="fr-FR"/>
        </w:rPr>
      </w:pPr>
      <w:r>
        <w:rPr>
          <w:lang w:val="fr-FR"/>
        </w:rPr>
        <w:t>Les associations pour la protection de l’environnement et le développement durable, telles que : l’Association de préservation et de protection de l’environnement naturel, le club de jeunes pour la défense de l’environnement « Perla (Perle) », l’Association pour l’environnement agraire, l’Union des coopératives agricoles d’Albanie, l’Association nationale d’assistance aux coopératives, l’Association pour la protection des terres, l’Association pour la protection et la préservation de l’eau douce et des eaux côtières d’Albanie, l’Association des médecins écologistes, l’Association pour la protection des mammifères et de la volaille, l’Association scientifique de la sylviculture, l’Association des spéléologues, etc.</w:t>
      </w:r>
    </w:p>
    <w:p w:rsidR="00000000" w:rsidRDefault="00000000">
      <w:pPr>
        <w:rPr>
          <w:lang w:val="fr-FR"/>
        </w:rPr>
      </w:pPr>
      <w:r>
        <w:rPr>
          <w:lang w:val="fr-FR"/>
        </w:rPr>
        <w:t>606.</w:t>
      </w:r>
      <w:r>
        <w:rPr>
          <w:lang w:val="fr-FR"/>
        </w:rPr>
        <w:tab/>
        <w:t>Leurs apports sont à la fois divers et distincts, mais ils concernent essentiellement :</w:t>
      </w:r>
    </w:p>
    <w:p w:rsidR="00000000" w:rsidRDefault="00000000">
      <w:pPr>
        <w:numPr>
          <w:ilvl w:val="0"/>
          <w:numId w:val="463"/>
        </w:numPr>
        <w:rPr>
          <w:lang w:val="fr-FR"/>
        </w:rPr>
      </w:pPr>
      <w:r>
        <w:rPr>
          <w:lang w:val="fr-FR"/>
        </w:rPr>
        <w:t>La sensibilisation des intellectuels aux réformes démocratiques, à la stimulation d’une pensée démocratique et critique motivant un engagement en faveur d’une transformation démocratique réelle de la société;</w:t>
      </w:r>
    </w:p>
    <w:p w:rsidR="00000000" w:rsidRDefault="00000000">
      <w:pPr>
        <w:numPr>
          <w:ilvl w:val="0"/>
          <w:numId w:val="463"/>
        </w:numPr>
        <w:rPr>
          <w:lang w:val="fr-FR"/>
        </w:rPr>
      </w:pPr>
      <w:r>
        <w:rPr>
          <w:lang w:val="fr-FR"/>
        </w:rPr>
        <w:t>La stratégie de développement démocratique, national et pan-albanais, fondée sur : les activités d’étude et de diffusion exercées par l’Union des économistes concernant les priorités dans le cadre du développement national et de l’intégration démocratique de la région, les activités de la Ligue des historiens qui décèlent le caractère démocratique de l’évolution générale des choses aux plans national et régional, les activités d’un ensemble d’associations en faveur de la protection de l’environnement et du développement durable, en particulier de l’Union des coopératives agricoles, qui ont eu un effet notable en ce qu’elles ont prêté une grande attention aux progrès durables dans le domaine de l’écologie et à la coopération nécessaire en la matière, dans la stratégie de développement agroalimentaire;</w:t>
      </w:r>
    </w:p>
    <w:p w:rsidR="00000000" w:rsidRDefault="00000000">
      <w:pPr>
        <w:numPr>
          <w:ilvl w:val="0"/>
          <w:numId w:val="463"/>
        </w:numPr>
        <w:rPr>
          <w:lang w:val="fr-FR"/>
        </w:rPr>
      </w:pPr>
      <w:r>
        <w:rPr>
          <w:lang w:val="fr-FR"/>
        </w:rPr>
        <w:t>La réforme démocratique de l’instruction civique dans les écoles et au sein de la collectivité grâce, entre autres, aux activités de l’Association des enseignants, de l’Association des spécialistes de l’éducation et d’autres, pour faire valoir une optique démocratique de l’instruction civique dans une société pluraliste avec une économie de marché, optique qui concerne le rôle des enseignants et les conditions de fonctionnement d’un nouveau système d’éducation civique et démocratique;</w:t>
      </w:r>
    </w:p>
    <w:p w:rsidR="00000000" w:rsidRDefault="00000000">
      <w:pPr>
        <w:numPr>
          <w:ilvl w:val="0"/>
          <w:numId w:val="463"/>
        </w:numPr>
        <w:rPr>
          <w:lang w:val="fr-FR"/>
        </w:rPr>
      </w:pPr>
      <w:r>
        <w:rPr>
          <w:lang w:val="fr-FR"/>
        </w:rPr>
        <w:t>L’amélioration des programmes scolaires et de l’enseignement scolaire, grâce à des discussions et à des études scientifiques.  Á titre d’exemple, l’Association des historiens a organisé des discussions et procédé à des publications qui ont contribué efficacement à améliorer les programmes d’histoire dans l’enseignement secondaire et la culture historique de la population;</w:t>
      </w:r>
    </w:p>
    <w:p w:rsidR="00000000" w:rsidRDefault="00000000">
      <w:pPr>
        <w:numPr>
          <w:ilvl w:val="0"/>
          <w:numId w:val="463"/>
        </w:numPr>
        <w:rPr>
          <w:lang w:val="fr-FR"/>
        </w:rPr>
      </w:pPr>
      <w:r>
        <w:rPr>
          <w:lang w:val="fr-FR"/>
        </w:rPr>
        <w:t>L’opposition aux processus décisionnels du gouvernement et à la restructuration institutionnelle.  Par exemple, l’Association albanaise de philosophie s’est fermement opposée à la décision du gouvernement de fermer la Faculté de philosophie et de sociologie de l’Université de Tirana en 1992, en indiquant, en même temps, ses propres alternatives pour une restructuration progressive de ladite faculté, conformément à ce qui avait été fait pour les autres facultés de cette université.  Cela a connu un nouveau développement en 1998 avec la restructuration de la section de philosophie et de sociologie en deux sections distinctes, ainsi que l’ouverture d’une section de sciences politiques et une autre d’administration publique, cette alternative ayant été proposée aux autorités universitaires et aux organes de l’État compétents;</w:t>
      </w:r>
    </w:p>
    <w:p w:rsidR="00000000" w:rsidRDefault="00000000">
      <w:pPr>
        <w:numPr>
          <w:ilvl w:val="0"/>
          <w:numId w:val="463"/>
        </w:numPr>
        <w:rPr>
          <w:lang w:val="fr-FR"/>
        </w:rPr>
      </w:pPr>
      <w:r>
        <w:rPr>
          <w:lang w:val="fr-FR"/>
        </w:rPr>
        <w:t>L’intégration démocratique d’associations nationales au sein d’associations internationales dans le cadre de l’intégration du pays à la région euro-atlantique.  Par exemple, l’intégration de l’Association pan-albanaise des psychologues aux organisations européennes et mondiales de psychologie, celle de l’Association des anthropologues à son homologue européenne, celle de l’Association nationale d’assistance aux coopératives à l’Alliance coopérative internationale, diverses associations médicales à leurs homologues européennes, etc.</w:t>
      </w:r>
    </w:p>
    <w:p w:rsidR="00000000" w:rsidRDefault="00000000">
      <w:pPr>
        <w:rPr>
          <w:lang w:val="fr-FR"/>
        </w:rPr>
      </w:pPr>
      <w:r>
        <w:rPr>
          <w:lang w:val="fr-FR"/>
        </w:rPr>
        <w:t>607.</w:t>
      </w:r>
      <w:r>
        <w:rPr>
          <w:lang w:val="fr-FR"/>
        </w:rPr>
        <w:tab/>
        <w:t>Aucune difficulté n’a été relevée en ce qui concerne la liberté d’organisation des salariés dans le domaine de l’éducation et des activités scientifiques.</w:t>
      </w:r>
    </w:p>
    <w:p w:rsidR="00000000" w:rsidRDefault="00000000">
      <w:pPr>
        <w:rPr>
          <w:lang w:val="fr-FR"/>
        </w:rPr>
      </w:pPr>
      <w:r>
        <w:rPr>
          <w:lang w:val="fr-FR"/>
        </w:rPr>
        <w:t>608.</w:t>
      </w:r>
      <w:r>
        <w:rPr>
          <w:lang w:val="fr-FR"/>
        </w:rPr>
        <w:tab/>
        <w:t xml:space="preserve">Le droit des scientifiques albanais à participer à des activités internationales est garanti par la loi N° 7893 du 22 décembre 1994, relative au développement des sciences et des techniques, dont l’article 25  consacre le droit à la coopération internationale en matière scientifique et technique, non seulement dans le cadre de projets de coopération régionale et internationale, mais également en ce qui concerne des accords intergouvernementaux bilatéraux et multilatéraux dans le domaine des sciences. </w:t>
      </w:r>
    </w:p>
    <w:p w:rsidR="00000000" w:rsidRDefault="00000000">
      <w:pPr>
        <w:rPr>
          <w:lang w:val="fr-FR"/>
        </w:rPr>
      </w:pPr>
      <w:r>
        <w:rPr>
          <w:lang w:val="fr-FR"/>
        </w:rPr>
        <w:t>609.</w:t>
      </w:r>
      <w:r>
        <w:rPr>
          <w:lang w:val="fr-FR"/>
        </w:rPr>
        <w:tab/>
        <w:t>La difficulté d’obtenir des visas d’ambassades de pays étrangers en Albanie ou dans d’autres pays constitue une entrave à la liberté de déplacement des scientifiques albanais.</w:t>
      </w:r>
    </w:p>
    <w:p w:rsidR="00000000" w:rsidRDefault="00000000">
      <w:pPr>
        <w:rPr>
          <w:b/>
          <w:bCs/>
          <w:lang w:val="fr-FR"/>
        </w:rPr>
      </w:pPr>
      <w:r>
        <w:rPr>
          <w:b/>
          <w:bCs/>
          <w:lang w:val="fr-FR"/>
        </w:rPr>
        <w:t>Coopération internationale</w:t>
      </w:r>
    </w:p>
    <w:p w:rsidR="00000000" w:rsidRDefault="00000000">
      <w:pPr>
        <w:rPr>
          <w:lang w:val="fr-FR"/>
        </w:rPr>
      </w:pPr>
      <w:r>
        <w:rPr>
          <w:lang w:val="fr-FR"/>
        </w:rPr>
        <w:t>610.</w:t>
      </w:r>
      <w:r>
        <w:rPr>
          <w:lang w:val="fr-FR"/>
        </w:rPr>
        <w:tab/>
        <w:t>L’Albanie a bénéficié de l’aide internationale pour élaborer la législation relative à la recherche scientifique.</w:t>
      </w:r>
    </w:p>
    <w:sectPr w:rsidR="00000000">
      <w:headerReference w:type="default" r:id="rId25"/>
      <w:endnotePr>
        <w:numFmt w:val="decimal"/>
      </w:endnotePr>
      <w:pgSz w:w="11906" w:h="16838" w:code="9"/>
      <w:pgMar w:top="851" w:right="1247" w:bottom="1418" w:left="1247" w:header="737" w:footer="7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r>
        <w:separator/>
      </w:r>
    </w:p>
  </w:endnote>
  <w:endnote w:type="continuationSeparator" w:id="0">
    <w:p w:rsidR="00000000" w:rsidRDefault="000000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pPr>
        <w:spacing w:after="0"/>
      </w:pPr>
      <w:r>
        <w:continuationSeparator/>
      </w:r>
    </w:p>
  </w:footnote>
  <w:footnote w:id="1">
    <w:p w:rsidR="00000000" w:rsidRDefault="00000000">
      <w:pPr>
        <w:pStyle w:val="FootnoteText"/>
        <w:spacing w:after="600"/>
        <w:ind w:firstLine="567"/>
        <w:rPr>
          <w:lang w:val="fr-FR"/>
        </w:rPr>
      </w:pPr>
      <w:r>
        <w:rPr>
          <w:rStyle w:val="FootnoteReference"/>
          <w:b w:val="0"/>
          <w:bCs/>
          <w:lang w:val="fr-FR"/>
        </w:rPr>
        <w:t>*</w:t>
      </w:r>
      <w:r>
        <w:rPr>
          <w:lang w:val="fr-FR"/>
        </w:rPr>
        <w:t xml:space="preserve">  Les informations présentées par l’Albanie conformément aux directives relatives à la première partie des rapports des États parties figurent dans le document de base (HRI/CORE/1/Add.124).</w:t>
      </w:r>
    </w:p>
    <w:p w:rsidR="00000000" w:rsidRDefault="00000000">
      <w:pPr>
        <w:pStyle w:val="FootnoteText"/>
      </w:pPr>
      <w:r>
        <w:t>GE.05</w:t>
      </w:r>
      <w:r>
        <w:noBreakHyphen/>
        <w:t xml:space="preserve">41011  (EXT)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4320"/>
        <w:tab w:val="right" w:pos="8640"/>
      </w:tabs>
      <w:spacing w:after="0"/>
    </w:pPr>
    <w:r>
      <w:t>E/1990/5/Add.67</w:t>
    </w:r>
  </w:p>
  <w:p w:rsidR="00000000" w:rsidRDefault="00000000">
    <w:pPr>
      <w:tabs>
        <w:tab w:val="left" w:pos="4320"/>
        <w:tab w:val="right" w:pos="8640"/>
      </w:tabs>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tabs>
        <w:tab w:val="left" w:pos="4320"/>
        <w:tab w:val="right" w:pos="8640"/>
      </w:tabs>
      <w:spacing w:after="0"/>
    </w:pPr>
  </w:p>
  <w:p w:rsidR="00000000" w:rsidRDefault="00000000">
    <w:pPr>
      <w:tabs>
        <w:tab w:val="left" w:pos="4320"/>
        <w:tab w:val="right" w:pos="864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ind w:left="7598"/>
      <w:rPr>
        <w:lang w:val="pt-BR"/>
      </w:rPr>
    </w:pPr>
    <w:r>
      <w:rPr>
        <w:lang w:val="pt-BR"/>
      </w:rPr>
      <w:t>E/1990/5/Add.67</w:t>
    </w:r>
  </w:p>
  <w:p w:rsidR="00000000" w:rsidRDefault="00000000">
    <w:pPr>
      <w:pStyle w:val="Header"/>
      <w:tabs>
        <w:tab w:val="clear" w:pos="4320"/>
        <w:tab w:val="clear" w:pos="8640"/>
      </w:tabs>
      <w:spacing w:after="0"/>
      <w:ind w:left="7598"/>
      <w:rPr>
        <w:rStyle w:val="PageNumber"/>
        <w:lang w:val="pt-BR"/>
      </w:rPr>
    </w:pPr>
    <w:r>
      <w:rPr>
        <w:lang w:val="pt-BR"/>
      </w:rPr>
      <w:t xml:space="preserve">page </w:t>
    </w:r>
    <w:r>
      <w:rPr>
        <w:rStyle w:val="PageNumber"/>
      </w:rPr>
      <w:fldChar w:fldCharType="begin"/>
    </w:r>
    <w:r>
      <w:rPr>
        <w:rStyle w:val="PageNumber"/>
        <w:lang w:val="pt-BR"/>
      </w:rPr>
      <w:instrText xml:space="preserve"> PAGE </w:instrText>
    </w:r>
    <w:r>
      <w:rPr>
        <w:rStyle w:val="PageNumber"/>
      </w:rPr>
      <w:fldChar w:fldCharType="separate"/>
    </w:r>
    <w:r>
      <w:rPr>
        <w:rStyle w:val="PageNumber"/>
        <w:lang w:val="pt-BR"/>
      </w:rPr>
      <w:t>3</w:t>
    </w:r>
    <w:r>
      <w:rPr>
        <w:rStyle w:val="PageNumber"/>
      </w:rPr>
      <w:fldChar w:fldCharType="end"/>
    </w:r>
  </w:p>
  <w:p w:rsidR="00000000" w:rsidRDefault="00000000">
    <w:pPr>
      <w:pStyle w:val="Header"/>
      <w:tabs>
        <w:tab w:val="clear" w:pos="4320"/>
        <w:tab w:val="clear" w:pos="8640"/>
      </w:tabs>
      <w:spacing w:after="0"/>
      <w:rPr>
        <w:lang w:val="pt-BR"/>
      </w:rPr>
    </w:pPr>
  </w:p>
  <w:p w:rsidR="00000000" w:rsidRDefault="00000000">
    <w:pPr>
      <w:pStyle w:val="Header"/>
      <w:tabs>
        <w:tab w:val="clear" w:pos="4320"/>
        <w:tab w:val="clear" w:pos="8640"/>
      </w:tabs>
      <w:spacing w:after="0"/>
      <w:rPr>
        <w:lang w:val="pt-B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eastAsia="fr-FR"/>
      </w:rPr>
      <w:pict>
        <v:shapetype id="_x0000_t202" coordsize="21600,21600" o:spt="202" path="m,l,21600r21600,l21600,xe">
          <v:stroke joinstyle="miter"/>
          <v:path gradientshapeok="t" o:connecttype="rect"/>
        </v:shapetype>
        <v:shape id="_x0000_s2049" type="#_x0000_t202" style="position:absolute;margin-left:765.45pt;margin-top:62.35pt;width:42.5pt;height:470.55pt;z-index:1;mso-position-horizontal-relative:page;mso-position-vertical-relative:page" filled="f" stroked="f">
          <v:textbox style="layout-flow:vertical;mso-next-textbox:#_x0000_s2049" inset="0,0,0,0">
            <w:txbxContent>
              <w:p w:rsidR="00000000" w:rsidRDefault="00000000">
                <w:pPr>
                  <w:tabs>
                    <w:tab w:val="left" w:pos="7541"/>
                  </w:tabs>
                  <w:spacing w:after="0"/>
                  <w:rPr>
                    <w:lang w:val="pt-BR"/>
                  </w:rPr>
                </w:pPr>
                <w:r>
                  <w:rPr>
                    <w:lang w:val="pt-BR"/>
                  </w:rPr>
                  <w:tab/>
                  <w:t>E/1990/5/Add.67</w:t>
                </w:r>
              </w:p>
              <w:p w:rsidR="00000000" w:rsidRDefault="00000000">
                <w:pPr>
                  <w:tabs>
                    <w:tab w:val="left" w:pos="7598"/>
                  </w:tabs>
                  <w:spacing w:after="0"/>
                  <w:rPr>
                    <w:rStyle w:val="PageNumber"/>
                    <w:lang w:val="pt-BR"/>
                  </w:rPr>
                </w:pPr>
                <w:r>
                  <w:rPr>
                    <w:lang w:val="pt-BR"/>
                  </w:rPr>
                  <w:tab/>
                  <w:t xml:space="preserve">page </w:t>
                </w:r>
                <w:r>
                  <w:rPr>
                    <w:rStyle w:val="PageNumber"/>
                  </w:rPr>
                  <w:fldChar w:fldCharType="begin"/>
                </w:r>
                <w:r>
                  <w:rPr>
                    <w:rStyle w:val="PageNumber"/>
                    <w:lang w:val="pt-BR"/>
                  </w:rPr>
                  <w:instrText xml:space="preserve"> PAGE </w:instrText>
                </w:r>
                <w:r>
                  <w:rPr>
                    <w:rStyle w:val="PageNumber"/>
                  </w:rPr>
                  <w:fldChar w:fldCharType="separate"/>
                </w:r>
                <w:r>
                  <w:rPr>
                    <w:rStyle w:val="PageNumber"/>
                    <w:noProof/>
                    <w:lang w:val="pt-BR"/>
                  </w:rPr>
                  <w:t>63</w:t>
                </w:r>
                <w:r>
                  <w:rPr>
                    <w:rStyle w:val="PageNumber"/>
                  </w:rPr>
                  <w:fldChar w:fldCharType="end"/>
                </w:r>
              </w:p>
            </w:txbxContent>
          </v:textbox>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ind w:left="7598"/>
      <w:rPr>
        <w:lang w:val="pt-BR"/>
      </w:rPr>
    </w:pPr>
    <w:r>
      <w:rPr>
        <w:lang w:val="pt-BR"/>
      </w:rPr>
      <w:t>E/1990/5/Add.67</w:t>
    </w:r>
  </w:p>
  <w:p w:rsidR="00000000" w:rsidRDefault="00000000">
    <w:pPr>
      <w:pStyle w:val="Header"/>
      <w:tabs>
        <w:tab w:val="clear" w:pos="4320"/>
        <w:tab w:val="clear" w:pos="8640"/>
      </w:tabs>
      <w:spacing w:after="0"/>
      <w:ind w:left="7598"/>
      <w:rPr>
        <w:rStyle w:val="PageNumber"/>
        <w:lang w:val="pt-BR"/>
      </w:rPr>
    </w:pPr>
    <w:r>
      <w:rPr>
        <w:lang w:val="pt-BR"/>
      </w:rPr>
      <w:t xml:space="preserve">page </w:t>
    </w:r>
    <w:r>
      <w:rPr>
        <w:rStyle w:val="PageNumber"/>
      </w:rPr>
      <w:fldChar w:fldCharType="begin"/>
    </w:r>
    <w:r>
      <w:rPr>
        <w:rStyle w:val="PageNumber"/>
        <w:lang w:val="pt-BR"/>
      </w:rPr>
      <w:instrText xml:space="preserve"> PAGE </w:instrText>
    </w:r>
    <w:r>
      <w:rPr>
        <w:rStyle w:val="PageNumber"/>
      </w:rPr>
      <w:fldChar w:fldCharType="separate"/>
    </w:r>
    <w:r>
      <w:rPr>
        <w:rStyle w:val="PageNumber"/>
        <w:noProof/>
        <w:lang w:val="pt-BR"/>
      </w:rPr>
      <w:t>121</w:t>
    </w:r>
    <w:r>
      <w:rPr>
        <w:rStyle w:val="PageNumber"/>
      </w:rPr>
      <w:fldChar w:fldCharType="end"/>
    </w:r>
  </w:p>
  <w:p w:rsidR="00000000" w:rsidRDefault="00000000">
    <w:pPr>
      <w:pStyle w:val="Header"/>
      <w:spacing w:after="0"/>
    </w:pPr>
  </w:p>
  <w:p w:rsidR="00000000" w:rsidRDefault="00000000">
    <w:pPr>
      <w:pStyle w:val="Header"/>
      <w:spacing w:after="0"/>
    </w:pPr>
    <w:r>
      <w:rPr>
        <w:noProof/>
        <w:sz w:val="20"/>
        <w:lang w:val="fr-FR" w:eastAsia="fr-FR"/>
      </w:rPr>
      <w:pict>
        <v:shapetype id="_x0000_t202" coordsize="21600,21600" o:spt="202" path="m,l,21600r21600,l21600,xe">
          <v:stroke joinstyle="miter"/>
          <v:path gradientshapeok="t" o:connecttype="rect"/>
        </v:shapetype>
        <v:shape id="_x0000_s2050" type="#_x0000_t202" style="position:absolute;margin-left:765.45pt;margin-top:62.35pt;width:42.5pt;height:470.55pt;z-index:2;mso-position-horizontal-relative:page;mso-position-vertical-relative:page" filled="f" stroked="f">
          <v:textbox style="layout-flow:vertical" inset="0,0,0,0">
            <w:txbxContent>
              <w:p w:rsidR="00000000" w:rsidRDefault="00000000">
                <w:pPr>
                  <w:tabs>
                    <w:tab w:val="left" w:pos="7541"/>
                  </w:tabs>
                  <w:spacing w:after="0"/>
                  <w:rPr>
                    <w:lang w:val="pt-BR"/>
                  </w:rPr>
                </w:pPr>
                <w:r>
                  <w:rPr>
                    <w:lang w:val="pt-BR"/>
                  </w:rPr>
                  <w:tab/>
                  <w:t>E/1990/5/Add.67</w:t>
                </w:r>
              </w:p>
              <w:p w:rsidR="00000000" w:rsidRDefault="00000000">
                <w:pPr>
                  <w:tabs>
                    <w:tab w:val="left" w:pos="7598"/>
                  </w:tabs>
                  <w:spacing w:after="0"/>
                  <w:rPr>
                    <w:rStyle w:val="PageNumber"/>
                    <w:lang w:val="pt-BR"/>
                  </w:rPr>
                </w:pPr>
                <w:r>
                  <w:rPr>
                    <w:lang w:val="pt-BR"/>
                  </w:rPr>
                  <w:tab/>
                  <w:t xml:space="preserve">page </w:t>
                </w:r>
                <w:r>
                  <w:rPr>
                    <w:rStyle w:val="PageNumber"/>
                  </w:rPr>
                  <w:fldChar w:fldCharType="begin"/>
                </w:r>
                <w:r>
                  <w:rPr>
                    <w:rStyle w:val="PageNumber"/>
                    <w:lang w:val="pt-BR"/>
                  </w:rPr>
                  <w:instrText xml:space="preserve"> PAGE </w:instrText>
                </w:r>
                <w:r>
                  <w:rPr>
                    <w:rStyle w:val="PageNumber"/>
                  </w:rPr>
                  <w:fldChar w:fldCharType="separate"/>
                </w:r>
                <w:r>
                  <w:rPr>
                    <w:rStyle w:val="PageNumber"/>
                    <w:noProof/>
                    <w:lang w:val="pt-BR"/>
                  </w:rPr>
                  <w:t>121</w:t>
                </w:r>
                <w:r>
                  <w:rPr>
                    <w:rStyle w:val="PageNumber"/>
                  </w:rPr>
                  <w:fldChar w:fldCharType="end"/>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4460E0"/>
    <w:multiLevelType w:val="hybridMultilevel"/>
    <w:tmpl w:val="0250210C"/>
    <w:lvl w:ilvl="0" w:tplc="99861BD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1">
    <w:nsid w:val="006000CC"/>
    <w:multiLevelType w:val="hybridMultilevel"/>
    <w:tmpl w:val="E7FAFC8C"/>
    <w:lvl w:ilvl="0" w:tplc="14EC134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08935E1"/>
    <w:multiLevelType w:val="hybridMultilevel"/>
    <w:tmpl w:val="84DC705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0AB4338"/>
    <w:multiLevelType w:val="hybridMultilevel"/>
    <w:tmpl w:val="0C28CD66"/>
    <w:lvl w:ilvl="0" w:tplc="4C2236EA">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0C9434F"/>
    <w:multiLevelType w:val="hybridMultilevel"/>
    <w:tmpl w:val="D754549C"/>
    <w:lvl w:ilvl="0" w:tplc="AEA6CD0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0DE7102"/>
    <w:multiLevelType w:val="hybridMultilevel"/>
    <w:tmpl w:val="5532DCB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019272B1"/>
    <w:multiLevelType w:val="hybridMultilevel"/>
    <w:tmpl w:val="9C867016"/>
    <w:lvl w:ilvl="0" w:tplc="FD4AA8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1C05691"/>
    <w:multiLevelType w:val="singleLevel"/>
    <w:tmpl w:val="36084DBE"/>
    <w:lvl w:ilvl="0">
      <w:start w:val="1"/>
      <w:numFmt w:val="decimal"/>
      <w:lvlText w:val="%1."/>
      <w:lvlJc w:val="left"/>
      <w:pPr>
        <w:tabs>
          <w:tab w:val="num" w:pos="1440"/>
        </w:tabs>
        <w:ind w:left="1440" w:hanging="720"/>
      </w:pPr>
    </w:lvl>
  </w:abstractNum>
  <w:abstractNum w:abstractNumId="18">
    <w:nsid w:val="01CD487C"/>
    <w:multiLevelType w:val="hybridMultilevel"/>
    <w:tmpl w:val="9802F128"/>
    <w:lvl w:ilvl="0" w:tplc="1004B17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21767B4"/>
    <w:multiLevelType w:val="hybridMultilevel"/>
    <w:tmpl w:val="44A61834"/>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028E2D09"/>
    <w:multiLevelType w:val="hybridMultilevel"/>
    <w:tmpl w:val="A63494E2"/>
    <w:lvl w:ilvl="0" w:tplc="B6E4EAFA">
      <w:start w:val="365"/>
      <w:numFmt w:val="bullet"/>
      <w:lvlText w:val="-"/>
      <w:lvlJc w:val="left"/>
      <w:pPr>
        <w:tabs>
          <w:tab w:val="num" w:pos="720"/>
        </w:tabs>
        <w:ind w:left="720" w:hanging="360"/>
      </w:pPr>
      <w:rPr>
        <w:rFonts w:ascii="Times New Roman" w:eastAsia="Times New Roman" w:hAnsi="Times New Roman" w:cs="Times New Roman"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031F5A71"/>
    <w:multiLevelType w:val="hybridMultilevel"/>
    <w:tmpl w:val="CEB2FD6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03DB0D79"/>
    <w:multiLevelType w:val="hybridMultilevel"/>
    <w:tmpl w:val="2EFE46A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04392036"/>
    <w:multiLevelType w:val="hybridMultilevel"/>
    <w:tmpl w:val="F8929A3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04513685"/>
    <w:multiLevelType w:val="hybridMultilevel"/>
    <w:tmpl w:val="86A04D7E"/>
    <w:lvl w:ilvl="0" w:tplc="ABC6783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049E6178"/>
    <w:multiLevelType w:val="hybridMultilevel"/>
    <w:tmpl w:val="0E80AD1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6">
    <w:nsid w:val="05C62034"/>
    <w:multiLevelType w:val="hybridMultilevel"/>
    <w:tmpl w:val="57D01938"/>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5E25032"/>
    <w:multiLevelType w:val="hybridMultilevel"/>
    <w:tmpl w:val="9C8670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05F07E97"/>
    <w:multiLevelType w:val="hybridMultilevel"/>
    <w:tmpl w:val="C10CA01C"/>
    <w:lvl w:ilvl="0" w:tplc="BCA6D326">
      <w:start w:val="1"/>
      <w:numFmt w:val="bullet"/>
      <w:lvlText w:val=""/>
      <w:lvlJc w:val="left"/>
      <w:pPr>
        <w:tabs>
          <w:tab w:val="num" w:pos="1080"/>
        </w:tabs>
        <w:ind w:left="1077" w:hanging="357"/>
      </w:pPr>
      <w:rPr>
        <w:rFonts w:ascii="Symbol" w:hAnsi="Symbol" w:hint="default"/>
      </w:rPr>
    </w:lvl>
    <w:lvl w:ilvl="1" w:tplc="3D02C026">
      <w:start w:val="1"/>
      <w:numFmt w:val="bullet"/>
      <w:lvlText w:val=""/>
      <w:lvlJc w:val="left"/>
      <w:pPr>
        <w:tabs>
          <w:tab w:val="num" w:pos="1440"/>
        </w:tabs>
        <w:ind w:left="1437" w:hanging="357"/>
      </w:pPr>
      <w:rPr>
        <w:rFonts w:ascii="Symbol" w:hAnsi="Symbol" w:hint="default"/>
      </w:rPr>
    </w:lvl>
    <w:lvl w:ilvl="2" w:tplc="ABC6783C">
      <w:start w:val="1"/>
      <w:numFmt w:val="bullet"/>
      <w:lvlText w:val=""/>
      <w:lvlJc w:val="left"/>
      <w:pPr>
        <w:tabs>
          <w:tab w:val="num" w:pos="2160"/>
        </w:tabs>
        <w:ind w:left="2157" w:hanging="357"/>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61464E6"/>
    <w:multiLevelType w:val="hybridMultilevel"/>
    <w:tmpl w:val="7338BAC0"/>
    <w:lvl w:ilvl="0" w:tplc="9594CEA0">
      <w:start w:val="43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06231CC5"/>
    <w:multiLevelType w:val="hybridMultilevel"/>
    <w:tmpl w:val="3AD6A2E8"/>
    <w:lvl w:ilvl="0" w:tplc="040C0001">
      <w:start w:val="1"/>
      <w:numFmt w:val="bullet"/>
      <w:lvlText w:val=""/>
      <w:lvlJc w:val="left"/>
      <w:pPr>
        <w:tabs>
          <w:tab w:val="num" w:pos="540"/>
        </w:tabs>
        <w:ind w:left="54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065A4BEC"/>
    <w:multiLevelType w:val="hybridMultilevel"/>
    <w:tmpl w:val="CA3AD152"/>
    <w:lvl w:ilvl="0" w:tplc="62640E48">
      <w:start w:val="1"/>
      <w:numFmt w:val="bullet"/>
      <w:lvlText w:val=""/>
      <w:lvlJc w:val="left"/>
      <w:pPr>
        <w:tabs>
          <w:tab w:val="num" w:pos="1083"/>
        </w:tabs>
        <w:ind w:left="1083" w:hanging="363"/>
      </w:pPr>
      <w:rPr>
        <w:rFonts w:ascii="Symbol" w:hAnsi="Symbol" w:hint="default"/>
      </w:rPr>
    </w:lvl>
    <w:lvl w:ilvl="1" w:tplc="6B8EB2AE">
      <w:start w:val="1"/>
      <w:numFmt w:val="bullet"/>
      <w:lvlText w:val=""/>
      <w:lvlJc w:val="left"/>
      <w:pPr>
        <w:tabs>
          <w:tab w:val="num" w:pos="1806"/>
        </w:tabs>
        <w:ind w:left="1806" w:hanging="363"/>
      </w:pPr>
      <w:rPr>
        <w:rFonts w:ascii="Symbol" w:hAnsi="Symbol" w:hint="default"/>
      </w:rPr>
    </w:lvl>
    <w:lvl w:ilvl="2" w:tplc="62640E48">
      <w:start w:val="1"/>
      <w:numFmt w:val="bullet"/>
      <w:lvlText w:val=""/>
      <w:lvlJc w:val="left"/>
      <w:pPr>
        <w:tabs>
          <w:tab w:val="num" w:pos="2526"/>
        </w:tabs>
        <w:ind w:left="2526" w:hanging="363"/>
      </w:pPr>
      <w:rPr>
        <w:rFonts w:ascii="Symbol" w:hAnsi="Symbol"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2">
    <w:nsid w:val="06976D3C"/>
    <w:multiLevelType w:val="hybridMultilevel"/>
    <w:tmpl w:val="A98E2EE2"/>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06D2460F"/>
    <w:multiLevelType w:val="hybridMultilevel"/>
    <w:tmpl w:val="C91E3498"/>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4">
    <w:nsid w:val="06F10E13"/>
    <w:multiLevelType w:val="hybridMultilevel"/>
    <w:tmpl w:val="48FEA6D4"/>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06FE6DAA"/>
    <w:multiLevelType w:val="hybridMultilevel"/>
    <w:tmpl w:val="E5EEA0E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nsid w:val="073B25EF"/>
    <w:multiLevelType w:val="hybridMultilevel"/>
    <w:tmpl w:val="DB9C6C5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
    <w:nsid w:val="07701092"/>
    <w:multiLevelType w:val="hybridMultilevel"/>
    <w:tmpl w:val="DD4069DC"/>
    <w:lvl w:ilvl="0" w:tplc="724EB85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8">
    <w:nsid w:val="082F2389"/>
    <w:multiLevelType w:val="hybridMultilevel"/>
    <w:tmpl w:val="0478D742"/>
    <w:lvl w:ilvl="0" w:tplc="F0687C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08613053"/>
    <w:multiLevelType w:val="hybridMultilevel"/>
    <w:tmpl w:val="A8BE301A"/>
    <w:lvl w:ilvl="0" w:tplc="A84614B6">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40">
    <w:nsid w:val="08C05D1E"/>
    <w:multiLevelType w:val="hybridMultilevel"/>
    <w:tmpl w:val="1F4C2F30"/>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08CE0A5B"/>
    <w:multiLevelType w:val="hybridMultilevel"/>
    <w:tmpl w:val="D85A8B5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2">
    <w:nsid w:val="08CE72D2"/>
    <w:multiLevelType w:val="singleLevel"/>
    <w:tmpl w:val="0409000F"/>
    <w:lvl w:ilvl="0">
      <w:start w:val="1"/>
      <w:numFmt w:val="decimal"/>
      <w:lvlText w:val="%1."/>
      <w:lvlJc w:val="left"/>
      <w:pPr>
        <w:tabs>
          <w:tab w:val="num" w:pos="360"/>
        </w:tabs>
        <w:ind w:left="360" w:hanging="360"/>
      </w:pPr>
    </w:lvl>
  </w:abstractNum>
  <w:abstractNum w:abstractNumId="43">
    <w:nsid w:val="090649B8"/>
    <w:multiLevelType w:val="hybridMultilevel"/>
    <w:tmpl w:val="74E059FE"/>
    <w:lvl w:ilvl="0" w:tplc="C72EBF6E">
      <w:start w:val="359"/>
      <w:numFmt w:val="decimal"/>
      <w:lvlText w:val="%1."/>
      <w:lvlJc w:val="left"/>
      <w:pPr>
        <w:tabs>
          <w:tab w:val="num" w:pos="1065"/>
        </w:tabs>
        <w:ind w:left="1065" w:hanging="705"/>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
    <w:nsid w:val="0932764D"/>
    <w:multiLevelType w:val="hybridMultilevel"/>
    <w:tmpl w:val="2EFE46A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09412126"/>
    <w:multiLevelType w:val="hybridMultilevel"/>
    <w:tmpl w:val="EFB0CF2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095A651B"/>
    <w:multiLevelType w:val="hybridMultilevel"/>
    <w:tmpl w:val="1070DCC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095D640D"/>
    <w:multiLevelType w:val="hybridMultilevel"/>
    <w:tmpl w:val="33FC958E"/>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096B0034"/>
    <w:multiLevelType w:val="hybridMultilevel"/>
    <w:tmpl w:val="D1C40C4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09A064B1"/>
    <w:multiLevelType w:val="hybridMultilevel"/>
    <w:tmpl w:val="5D1A3D88"/>
    <w:lvl w:ilvl="0" w:tplc="04100001">
      <w:start w:val="1"/>
      <w:numFmt w:val="bullet"/>
      <w:lvlText w:val=""/>
      <w:lvlJc w:val="left"/>
      <w:pPr>
        <w:tabs>
          <w:tab w:val="num" w:pos="2700"/>
        </w:tabs>
        <w:ind w:left="2700" w:hanging="360"/>
      </w:pPr>
      <w:rPr>
        <w:rFonts w:ascii="Symbol" w:hAnsi="Symbol" w:hint="default"/>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50">
    <w:nsid w:val="0A1D26A7"/>
    <w:multiLevelType w:val="hybridMultilevel"/>
    <w:tmpl w:val="0B2AC704"/>
    <w:lvl w:ilvl="0" w:tplc="1A6C0EB2">
      <w:start w:val="396"/>
      <w:numFmt w:val="decimal"/>
      <w:lvlText w:val="%1."/>
      <w:lvlJc w:val="left"/>
      <w:pPr>
        <w:tabs>
          <w:tab w:val="num" w:pos="1128"/>
        </w:tabs>
        <w:ind w:left="1128" w:hanging="42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51">
    <w:nsid w:val="0A9D4E5A"/>
    <w:multiLevelType w:val="hybridMultilevel"/>
    <w:tmpl w:val="118A4956"/>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0AC26C62"/>
    <w:multiLevelType w:val="singleLevel"/>
    <w:tmpl w:val="561E0F3E"/>
    <w:lvl w:ilvl="0">
      <w:start w:val="1"/>
      <w:numFmt w:val="decimal"/>
      <w:lvlText w:val="%1."/>
      <w:lvlJc w:val="left"/>
      <w:pPr>
        <w:tabs>
          <w:tab w:val="num" w:pos="720"/>
        </w:tabs>
        <w:ind w:left="720" w:hanging="720"/>
      </w:pPr>
    </w:lvl>
  </w:abstractNum>
  <w:abstractNum w:abstractNumId="53">
    <w:nsid w:val="0AE22148"/>
    <w:multiLevelType w:val="hybridMultilevel"/>
    <w:tmpl w:val="23BC36B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0AEA6448"/>
    <w:multiLevelType w:val="hybridMultilevel"/>
    <w:tmpl w:val="BAF278D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0BD0534F"/>
    <w:multiLevelType w:val="hybridMultilevel"/>
    <w:tmpl w:val="0480FEF6"/>
    <w:lvl w:ilvl="0" w:tplc="C2D4B7C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0BDE6910"/>
    <w:multiLevelType w:val="hybridMultilevel"/>
    <w:tmpl w:val="A13ABE2A"/>
    <w:lvl w:ilvl="0" w:tplc="32E0338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0CC21A04"/>
    <w:multiLevelType w:val="hybridMultilevel"/>
    <w:tmpl w:val="B85E7B48"/>
    <w:lvl w:ilvl="0" w:tplc="A9C2E1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0CC76FDE"/>
    <w:multiLevelType w:val="hybridMultilevel"/>
    <w:tmpl w:val="DDAC89F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0">
    <w:nsid w:val="0D3676BC"/>
    <w:multiLevelType w:val="hybridMultilevel"/>
    <w:tmpl w:val="25FECB9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0DCC0AAD"/>
    <w:multiLevelType w:val="hybridMultilevel"/>
    <w:tmpl w:val="79D8E1F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0E3B2649"/>
    <w:multiLevelType w:val="hybridMultilevel"/>
    <w:tmpl w:val="CCE2766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0E5039A2"/>
    <w:multiLevelType w:val="hybridMultilevel"/>
    <w:tmpl w:val="95F45F66"/>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64">
    <w:nsid w:val="0ED81A31"/>
    <w:multiLevelType w:val="hybridMultilevel"/>
    <w:tmpl w:val="FC3057E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5">
    <w:nsid w:val="10653589"/>
    <w:multiLevelType w:val="hybridMultilevel"/>
    <w:tmpl w:val="1BA6F940"/>
    <w:lvl w:ilvl="0" w:tplc="040C0001">
      <w:start w:val="1"/>
      <w:numFmt w:val="bullet"/>
      <w:lvlText w:val=""/>
      <w:lvlJc w:val="left"/>
      <w:pPr>
        <w:tabs>
          <w:tab w:val="num" w:pos="720"/>
        </w:tabs>
        <w:ind w:left="720" w:hanging="360"/>
      </w:pPr>
      <w:rPr>
        <w:rFonts w:ascii="Symbol" w:hAnsi="Symbol" w:hint="default"/>
      </w:rPr>
    </w:lvl>
    <w:lvl w:ilvl="1" w:tplc="B5AE68D4">
      <w:start w:val="13"/>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10873213"/>
    <w:multiLevelType w:val="hybridMultilevel"/>
    <w:tmpl w:val="918E98A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7">
    <w:nsid w:val="113F60B9"/>
    <w:multiLevelType w:val="hybridMultilevel"/>
    <w:tmpl w:val="BE1E01F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11756989"/>
    <w:multiLevelType w:val="hybridMultilevel"/>
    <w:tmpl w:val="D1B0DA42"/>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12167B97"/>
    <w:multiLevelType w:val="hybridMultilevel"/>
    <w:tmpl w:val="52029A0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12242EBA"/>
    <w:multiLevelType w:val="hybridMultilevel"/>
    <w:tmpl w:val="A39E68B6"/>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12771AB2"/>
    <w:multiLevelType w:val="hybridMultilevel"/>
    <w:tmpl w:val="C066C15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2">
    <w:nsid w:val="12A45FC2"/>
    <w:multiLevelType w:val="hybridMultilevel"/>
    <w:tmpl w:val="9C82D878"/>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12EA3C3A"/>
    <w:multiLevelType w:val="hybridMultilevel"/>
    <w:tmpl w:val="54D01AD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13666728"/>
    <w:multiLevelType w:val="hybridMultilevel"/>
    <w:tmpl w:val="8B8867A8"/>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5">
    <w:nsid w:val="13683F2F"/>
    <w:multiLevelType w:val="hybridMultilevel"/>
    <w:tmpl w:val="556ED06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6">
    <w:nsid w:val="13AC50B8"/>
    <w:multiLevelType w:val="hybridMultilevel"/>
    <w:tmpl w:val="F06ADAAC"/>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14095782"/>
    <w:multiLevelType w:val="hybridMultilevel"/>
    <w:tmpl w:val="D54A08E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140F3FD3"/>
    <w:multiLevelType w:val="hybridMultilevel"/>
    <w:tmpl w:val="9D6016CE"/>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9">
    <w:nsid w:val="14314AA3"/>
    <w:multiLevelType w:val="hybridMultilevel"/>
    <w:tmpl w:val="230A86C2"/>
    <w:lvl w:ilvl="0" w:tplc="D6680A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14372891"/>
    <w:multiLevelType w:val="hybridMultilevel"/>
    <w:tmpl w:val="1CDCAB2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14B17FAB"/>
    <w:multiLevelType w:val="hybridMultilevel"/>
    <w:tmpl w:val="2BCC89BE"/>
    <w:lvl w:ilvl="0" w:tplc="04100001">
      <w:start w:val="1"/>
      <w:numFmt w:val="bullet"/>
      <w:lvlText w:val=""/>
      <w:lvlJc w:val="left"/>
      <w:pPr>
        <w:tabs>
          <w:tab w:val="num" w:pos="360"/>
        </w:tabs>
        <w:ind w:left="360" w:hanging="360"/>
      </w:pPr>
      <w:rPr>
        <w:rFonts w:ascii="Symbol" w:hAnsi="Symbol" w:hint="default"/>
        <w:lang w:val="en-GB"/>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2">
    <w:nsid w:val="14DF5225"/>
    <w:multiLevelType w:val="hybridMultilevel"/>
    <w:tmpl w:val="41442936"/>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3">
    <w:nsid w:val="14E257F3"/>
    <w:multiLevelType w:val="hybridMultilevel"/>
    <w:tmpl w:val="97A66A7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150A5229"/>
    <w:multiLevelType w:val="hybridMultilevel"/>
    <w:tmpl w:val="6AD275D6"/>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5">
    <w:nsid w:val="15284AB7"/>
    <w:multiLevelType w:val="hybridMultilevel"/>
    <w:tmpl w:val="454C056C"/>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6">
    <w:nsid w:val="15813900"/>
    <w:multiLevelType w:val="hybridMultilevel"/>
    <w:tmpl w:val="0D36496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7">
    <w:nsid w:val="15C71C7F"/>
    <w:multiLevelType w:val="hybridMultilevel"/>
    <w:tmpl w:val="EB34C7D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8">
    <w:nsid w:val="15DB2C3B"/>
    <w:multiLevelType w:val="hybridMultilevel"/>
    <w:tmpl w:val="FA4CE86C"/>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16462290"/>
    <w:multiLevelType w:val="hybridMultilevel"/>
    <w:tmpl w:val="34C2807C"/>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90">
    <w:nsid w:val="167E1AE3"/>
    <w:multiLevelType w:val="hybridMultilevel"/>
    <w:tmpl w:val="3DE85FE2"/>
    <w:lvl w:ilvl="0" w:tplc="ABC6783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1">
    <w:nsid w:val="169627DE"/>
    <w:multiLevelType w:val="hybridMultilevel"/>
    <w:tmpl w:val="EC5C454A"/>
    <w:lvl w:ilvl="0" w:tplc="040C0001">
      <w:start w:val="1"/>
      <w:numFmt w:val="bullet"/>
      <w:lvlText w:val=""/>
      <w:lvlJc w:val="left"/>
      <w:pPr>
        <w:tabs>
          <w:tab w:val="num" w:pos="720"/>
        </w:tabs>
        <w:ind w:left="720" w:hanging="360"/>
      </w:pPr>
      <w:rPr>
        <w:rFonts w:ascii="Symbol" w:hAnsi="Symbol" w:hint="default"/>
      </w:rPr>
    </w:lvl>
    <w:lvl w:ilvl="1" w:tplc="C3D2D6AC">
      <w:start w:val="365"/>
      <w:numFmt w:val="bullet"/>
      <w:lvlText w:val="-"/>
      <w:lvlJc w:val="left"/>
      <w:pPr>
        <w:tabs>
          <w:tab w:val="num" w:pos="1701"/>
        </w:tabs>
        <w:ind w:left="1701" w:hanging="567"/>
      </w:pPr>
      <w:rPr>
        <w:rFonts w:ascii="Times New Roman" w:eastAsia="Times New Roman" w:hAnsi="Times New Roman" w:cs="Times New Roman"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170C549E"/>
    <w:multiLevelType w:val="singleLevel"/>
    <w:tmpl w:val="01325DD6"/>
    <w:lvl w:ilvl="0">
      <w:start w:val="1"/>
      <w:numFmt w:val="lowerLetter"/>
      <w:lvlText w:val="(%1)"/>
      <w:lvlJc w:val="left"/>
      <w:pPr>
        <w:tabs>
          <w:tab w:val="num" w:pos="720"/>
        </w:tabs>
        <w:ind w:left="720" w:hanging="720"/>
      </w:pPr>
    </w:lvl>
  </w:abstractNum>
  <w:abstractNum w:abstractNumId="93">
    <w:nsid w:val="173167AB"/>
    <w:multiLevelType w:val="hybridMultilevel"/>
    <w:tmpl w:val="B7A83230"/>
    <w:lvl w:ilvl="0" w:tplc="95C87D1C">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17A12814"/>
    <w:multiLevelType w:val="hybridMultilevel"/>
    <w:tmpl w:val="A018422A"/>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95">
    <w:nsid w:val="18436610"/>
    <w:multiLevelType w:val="hybridMultilevel"/>
    <w:tmpl w:val="A3161B2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6">
    <w:nsid w:val="184E219A"/>
    <w:multiLevelType w:val="hybridMultilevel"/>
    <w:tmpl w:val="9BF0D366"/>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18727189"/>
    <w:multiLevelType w:val="hybridMultilevel"/>
    <w:tmpl w:val="866AFA1E"/>
    <w:lvl w:ilvl="0" w:tplc="8F7CF2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18AD5E81"/>
    <w:multiLevelType w:val="hybridMultilevel"/>
    <w:tmpl w:val="A300A74C"/>
    <w:lvl w:ilvl="0" w:tplc="ABC6783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9">
    <w:nsid w:val="190A5CFF"/>
    <w:multiLevelType w:val="hybridMultilevel"/>
    <w:tmpl w:val="B6C88E6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191F7A15"/>
    <w:multiLevelType w:val="hybridMultilevel"/>
    <w:tmpl w:val="D77EB2E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194A5AA3"/>
    <w:multiLevelType w:val="hybridMultilevel"/>
    <w:tmpl w:val="F63E5394"/>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2">
    <w:nsid w:val="19657C99"/>
    <w:multiLevelType w:val="hybridMultilevel"/>
    <w:tmpl w:val="B85E7B48"/>
    <w:lvl w:ilvl="0" w:tplc="5A725A0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
    <w:nsid w:val="1A016147"/>
    <w:multiLevelType w:val="hybridMultilevel"/>
    <w:tmpl w:val="665AE44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1A1C545D"/>
    <w:multiLevelType w:val="hybridMultilevel"/>
    <w:tmpl w:val="8E1EAAA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
    <w:nsid w:val="1A403507"/>
    <w:multiLevelType w:val="hybridMultilevel"/>
    <w:tmpl w:val="B6623C42"/>
    <w:lvl w:ilvl="0" w:tplc="ABC6783C">
      <w:start w:val="1"/>
      <w:numFmt w:val="bullet"/>
      <w:lvlText w:val=""/>
      <w:lvlJc w:val="left"/>
      <w:pPr>
        <w:tabs>
          <w:tab w:val="num" w:pos="1800"/>
        </w:tabs>
        <w:ind w:left="179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6">
    <w:nsid w:val="1A724780"/>
    <w:multiLevelType w:val="hybridMultilevel"/>
    <w:tmpl w:val="7BB658B4"/>
    <w:lvl w:ilvl="0" w:tplc="04100001">
      <w:start w:val="1"/>
      <w:numFmt w:val="bullet"/>
      <w:lvlText w:val=""/>
      <w:lvlJc w:val="left"/>
      <w:pPr>
        <w:tabs>
          <w:tab w:val="num" w:pos="1080"/>
        </w:tabs>
        <w:ind w:left="1080" w:hanging="360"/>
      </w:pPr>
      <w:rPr>
        <w:rFonts w:ascii="Symbol" w:hAnsi="Symbol" w:hint="default"/>
      </w:rPr>
    </w:lvl>
    <w:lvl w:ilvl="1" w:tplc="A6C07EC2">
      <w:start w:val="1"/>
      <w:numFmt w:val="lowerLetter"/>
      <w:lvlText w:val="%2."/>
      <w:lvlJc w:val="left"/>
      <w:pPr>
        <w:tabs>
          <w:tab w:val="num" w:pos="2160"/>
        </w:tabs>
        <w:ind w:left="2160" w:hanging="360"/>
      </w:pPr>
      <w:rPr>
        <w:rFonts w:hint="default"/>
      </w:rPr>
    </w:lvl>
    <w:lvl w:ilvl="2" w:tplc="04100019">
      <w:start w:val="1"/>
      <w:numFmt w:val="lowerLetter"/>
      <w:lvlText w:val="%3."/>
      <w:lvlJc w:val="left"/>
      <w:pPr>
        <w:tabs>
          <w:tab w:val="num" w:pos="3060"/>
        </w:tabs>
        <w:ind w:left="3060" w:hanging="360"/>
      </w:pPr>
    </w:lvl>
    <w:lvl w:ilvl="3" w:tplc="A7A016AA">
      <w:start w:val="1"/>
      <w:numFmt w:val="lowerLetter"/>
      <w:lvlText w:val="%4)"/>
      <w:lvlJc w:val="left"/>
      <w:pPr>
        <w:tabs>
          <w:tab w:val="num" w:pos="3615"/>
        </w:tabs>
        <w:ind w:left="3615" w:hanging="375"/>
      </w:pPr>
      <w:rPr>
        <w:rFonts w:hint="default"/>
      </w:rPr>
    </w:lvl>
    <w:lvl w:ilvl="4" w:tplc="DFAA3EF0">
      <w:start w:val="11"/>
      <w:numFmt w:val="bullet"/>
      <w:lvlText w:val=""/>
      <w:lvlJc w:val="left"/>
      <w:pPr>
        <w:tabs>
          <w:tab w:val="num" w:pos="4350"/>
        </w:tabs>
        <w:ind w:left="4350" w:hanging="390"/>
      </w:pPr>
      <w:rPr>
        <w:rFonts w:ascii="Symbol" w:eastAsia="Times New Roman" w:hAnsi="Symbol" w:cs="Times New Roman" w:hint="default"/>
      </w:rPr>
    </w:lvl>
    <w:lvl w:ilvl="5" w:tplc="B10456F2">
      <w:start w:val="1"/>
      <w:numFmt w:val="upperRoman"/>
      <w:lvlText w:val="%6)"/>
      <w:lvlJc w:val="left"/>
      <w:pPr>
        <w:tabs>
          <w:tab w:val="num" w:pos="5580"/>
        </w:tabs>
        <w:ind w:left="5580" w:hanging="720"/>
      </w:pPr>
      <w:rPr>
        <w:rFonts w:hint="default"/>
      </w:r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07">
    <w:nsid w:val="1A847E7C"/>
    <w:multiLevelType w:val="hybridMultilevel"/>
    <w:tmpl w:val="D54A08E8"/>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1AC64D6E"/>
    <w:multiLevelType w:val="hybridMultilevel"/>
    <w:tmpl w:val="586E04E0"/>
    <w:lvl w:ilvl="0" w:tplc="C966F4B4">
      <w:start w:val="39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9">
    <w:nsid w:val="1B361F6B"/>
    <w:multiLevelType w:val="hybridMultilevel"/>
    <w:tmpl w:val="CEB2FD6A"/>
    <w:lvl w:ilvl="0" w:tplc="32E0338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
    <w:nsid w:val="1B6B7C0F"/>
    <w:multiLevelType w:val="hybridMultilevel"/>
    <w:tmpl w:val="866AFA1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1B8E5619"/>
    <w:multiLevelType w:val="hybridMultilevel"/>
    <w:tmpl w:val="80745AE2"/>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1BA00EE1"/>
    <w:multiLevelType w:val="hybridMultilevel"/>
    <w:tmpl w:val="5532DCB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1C5A6E30"/>
    <w:multiLevelType w:val="hybridMultilevel"/>
    <w:tmpl w:val="F1247DC0"/>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14">
    <w:nsid w:val="1C88395B"/>
    <w:multiLevelType w:val="hybridMultilevel"/>
    <w:tmpl w:val="4EE631D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
    <w:nsid w:val="1C9C4743"/>
    <w:multiLevelType w:val="hybridMultilevel"/>
    <w:tmpl w:val="41282FDC"/>
    <w:lvl w:ilvl="0" w:tplc="99861BD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16">
    <w:nsid w:val="1D5F6D1B"/>
    <w:multiLevelType w:val="hybridMultilevel"/>
    <w:tmpl w:val="49EC3DCE"/>
    <w:lvl w:ilvl="0" w:tplc="482E8CD8">
      <w:start w:val="1"/>
      <w:numFmt w:val="bullet"/>
      <w:lvlText w:val=""/>
      <w:lvlJc w:val="left"/>
      <w:pPr>
        <w:tabs>
          <w:tab w:val="num" w:pos="1080"/>
        </w:tabs>
        <w:ind w:left="1077" w:hanging="357"/>
      </w:pPr>
      <w:rPr>
        <w:rFonts w:ascii="Symbol" w:hAnsi="Symbol" w:hint="default"/>
      </w:rPr>
    </w:lvl>
    <w:lvl w:ilvl="1" w:tplc="6EF8BDC2">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1DBF56A6"/>
    <w:multiLevelType w:val="hybridMultilevel"/>
    <w:tmpl w:val="B6C88E68"/>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1DD53B0C"/>
    <w:multiLevelType w:val="hybridMultilevel"/>
    <w:tmpl w:val="D908A9C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9">
    <w:nsid w:val="1E196314"/>
    <w:multiLevelType w:val="hybridMultilevel"/>
    <w:tmpl w:val="43486BF2"/>
    <w:lvl w:ilvl="0" w:tplc="3A4A8E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
    <w:nsid w:val="1E6678CD"/>
    <w:multiLevelType w:val="hybridMultilevel"/>
    <w:tmpl w:val="29B67A8E"/>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1F0826B8"/>
    <w:multiLevelType w:val="hybridMultilevel"/>
    <w:tmpl w:val="2FEE200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1F082880"/>
    <w:multiLevelType w:val="hybridMultilevel"/>
    <w:tmpl w:val="D64EE87E"/>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1F2E625C"/>
    <w:multiLevelType w:val="hybridMultilevel"/>
    <w:tmpl w:val="B5FAAD34"/>
    <w:lvl w:ilvl="0" w:tplc="0410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1F3E4747"/>
    <w:multiLevelType w:val="hybridMultilevel"/>
    <w:tmpl w:val="548A819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1FEC4F9F"/>
    <w:multiLevelType w:val="hybridMultilevel"/>
    <w:tmpl w:val="9E3021A6"/>
    <w:lvl w:ilvl="0" w:tplc="ABC6783C">
      <w:start w:val="1"/>
      <w:numFmt w:val="bullet"/>
      <w:lvlText w:val=""/>
      <w:lvlJc w:val="left"/>
      <w:pPr>
        <w:tabs>
          <w:tab w:val="num" w:pos="-975"/>
        </w:tabs>
        <w:ind w:left="-978" w:hanging="357"/>
      </w:pPr>
      <w:rPr>
        <w:rFonts w:ascii="Symbol" w:hAnsi="Symbol" w:hint="default"/>
      </w:rPr>
    </w:lvl>
    <w:lvl w:ilvl="1" w:tplc="04090003" w:tentative="1">
      <w:start w:val="1"/>
      <w:numFmt w:val="bullet"/>
      <w:lvlText w:val="o"/>
      <w:lvlJc w:val="left"/>
      <w:pPr>
        <w:tabs>
          <w:tab w:val="num" w:pos="-615"/>
        </w:tabs>
        <w:ind w:left="-615" w:hanging="360"/>
      </w:pPr>
      <w:rPr>
        <w:rFonts w:ascii="Courier New" w:hAnsi="Courier New" w:hint="default"/>
      </w:rPr>
    </w:lvl>
    <w:lvl w:ilvl="2" w:tplc="04090005" w:tentative="1">
      <w:start w:val="1"/>
      <w:numFmt w:val="bullet"/>
      <w:lvlText w:val=""/>
      <w:lvlJc w:val="left"/>
      <w:pPr>
        <w:tabs>
          <w:tab w:val="num" w:pos="105"/>
        </w:tabs>
        <w:ind w:left="105" w:hanging="360"/>
      </w:pPr>
      <w:rPr>
        <w:rFonts w:ascii="Wingdings" w:hAnsi="Wingdings" w:hint="default"/>
      </w:rPr>
    </w:lvl>
    <w:lvl w:ilvl="3" w:tplc="04090001" w:tentative="1">
      <w:start w:val="1"/>
      <w:numFmt w:val="bullet"/>
      <w:lvlText w:val=""/>
      <w:lvlJc w:val="left"/>
      <w:pPr>
        <w:tabs>
          <w:tab w:val="num" w:pos="825"/>
        </w:tabs>
        <w:ind w:left="825" w:hanging="360"/>
      </w:pPr>
      <w:rPr>
        <w:rFonts w:ascii="Symbol" w:hAnsi="Symbol" w:hint="default"/>
      </w:rPr>
    </w:lvl>
    <w:lvl w:ilvl="4" w:tplc="04090003" w:tentative="1">
      <w:start w:val="1"/>
      <w:numFmt w:val="bullet"/>
      <w:lvlText w:val="o"/>
      <w:lvlJc w:val="left"/>
      <w:pPr>
        <w:tabs>
          <w:tab w:val="num" w:pos="1545"/>
        </w:tabs>
        <w:ind w:left="1545" w:hanging="360"/>
      </w:pPr>
      <w:rPr>
        <w:rFonts w:ascii="Courier New" w:hAnsi="Courier New" w:hint="default"/>
      </w:rPr>
    </w:lvl>
    <w:lvl w:ilvl="5" w:tplc="04090005" w:tentative="1">
      <w:start w:val="1"/>
      <w:numFmt w:val="bullet"/>
      <w:lvlText w:val=""/>
      <w:lvlJc w:val="left"/>
      <w:pPr>
        <w:tabs>
          <w:tab w:val="num" w:pos="2265"/>
        </w:tabs>
        <w:ind w:left="2265" w:hanging="360"/>
      </w:pPr>
      <w:rPr>
        <w:rFonts w:ascii="Wingdings" w:hAnsi="Wingdings" w:hint="default"/>
      </w:rPr>
    </w:lvl>
    <w:lvl w:ilvl="6" w:tplc="04090001" w:tentative="1">
      <w:start w:val="1"/>
      <w:numFmt w:val="bullet"/>
      <w:lvlText w:val=""/>
      <w:lvlJc w:val="left"/>
      <w:pPr>
        <w:tabs>
          <w:tab w:val="num" w:pos="2985"/>
        </w:tabs>
        <w:ind w:left="2985" w:hanging="360"/>
      </w:pPr>
      <w:rPr>
        <w:rFonts w:ascii="Symbol" w:hAnsi="Symbol" w:hint="default"/>
      </w:rPr>
    </w:lvl>
    <w:lvl w:ilvl="7" w:tplc="04090003" w:tentative="1">
      <w:start w:val="1"/>
      <w:numFmt w:val="bullet"/>
      <w:lvlText w:val="o"/>
      <w:lvlJc w:val="left"/>
      <w:pPr>
        <w:tabs>
          <w:tab w:val="num" w:pos="3705"/>
        </w:tabs>
        <w:ind w:left="3705" w:hanging="360"/>
      </w:pPr>
      <w:rPr>
        <w:rFonts w:ascii="Courier New" w:hAnsi="Courier New" w:hint="default"/>
      </w:rPr>
    </w:lvl>
    <w:lvl w:ilvl="8" w:tplc="04090005" w:tentative="1">
      <w:start w:val="1"/>
      <w:numFmt w:val="bullet"/>
      <w:lvlText w:val=""/>
      <w:lvlJc w:val="left"/>
      <w:pPr>
        <w:tabs>
          <w:tab w:val="num" w:pos="4425"/>
        </w:tabs>
        <w:ind w:left="4425" w:hanging="360"/>
      </w:pPr>
      <w:rPr>
        <w:rFonts w:ascii="Wingdings" w:hAnsi="Wingdings" w:hint="default"/>
      </w:rPr>
    </w:lvl>
  </w:abstractNum>
  <w:abstractNum w:abstractNumId="126">
    <w:nsid w:val="201E6295"/>
    <w:multiLevelType w:val="hybridMultilevel"/>
    <w:tmpl w:val="57D01938"/>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205C29CB"/>
    <w:multiLevelType w:val="hybridMultilevel"/>
    <w:tmpl w:val="06B4854A"/>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28">
    <w:nsid w:val="20A9255D"/>
    <w:multiLevelType w:val="hybridMultilevel"/>
    <w:tmpl w:val="1A2C607A"/>
    <w:lvl w:ilvl="0" w:tplc="0410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9">
    <w:nsid w:val="21707D58"/>
    <w:multiLevelType w:val="hybridMultilevel"/>
    <w:tmpl w:val="47E802EA"/>
    <w:lvl w:ilvl="0" w:tplc="A3B6205A">
      <w:start w:val="464"/>
      <w:numFmt w:val="decimal"/>
      <w:lvlText w:val="%1."/>
      <w:lvlJc w:val="left"/>
      <w:pPr>
        <w:tabs>
          <w:tab w:val="num" w:pos="780"/>
        </w:tabs>
        <w:ind w:left="780" w:hanging="420"/>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0">
    <w:nsid w:val="217656B4"/>
    <w:multiLevelType w:val="hybridMultilevel"/>
    <w:tmpl w:val="FCFCF96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1">
    <w:nsid w:val="220B3908"/>
    <w:multiLevelType w:val="hybridMultilevel"/>
    <w:tmpl w:val="1BA6F940"/>
    <w:lvl w:ilvl="0" w:tplc="040C0001">
      <w:start w:val="1"/>
      <w:numFmt w:val="bullet"/>
      <w:lvlText w:val=""/>
      <w:lvlJc w:val="left"/>
      <w:pPr>
        <w:tabs>
          <w:tab w:val="num" w:pos="720"/>
        </w:tabs>
        <w:ind w:left="720" w:hanging="360"/>
      </w:pPr>
      <w:rPr>
        <w:rFonts w:ascii="Symbol" w:hAnsi="Symbol" w:hint="default"/>
      </w:rPr>
    </w:lvl>
    <w:lvl w:ilvl="1" w:tplc="FBAEE6F0">
      <w:start w:val="13"/>
      <w:numFmt w:val="bullet"/>
      <w:lvlText w:val="-"/>
      <w:lvlJc w:val="left"/>
      <w:pPr>
        <w:tabs>
          <w:tab w:val="num" w:pos="1701"/>
        </w:tabs>
        <w:ind w:left="1701" w:hanging="567"/>
      </w:pPr>
      <w:rPr>
        <w:rFonts w:ascii="Times New Roman" w:eastAsia="Times New Roman" w:hAnsi="Times New Roman" w:cs="Times New Roman" w:hint="default"/>
        <w:b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2">
    <w:nsid w:val="223344DF"/>
    <w:multiLevelType w:val="hybridMultilevel"/>
    <w:tmpl w:val="A0AC6B92"/>
    <w:lvl w:ilvl="0" w:tplc="ABC6783C">
      <w:start w:val="1"/>
      <w:numFmt w:val="bullet"/>
      <w:lvlText w:val=""/>
      <w:lvlJc w:val="left"/>
      <w:pPr>
        <w:tabs>
          <w:tab w:val="num" w:pos="2004"/>
        </w:tabs>
        <w:ind w:left="2001" w:hanging="357"/>
      </w:pPr>
      <w:rPr>
        <w:rFonts w:ascii="Symbol" w:hAnsi="Symbol" w:hint="default"/>
      </w:rPr>
    </w:lvl>
    <w:lvl w:ilvl="1" w:tplc="04090003" w:tentative="1">
      <w:start w:val="1"/>
      <w:numFmt w:val="bullet"/>
      <w:lvlText w:val="o"/>
      <w:lvlJc w:val="left"/>
      <w:pPr>
        <w:tabs>
          <w:tab w:val="num" w:pos="2364"/>
        </w:tabs>
        <w:ind w:left="2364" w:hanging="360"/>
      </w:pPr>
      <w:rPr>
        <w:rFonts w:ascii="Courier New" w:hAnsi="Courier New" w:hint="default"/>
      </w:rPr>
    </w:lvl>
    <w:lvl w:ilvl="2" w:tplc="04090005" w:tentative="1">
      <w:start w:val="1"/>
      <w:numFmt w:val="bullet"/>
      <w:lvlText w:val=""/>
      <w:lvlJc w:val="left"/>
      <w:pPr>
        <w:tabs>
          <w:tab w:val="num" w:pos="3084"/>
        </w:tabs>
        <w:ind w:left="3084" w:hanging="360"/>
      </w:pPr>
      <w:rPr>
        <w:rFonts w:ascii="Wingdings" w:hAnsi="Wingdings" w:hint="default"/>
      </w:rPr>
    </w:lvl>
    <w:lvl w:ilvl="3" w:tplc="04090001" w:tentative="1">
      <w:start w:val="1"/>
      <w:numFmt w:val="bullet"/>
      <w:lvlText w:val=""/>
      <w:lvlJc w:val="left"/>
      <w:pPr>
        <w:tabs>
          <w:tab w:val="num" w:pos="3804"/>
        </w:tabs>
        <w:ind w:left="3804" w:hanging="360"/>
      </w:pPr>
      <w:rPr>
        <w:rFonts w:ascii="Symbol" w:hAnsi="Symbol" w:hint="default"/>
      </w:rPr>
    </w:lvl>
    <w:lvl w:ilvl="4" w:tplc="04090003" w:tentative="1">
      <w:start w:val="1"/>
      <w:numFmt w:val="bullet"/>
      <w:lvlText w:val="o"/>
      <w:lvlJc w:val="left"/>
      <w:pPr>
        <w:tabs>
          <w:tab w:val="num" w:pos="4524"/>
        </w:tabs>
        <w:ind w:left="4524" w:hanging="360"/>
      </w:pPr>
      <w:rPr>
        <w:rFonts w:ascii="Courier New" w:hAnsi="Courier New" w:hint="default"/>
      </w:rPr>
    </w:lvl>
    <w:lvl w:ilvl="5" w:tplc="04090005" w:tentative="1">
      <w:start w:val="1"/>
      <w:numFmt w:val="bullet"/>
      <w:lvlText w:val=""/>
      <w:lvlJc w:val="left"/>
      <w:pPr>
        <w:tabs>
          <w:tab w:val="num" w:pos="5244"/>
        </w:tabs>
        <w:ind w:left="5244" w:hanging="360"/>
      </w:pPr>
      <w:rPr>
        <w:rFonts w:ascii="Wingdings" w:hAnsi="Wingdings" w:hint="default"/>
      </w:rPr>
    </w:lvl>
    <w:lvl w:ilvl="6" w:tplc="04090001" w:tentative="1">
      <w:start w:val="1"/>
      <w:numFmt w:val="bullet"/>
      <w:lvlText w:val=""/>
      <w:lvlJc w:val="left"/>
      <w:pPr>
        <w:tabs>
          <w:tab w:val="num" w:pos="5964"/>
        </w:tabs>
        <w:ind w:left="5964" w:hanging="360"/>
      </w:pPr>
      <w:rPr>
        <w:rFonts w:ascii="Symbol" w:hAnsi="Symbol" w:hint="default"/>
      </w:rPr>
    </w:lvl>
    <w:lvl w:ilvl="7" w:tplc="04090003" w:tentative="1">
      <w:start w:val="1"/>
      <w:numFmt w:val="bullet"/>
      <w:lvlText w:val="o"/>
      <w:lvlJc w:val="left"/>
      <w:pPr>
        <w:tabs>
          <w:tab w:val="num" w:pos="6684"/>
        </w:tabs>
        <w:ind w:left="6684" w:hanging="360"/>
      </w:pPr>
      <w:rPr>
        <w:rFonts w:ascii="Courier New" w:hAnsi="Courier New" w:hint="default"/>
      </w:rPr>
    </w:lvl>
    <w:lvl w:ilvl="8" w:tplc="04090005" w:tentative="1">
      <w:start w:val="1"/>
      <w:numFmt w:val="bullet"/>
      <w:lvlText w:val=""/>
      <w:lvlJc w:val="left"/>
      <w:pPr>
        <w:tabs>
          <w:tab w:val="num" w:pos="7404"/>
        </w:tabs>
        <w:ind w:left="7404" w:hanging="360"/>
      </w:pPr>
      <w:rPr>
        <w:rFonts w:ascii="Wingdings" w:hAnsi="Wingdings" w:hint="default"/>
      </w:rPr>
    </w:lvl>
  </w:abstractNum>
  <w:abstractNum w:abstractNumId="133">
    <w:nsid w:val="225A000A"/>
    <w:multiLevelType w:val="hybridMultilevel"/>
    <w:tmpl w:val="0E80C7E2"/>
    <w:lvl w:ilvl="0" w:tplc="B08C976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4">
    <w:nsid w:val="22670FFC"/>
    <w:multiLevelType w:val="hybridMultilevel"/>
    <w:tmpl w:val="CF046F0C"/>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35">
    <w:nsid w:val="229908DF"/>
    <w:multiLevelType w:val="hybridMultilevel"/>
    <w:tmpl w:val="230A86C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22C0620B"/>
    <w:multiLevelType w:val="hybridMultilevel"/>
    <w:tmpl w:val="0480FEF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22F547EC"/>
    <w:multiLevelType w:val="hybridMultilevel"/>
    <w:tmpl w:val="FC10872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8">
    <w:nsid w:val="232156EA"/>
    <w:multiLevelType w:val="hybridMultilevel"/>
    <w:tmpl w:val="29BC8BD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9">
    <w:nsid w:val="23373615"/>
    <w:multiLevelType w:val="hybridMultilevel"/>
    <w:tmpl w:val="28C20C26"/>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237321B7"/>
    <w:multiLevelType w:val="hybridMultilevel"/>
    <w:tmpl w:val="4EE631DC"/>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1">
    <w:nsid w:val="23E24181"/>
    <w:multiLevelType w:val="hybridMultilevel"/>
    <w:tmpl w:val="45A8AE1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2">
    <w:nsid w:val="241148A0"/>
    <w:multiLevelType w:val="hybridMultilevel"/>
    <w:tmpl w:val="C8AE6920"/>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43">
    <w:nsid w:val="24297163"/>
    <w:multiLevelType w:val="hybridMultilevel"/>
    <w:tmpl w:val="51F2022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248007FC"/>
    <w:multiLevelType w:val="hybridMultilevel"/>
    <w:tmpl w:val="A63494E2"/>
    <w:lvl w:ilvl="0" w:tplc="E320C828">
      <w:start w:val="1"/>
      <w:numFmt w:val="bullet"/>
      <w:lvlText w:val=""/>
      <w:lvlJc w:val="left"/>
      <w:pPr>
        <w:tabs>
          <w:tab w:val="num" w:pos="1134"/>
        </w:tabs>
        <w:ind w:left="1134" w:hanging="567"/>
      </w:pPr>
      <w:rPr>
        <w:rFonts w:ascii="Symbol" w:hAnsi="Symbol"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5">
    <w:nsid w:val="24B900B0"/>
    <w:multiLevelType w:val="hybridMultilevel"/>
    <w:tmpl w:val="FD600DBA"/>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25030D01"/>
    <w:multiLevelType w:val="hybridMultilevel"/>
    <w:tmpl w:val="28187F42"/>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25C40348"/>
    <w:multiLevelType w:val="hybridMultilevel"/>
    <w:tmpl w:val="41DADC26"/>
    <w:lvl w:ilvl="0" w:tplc="C2D4B7C2">
      <w:start w:val="1"/>
      <w:numFmt w:val="bullet"/>
      <w:lvlText w:val=""/>
      <w:lvlJc w:val="left"/>
      <w:pPr>
        <w:tabs>
          <w:tab w:val="num" w:pos="1134"/>
        </w:tabs>
        <w:ind w:left="1134" w:hanging="567"/>
      </w:pPr>
      <w:rPr>
        <w:rFonts w:ascii="Symbol" w:hAnsi="Symbol" w:hint="default"/>
      </w:rPr>
    </w:lvl>
    <w:lvl w:ilvl="1" w:tplc="44CE1ABE">
      <w:start w:val="481"/>
      <w:numFmt w:val="bullet"/>
      <w:lvlText w:val=""/>
      <w:lvlJc w:val="left"/>
      <w:pPr>
        <w:tabs>
          <w:tab w:val="num" w:pos="1440"/>
        </w:tabs>
        <w:ind w:left="1440" w:hanging="360"/>
      </w:pPr>
      <w:rPr>
        <w:rFonts w:ascii="Wingdings" w:eastAsia="Times New Roman" w:hAnsi="Wingdings"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8">
    <w:nsid w:val="27327314"/>
    <w:multiLevelType w:val="hybridMultilevel"/>
    <w:tmpl w:val="069E4314"/>
    <w:lvl w:ilvl="0" w:tplc="95C87D1C">
      <w:start w:val="1"/>
      <w:numFmt w:val="bullet"/>
      <w:lvlText w:val=""/>
      <w:lvlJc w:val="left"/>
      <w:pPr>
        <w:tabs>
          <w:tab w:val="num" w:pos="1083"/>
        </w:tabs>
        <w:ind w:left="1083" w:hanging="363"/>
      </w:pPr>
      <w:rPr>
        <w:rFonts w:ascii="Symbol" w:hAnsi="Symbol" w:hint="default"/>
      </w:rPr>
    </w:lvl>
    <w:lvl w:ilvl="1" w:tplc="95C87D1C">
      <w:start w:val="1"/>
      <w:numFmt w:val="bullet"/>
      <w:lvlText w:val=""/>
      <w:lvlJc w:val="left"/>
      <w:pPr>
        <w:tabs>
          <w:tab w:val="num" w:pos="1806"/>
        </w:tabs>
        <w:ind w:left="1806" w:hanging="363"/>
      </w:pPr>
      <w:rPr>
        <w:rFonts w:ascii="Symbol" w:hAnsi="Symbol"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49">
    <w:nsid w:val="27772A41"/>
    <w:multiLevelType w:val="hybridMultilevel"/>
    <w:tmpl w:val="9498161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0">
    <w:nsid w:val="28127337"/>
    <w:multiLevelType w:val="hybridMultilevel"/>
    <w:tmpl w:val="B23E61E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1">
    <w:nsid w:val="2847603E"/>
    <w:multiLevelType w:val="hybridMultilevel"/>
    <w:tmpl w:val="A8BE301A"/>
    <w:lvl w:ilvl="0" w:tplc="99861BD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52">
    <w:nsid w:val="284F1E1F"/>
    <w:multiLevelType w:val="hybridMultilevel"/>
    <w:tmpl w:val="1E8893AE"/>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3">
    <w:nsid w:val="28D8212E"/>
    <w:multiLevelType w:val="multilevel"/>
    <w:tmpl w:val="41DADC26"/>
    <w:lvl w:ilvl="0">
      <w:start w:val="1"/>
      <w:numFmt w:val="bullet"/>
      <w:lvlText w:val=""/>
      <w:lvlJc w:val="left"/>
      <w:pPr>
        <w:tabs>
          <w:tab w:val="num" w:pos="720"/>
        </w:tabs>
        <w:ind w:left="720" w:hanging="360"/>
      </w:pPr>
      <w:rPr>
        <w:rFonts w:ascii="Symbol" w:hAnsi="Symbol" w:hint="default"/>
      </w:rPr>
    </w:lvl>
    <w:lvl w:ilvl="1">
      <w:start w:val="481"/>
      <w:numFmt w:val="bullet"/>
      <w:lvlText w:val=""/>
      <w:lvlJc w:val="left"/>
      <w:pPr>
        <w:tabs>
          <w:tab w:val="num" w:pos="1440"/>
        </w:tabs>
        <w:ind w:left="1440" w:hanging="360"/>
      </w:pPr>
      <w:rPr>
        <w:rFonts w:ascii="Wingdings" w:eastAsia="Times New Roman" w:hAnsi="Wingdings"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4">
    <w:nsid w:val="28F4553A"/>
    <w:multiLevelType w:val="hybridMultilevel"/>
    <w:tmpl w:val="BDCCEA4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5">
    <w:nsid w:val="29090410"/>
    <w:multiLevelType w:val="hybridMultilevel"/>
    <w:tmpl w:val="51F2022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29817796"/>
    <w:multiLevelType w:val="hybridMultilevel"/>
    <w:tmpl w:val="A7EED32C"/>
    <w:lvl w:ilvl="0" w:tplc="62640E48">
      <w:start w:val="1"/>
      <w:numFmt w:val="bullet"/>
      <w:lvlText w:val=""/>
      <w:lvlJc w:val="left"/>
      <w:pPr>
        <w:tabs>
          <w:tab w:val="num" w:pos="1083"/>
        </w:tabs>
        <w:ind w:left="1083" w:hanging="363"/>
      </w:pPr>
      <w:rPr>
        <w:rFonts w:ascii="Symbol" w:hAnsi="Symbol" w:hint="default"/>
      </w:rPr>
    </w:lvl>
    <w:lvl w:ilvl="1" w:tplc="04090019" w:tentative="1">
      <w:start w:val="1"/>
      <w:numFmt w:val="lowerLetter"/>
      <w:lvlText w:val="%2."/>
      <w:lvlJc w:val="left"/>
      <w:pPr>
        <w:tabs>
          <w:tab w:val="num" w:pos="2157"/>
        </w:tabs>
        <w:ind w:left="2157" w:hanging="360"/>
      </w:pPr>
    </w:lvl>
    <w:lvl w:ilvl="2" w:tplc="0409001B" w:tentative="1">
      <w:start w:val="1"/>
      <w:numFmt w:val="lowerRoman"/>
      <w:lvlText w:val="%3."/>
      <w:lvlJc w:val="right"/>
      <w:pPr>
        <w:tabs>
          <w:tab w:val="num" w:pos="2877"/>
        </w:tabs>
        <w:ind w:left="2877" w:hanging="180"/>
      </w:pPr>
    </w:lvl>
    <w:lvl w:ilvl="3" w:tplc="0409000F" w:tentative="1">
      <w:start w:val="1"/>
      <w:numFmt w:val="decimal"/>
      <w:lvlText w:val="%4."/>
      <w:lvlJc w:val="left"/>
      <w:pPr>
        <w:tabs>
          <w:tab w:val="num" w:pos="3597"/>
        </w:tabs>
        <w:ind w:left="3597" w:hanging="360"/>
      </w:pPr>
    </w:lvl>
    <w:lvl w:ilvl="4" w:tplc="04090019" w:tentative="1">
      <w:start w:val="1"/>
      <w:numFmt w:val="lowerLetter"/>
      <w:lvlText w:val="%5."/>
      <w:lvlJc w:val="left"/>
      <w:pPr>
        <w:tabs>
          <w:tab w:val="num" w:pos="4317"/>
        </w:tabs>
        <w:ind w:left="4317" w:hanging="360"/>
      </w:pPr>
    </w:lvl>
    <w:lvl w:ilvl="5" w:tplc="0409001B" w:tentative="1">
      <w:start w:val="1"/>
      <w:numFmt w:val="lowerRoman"/>
      <w:lvlText w:val="%6."/>
      <w:lvlJc w:val="right"/>
      <w:pPr>
        <w:tabs>
          <w:tab w:val="num" w:pos="5037"/>
        </w:tabs>
        <w:ind w:left="5037" w:hanging="180"/>
      </w:pPr>
    </w:lvl>
    <w:lvl w:ilvl="6" w:tplc="0409000F" w:tentative="1">
      <w:start w:val="1"/>
      <w:numFmt w:val="decimal"/>
      <w:lvlText w:val="%7."/>
      <w:lvlJc w:val="left"/>
      <w:pPr>
        <w:tabs>
          <w:tab w:val="num" w:pos="5757"/>
        </w:tabs>
        <w:ind w:left="5757" w:hanging="360"/>
      </w:pPr>
    </w:lvl>
    <w:lvl w:ilvl="7" w:tplc="04090019" w:tentative="1">
      <w:start w:val="1"/>
      <w:numFmt w:val="lowerLetter"/>
      <w:lvlText w:val="%8."/>
      <w:lvlJc w:val="left"/>
      <w:pPr>
        <w:tabs>
          <w:tab w:val="num" w:pos="6477"/>
        </w:tabs>
        <w:ind w:left="6477" w:hanging="360"/>
      </w:pPr>
    </w:lvl>
    <w:lvl w:ilvl="8" w:tplc="0409001B" w:tentative="1">
      <w:start w:val="1"/>
      <w:numFmt w:val="lowerRoman"/>
      <w:lvlText w:val="%9."/>
      <w:lvlJc w:val="right"/>
      <w:pPr>
        <w:tabs>
          <w:tab w:val="num" w:pos="7197"/>
        </w:tabs>
        <w:ind w:left="7197" w:hanging="180"/>
      </w:pPr>
    </w:lvl>
  </w:abstractNum>
  <w:abstractNum w:abstractNumId="157">
    <w:nsid w:val="29B4287D"/>
    <w:multiLevelType w:val="hybridMultilevel"/>
    <w:tmpl w:val="FDEC0DAC"/>
    <w:lvl w:ilvl="0" w:tplc="0410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8">
    <w:nsid w:val="29F978C5"/>
    <w:multiLevelType w:val="hybridMultilevel"/>
    <w:tmpl w:val="F70AF87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9">
    <w:nsid w:val="2AC16D0C"/>
    <w:multiLevelType w:val="hybridMultilevel"/>
    <w:tmpl w:val="8418092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0">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61">
    <w:nsid w:val="2BBD2BA1"/>
    <w:multiLevelType w:val="hybridMultilevel"/>
    <w:tmpl w:val="EC5C454A"/>
    <w:lvl w:ilvl="0" w:tplc="040C0001">
      <w:start w:val="1"/>
      <w:numFmt w:val="bullet"/>
      <w:lvlText w:val=""/>
      <w:lvlJc w:val="left"/>
      <w:pPr>
        <w:tabs>
          <w:tab w:val="num" w:pos="720"/>
        </w:tabs>
        <w:ind w:left="720" w:hanging="360"/>
      </w:pPr>
      <w:rPr>
        <w:rFonts w:ascii="Symbol" w:hAnsi="Symbol" w:hint="default"/>
      </w:rPr>
    </w:lvl>
    <w:lvl w:ilvl="1" w:tplc="B6E4EAFA">
      <w:start w:val="365"/>
      <w:numFmt w:val="bullet"/>
      <w:lvlText w:val="-"/>
      <w:lvlJc w:val="left"/>
      <w:pPr>
        <w:tabs>
          <w:tab w:val="num" w:pos="1440"/>
        </w:tabs>
        <w:ind w:left="1440" w:hanging="360"/>
      </w:pPr>
      <w:rPr>
        <w:rFonts w:ascii="Times New Roman" w:eastAsia="Times New Roman" w:hAnsi="Times New Roman" w:cs="Times New Roman"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2">
    <w:nsid w:val="2BF053E0"/>
    <w:multiLevelType w:val="hybridMultilevel"/>
    <w:tmpl w:val="10169C82"/>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2BF3443A"/>
    <w:multiLevelType w:val="hybridMultilevel"/>
    <w:tmpl w:val="B9FA47CA"/>
    <w:lvl w:ilvl="0" w:tplc="6FEC3DB6">
      <w:start w:val="8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4">
    <w:nsid w:val="2C18460E"/>
    <w:multiLevelType w:val="hybridMultilevel"/>
    <w:tmpl w:val="7DEE840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5">
    <w:nsid w:val="2C2250D7"/>
    <w:multiLevelType w:val="hybridMultilevel"/>
    <w:tmpl w:val="1002610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6">
    <w:nsid w:val="2CCE2584"/>
    <w:multiLevelType w:val="hybridMultilevel"/>
    <w:tmpl w:val="34C2807C"/>
    <w:lvl w:ilvl="0" w:tplc="9FDAF4D0">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67">
    <w:nsid w:val="2D457EAC"/>
    <w:multiLevelType w:val="hybridMultilevel"/>
    <w:tmpl w:val="F566E2A0"/>
    <w:lvl w:ilvl="0" w:tplc="E4FE9CA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8">
    <w:nsid w:val="2DE43CE6"/>
    <w:multiLevelType w:val="hybridMultilevel"/>
    <w:tmpl w:val="F0E62E4A"/>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69">
    <w:nsid w:val="2E8C7FFB"/>
    <w:multiLevelType w:val="hybridMultilevel"/>
    <w:tmpl w:val="2A0C9A66"/>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0">
    <w:nsid w:val="2F2A0A60"/>
    <w:multiLevelType w:val="hybridMultilevel"/>
    <w:tmpl w:val="BBD8C384"/>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1">
    <w:nsid w:val="2F7B4DB3"/>
    <w:multiLevelType w:val="hybridMultilevel"/>
    <w:tmpl w:val="D422C434"/>
    <w:lvl w:ilvl="0" w:tplc="3A4A8E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2">
    <w:nsid w:val="2F9B0293"/>
    <w:multiLevelType w:val="hybridMultilevel"/>
    <w:tmpl w:val="FCFCF964"/>
    <w:lvl w:ilvl="0" w:tplc="FD4AA8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3">
    <w:nsid w:val="2FC25780"/>
    <w:multiLevelType w:val="hybridMultilevel"/>
    <w:tmpl w:val="2920037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4">
    <w:nsid w:val="2FE8012E"/>
    <w:multiLevelType w:val="hybridMultilevel"/>
    <w:tmpl w:val="FC1E8DBC"/>
    <w:lvl w:ilvl="0" w:tplc="7FA8CD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75">
    <w:nsid w:val="302A75A7"/>
    <w:multiLevelType w:val="singleLevel"/>
    <w:tmpl w:val="3496DD40"/>
    <w:lvl w:ilvl="0">
      <w:start w:val="1"/>
      <w:numFmt w:val="decimal"/>
      <w:lvlText w:val="(%1)"/>
      <w:lvlJc w:val="left"/>
      <w:pPr>
        <w:tabs>
          <w:tab w:val="num" w:pos="1440"/>
        </w:tabs>
        <w:ind w:left="1440" w:hanging="720"/>
      </w:pPr>
    </w:lvl>
  </w:abstractNum>
  <w:abstractNum w:abstractNumId="176">
    <w:nsid w:val="30BD7F6D"/>
    <w:multiLevelType w:val="hybridMultilevel"/>
    <w:tmpl w:val="B39A9EFC"/>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30CB0681"/>
    <w:multiLevelType w:val="hybridMultilevel"/>
    <w:tmpl w:val="5400FAAE"/>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8">
    <w:nsid w:val="30DF065F"/>
    <w:multiLevelType w:val="hybridMultilevel"/>
    <w:tmpl w:val="25047DE2"/>
    <w:lvl w:ilvl="0" w:tplc="0742E07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9">
    <w:nsid w:val="31164E10"/>
    <w:multiLevelType w:val="hybridMultilevel"/>
    <w:tmpl w:val="0888B66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0">
    <w:nsid w:val="31665AFB"/>
    <w:multiLevelType w:val="hybridMultilevel"/>
    <w:tmpl w:val="34203F30"/>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32454D92"/>
    <w:multiLevelType w:val="hybridMultilevel"/>
    <w:tmpl w:val="D130D50A"/>
    <w:lvl w:ilvl="0" w:tplc="62640E48">
      <w:start w:val="1"/>
      <w:numFmt w:val="bullet"/>
      <w:lvlText w:val=""/>
      <w:lvlJc w:val="left"/>
      <w:pPr>
        <w:tabs>
          <w:tab w:val="num" w:pos="1083"/>
        </w:tabs>
        <w:ind w:left="1083" w:hanging="363"/>
      </w:pPr>
      <w:rPr>
        <w:rFonts w:ascii="Symbol" w:hAnsi="Symbol" w:hint="default"/>
      </w:rPr>
    </w:lvl>
    <w:lvl w:ilvl="1" w:tplc="76204326">
      <w:start w:val="1"/>
      <w:numFmt w:val="lowerLetter"/>
      <w:lvlText w:val="%2-"/>
      <w:lvlJc w:val="left"/>
      <w:pPr>
        <w:tabs>
          <w:tab w:val="num" w:pos="1797"/>
        </w:tabs>
        <w:ind w:left="1797" w:hanging="360"/>
      </w:pPr>
      <w:rPr>
        <w:rFonts w:hint="default"/>
      </w:r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182">
    <w:nsid w:val="325223A5"/>
    <w:multiLevelType w:val="hybridMultilevel"/>
    <w:tmpl w:val="E490EFA4"/>
    <w:lvl w:ilvl="0" w:tplc="532AC71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3">
    <w:nsid w:val="32633119"/>
    <w:multiLevelType w:val="hybridMultilevel"/>
    <w:tmpl w:val="84DC705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4">
    <w:nsid w:val="327041A9"/>
    <w:multiLevelType w:val="hybridMultilevel"/>
    <w:tmpl w:val="7DD85344"/>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5">
    <w:nsid w:val="32A35E6E"/>
    <w:multiLevelType w:val="hybridMultilevel"/>
    <w:tmpl w:val="EC64497E"/>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86">
    <w:nsid w:val="33131F1A"/>
    <w:multiLevelType w:val="hybridMultilevel"/>
    <w:tmpl w:val="C96A615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7">
    <w:nsid w:val="33283819"/>
    <w:multiLevelType w:val="hybridMultilevel"/>
    <w:tmpl w:val="C9C07116"/>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8">
    <w:nsid w:val="339069A1"/>
    <w:multiLevelType w:val="hybridMultilevel"/>
    <w:tmpl w:val="0A8CF92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9">
    <w:nsid w:val="33EA4EAD"/>
    <w:multiLevelType w:val="hybridMultilevel"/>
    <w:tmpl w:val="91AA9EB6"/>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0">
    <w:nsid w:val="34E33261"/>
    <w:multiLevelType w:val="hybridMultilevel"/>
    <w:tmpl w:val="CD26CAB8"/>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1">
    <w:nsid w:val="350C5820"/>
    <w:multiLevelType w:val="hybridMultilevel"/>
    <w:tmpl w:val="54D01ADE"/>
    <w:lvl w:ilvl="0" w:tplc="1004B17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2">
    <w:nsid w:val="352E601C"/>
    <w:multiLevelType w:val="hybridMultilevel"/>
    <w:tmpl w:val="D5EC65D0"/>
    <w:lvl w:ilvl="0" w:tplc="ABC6783C">
      <w:start w:val="1"/>
      <w:numFmt w:val="bullet"/>
      <w:lvlText w:val=""/>
      <w:lvlJc w:val="left"/>
      <w:pPr>
        <w:tabs>
          <w:tab w:val="num" w:pos="1080"/>
        </w:tabs>
        <w:ind w:left="1077" w:hanging="357"/>
      </w:pPr>
      <w:rPr>
        <w:rFonts w:ascii="Symbol" w:hAnsi="Symbol" w:hint="default"/>
      </w:rPr>
    </w:lvl>
    <w:lvl w:ilvl="1" w:tplc="3D02C026">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3">
    <w:nsid w:val="35356F10"/>
    <w:multiLevelType w:val="hybridMultilevel"/>
    <w:tmpl w:val="0DA4BDA6"/>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4">
    <w:nsid w:val="36255761"/>
    <w:multiLevelType w:val="singleLevel"/>
    <w:tmpl w:val="0409000F"/>
    <w:lvl w:ilvl="0">
      <w:start w:val="1"/>
      <w:numFmt w:val="decimal"/>
      <w:lvlText w:val="%1."/>
      <w:lvlJc w:val="left"/>
      <w:pPr>
        <w:tabs>
          <w:tab w:val="num" w:pos="360"/>
        </w:tabs>
        <w:ind w:left="360" w:hanging="360"/>
      </w:pPr>
    </w:lvl>
  </w:abstractNum>
  <w:abstractNum w:abstractNumId="195">
    <w:nsid w:val="36B50F04"/>
    <w:multiLevelType w:val="hybridMultilevel"/>
    <w:tmpl w:val="742058BA"/>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6">
    <w:nsid w:val="37114BDF"/>
    <w:multiLevelType w:val="hybridMultilevel"/>
    <w:tmpl w:val="C65A0DE2"/>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97">
    <w:nsid w:val="376C5E83"/>
    <w:multiLevelType w:val="hybridMultilevel"/>
    <w:tmpl w:val="1E2C019A"/>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
    <w:nsid w:val="379E67E9"/>
    <w:multiLevelType w:val="hybridMultilevel"/>
    <w:tmpl w:val="20B295D2"/>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9">
    <w:nsid w:val="38794262"/>
    <w:multiLevelType w:val="hybridMultilevel"/>
    <w:tmpl w:val="F5567BD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0">
    <w:nsid w:val="388630B7"/>
    <w:multiLevelType w:val="hybridMultilevel"/>
    <w:tmpl w:val="D77EB2E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1">
    <w:nsid w:val="3898656B"/>
    <w:multiLevelType w:val="hybridMultilevel"/>
    <w:tmpl w:val="FDFC4C30"/>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02">
    <w:nsid w:val="389908D2"/>
    <w:multiLevelType w:val="hybridMultilevel"/>
    <w:tmpl w:val="EC64497E"/>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03">
    <w:nsid w:val="38D465DD"/>
    <w:multiLevelType w:val="hybridMultilevel"/>
    <w:tmpl w:val="41282FDC"/>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204">
    <w:nsid w:val="38D7582D"/>
    <w:multiLevelType w:val="hybridMultilevel"/>
    <w:tmpl w:val="F566E2A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5">
    <w:nsid w:val="39396C0E"/>
    <w:multiLevelType w:val="hybridMultilevel"/>
    <w:tmpl w:val="3FA06ECC"/>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6">
    <w:nsid w:val="395E0C87"/>
    <w:multiLevelType w:val="hybridMultilevel"/>
    <w:tmpl w:val="665AE444"/>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7">
    <w:nsid w:val="39E82F6B"/>
    <w:multiLevelType w:val="hybridMultilevel"/>
    <w:tmpl w:val="A7EED32C"/>
    <w:lvl w:ilvl="0" w:tplc="0410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nsid w:val="3A883DDA"/>
    <w:multiLevelType w:val="hybridMultilevel"/>
    <w:tmpl w:val="2D022FD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9">
    <w:nsid w:val="3ABD24D2"/>
    <w:multiLevelType w:val="hybridMultilevel"/>
    <w:tmpl w:val="77DEF764"/>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0">
    <w:nsid w:val="3AF101D4"/>
    <w:multiLevelType w:val="hybridMultilevel"/>
    <w:tmpl w:val="9A6A753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1">
    <w:nsid w:val="3B9D2A16"/>
    <w:multiLevelType w:val="hybridMultilevel"/>
    <w:tmpl w:val="3FD64304"/>
    <w:lvl w:ilvl="0" w:tplc="DE120F7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2">
    <w:nsid w:val="3BA733F1"/>
    <w:multiLevelType w:val="hybridMultilevel"/>
    <w:tmpl w:val="83E09BD2"/>
    <w:lvl w:ilvl="0" w:tplc="E68AF8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3">
    <w:nsid w:val="3BD776AF"/>
    <w:multiLevelType w:val="hybridMultilevel"/>
    <w:tmpl w:val="FC10872A"/>
    <w:lvl w:ilvl="0" w:tplc="004C9DF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4">
    <w:nsid w:val="3BFF7395"/>
    <w:multiLevelType w:val="hybridMultilevel"/>
    <w:tmpl w:val="70DAB75C"/>
    <w:lvl w:ilvl="0" w:tplc="6DA4BCB8">
      <w:start w:val="353"/>
      <w:numFmt w:val="decimal"/>
      <w:lvlText w:val="%1."/>
      <w:lvlJc w:val="left"/>
      <w:pPr>
        <w:tabs>
          <w:tab w:val="num" w:pos="1065"/>
        </w:tabs>
        <w:ind w:left="1065" w:hanging="705"/>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5">
    <w:nsid w:val="3C0A1BBA"/>
    <w:multiLevelType w:val="hybridMultilevel"/>
    <w:tmpl w:val="79D8E1FE"/>
    <w:lvl w:ilvl="0" w:tplc="E68AF8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6">
    <w:nsid w:val="3C612351"/>
    <w:multiLevelType w:val="hybridMultilevel"/>
    <w:tmpl w:val="039E049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7">
    <w:nsid w:val="3C791E9B"/>
    <w:multiLevelType w:val="hybridMultilevel"/>
    <w:tmpl w:val="902A0BD8"/>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9">
    <w:nsid w:val="3CB237A0"/>
    <w:multiLevelType w:val="hybridMultilevel"/>
    <w:tmpl w:val="76D8A00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0">
    <w:nsid w:val="3D1E55F0"/>
    <w:multiLevelType w:val="hybridMultilevel"/>
    <w:tmpl w:val="4DA05794"/>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21">
    <w:nsid w:val="3D5A64E8"/>
    <w:multiLevelType w:val="hybridMultilevel"/>
    <w:tmpl w:val="B3765CDC"/>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2">
    <w:nsid w:val="3D646ECD"/>
    <w:multiLevelType w:val="hybridMultilevel"/>
    <w:tmpl w:val="FAC4E7E4"/>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23">
    <w:nsid w:val="3D6E631A"/>
    <w:multiLevelType w:val="hybridMultilevel"/>
    <w:tmpl w:val="42866100"/>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24">
    <w:nsid w:val="3D8E3349"/>
    <w:multiLevelType w:val="hybridMultilevel"/>
    <w:tmpl w:val="41DADC26"/>
    <w:lvl w:ilvl="0" w:tplc="040C0001">
      <w:start w:val="1"/>
      <w:numFmt w:val="bullet"/>
      <w:lvlText w:val=""/>
      <w:lvlJc w:val="left"/>
      <w:pPr>
        <w:tabs>
          <w:tab w:val="num" w:pos="720"/>
        </w:tabs>
        <w:ind w:left="720" w:hanging="360"/>
      </w:pPr>
      <w:rPr>
        <w:rFonts w:ascii="Symbol" w:hAnsi="Symbol" w:hint="default"/>
      </w:rPr>
    </w:lvl>
    <w:lvl w:ilvl="1" w:tplc="44CE1ABE">
      <w:start w:val="481"/>
      <w:numFmt w:val="bullet"/>
      <w:lvlText w:val=""/>
      <w:lvlJc w:val="left"/>
      <w:pPr>
        <w:tabs>
          <w:tab w:val="num" w:pos="1440"/>
        </w:tabs>
        <w:ind w:left="1440" w:hanging="360"/>
      </w:pPr>
      <w:rPr>
        <w:rFonts w:ascii="Wingdings" w:eastAsia="Times New Roman" w:hAnsi="Wingdings"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5">
    <w:nsid w:val="3DAC23DC"/>
    <w:multiLevelType w:val="hybridMultilevel"/>
    <w:tmpl w:val="C5DE833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6">
    <w:nsid w:val="3DE06BAE"/>
    <w:multiLevelType w:val="hybridMultilevel"/>
    <w:tmpl w:val="A442DF7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7">
    <w:nsid w:val="3E341CD4"/>
    <w:multiLevelType w:val="hybridMultilevel"/>
    <w:tmpl w:val="57941A0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8">
    <w:nsid w:val="3E7D7805"/>
    <w:multiLevelType w:val="hybridMultilevel"/>
    <w:tmpl w:val="3FA06EC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9">
    <w:nsid w:val="3EF203CC"/>
    <w:multiLevelType w:val="hybridMultilevel"/>
    <w:tmpl w:val="BAD61368"/>
    <w:lvl w:ilvl="0" w:tplc="AE1294F2">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0">
    <w:nsid w:val="3F4D323F"/>
    <w:multiLevelType w:val="hybridMultilevel"/>
    <w:tmpl w:val="D2EE9E7C"/>
    <w:lvl w:ilvl="0" w:tplc="040C0001">
      <w:start w:val="1"/>
      <w:numFmt w:val="bullet"/>
      <w:lvlText w:val=""/>
      <w:lvlJc w:val="left"/>
      <w:pPr>
        <w:tabs>
          <w:tab w:val="num" w:pos="1800"/>
        </w:tabs>
        <w:ind w:left="1800" w:hanging="360"/>
      </w:pPr>
      <w:rPr>
        <w:rFonts w:ascii="Symbol" w:hAnsi="Symbol" w:hint="default"/>
      </w:rPr>
    </w:lvl>
    <w:lvl w:ilvl="1" w:tplc="040C0003" w:tentative="1">
      <w:start w:val="1"/>
      <w:numFmt w:val="bullet"/>
      <w:lvlText w:val="o"/>
      <w:lvlJc w:val="left"/>
      <w:pPr>
        <w:tabs>
          <w:tab w:val="num" w:pos="2520"/>
        </w:tabs>
        <w:ind w:left="2520" w:hanging="360"/>
      </w:pPr>
      <w:rPr>
        <w:rFonts w:ascii="Courier New" w:hAnsi="Courier New" w:cs="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cs="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cs="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231">
    <w:nsid w:val="3F5739F5"/>
    <w:multiLevelType w:val="hybridMultilevel"/>
    <w:tmpl w:val="4B8C9D2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2">
    <w:nsid w:val="3F655306"/>
    <w:multiLevelType w:val="hybridMultilevel"/>
    <w:tmpl w:val="0DC22B2A"/>
    <w:lvl w:ilvl="0" w:tplc="14EC134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3">
    <w:nsid w:val="40221049"/>
    <w:multiLevelType w:val="singleLevel"/>
    <w:tmpl w:val="04D4B0C4"/>
    <w:lvl w:ilvl="0">
      <w:start w:val="1"/>
      <w:numFmt w:val="decimal"/>
      <w:lvlText w:val="%1."/>
      <w:lvlJc w:val="left"/>
      <w:pPr>
        <w:tabs>
          <w:tab w:val="num" w:pos="360"/>
        </w:tabs>
        <w:ind w:left="360" w:hanging="360"/>
      </w:pPr>
    </w:lvl>
  </w:abstractNum>
  <w:abstractNum w:abstractNumId="234">
    <w:nsid w:val="403B612A"/>
    <w:multiLevelType w:val="hybridMultilevel"/>
    <w:tmpl w:val="9CE0DF22"/>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5">
    <w:nsid w:val="40430927"/>
    <w:multiLevelType w:val="hybridMultilevel"/>
    <w:tmpl w:val="A5A40B8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6">
    <w:nsid w:val="41435D0F"/>
    <w:multiLevelType w:val="hybridMultilevel"/>
    <w:tmpl w:val="B6623C42"/>
    <w:lvl w:ilvl="0" w:tplc="ABC6783C">
      <w:start w:val="1"/>
      <w:numFmt w:val="bullet"/>
      <w:lvlText w:val=""/>
      <w:lvlJc w:val="left"/>
      <w:pPr>
        <w:tabs>
          <w:tab w:val="num" w:pos="1800"/>
        </w:tabs>
        <w:ind w:left="179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7">
    <w:nsid w:val="416B651E"/>
    <w:multiLevelType w:val="hybridMultilevel"/>
    <w:tmpl w:val="CCE2766E"/>
    <w:lvl w:ilvl="0" w:tplc="C0A87A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8">
    <w:nsid w:val="416D3249"/>
    <w:multiLevelType w:val="hybridMultilevel"/>
    <w:tmpl w:val="3AD6A2E8"/>
    <w:lvl w:ilvl="0" w:tplc="FD4AA8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9">
    <w:nsid w:val="41A81002"/>
    <w:multiLevelType w:val="hybridMultilevel"/>
    <w:tmpl w:val="EA8A302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0">
    <w:nsid w:val="41C3219F"/>
    <w:multiLevelType w:val="hybridMultilevel"/>
    <w:tmpl w:val="FC1E8DBC"/>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241">
    <w:nsid w:val="4202076B"/>
    <w:multiLevelType w:val="hybridMultilevel"/>
    <w:tmpl w:val="66DC733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2">
    <w:nsid w:val="42267A69"/>
    <w:multiLevelType w:val="hybridMultilevel"/>
    <w:tmpl w:val="3DC06540"/>
    <w:lvl w:ilvl="0" w:tplc="C1C8ACA8">
      <w:start w:val="29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3">
    <w:nsid w:val="42A60F11"/>
    <w:multiLevelType w:val="hybridMultilevel"/>
    <w:tmpl w:val="468E04F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4">
    <w:nsid w:val="42A87756"/>
    <w:multiLevelType w:val="hybridMultilevel"/>
    <w:tmpl w:val="EEC470F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5">
    <w:nsid w:val="44326F3B"/>
    <w:multiLevelType w:val="hybridMultilevel"/>
    <w:tmpl w:val="DD22DC3C"/>
    <w:lvl w:ilvl="0" w:tplc="0E5E97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6">
    <w:nsid w:val="44AA68FA"/>
    <w:multiLevelType w:val="hybridMultilevel"/>
    <w:tmpl w:val="557AC4B2"/>
    <w:lvl w:ilvl="0" w:tplc="18E8DB1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7">
    <w:nsid w:val="44BD3CF2"/>
    <w:multiLevelType w:val="hybridMultilevel"/>
    <w:tmpl w:val="C674E1B2"/>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48">
    <w:nsid w:val="44ED6A45"/>
    <w:multiLevelType w:val="hybridMultilevel"/>
    <w:tmpl w:val="724C4DCC"/>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9">
    <w:nsid w:val="452D144C"/>
    <w:multiLevelType w:val="singleLevel"/>
    <w:tmpl w:val="7C4C0A7C"/>
    <w:lvl w:ilvl="0">
      <w:start w:val="1"/>
      <w:numFmt w:val="decimal"/>
      <w:lvlText w:val="(%1)"/>
      <w:lvlJc w:val="left"/>
      <w:pPr>
        <w:tabs>
          <w:tab w:val="num" w:pos="720"/>
        </w:tabs>
        <w:ind w:left="720" w:hanging="720"/>
      </w:pPr>
    </w:lvl>
  </w:abstractNum>
  <w:abstractNum w:abstractNumId="250">
    <w:nsid w:val="456915DA"/>
    <w:multiLevelType w:val="hybridMultilevel"/>
    <w:tmpl w:val="DC5C2E14"/>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1">
    <w:nsid w:val="45D37D2D"/>
    <w:multiLevelType w:val="hybridMultilevel"/>
    <w:tmpl w:val="D754549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2">
    <w:nsid w:val="461311AE"/>
    <w:multiLevelType w:val="hybridMultilevel"/>
    <w:tmpl w:val="ED12955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3">
    <w:nsid w:val="46881E7D"/>
    <w:multiLevelType w:val="hybridMultilevel"/>
    <w:tmpl w:val="EFB0CF22"/>
    <w:lvl w:ilvl="0" w:tplc="A32C73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4">
    <w:nsid w:val="46ED2F20"/>
    <w:multiLevelType w:val="hybridMultilevel"/>
    <w:tmpl w:val="0FAA3778"/>
    <w:lvl w:ilvl="0" w:tplc="A7107F8A">
      <w:start w:val="1"/>
      <w:numFmt w:val="decimal"/>
      <w:lvlText w:val="%1."/>
      <w:lvlJc w:val="left"/>
      <w:pPr>
        <w:tabs>
          <w:tab w:val="num" w:pos="360"/>
        </w:tabs>
        <w:ind w:left="360" w:hanging="360"/>
      </w:pPr>
      <w:rPr>
        <w:lang w:val="en-US"/>
      </w:rPr>
    </w:lvl>
    <w:lvl w:ilvl="1" w:tplc="A6C07EC2">
      <w:start w:val="1"/>
      <w:numFmt w:val="lowerLetter"/>
      <w:lvlText w:val="%2."/>
      <w:lvlJc w:val="left"/>
      <w:pPr>
        <w:tabs>
          <w:tab w:val="num" w:pos="1440"/>
        </w:tabs>
        <w:ind w:left="1440" w:hanging="360"/>
      </w:pPr>
      <w:rPr>
        <w:rFonts w:hint="default"/>
      </w:rPr>
    </w:lvl>
    <w:lvl w:ilvl="2" w:tplc="04100001">
      <w:start w:val="1"/>
      <w:numFmt w:val="bullet"/>
      <w:lvlText w:val=""/>
      <w:lvlJc w:val="left"/>
      <w:pPr>
        <w:tabs>
          <w:tab w:val="num" w:pos="2340"/>
        </w:tabs>
        <w:ind w:left="2340" w:hanging="360"/>
      </w:pPr>
      <w:rPr>
        <w:rFonts w:ascii="Symbol" w:hAnsi="Symbol" w:hint="default"/>
        <w:lang w:val="en-US"/>
      </w:r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5">
    <w:nsid w:val="47985FCD"/>
    <w:multiLevelType w:val="hybridMultilevel"/>
    <w:tmpl w:val="E7FAFC8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6">
    <w:nsid w:val="4840013C"/>
    <w:multiLevelType w:val="hybridMultilevel"/>
    <w:tmpl w:val="031ED2F2"/>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7">
    <w:nsid w:val="484670D0"/>
    <w:multiLevelType w:val="hybridMultilevel"/>
    <w:tmpl w:val="EEC6D06C"/>
    <w:lvl w:ilvl="0" w:tplc="C2D4B7C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9">
    <w:nsid w:val="49533413"/>
    <w:multiLevelType w:val="hybridMultilevel"/>
    <w:tmpl w:val="D422C43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0">
    <w:nsid w:val="499F0E21"/>
    <w:multiLevelType w:val="hybridMultilevel"/>
    <w:tmpl w:val="87C2B1EC"/>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1">
    <w:nsid w:val="49A33018"/>
    <w:multiLevelType w:val="hybridMultilevel"/>
    <w:tmpl w:val="A8BE301A"/>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262">
    <w:nsid w:val="49D36227"/>
    <w:multiLevelType w:val="hybridMultilevel"/>
    <w:tmpl w:val="A13ABE2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3">
    <w:nsid w:val="4A381028"/>
    <w:multiLevelType w:val="hybridMultilevel"/>
    <w:tmpl w:val="FF421B8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4">
    <w:nsid w:val="4A6F49BF"/>
    <w:multiLevelType w:val="hybridMultilevel"/>
    <w:tmpl w:val="CA907C1E"/>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5">
    <w:nsid w:val="4ACD5AB0"/>
    <w:multiLevelType w:val="hybridMultilevel"/>
    <w:tmpl w:val="97A66A76"/>
    <w:lvl w:ilvl="0" w:tplc="B34046D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6">
    <w:nsid w:val="4AEC154E"/>
    <w:multiLevelType w:val="hybridMultilevel"/>
    <w:tmpl w:val="05527EE8"/>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67">
    <w:nsid w:val="4B0A09C8"/>
    <w:multiLevelType w:val="hybridMultilevel"/>
    <w:tmpl w:val="069E4314"/>
    <w:lvl w:ilvl="0" w:tplc="95C87D1C">
      <w:start w:val="1"/>
      <w:numFmt w:val="bullet"/>
      <w:lvlText w:val=""/>
      <w:lvlJc w:val="left"/>
      <w:pPr>
        <w:tabs>
          <w:tab w:val="num" w:pos="1443"/>
        </w:tabs>
        <w:ind w:left="1443" w:hanging="363"/>
      </w:pPr>
      <w:rPr>
        <w:rFonts w:ascii="Symbol" w:hAnsi="Symbol" w:hint="default"/>
      </w:rPr>
    </w:lvl>
    <w:lvl w:ilvl="1" w:tplc="95C87D1C">
      <w:start w:val="1"/>
      <w:numFmt w:val="bullet"/>
      <w:lvlText w:val=""/>
      <w:lvlJc w:val="left"/>
      <w:pPr>
        <w:tabs>
          <w:tab w:val="num" w:pos="2166"/>
        </w:tabs>
        <w:ind w:left="2166" w:hanging="363"/>
      </w:pPr>
      <w:rPr>
        <w:rFonts w:ascii="Symbol" w:hAnsi="Symbol" w:hint="default"/>
      </w:rPr>
    </w:lvl>
    <w:lvl w:ilvl="2" w:tplc="04090005" w:tentative="1">
      <w:start w:val="1"/>
      <w:numFmt w:val="bullet"/>
      <w:lvlText w:val=""/>
      <w:lvlJc w:val="left"/>
      <w:pPr>
        <w:tabs>
          <w:tab w:val="num" w:pos="2883"/>
        </w:tabs>
        <w:ind w:left="2883" w:hanging="360"/>
      </w:pPr>
      <w:rPr>
        <w:rFonts w:ascii="Wingdings" w:hAnsi="Wingdings" w:hint="default"/>
      </w:rPr>
    </w:lvl>
    <w:lvl w:ilvl="3" w:tplc="04090001" w:tentative="1">
      <w:start w:val="1"/>
      <w:numFmt w:val="bullet"/>
      <w:lvlText w:val=""/>
      <w:lvlJc w:val="left"/>
      <w:pPr>
        <w:tabs>
          <w:tab w:val="num" w:pos="3603"/>
        </w:tabs>
        <w:ind w:left="3603" w:hanging="360"/>
      </w:pPr>
      <w:rPr>
        <w:rFonts w:ascii="Symbol" w:hAnsi="Symbol" w:hint="default"/>
      </w:rPr>
    </w:lvl>
    <w:lvl w:ilvl="4" w:tplc="04090003" w:tentative="1">
      <w:start w:val="1"/>
      <w:numFmt w:val="bullet"/>
      <w:lvlText w:val="o"/>
      <w:lvlJc w:val="left"/>
      <w:pPr>
        <w:tabs>
          <w:tab w:val="num" w:pos="4323"/>
        </w:tabs>
        <w:ind w:left="4323" w:hanging="360"/>
      </w:pPr>
      <w:rPr>
        <w:rFonts w:ascii="Courier New" w:hAnsi="Courier New" w:hint="default"/>
      </w:rPr>
    </w:lvl>
    <w:lvl w:ilvl="5" w:tplc="04090005" w:tentative="1">
      <w:start w:val="1"/>
      <w:numFmt w:val="bullet"/>
      <w:lvlText w:val=""/>
      <w:lvlJc w:val="left"/>
      <w:pPr>
        <w:tabs>
          <w:tab w:val="num" w:pos="5043"/>
        </w:tabs>
        <w:ind w:left="5043" w:hanging="360"/>
      </w:pPr>
      <w:rPr>
        <w:rFonts w:ascii="Wingdings" w:hAnsi="Wingdings" w:hint="default"/>
      </w:rPr>
    </w:lvl>
    <w:lvl w:ilvl="6" w:tplc="04090001" w:tentative="1">
      <w:start w:val="1"/>
      <w:numFmt w:val="bullet"/>
      <w:lvlText w:val=""/>
      <w:lvlJc w:val="left"/>
      <w:pPr>
        <w:tabs>
          <w:tab w:val="num" w:pos="5763"/>
        </w:tabs>
        <w:ind w:left="5763" w:hanging="360"/>
      </w:pPr>
      <w:rPr>
        <w:rFonts w:ascii="Symbol" w:hAnsi="Symbol" w:hint="default"/>
      </w:rPr>
    </w:lvl>
    <w:lvl w:ilvl="7" w:tplc="04090003" w:tentative="1">
      <w:start w:val="1"/>
      <w:numFmt w:val="bullet"/>
      <w:lvlText w:val="o"/>
      <w:lvlJc w:val="left"/>
      <w:pPr>
        <w:tabs>
          <w:tab w:val="num" w:pos="6483"/>
        </w:tabs>
        <w:ind w:left="6483" w:hanging="360"/>
      </w:pPr>
      <w:rPr>
        <w:rFonts w:ascii="Courier New" w:hAnsi="Courier New" w:hint="default"/>
      </w:rPr>
    </w:lvl>
    <w:lvl w:ilvl="8" w:tplc="04090005" w:tentative="1">
      <w:start w:val="1"/>
      <w:numFmt w:val="bullet"/>
      <w:lvlText w:val=""/>
      <w:lvlJc w:val="left"/>
      <w:pPr>
        <w:tabs>
          <w:tab w:val="num" w:pos="7203"/>
        </w:tabs>
        <w:ind w:left="7203" w:hanging="360"/>
      </w:pPr>
      <w:rPr>
        <w:rFonts w:ascii="Wingdings" w:hAnsi="Wingdings" w:hint="default"/>
      </w:rPr>
    </w:lvl>
  </w:abstractNum>
  <w:abstractNum w:abstractNumId="268">
    <w:nsid w:val="4B511A98"/>
    <w:multiLevelType w:val="hybridMultilevel"/>
    <w:tmpl w:val="FCA4E792"/>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269">
    <w:nsid w:val="4BB51958"/>
    <w:multiLevelType w:val="hybridMultilevel"/>
    <w:tmpl w:val="F1F027E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0">
    <w:nsid w:val="4C2726D9"/>
    <w:multiLevelType w:val="hybridMultilevel"/>
    <w:tmpl w:val="3B1294E0"/>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1">
    <w:nsid w:val="4C483577"/>
    <w:multiLevelType w:val="hybridMultilevel"/>
    <w:tmpl w:val="EC5C454A"/>
    <w:lvl w:ilvl="0" w:tplc="2AD6A626">
      <w:start w:val="1"/>
      <w:numFmt w:val="bullet"/>
      <w:lvlText w:val=""/>
      <w:lvlJc w:val="left"/>
      <w:pPr>
        <w:tabs>
          <w:tab w:val="num" w:pos="1134"/>
        </w:tabs>
        <w:ind w:left="1134" w:hanging="567"/>
      </w:pPr>
      <w:rPr>
        <w:rFonts w:ascii="Symbol" w:hAnsi="Symbol" w:hint="default"/>
      </w:rPr>
    </w:lvl>
    <w:lvl w:ilvl="1" w:tplc="B6E4EAFA">
      <w:start w:val="365"/>
      <w:numFmt w:val="bullet"/>
      <w:lvlText w:val="-"/>
      <w:lvlJc w:val="left"/>
      <w:pPr>
        <w:tabs>
          <w:tab w:val="num" w:pos="1440"/>
        </w:tabs>
        <w:ind w:left="1440" w:hanging="360"/>
      </w:pPr>
      <w:rPr>
        <w:rFonts w:ascii="Times New Roman" w:eastAsia="Times New Roman" w:hAnsi="Times New Roman" w:cs="Times New Roman"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2">
    <w:nsid w:val="4C731F92"/>
    <w:multiLevelType w:val="hybridMultilevel"/>
    <w:tmpl w:val="D538635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3">
    <w:nsid w:val="4CF2281F"/>
    <w:multiLevelType w:val="hybridMultilevel"/>
    <w:tmpl w:val="AAECA89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4">
    <w:nsid w:val="4CF92E72"/>
    <w:multiLevelType w:val="hybridMultilevel"/>
    <w:tmpl w:val="192C33B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5">
    <w:nsid w:val="4D160C6E"/>
    <w:multiLevelType w:val="hybridMultilevel"/>
    <w:tmpl w:val="1B3E67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6">
    <w:nsid w:val="4D27234B"/>
    <w:multiLevelType w:val="hybridMultilevel"/>
    <w:tmpl w:val="557AC4B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7">
    <w:nsid w:val="4D3824B6"/>
    <w:multiLevelType w:val="hybridMultilevel"/>
    <w:tmpl w:val="0E80C7E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8">
    <w:nsid w:val="4D475BA6"/>
    <w:multiLevelType w:val="hybridMultilevel"/>
    <w:tmpl w:val="5D9449A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9">
    <w:nsid w:val="4D712B0F"/>
    <w:multiLevelType w:val="hybridMultilevel"/>
    <w:tmpl w:val="B85E7B4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0">
    <w:nsid w:val="4DD40469"/>
    <w:multiLevelType w:val="hybridMultilevel"/>
    <w:tmpl w:val="902A0BD8"/>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1">
    <w:nsid w:val="4DD7086D"/>
    <w:multiLevelType w:val="hybridMultilevel"/>
    <w:tmpl w:val="C774250A"/>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2">
    <w:nsid w:val="4E210C20"/>
    <w:multiLevelType w:val="hybridMultilevel"/>
    <w:tmpl w:val="CF046F0C"/>
    <w:lvl w:ilvl="0" w:tplc="4CA268B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283">
    <w:nsid w:val="4E3168F2"/>
    <w:multiLevelType w:val="hybridMultilevel"/>
    <w:tmpl w:val="B92EA9C4"/>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4">
    <w:nsid w:val="4E862F46"/>
    <w:multiLevelType w:val="hybridMultilevel"/>
    <w:tmpl w:val="81B6A16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5">
    <w:nsid w:val="4EFA2598"/>
    <w:multiLevelType w:val="singleLevel"/>
    <w:tmpl w:val="0409000F"/>
    <w:lvl w:ilvl="0">
      <w:start w:val="1"/>
      <w:numFmt w:val="decimal"/>
      <w:lvlText w:val="%1."/>
      <w:lvlJc w:val="left"/>
      <w:pPr>
        <w:tabs>
          <w:tab w:val="num" w:pos="360"/>
        </w:tabs>
        <w:ind w:left="360" w:hanging="360"/>
      </w:pPr>
    </w:lvl>
  </w:abstractNum>
  <w:abstractNum w:abstractNumId="286">
    <w:nsid w:val="4F0707AB"/>
    <w:multiLevelType w:val="hybridMultilevel"/>
    <w:tmpl w:val="7DBE79DE"/>
    <w:lvl w:ilvl="0" w:tplc="0554B6F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7">
    <w:nsid w:val="4F070E88"/>
    <w:multiLevelType w:val="hybridMultilevel"/>
    <w:tmpl w:val="C65A0DE2"/>
    <w:lvl w:ilvl="0" w:tplc="99861BD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288">
    <w:nsid w:val="4F122CBC"/>
    <w:multiLevelType w:val="hybridMultilevel"/>
    <w:tmpl w:val="B08C9010"/>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9">
    <w:nsid w:val="4F5D7497"/>
    <w:multiLevelType w:val="hybridMultilevel"/>
    <w:tmpl w:val="45A41A0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0">
    <w:nsid w:val="4FB8188F"/>
    <w:multiLevelType w:val="hybridMultilevel"/>
    <w:tmpl w:val="D102E4FC"/>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1">
    <w:nsid w:val="4FE84E59"/>
    <w:multiLevelType w:val="hybridMultilevel"/>
    <w:tmpl w:val="BE1E01F4"/>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2">
    <w:nsid w:val="5051008A"/>
    <w:multiLevelType w:val="hybridMultilevel"/>
    <w:tmpl w:val="192C33BE"/>
    <w:lvl w:ilvl="0" w:tplc="EB94415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3">
    <w:nsid w:val="50C963C2"/>
    <w:multiLevelType w:val="hybridMultilevel"/>
    <w:tmpl w:val="06B4854A"/>
    <w:lvl w:ilvl="0" w:tplc="003E9A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94">
    <w:nsid w:val="512B1967"/>
    <w:multiLevelType w:val="hybridMultilevel"/>
    <w:tmpl w:val="93C0B4EE"/>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295">
    <w:nsid w:val="514A57D8"/>
    <w:multiLevelType w:val="hybridMultilevel"/>
    <w:tmpl w:val="91AA9EB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6">
    <w:nsid w:val="515A3FAE"/>
    <w:multiLevelType w:val="hybridMultilevel"/>
    <w:tmpl w:val="C6901B72"/>
    <w:lvl w:ilvl="0" w:tplc="29EE02E4">
      <w:start w:val="1"/>
      <w:numFmt w:val="decimal"/>
      <w:lvlText w:val="%1."/>
      <w:lvlJc w:val="left"/>
      <w:pPr>
        <w:tabs>
          <w:tab w:val="num" w:pos="360"/>
        </w:tabs>
        <w:ind w:left="360" w:hanging="360"/>
      </w:pPr>
      <w:rPr>
        <w:lang w:val="en-US"/>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7">
    <w:nsid w:val="51C528FD"/>
    <w:multiLevelType w:val="hybridMultilevel"/>
    <w:tmpl w:val="97A66A76"/>
    <w:lvl w:ilvl="0" w:tplc="B34046D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8">
    <w:nsid w:val="52030534"/>
    <w:multiLevelType w:val="hybridMultilevel"/>
    <w:tmpl w:val="9802F12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9">
    <w:nsid w:val="526A64EC"/>
    <w:multiLevelType w:val="hybridMultilevel"/>
    <w:tmpl w:val="E83A751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0">
    <w:nsid w:val="52A07FC1"/>
    <w:multiLevelType w:val="hybridMultilevel"/>
    <w:tmpl w:val="E2100C1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1">
    <w:nsid w:val="53C212CB"/>
    <w:multiLevelType w:val="hybridMultilevel"/>
    <w:tmpl w:val="6A2C88D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2">
    <w:nsid w:val="53DF4A5A"/>
    <w:multiLevelType w:val="hybridMultilevel"/>
    <w:tmpl w:val="D90C475C"/>
    <w:lvl w:ilvl="0" w:tplc="E8C44AE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3">
    <w:nsid w:val="55CB233A"/>
    <w:multiLevelType w:val="hybridMultilevel"/>
    <w:tmpl w:val="52029A0C"/>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4">
    <w:nsid w:val="55E57026"/>
    <w:multiLevelType w:val="hybridMultilevel"/>
    <w:tmpl w:val="650CFCA6"/>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5">
    <w:nsid w:val="55F01F04"/>
    <w:multiLevelType w:val="hybridMultilevel"/>
    <w:tmpl w:val="38F8D29E"/>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06">
    <w:nsid w:val="563C719A"/>
    <w:multiLevelType w:val="hybridMultilevel"/>
    <w:tmpl w:val="B622BFE8"/>
    <w:lvl w:ilvl="0" w:tplc="4002FF32">
      <w:start w:val="17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7">
    <w:nsid w:val="56636E47"/>
    <w:multiLevelType w:val="hybridMultilevel"/>
    <w:tmpl w:val="DD22DC3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8">
    <w:nsid w:val="56750091"/>
    <w:multiLevelType w:val="hybridMultilevel"/>
    <w:tmpl w:val="C3425C84"/>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9">
    <w:nsid w:val="56872FD4"/>
    <w:multiLevelType w:val="hybridMultilevel"/>
    <w:tmpl w:val="A5A40B86"/>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0">
    <w:nsid w:val="568D1CCE"/>
    <w:multiLevelType w:val="hybridMultilevel"/>
    <w:tmpl w:val="9170150C"/>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11">
    <w:nsid w:val="56FF2A62"/>
    <w:multiLevelType w:val="hybridMultilevel"/>
    <w:tmpl w:val="6DCCCB78"/>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2">
    <w:nsid w:val="578F5E89"/>
    <w:multiLevelType w:val="hybridMultilevel"/>
    <w:tmpl w:val="F24022BC"/>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3">
    <w:nsid w:val="57A6453A"/>
    <w:multiLevelType w:val="hybridMultilevel"/>
    <w:tmpl w:val="04A46546"/>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4">
    <w:nsid w:val="57C32E6C"/>
    <w:multiLevelType w:val="hybridMultilevel"/>
    <w:tmpl w:val="A81A7D20"/>
    <w:lvl w:ilvl="0" w:tplc="3A4A8E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5">
    <w:nsid w:val="58416D00"/>
    <w:multiLevelType w:val="hybridMultilevel"/>
    <w:tmpl w:val="C662335C"/>
    <w:lvl w:ilvl="0" w:tplc="F39E78D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6">
    <w:nsid w:val="59DE707C"/>
    <w:multiLevelType w:val="hybridMultilevel"/>
    <w:tmpl w:val="09D0D492"/>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7">
    <w:nsid w:val="5A8316AD"/>
    <w:multiLevelType w:val="hybridMultilevel"/>
    <w:tmpl w:val="E2100C1A"/>
    <w:lvl w:ilvl="0" w:tplc="A530D23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8">
    <w:nsid w:val="5AB4013A"/>
    <w:multiLevelType w:val="hybridMultilevel"/>
    <w:tmpl w:val="910C01A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9">
    <w:nsid w:val="5AE53B30"/>
    <w:multiLevelType w:val="hybridMultilevel"/>
    <w:tmpl w:val="34C2807C"/>
    <w:lvl w:ilvl="0" w:tplc="7584BE14">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320">
    <w:nsid w:val="5B0354A4"/>
    <w:multiLevelType w:val="hybridMultilevel"/>
    <w:tmpl w:val="A81A7D2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1">
    <w:nsid w:val="5B115A0E"/>
    <w:multiLevelType w:val="hybridMultilevel"/>
    <w:tmpl w:val="1B3E6716"/>
    <w:lvl w:ilvl="0" w:tplc="F8FC8A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3">
    <w:nsid w:val="5B1A3CFE"/>
    <w:multiLevelType w:val="hybridMultilevel"/>
    <w:tmpl w:val="29B6B6E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4">
    <w:nsid w:val="5B226BDA"/>
    <w:multiLevelType w:val="hybridMultilevel"/>
    <w:tmpl w:val="0478D74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5">
    <w:nsid w:val="5B545F9B"/>
    <w:multiLevelType w:val="hybridMultilevel"/>
    <w:tmpl w:val="323A62EC"/>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6">
    <w:nsid w:val="5BF8019A"/>
    <w:multiLevelType w:val="hybridMultilevel"/>
    <w:tmpl w:val="5BFEAF8E"/>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7">
    <w:nsid w:val="5C5E5E56"/>
    <w:multiLevelType w:val="hybridMultilevel"/>
    <w:tmpl w:val="A442DF7C"/>
    <w:lvl w:ilvl="0" w:tplc="FD4AA8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8">
    <w:nsid w:val="5CFF7F84"/>
    <w:multiLevelType w:val="hybridMultilevel"/>
    <w:tmpl w:val="94FAD54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9">
    <w:nsid w:val="5D3D2FF0"/>
    <w:multiLevelType w:val="hybridMultilevel"/>
    <w:tmpl w:val="EC5C454A"/>
    <w:lvl w:ilvl="0" w:tplc="040C0001">
      <w:start w:val="1"/>
      <w:numFmt w:val="bullet"/>
      <w:lvlText w:val=""/>
      <w:lvlJc w:val="left"/>
      <w:pPr>
        <w:tabs>
          <w:tab w:val="num" w:pos="720"/>
        </w:tabs>
        <w:ind w:left="720" w:hanging="360"/>
      </w:pPr>
      <w:rPr>
        <w:rFonts w:ascii="Symbol" w:hAnsi="Symbol" w:hint="default"/>
      </w:rPr>
    </w:lvl>
    <w:lvl w:ilvl="1" w:tplc="18CCA176">
      <w:start w:val="365"/>
      <w:numFmt w:val="bullet"/>
      <w:lvlText w:val="-"/>
      <w:lvlJc w:val="left"/>
      <w:pPr>
        <w:tabs>
          <w:tab w:val="num" w:pos="1701"/>
        </w:tabs>
        <w:ind w:left="1701" w:hanging="567"/>
      </w:pPr>
      <w:rPr>
        <w:rFonts w:ascii="Times New Roman" w:eastAsia="Times New Roman" w:hAnsi="Times New Roman" w:cs="Times New Roman"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0">
    <w:nsid w:val="5DD0379C"/>
    <w:multiLevelType w:val="hybridMultilevel"/>
    <w:tmpl w:val="11C0389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1">
    <w:nsid w:val="5DFD726E"/>
    <w:multiLevelType w:val="hybridMultilevel"/>
    <w:tmpl w:val="5640411E"/>
    <w:lvl w:ilvl="0" w:tplc="040C0001">
      <w:start w:val="1"/>
      <w:numFmt w:val="bullet"/>
      <w:lvlText w:val=""/>
      <w:lvlJc w:val="left"/>
      <w:pPr>
        <w:tabs>
          <w:tab w:val="num" w:pos="720"/>
        </w:tabs>
        <w:ind w:left="720" w:hanging="360"/>
      </w:pPr>
      <w:rPr>
        <w:rFonts w:ascii="Symbol" w:hAnsi="Symbol"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2">
    <w:nsid w:val="5E0E13EF"/>
    <w:multiLevelType w:val="hybridMultilevel"/>
    <w:tmpl w:val="AD506BA4"/>
    <w:lvl w:ilvl="0" w:tplc="C6B0E5F6">
      <w:start w:val="479"/>
      <w:numFmt w:val="decimal"/>
      <w:lvlText w:val="%1."/>
      <w:lvlJc w:val="left"/>
      <w:pPr>
        <w:tabs>
          <w:tab w:val="num" w:pos="1065"/>
        </w:tabs>
        <w:ind w:left="1065" w:hanging="705"/>
      </w:pPr>
      <w:rPr>
        <w:rFonts w:hint="default"/>
      </w:rPr>
    </w:lvl>
    <w:lvl w:ilvl="1" w:tplc="D6307808">
      <w:start w:val="1"/>
      <w:numFmt w:val="decimal"/>
      <w:lvlText w:val="%2)"/>
      <w:lvlJc w:val="left"/>
      <w:pPr>
        <w:tabs>
          <w:tab w:val="num" w:pos="1455"/>
        </w:tabs>
        <w:ind w:left="1455" w:hanging="375"/>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3">
    <w:nsid w:val="5E21597C"/>
    <w:multiLevelType w:val="hybridMultilevel"/>
    <w:tmpl w:val="739480E2"/>
    <w:lvl w:ilvl="0" w:tplc="D04ECBF4">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4">
    <w:nsid w:val="5ED71F62"/>
    <w:multiLevelType w:val="hybridMultilevel"/>
    <w:tmpl w:val="56A46C64"/>
    <w:lvl w:ilvl="0" w:tplc="04100001">
      <w:start w:val="1"/>
      <w:numFmt w:val="bullet"/>
      <w:lvlText w:val=""/>
      <w:lvlJc w:val="left"/>
      <w:pPr>
        <w:tabs>
          <w:tab w:val="num" w:pos="720"/>
        </w:tabs>
        <w:ind w:left="72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5">
    <w:nsid w:val="5EF76571"/>
    <w:multiLevelType w:val="hybridMultilevel"/>
    <w:tmpl w:val="BBBA47F4"/>
    <w:lvl w:ilvl="0" w:tplc="7514DF5A">
      <w:start w:val="1"/>
      <w:numFmt w:val="bullet"/>
      <w:lvlText w:val=""/>
      <w:lvlJc w:val="left"/>
      <w:pPr>
        <w:tabs>
          <w:tab w:val="num" w:pos="371"/>
        </w:tabs>
        <w:ind w:left="11" w:firstLine="0"/>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336">
    <w:nsid w:val="5F93657C"/>
    <w:multiLevelType w:val="hybridMultilevel"/>
    <w:tmpl w:val="2692FF30"/>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7">
    <w:nsid w:val="602A05F6"/>
    <w:multiLevelType w:val="hybridMultilevel"/>
    <w:tmpl w:val="5D9449AE"/>
    <w:lvl w:ilvl="0" w:tplc="003E9A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8">
    <w:nsid w:val="6099279B"/>
    <w:multiLevelType w:val="hybridMultilevel"/>
    <w:tmpl w:val="228CA46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9">
    <w:nsid w:val="609E62FF"/>
    <w:multiLevelType w:val="hybridMultilevel"/>
    <w:tmpl w:val="5532DCB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0">
    <w:nsid w:val="61066B9C"/>
    <w:multiLevelType w:val="hybridMultilevel"/>
    <w:tmpl w:val="FC748DF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1">
    <w:nsid w:val="610D74B6"/>
    <w:multiLevelType w:val="hybridMultilevel"/>
    <w:tmpl w:val="82486A80"/>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42">
    <w:nsid w:val="61914192"/>
    <w:multiLevelType w:val="hybridMultilevel"/>
    <w:tmpl w:val="9ED4939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3">
    <w:nsid w:val="61914501"/>
    <w:multiLevelType w:val="hybridMultilevel"/>
    <w:tmpl w:val="866AFA1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4">
    <w:nsid w:val="620825E4"/>
    <w:multiLevelType w:val="hybridMultilevel"/>
    <w:tmpl w:val="C4A4410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5">
    <w:nsid w:val="622D1413"/>
    <w:multiLevelType w:val="hybridMultilevel"/>
    <w:tmpl w:val="BF129462"/>
    <w:lvl w:ilvl="0" w:tplc="003E9A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6">
    <w:nsid w:val="62855DAC"/>
    <w:multiLevelType w:val="hybridMultilevel"/>
    <w:tmpl w:val="BF0E13D0"/>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7">
    <w:nsid w:val="62AB7C44"/>
    <w:multiLevelType w:val="hybridMultilevel"/>
    <w:tmpl w:val="0072876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48">
    <w:nsid w:val="63212F3F"/>
    <w:multiLevelType w:val="hybridMultilevel"/>
    <w:tmpl w:val="DF16E90A"/>
    <w:lvl w:ilvl="0" w:tplc="E08050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9">
    <w:nsid w:val="6324163A"/>
    <w:multiLevelType w:val="hybridMultilevel"/>
    <w:tmpl w:val="AAECA89A"/>
    <w:lvl w:ilvl="0" w:tplc="DC7E876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0">
    <w:nsid w:val="63394DB3"/>
    <w:multiLevelType w:val="hybridMultilevel"/>
    <w:tmpl w:val="BAF278DC"/>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1">
    <w:nsid w:val="635E52CD"/>
    <w:multiLevelType w:val="hybridMultilevel"/>
    <w:tmpl w:val="FCA4E792"/>
    <w:lvl w:ilvl="0" w:tplc="9FDAF4D0">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352">
    <w:nsid w:val="63894F5F"/>
    <w:multiLevelType w:val="hybridMultilevel"/>
    <w:tmpl w:val="1070DCC2"/>
    <w:lvl w:ilvl="0" w:tplc="92A0B1C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3">
    <w:nsid w:val="63A32866"/>
    <w:multiLevelType w:val="hybridMultilevel"/>
    <w:tmpl w:val="0BDC4782"/>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54">
    <w:nsid w:val="63E45BEF"/>
    <w:multiLevelType w:val="hybridMultilevel"/>
    <w:tmpl w:val="60FE8926"/>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5">
    <w:nsid w:val="63F32DDF"/>
    <w:multiLevelType w:val="hybridMultilevel"/>
    <w:tmpl w:val="38F8D29E"/>
    <w:lvl w:ilvl="0" w:tplc="C6F6523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56">
    <w:nsid w:val="64013AB4"/>
    <w:multiLevelType w:val="hybridMultilevel"/>
    <w:tmpl w:val="0616EBA6"/>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7">
    <w:nsid w:val="64457655"/>
    <w:multiLevelType w:val="hybridMultilevel"/>
    <w:tmpl w:val="BE1495BE"/>
    <w:lvl w:ilvl="0" w:tplc="B5AE68D4">
      <w:start w:val="13"/>
      <w:numFmt w:val="bullet"/>
      <w:lvlText w:val="-"/>
      <w:lvlJc w:val="left"/>
      <w:pPr>
        <w:tabs>
          <w:tab w:val="num" w:pos="360"/>
        </w:tabs>
        <w:ind w:left="36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125"/>
        </w:tabs>
        <w:ind w:left="-1125" w:hanging="360"/>
      </w:pPr>
      <w:rPr>
        <w:rFonts w:ascii="Courier New" w:hAnsi="Courier New" w:cs="Courier New" w:hint="default"/>
      </w:rPr>
    </w:lvl>
    <w:lvl w:ilvl="2" w:tplc="040C0005" w:tentative="1">
      <w:start w:val="1"/>
      <w:numFmt w:val="bullet"/>
      <w:lvlText w:val=""/>
      <w:lvlJc w:val="left"/>
      <w:pPr>
        <w:tabs>
          <w:tab w:val="num" w:pos="-405"/>
        </w:tabs>
        <w:ind w:left="-405" w:hanging="360"/>
      </w:pPr>
      <w:rPr>
        <w:rFonts w:ascii="Wingdings" w:hAnsi="Wingdings" w:hint="default"/>
      </w:rPr>
    </w:lvl>
    <w:lvl w:ilvl="3" w:tplc="040C0001" w:tentative="1">
      <w:start w:val="1"/>
      <w:numFmt w:val="bullet"/>
      <w:lvlText w:val=""/>
      <w:lvlJc w:val="left"/>
      <w:pPr>
        <w:tabs>
          <w:tab w:val="num" w:pos="315"/>
        </w:tabs>
        <w:ind w:left="315" w:hanging="360"/>
      </w:pPr>
      <w:rPr>
        <w:rFonts w:ascii="Symbol" w:hAnsi="Symbol" w:hint="default"/>
      </w:rPr>
    </w:lvl>
    <w:lvl w:ilvl="4" w:tplc="040C0003" w:tentative="1">
      <w:start w:val="1"/>
      <w:numFmt w:val="bullet"/>
      <w:lvlText w:val="o"/>
      <w:lvlJc w:val="left"/>
      <w:pPr>
        <w:tabs>
          <w:tab w:val="num" w:pos="1035"/>
        </w:tabs>
        <w:ind w:left="1035" w:hanging="360"/>
      </w:pPr>
      <w:rPr>
        <w:rFonts w:ascii="Courier New" w:hAnsi="Courier New" w:cs="Courier New" w:hint="default"/>
      </w:rPr>
    </w:lvl>
    <w:lvl w:ilvl="5" w:tplc="040C0005" w:tentative="1">
      <w:start w:val="1"/>
      <w:numFmt w:val="bullet"/>
      <w:lvlText w:val=""/>
      <w:lvlJc w:val="left"/>
      <w:pPr>
        <w:tabs>
          <w:tab w:val="num" w:pos="1755"/>
        </w:tabs>
        <w:ind w:left="1755" w:hanging="360"/>
      </w:pPr>
      <w:rPr>
        <w:rFonts w:ascii="Wingdings" w:hAnsi="Wingdings" w:hint="default"/>
      </w:rPr>
    </w:lvl>
    <w:lvl w:ilvl="6" w:tplc="040C0001" w:tentative="1">
      <w:start w:val="1"/>
      <w:numFmt w:val="bullet"/>
      <w:lvlText w:val=""/>
      <w:lvlJc w:val="left"/>
      <w:pPr>
        <w:tabs>
          <w:tab w:val="num" w:pos="2475"/>
        </w:tabs>
        <w:ind w:left="2475" w:hanging="360"/>
      </w:pPr>
      <w:rPr>
        <w:rFonts w:ascii="Symbol" w:hAnsi="Symbol" w:hint="default"/>
      </w:rPr>
    </w:lvl>
    <w:lvl w:ilvl="7" w:tplc="040C0003" w:tentative="1">
      <w:start w:val="1"/>
      <w:numFmt w:val="bullet"/>
      <w:lvlText w:val="o"/>
      <w:lvlJc w:val="left"/>
      <w:pPr>
        <w:tabs>
          <w:tab w:val="num" w:pos="3195"/>
        </w:tabs>
        <w:ind w:left="3195" w:hanging="360"/>
      </w:pPr>
      <w:rPr>
        <w:rFonts w:ascii="Courier New" w:hAnsi="Courier New" w:cs="Courier New" w:hint="default"/>
      </w:rPr>
    </w:lvl>
    <w:lvl w:ilvl="8" w:tplc="040C0005" w:tentative="1">
      <w:start w:val="1"/>
      <w:numFmt w:val="bullet"/>
      <w:lvlText w:val=""/>
      <w:lvlJc w:val="left"/>
      <w:pPr>
        <w:tabs>
          <w:tab w:val="num" w:pos="3915"/>
        </w:tabs>
        <w:ind w:left="3915" w:hanging="360"/>
      </w:pPr>
      <w:rPr>
        <w:rFonts w:ascii="Wingdings" w:hAnsi="Wingdings" w:hint="default"/>
      </w:rPr>
    </w:lvl>
  </w:abstractNum>
  <w:abstractNum w:abstractNumId="358">
    <w:nsid w:val="6452671B"/>
    <w:multiLevelType w:val="hybridMultilevel"/>
    <w:tmpl w:val="7DBE79D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9">
    <w:nsid w:val="64B41CD3"/>
    <w:multiLevelType w:val="hybridMultilevel"/>
    <w:tmpl w:val="208A958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0">
    <w:nsid w:val="64D9152C"/>
    <w:multiLevelType w:val="hybridMultilevel"/>
    <w:tmpl w:val="BE70724E"/>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1">
    <w:nsid w:val="64EA2624"/>
    <w:multiLevelType w:val="hybridMultilevel"/>
    <w:tmpl w:val="F0AEFE6E"/>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2">
    <w:nsid w:val="6512409B"/>
    <w:multiLevelType w:val="hybridMultilevel"/>
    <w:tmpl w:val="D77EB2E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3">
    <w:nsid w:val="652F19B2"/>
    <w:multiLevelType w:val="singleLevel"/>
    <w:tmpl w:val="FD4AA850"/>
    <w:lvl w:ilvl="0">
      <w:start w:val="1"/>
      <w:numFmt w:val="bullet"/>
      <w:lvlText w:val=""/>
      <w:lvlJc w:val="left"/>
      <w:pPr>
        <w:tabs>
          <w:tab w:val="num" w:pos="1134"/>
        </w:tabs>
        <w:ind w:left="1134" w:hanging="567"/>
      </w:pPr>
      <w:rPr>
        <w:rFonts w:ascii="Symbol" w:hAnsi="Symbol" w:hint="default"/>
      </w:rPr>
    </w:lvl>
  </w:abstractNum>
  <w:abstractNum w:abstractNumId="364">
    <w:nsid w:val="65413DC5"/>
    <w:multiLevelType w:val="hybridMultilevel"/>
    <w:tmpl w:val="FCA4E792"/>
    <w:lvl w:ilvl="0" w:tplc="7584BE14">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365">
    <w:nsid w:val="65827AF4"/>
    <w:multiLevelType w:val="hybridMultilevel"/>
    <w:tmpl w:val="83585266"/>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66">
    <w:nsid w:val="65890785"/>
    <w:multiLevelType w:val="hybridMultilevel"/>
    <w:tmpl w:val="326850F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7">
    <w:nsid w:val="65BD4D20"/>
    <w:multiLevelType w:val="hybridMultilevel"/>
    <w:tmpl w:val="25047DE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8">
    <w:nsid w:val="65C04B9D"/>
    <w:multiLevelType w:val="hybridMultilevel"/>
    <w:tmpl w:val="866AFA1E"/>
    <w:lvl w:ilvl="0" w:tplc="E7AAF6C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9">
    <w:nsid w:val="65D14EC5"/>
    <w:multiLevelType w:val="hybridMultilevel"/>
    <w:tmpl w:val="43486BF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0">
    <w:nsid w:val="65D15DFE"/>
    <w:multiLevelType w:val="singleLevel"/>
    <w:tmpl w:val="475E6D3C"/>
    <w:lvl w:ilvl="0">
      <w:start w:val="1"/>
      <w:numFmt w:val="decimal"/>
      <w:lvlText w:val="%1."/>
      <w:lvlJc w:val="left"/>
      <w:pPr>
        <w:tabs>
          <w:tab w:val="num" w:pos="360"/>
        </w:tabs>
        <w:ind w:left="360" w:hanging="360"/>
      </w:pPr>
    </w:lvl>
  </w:abstractNum>
  <w:abstractNum w:abstractNumId="371">
    <w:nsid w:val="65DD1004"/>
    <w:multiLevelType w:val="hybridMultilevel"/>
    <w:tmpl w:val="58BECCF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2">
    <w:nsid w:val="667C66B9"/>
    <w:multiLevelType w:val="hybridMultilevel"/>
    <w:tmpl w:val="3BB637EE"/>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3">
    <w:nsid w:val="66896725"/>
    <w:multiLevelType w:val="hybridMultilevel"/>
    <w:tmpl w:val="208A9588"/>
    <w:lvl w:ilvl="0" w:tplc="56DCC5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4">
    <w:nsid w:val="66EA6142"/>
    <w:multiLevelType w:val="hybridMultilevel"/>
    <w:tmpl w:val="E490EFA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5">
    <w:nsid w:val="67475EA0"/>
    <w:multiLevelType w:val="hybridMultilevel"/>
    <w:tmpl w:val="1FE04F48"/>
    <w:lvl w:ilvl="0" w:tplc="F684B82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376">
    <w:nsid w:val="68084242"/>
    <w:multiLevelType w:val="hybridMultilevel"/>
    <w:tmpl w:val="44EA59E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7">
    <w:nsid w:val="684C07A0"/>
    <w:multiLevelType w:val="hybridMultilevel"/>
    <w:tmpl w:val="7DC09AD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8">
    <w:nsid w:val="68A13705"/>
    <w:multiLevelType w:val="hybridMultilevel"/>
    <w:tmpl w:val="D1C40C44"/>
    <w:lvl w:ilvl="0" w:tplc="E68AF8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9">
    <w:nsid w:val="68AE3466"/>
    <w:multiLevelType w:val="hybridMultilevel"/>
    <w:tmpl w:val="D9E8162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0">
    <w:nsid w:val="69165022"/>
    <w:multiLevelType w:val="hybridMultilevel"/>
    <w:tmpl w:val="326850F2"/>
    <w:lvl w:ilvl="0" w:tplc="8F7CF2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1">
    <w:nsid w:val="692F7662"/>
    <w:multiLevelType w:val="hybridMultilevel"/>
    <w:tmpl w:val="C10CA01C"/>
    <w:lvl w:ilvl="0" w:tplc="ABC6783C">
      <w:start w:val="1"/>
      <w:numFmt w:val="bullet"/>
      <w:lvlText w:val=""/>
      <w:lvlJc w:val="left"/>
      <w:pPr>
        <w:tabs>
          <w:tab w:val="num" w:pos="1080"/>
        </w:tabs>
        <w:ind w:left="1077" w:hanging="357"/>
      </w:pPr>
      <w:rPr>
        <w:rFonts w:ascii="Symbol" w:hAnsi="Symbol" w:hint="default"/>
      </w:rPr>
    </w:lvl>
    <w:lvl w:ilvl="1" w:tplc="3D02C026">
      <w:start w:val="1"/>
      <w:numFmt w:val="bullet"/>
      <w:lvlText w:val=""/>
      <w:lvlJc w:val="left"/>
      <w:pPr>
        <w:tabs>
          <w:tab w:val="num" w:pos="1440"/>
        </w:tabs>
        <w:ind w:left="1437" w:hanging="357"/>
      </w:pPr>
      <w:rPr>
        <w:rFonts w:ascii="Symbol" w:hAnsi="Symbol" w:hint="default"/>
      </w:rPr>
    </w:lvl>
    <w:lvl w:ilvl="2" w:tplc="ABC6783C">
      <w:start w:val="1"/>
      <w:numFmt w:val="bullet"/>
      <w:lvlText w:val=""/>
      <w:lvlJc w:val="left"/>
      <w:pPr>
        <w:tabs>
          <w:tab w:val="num" w:pos="2160"/>
        </w:tabs>
        <w:ind w:left="2157" w:hanging="357"/>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2">
    <w:nsid w:val="69407B31"/>
    <w:multiLevelType w:val="hybridMultilevel"/>
    <w:tmpl w:val="83585266"/>
    <w:lvl w:ilvl="0" w:tplc="DC18FE7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6"/>
        </w:tabs>
        <w:ind w:left="2166" w:hanging="360"/>
      </w:pPr>
      <w:rPr>
        <w:rFonts w:ascii="Courier New" w:hAnsi="Courier New" w:hint="default"/>
      </w:rPr>
    </w:lvl>
    <w:lvl w:ilvl="2" w:tplc="04090005" w:tentative="1">
      <w:start w:val="1"/>
      <w:numFmt w:val="bullet"/>
      <w:lvlText w:val=""/>
      <w:lvlJc w:val="left"/>
      <w:pPr>
        <w:tabs>
          <w:tab w:val="num" w:pos="2886"/>
        </w:tabs>
        <w:ind w:left="2886" w:hanging="360"/>
      </w:pPr>
      <w:rPr>
        <w:rFonts w:ascii="Wingdings" w:hAnsi="Wingdings" w:hint="default"/>
      </w:rPr>
    </w:lvl>
    <w:lvl w:ilvl="3" w:tplc="04090001" w:tentative="1">
      <w:start w:val="1"/>
      <w:numFmt w:val="bullet"/>
      <w:lvlText w:val=""/>
      <w:lvlJc w:val="left"/>
      <w:pPr>
        <w:tabs>
          <w:tab w:val="num" w:pos="3606"/>
        </w:tabs>
        <w:ind w:left="3606" w:hanging="360"/>
      </w:pPr>
      <w:rPr>
        <w:rFonts w:ascii="Symbol" w:hAnsi="Symbol" w:hint="default"/>
      </w:rPr>
    </w:lvl>
    <w:lvl w:ilvl="4" w:tplc="04090003" w:tentative="1">
      <w:start w:val="1"/>
      <w:numFmt w:val="bullet"/>
      <w:lvlText w:val="o"/>
      <w:lvlJc w:val="left"/>
      <w:pPr>
        <w:tabs>
          <w:tab w:val="num" w:pos="4326"/>
        </w:tabs>
        <w:ind w:left="4326" w:hanging="360"/>
      </w:pPr>
      <w:rPr>
        <w:rFonts w:ascii="Courier New" w:hAnsi="Courier New" w:hint="default"/>
      </w:rPr>
    </w:lvl>
    <w:lvl w:ilvl="5" w:tplc="04090005" w:tentative="1">
      <w:start w:val="1"/>
      <w:numFmt w:val="bullet"/>
      <w:lvlText w:val=""/>
      <w:lvlJc w:val="left"/>
      <w:pPr>
        <w:tabs>
          <w:tab w:val="num" w:pos="5046"/>
        </w:tabs>
        <w:ind w:left="5046" w:hanging="360"/>
      </w:pPr>
      <w:rPr>
        <w:rFonts w:ascii="Wingdings" w:hAnsi="Wingdings" w:hint="default"/>
      </w:rPr>
    </w:lvl>
    <w:lvl w:ilvl="6" w:tplc="04090001" w:tentative="1">
      <w:start w:val="1"/>
      <w:numFmt w:val="bullet"/>
      <w:lvlText w:val=""/>
      <w:lvlJc w:val="left"/>
      <w:pPr>
        <w:tabs>
          <w:tab w:val="num" w:pos="5766"/>
        </w:tabs>
        <w:ind w:left="5766" w:hanging="360"/>
      </w:pPr>
      <w:rPr>
        <w:rFonts w:ascii="Symbol" w:hAnsi="Symbol" w:hint="default"/>
      </w:rPr>
    </w:lvl>
    <w:lvl w:ilvl="7" w:tplc="04090003" w:tentative="1">
      <w:start w:val="1"/>
      <w:numFmt w:val="bullet"/>
      <w:lvlText w:val="o"/>
      <w:lvlJc w:val="left"/>
      <w:pPr>
        <w:tabs>
          <w:tab w:val="num" w:pos="6486"/>
        </w:tabs>
        <w:ind w:left="6486" w:hanging="360"/>
      </w:pPr>
      <w:rPr>
        <w:rFonts w:ascii="Courier New" w:hAnsi="Courier New" w:hint="default"/>
      </w:rPr>
    </w:lvl>
    <w:lvl w:ilvl="8" w:tplc="04090005" w:tentative="1">
      <w:start w:val="1"/>
      <w:numFmt w:val="bullet"/>
      <w:lvlText w:val=""/>
      <w:lvlJc w:val="left"/>
      <w:pPr>
        <w:tabs>
          <w:tab w:val="num" w:pos="7206"/>
        </w:tabs>
        <w:ind w:left="7206" w:hanging="360"/>
      </w:pPr>
      <w:rPr>
        <w:rFonts w:ascii="Wingdings" w:hAnsi="Wingdings" w:hint="default"/>
      </w:rPr>
    </w:lvl>
  </w:abstractNum>
  <w:abstractNum w:abstractNumId="383">
    <w:nsid w:val="6A0B01A8"/>
    <w:multiLevelType w:val="hybridMultilevel"/>
    <w:tmpl w:val="691843FC"/>
    <w:lvl w:ilvl="0" w:tplc="E7C27F08">
      <w:start w:val="462"/>
      <w:numFmt w:val="decimal"/>
      <w:lvlText w:val="%1."/>
      <w:lvlJc w:val="left"/>
      <w:pPr>
        <w:tabs>
          <w:tab w:val="num" w:pos="1065"/>
        </w:tabs>
        <w:ind w:left="1065" w:hanging="705"/>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4">
    <w:nsid w:val="6A242896"/>
    <w:multiLevelType w:val="hybridMultilevel"/>
    <w:tmpl w:val="7082B6A4"/>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5">
    <w:nsid w:val="6A33660F"/>
    <w:multiLevelType w:val="hybridMultilevel"/>
    <w:tmpl w:val="069E431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86">
    <w:nsid w:val="6A580831"/>
    <w:multiLevelType w:val="hybridMultilevel"/>
    <w:tmpl w:val="F5567BD8"/>
    <w:lvl w:ilvl="0" w:tplc="DB1EA6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7">
    <w:nsid w:val="6B0C0423"/>
    <w:multiLevelType w:val="hybridMultilevel"/>
    <w:tmpl w:val="C3D0746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8">
    <w:nsid w:val="6B223474"/>
    <w:multiLevelType w:val="hybridMultilevel"/>
    <w:tmpl w:val="1E8893A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9">
    <w:nsid w:val="6B2B0DC2"/>
    <w:multiLevelType w:val="hybridMultilevel"/>
    <w:tmpl w:val="EEC6D06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0">
    <w:nsid w:val="6B4923DB"/>
    <w:multiLevelType w:val="hybridMultilevel"/>
    <w:tmpl w:val="731671C6"/>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1">
    <w:nsid w:val="6B6B4809"/>
    <w:multiLevelType w:val="hybridMultilevel"/>
    <w:tmpl w:val="FBDE3E98"/>
    <w:lvl w:ilvl="0" w:tplc="E68AF8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2">
    <w:nsid w:val="6B6E29E3"/>
    <w:multiLevelType w:val="hybridMultilevel"/>
    <w:tmpl w:val="74FE999A"/>
    <w:lvl w:ilvl="0" w:tplc="4C52376C">
      <w:start w:val="48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3">
    <w:nsid w:val="6B7D7BC2"/>
    <w:multiLevelType w:val="hybridMultilevel"/>
    <w:tmpl w:val="4FD87DFC"/>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4">
    <w:nsid w:val="6B83523F"/>
    <w:multiLevelType w:val="hybridMultilevel"/>
    <w:tmpl w:val="18B8A0A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5">
    <w:nsid w:val="6BAE519B"/>
    <w:multiLevelType w:val="hybridMultilevel"/>
    <w:tmpl w:val="018237E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6">
    <w:nsid w:val="6BC65C1B"/>
    <w:multiLevelType w:val="hybridMultilevel"/>
    <w:tmpl w:val="FC748DF0"/>
    <w:lvl w:ilvl="0" w:tplc="0554B6F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7">
    <w:nsid w:val="6C53792A"/>
    <w:multiLevelType w:val="hybridMultilevel"/>
    <w:tmpl w:val="2EE0A7E6"/>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8">
    <w:nsid w:val="6C682534"/>
    <w:multiLevelType w:val="hybridMultilevel"/>
    <w:tmpl w:val="CB9CA10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9">
    <w:nsid w:val="6C8F6CB4"/>
    <w:multiLevelType w:val="hybridMultilevel"/>
    <w:tmpl w:val="25FECB9A"/>
    <w:lvl w:ilvl="0" w:tplc="191CAA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0">
    <w:nsid w:val="6CA67B55"/>
    <w:multiLevelType w:val="hybridMultilevel"/>
    <w:tmpl w:val="910E4A2C"/>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01">
    <w:nsid w:val="6CE267B4"/>
    <w:multiLevelType w:val="hybridMultilevel"/>
    <w:tmpl w:val="5C663A1E"/>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2">
    <w:nsid w:val="6D1343C7"/>
    <w:multiLevelType w:val="hybridMultilevel"/>
    <w:tmpl w:val="B6266630"/>
    <w:lvl w:ilvl="0" w:tplc="8B523E12">
      <w:start w:val="37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3">
    <w:nsid w:val="6E4E0566"/>
    <w:multiLevelType w:val="hybridMultilevel"/>
    <w:tmpl w:val="41282FDC"/>
    <w:lvl w:ilvl="0" w:tplc="8D22F190">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404">
    <w:nsid w:val="6E866AD8"/>
    <w:multiLevelType w:val="hybridMultilevel"/>
    <w:tmpl w:val="3FD6430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5">
    <w:nsid w:val="6F19600F"/>
    <w:multiLevelType w:val="hybridMultilevel"/>
    <w:tmpl w:val="CF5A6E52"/>
    <w:lvl w:ilvl="0" w:tplc="3956F35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6">
    <w:nsid w:val="6F334A91"/>
    <w:multiLevelType w:val="multilevel"/>
    <w:tmpl w:val="A63494E2"/>
    <w:lvl w:ilvl="0">
      <w:start w:val="365"/>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7">
    <w:nsid w:val="6F351419"/>
    <w:multiLevelType w:val="hybridMultilevel"/>
    <w:tmpl w:val="6DF4B964"/>
    <w:lvl w:ilvl="0" w:tplc="B5AE68D4">
      <w:start w:val="13"/>
      <w:numFmt w:val="bullet"/>
      <w:lvlText w:val="-"/>
      <w:lvlJc w:val="left"/>
      <w:pPr>
        <w:tabs>
          <w:tab w:val="num" w:pos="360"/>
        </w:tabs>
        <w:ind w:left="36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125"/>
        </w:tabs>
        <w:ind w:left="-1125" w:hanging="360"/>
      </w:pPr>
      <w:rPr>
        <w:rFonts w:ascii="Courier New" w:hAnsi="Courier New" w:cs="Courier New" w:hint="default"/>
      </w:rPr>
    </w:lvl>
    <w:lvl w:ilvl="2" w:tplc="040C0005" w:tentative="1">
      <w:start w:val="1"/>
      <w:numFmt w:val="bullet"/>
      <w:lvlText w:val=""/>
      <w:lvlJc w:val="left"/>
      <w:pPr>
        <w:tabs>
          <w:tab w:val="num" w:pos="-405"/>
        </w:tabs>
        <w:ind w:left="-405" w:hanging="360"/>
      </w:pPr>
      <w:rPr>
        <w:rFonts w:ascii="Wingdings" w:hAnsi="Wingdings" w:hint="default"/>
      </w:rPr>
    </w:lvl>
    <w:lvl w:ilvl="3" w:tplc="040C0001" w:tentative="1">
      <w:start w:val="1"/>
      <w:numFmt w:val="bullet"/>
      <w:lvlText w:val=""/>
      <w:lvlJc w:val="left"/>
      <w:pPr>
        <w:tabs>
          <w:tab w:val="num" w:pos="315"/>
        </w:tabs>
        <w:ind w:left="315" w:hanging="360"/>
      </w:pPr>
      <w:rPr>
        <w:rFonts w:ascii="Symbol" w:hAnsi="Symbol" w:hint="default"/>
      </w:rPr>
    </w:lvl>
    <w:lvl w:ilvl="4" w:tplc="040C0003" w:tentative="1">
      <w:start w:val="1"/>
      <w:numFmt w:val="bullet"/>
      <w:lvlText w:val="o"/>
      <w:lvlJc w:val="left"/>
      <w:pPr>
        <w:tabs>
          <w:tab w:val="num" w:pos="1035"/>
        </w:tabs>
        <w:ind w:left="1035" w:hanging="360"/>
      </w:pPr>
      <w:rPr>
        <w:rFonts w:ascii="Courier New" w:hAnsi="Courier New" w:cs="Courier New" w:hint="default"/>
      </w:rPr>
    </w:lvl>
    <w:lvl w:ilvl="5" w:tplc="040C0005" w:tentative="1">
      <w:start w:val="1"/>
      <w:numFmt w:val="bullet"/>
      <w:lvlText w:val=""/>
      <w:lvlJc w:val="left"/>
      <w:pPr>
        <w:tabs>
          <w:tab w:val="num" w:pos="1755"/>
        </w:tabs>
        <w:ind w:left="1755" w:hanging="360"/>
      </w:pPr>
      <w:rPr>
        <w:rFonts w:ascii="Wingdings" w:hAnsi="Wingdings" w:hint="default"/>
      </w:rPr>
    </w:lvl>
    <w:lvl w:ilvl="6" w:tplc="040C0001" w:tentative="1">
      <w:start w:val="1"/>
      <w:numFmt w:val="bullet"/>
      <w:lvlText w:val=""/>
      <w:lvlJc w:val="left"/>
      <w:pPr>
        <w:tabs>
          <w:tab w:val="num" w:pos="2475"/>
        </w:tabs>
        <w:ind w:left="2475" w:hanging="360"/>
      </w:pPr>
      <w:rPr>
        <w:rFonts w:ascii="Symbol" w:hAnsi="Symbol" w:hint="default"/>
      </w:rPr>
    </w:lvl>
    <w:lvl w:ilvl="7" w:tplc="040C0003" w:tentative="1">
      <w:start w:val="1"/>
      <w:numFmt w:val="bullet"/>
      <w:lvlText w:val="o"/>
      <w:lvlJc w:val="left"/>
      <w:pPr>
        <w:tabs>
          <w:tab w:val="num" w:pos="3195"/>
        </w:tabs>
        <w:ind w:left="3195" w:hanging="360"/>
      </w:pPr>
      <w:rPr>
        <w:rFonts w:ascii="Courier New" w:hAnsi="Courier New" w:cs="Courier New" w:hint="default"/>
      </w:rPr>
    </w:lvl>
    <w:lvl w:ilvl="8" w:tplc="040C0005" w:tentative="1">
      <w:start w:val="1"/>
      <w:numFmt w:val="bullet"/>
      <w:lvlText w:val=""/>
      <w:lvlJc w:val="left"/>
      <w:pPr>
        <w:tabs>
          <w:tab w:val="num" w:pos="3915"/>
        </w:tabs>
        <w:ind w:left="3915" w:hanging="360"/>
      </w:pPr>
      <w:rPr>
        <w:rFonts w:ascii="Wingdings" w:hAnsi="Wingdings" w:hint="default"/>
      </w:rPr>
    </w:lvl>
  </w:abstractNum>
  <w:abstractNum w:abstractNumId="408">
    <w:nsid w:val="6F3920D7"/>
    <w:multiLevelType w:val="hybridMultilevel"/>
    <w:tmpl w:val="FBDE3E9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9">
    <w:nsid w:val="70362701"/>
    <w:multiLevelType w:val="hybridMultilevel"/>
    <w:tmpl w:val="069E4314"/>
    <w:lvl w:ilvl="0" w:tplc="95C87D1C">
      <w:start w:val="1"/>
      <w:numFmt w:val="bullet"/>
      <w:lvlText w:val=""/>
      <w:lvlJc w:val="left"/>
      <w:pPr>
        <w:tabs>
          <w:tab w:val="num" w:pos="1083"/>
        </w:tabs>
        <w:ind w:left="1083" w:hanging="363"/>
      </w:pPr>
      <w:rPr>
        <w:rFonts w:ascii="Symbol" w:hAnsi="Symbol" w:hint="default"/>
      </w:rPr>
    </w:lvl>
    <w:lvl w:ilvl="1" w:tplc="04090003">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10">
    <w:nsid w:val="70373C30"/>
    <w:multiLevelType w:val="hybridMultilevel"/>
    <w:tmpl w:val="94FAD54E"/>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1">
    <w:nsid w:val="71981838"/>
    <w:multiLevelType w:val="hybridMultilevel"/>
    <w:tmpl w:val="BF12946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2">
    <w:nsid w:val="71BA405D"/>
    <w:multiLevelType w:val="hybridMultilevel"/>
    <w:tmpl w:val="0616EBA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3">
    <w:nsid w:val="71CA2EA3"/>
    <w:multiLevelType w:val="hybridMultilevel"/>
    <w:tmpl w:val="9DD0B61E"/>
    <w:lvl w:ilvl="0" w:tplc="BB568D28">
      <w:start w:val="7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4">
    <w:nsid w:val="72033295"/>
    <w:multiLevelType w:val="hybridMultilevel"/>
    <w:tmpl w:val="B7A8323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5">
    <w:nsid w:val="736A71C7"/>
    <w:multiLevelType w:val="hybridMultilevel"/>
    <w:tmpl w:val="7DEE840E"/>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6">
    <w:nsid w:val="736F373B"/>
    <w:multiLevelType w:val="hybridMultilevel"/>
    <w:tmpl w:val="2384EE7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7">
    <w:nsid w:val="73BC3817"/>
    <w:multiLevelType w:val="hybridMultilevel"/>
    <w:tmpl w:val="F180786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8">
    <w:nsid w:val="73DC7FF7"/>
    <w:multiLevelType w:val="hybridMultilevel"/>
    <w:tmpl w:val="D8E8C1F8"/>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9">
    <w:nsid w:val="73FF4C0F"/>
    <w:multiLevelType w:val="hybridMultilevel"/>
    <w:tmpl w:val="22C4394C"/>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0">
    <w:nsid w:val="75674D6D"/>
    <w:multiLevelType w:val="hybridMultilevel"/>
    <w:tmpl w:val="1FE04F48"/>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421">
    <w:nsid w:val="7594763B"/>
    <w:multiLevelType w:val="hybridMultilevel"/>
    <w:tmpl w:val="30A80AD2"/>
    <w:lvl w:ilvl="0" w:tplc="F80ECFBE">
      <w:start w:val="17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2">
    <w:nsid w:val="75B74D80"/>
    <w:multiLevelType w:val="hybridMultilevel"/>
    <w:tmpl w:val="BBD8C38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3">
    <w:nsid w:val="75B9069E"/>
    <w:multiLevelType w:val="hybridMultilevel"/>
    <w:tmpl w:val="29F879F4"/>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4">
    <w:nsid w:val="75EF1157"/>
    <w:multiLevelType w:val="hybridMultilevel"/>
    <w:tmpl w:val="0250210C"/>
    <w:lvl w:ilvl="0" w:tplc="52EA2BF6">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425">
    <w:nsid w:val="7622429C"/>
    <w:multiLevelType w:val="hybridMultilevel"/>
    <w:tmpl w:val="144ADA5E"/>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6">
    <w:nsid w:val="76EB786B"/>
    <w:multiLevelType w:val="hybridMultilevel"/>
    <w:tmpl w:val="EA8A302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7">
    <w:nsid w:val="774D05FF"/>
    <w:multiLevelType w:val="hybridMultilevel"/>
    <w:tmpl w:val="4F8E85C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28">
    <w:nsid w:val="776810CD"/>
    <w:multiLevelType w:val="hybridMultilevel"/>
    <w:tmpl w:val="FF421B82"/>
    <w:lvl w:ilvl="0" w:tplc="2BF603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9">
    <w:nsid w:val="777D453D"/>
    <w:multiLevelType w:val="hybridMultilevel"/>
    <w:tmpl w:val="9A6A753A"/>
    <w:lvl w:ilvl="0" w:tplc="FEE64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0">
    <w:nsid w:val="77856E8B"/>
    <w:multiLevelType w:val="hybridMultilevel"/>
    <w:tmpl w:val="0DC22B2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1">
    <w:nsid w:val="77C511D6"/>
    <w:multiLevelType w:val="hybridMultilevel"/>
    <w:tmpl w:val="FDEC0DAC"/>
    <w:lvl w:ilvl="0" w:tplc="62640E48">
      <w:start w:val="1"/>
      <w:numFmt w:val="bullet"/>
      <w:lvlText w:val=""/>
      <w:lvlJc w:val="left"/>
      <w:pPr>
        <w:tabs>
          <w:tab w:val="num" w:pos="1083"/>
        </w:tabs>
        <w:ind w:left="1083" w:hanging="363"/>
      </w:pPr>
      <w:rPr>
        <w:rFonts w:ascii="Symbol" w:hAnsi="Symbol" w:hint="default"/>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432">
    <w:nsid w:val="77E306B4"/>
    <w:multiLevelType w:val="hybridMultilevel"/>
    <w:tmpl w:val="C8D2999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3">
    <w:nsid w:val="77F12F0A"/>
    <w:multiLevelType w:val="hybridMultilevel"/>
    <w:tmpl w:val="A9768C1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4">
    <w:nsid w:val="782F0438"/>
    <w:multiLevelType w:val="hybridMultilevel"/>
    <w:tmpl w:val="2B98C6E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5">
    <w:nsid w:val="78356A8D"/>
    <w:multiLevelType w:val="hybridMultilevel"/>
    <w:tmpl w:val="EE0CEA7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6">
    <w:nsid w:val="78BA4F66"/>
    <w:multiLevelType w:val="hybridMultilevel"/>
    <w:tmpl w:val="83E09BD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7">
    <w:nsid w:val="79464F6E"/>
    <w:multiLevelType w:val="hybridMultilevel"/>
    <w:tmpl w:val="D130D50A"/>
    <w:lvl w:ilvl="0" w:tplc="0410000F">
      <w:start w:val="1"/>
      <w:numFmt w:val="decimal"/>
      <w:lvlText w:val="%1."/>
      <w:lvlJc w:val="left"/>
      <w:pPr>
        <w:tabs>
          <w:tab w:val="num" w:pos="720"/>
        </w:tabs>
        <w:ind w:left="720" w:hanging="360"/>
      </w:pPr>
      <w:rPr>
        <w:rFonts w:hint="default"/>
      </w:rPr>
    </w:lvl>
    <w:lvl w:ilvl="1" w:tplc="7620432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8">
    <w:nsid w:val="79574BB6"/>
    <w:multiLevelType w:val="hybridMultilevel"/>
    <w:tmpl w:val="96F6F22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9">
    <w:nsid w:val="796B4D9E"/>
    <w:multiLevelType w:val="hybridMultilevel"/>
    <w:tmpl w:val="B4129F80"/>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40">
    <w:nsid w:val="79BD2CB7"/>
    <w:multiLevelType w:val="hybridMultilevel"/>
    <w:tmpl w:val="3B0CA81C"/>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1">
    <w:nsid w:val="7A5A1B5A"/>
    <w:multiLevelType w:val="hybridMultilevel"/>
    <w:tmpl w:val="E1D2FA94"/>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42">
    <w:nsid w:val="7ACA643D"/>
    <w:multiLevelType w:val="singleLevel"/>
    <w:tmpl w:val="0409000F"/>
    <w:lvl w:ilvl="0">
      <w:start w:val="1"/>
      <w:numFmt w:val="decimal"/>
      <w:lvlText w:val="%1."/>
      <w:lvlJc w:val="left"/>
      <w:pPr>
        <w:tabs>
          <w:tab w:val="num" w:pos="360"/>
        </w:tabs>
        <w:ind w:left="360" w:hanging="360"/>
      </w:pPr>
    </w:lvl>
  </w:abstractNum>
  <w:abstractNum w:abstractNumId="443">
    <w:nsid w:val="7AD1746C"/>
    <w:multiLevelType w:val="hybridMultilevel"/>
    <w:tmpl w:val="6164AD5C"/>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4">
    <w:nsid w:val="7B6516FE"/>
    <w:multiLevelType w:val="hybridMultilevel"/>
    <w:tmpl w:val="A1FCE6E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45">
    <w:nsid w:val="7B827295"/>
    <w:multiLevelType w:val="hybridMultilevel"/>
    <w:tmpl w:val="1F44E8AC"/>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46">
    <w:nsid w:val="7B844570"/>
    <w:multiLevelType w:val="hybridMultilevel"/>
    <w:tmpl w:val="FF421B8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7">
    <w:nsid w:val="7C6E4AAA"/>
    <w:multiLevelType w:val="hybridMultilevel"/>
    <w:tmpl w:val="29B67A8E"/>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8">
    <w:nsid w:val="7C760384"/>
    <w:multiLevelType w:val="hybridMultilevel"/>
    <w:tmpl w:val="81922218"/>
    <w:lvl w:ilvl="0" w:tplc="0410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9">
    <w:nsid w:val="7CBA4C59"/>
    <w:multiLevelType w:val="hybridMultilevel"/>
    <w:tmpl w:val="6F1E50D0"/>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50">
    <w:nsid w:val="7CEA6CCA"/>
    <w:multiLevelType w:val="hybridMultilevel"/>
    <w:tmpl w:val="9B3CCAF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1">
    <w:nsid w:val="7CF349BD"/>
    <w:multiLevelType w:val="singleLevel"/>
    <w:tmpl w:val="1C2E7274"/>
    <w:lvl w:ilvl="0">
      <w:start w:val="1"/>
      <w:numFmt w:val="lowerRoman"/>
      <w:pStyle w:val="Rom1"/>
      <w:lvlText w:val="(%1)"/>
      <w:lvlJc w:val="right"/>
      <w:pPr>
        <w:tabs>
          <w:tab w:val="num" w:pos="1440"/>
        </w:tabs>
        <w:ind w:left="1440" w:hanging="589"/>
      </w:pPr>
      <w:rPr>
        <w:rFonts w:hint="default"/>
      </w:rPr>
    </w:lvl>
  </w:abstractNum>
  <w:abstractNum w:abstractNumId="452">
    <w:nsid w:val="7CFF1C8D"/>
    <w:multiLevelType w:val="hybridMultilevel"/>
    <w:tmpl w:val="0250210C"/>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453">
    <w:nsid w:val="7D3A6444"/>
    <w:multiLevelType w:val="hybridMultilevel"/>
    <w:tmpl w:val="C65A0DE2"/>
    <w:lvl w:ilvl="0" w:tplc="D0BA000A">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454">
    <w:nsid w:val="7D7E2A9F"/>
    <w:multiLevelType w:val="hybridMultilevel"/>
    <w:tmpl w:val="AE34867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55">
    <w:nsid w:val="7DAC77D2"/>
    <w:multiLevelType w:val="hybridMultilevel"/>
    <w:tmpl w:val="1CDCAB24"/>
    <w:lvl w:ilvl="0" w:tplc="18E8DB1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6">
    <w:nsid w:val="7DBF6B58"/>
    <w:multiLevelType w:val="singleLevel"/>
    <w:tmpl w:val="0409000F"/>
    <w:lvl w:ilvl="0">
      <w:start w:val="1"/>
      <w:numFmt w:val="decimal"/>
      <w:lvlText w:val="%1."/>
      <w:lvlJc w:val="left"/>
      <w:pPr>
        <w:tabs>
          <w:tab w:val="num" w:pos="360"/>
        </w:tabs>
        <w:ind w:left="360" w:hanging="360"/>
      </w:pPr>
    </w:lvl>
  </w:abstractNum>
  <w:abstractNum w:abstractNumId="457">
    <w:nsid w:val="7DE3451D"/>
    <w:multiLevelType w:val="hybridMultilevel"/>
    <w:tmpl w:val="5CB27E3E"/>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8">
    <w:nsid w:val="7E461CB2"/>
    <w:multiLevelType w:val="hybridMultilevel"/>
    <w:tmpl w:val="40881564"/>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459">
    <w:nsid w:val="7EA8398D"/>
    <w:multiLevelType w:val="hybridMultilevel"/>
    <w:tmpl w:val="99446AD2"/>
    <w:lvl w:ilvl="0" w:tplc="ABD6BBC2">
      <w:start w:val="18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0">
    <w:nsid w:val="7F250928"/>
    <w:multiLevelType w:val="hybridMultilevel"/>
    <w:tmpl w:val="58BECCF8"/>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1">
    <w:nsid w:val="7F4D010B"/>
    <w:multiLevelType w:val="hybridMultilevel"/>
    <w:tmpl w:val="468E04F6"/>
    <w:lvl w:ilvl="0" w:tplc="50705A4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2">
    <w:nsid w:val="7F955440"/>
    <w:multiLevelType w:val="hybridMultilevel"/>
    <w:tmpl w:val="DF16E90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34"/>
  </w:num>
  <w:num w:numId="2">
    <w:abstractNumId w:val="62"/>
  </w:num>
  <w:num w:numId="3">
    <w:abstractNumId w:val="295"/>
  </w:num>
  <w:num w:numId="4">
    <w:abstractNumId w:val="22"/>
  </w:num>
  <w:num w:numId="5">
    <w:abstractNumId w:val="347"/>
  </w:num>
  <w:num w:numId="6">
    <w:abstractNumId w:val="388"/>
  </w:num>
  <w:num w:numId="7">
    <w:abstractNumId w:val="185"/>
  </w:num>
  <w:num w:numId="8">
    <w:abstractNumId w:val="114"/>
  </w:num>
  <w:num w:numId="9">
    <w:abstractNumId w:val="77"/>
  </w:num>
  <w:num w:numId="10">
    <w:abstractNumId w:val="413"/>
  </w:num>
  <w:num w:numId="11">
    <w:abstractNumId w:val="426"/>
  </w:num>
  <w:num w:numId="12">
    <w:abstractNumId w:val="163"/>
  </w:num>
  <w:num w:numId="13">
    <w:abstractNumId w:val="67"/>
  </w:num>
  <w:num w:numId="14">
    <w:abstractNumId w:val="328"/>
  </w:num>
  <w:num w:numId="15">
    <w:abstractNumId w:val="103"/>
  </w:num>
  <w:num w:numId="16">
    <w:abstractNumId w:val="228"/>
  </w:num>
  <w:num w:numId="17">
    <w:abstractNumId w:val="422"/>
  </w:num>
  <w:num w:numId="18">
    <w:abstractNumId w:val="53"/>
  </w:num>
  <w:num w:numId="19">
    <w:abstractNumId w:val="54"/>
  </w:num>
  <w:num w:numId="20">
    <w:abstractNumId w:val="371"/>
  </w:num>
  <w:num w:numId="21">
    <w:abstractNumId w:val="412"/>
  </w:num>
  <w:num w:numId="22">
    <w:abstractNumId w:val="235"/>
  </w:num>
  <w:num w:numId="23">
    <w:abstractNumId w:val="168"/>
  </w:num>
  <w:num w:numId="24">
    <w:abstractNumId w:val="99"/>
  </w:num>
  <w:num w:numId="25">
    <w:abstractNumId w:val="15"/>
  </w:num>
  <w:num w:numId="26">
    <w:abstractNumId w:val="164"/>
  </w:num>
  <w:num w:numId="27">
    <w:abstractNumId w:val="416"/>
  </w:num>
  <w:num w:numId="28">
    <w:abstractNumId w:val="449"/>
  </w:num>
  <w:num w:numId="29">
    <w:abstractNumId w:val="362"/>
  </w:num>
  <w:num w:numId="30">
    <w:abstractNumId w:val="421"/>
  </w:num>
  <w:num w:numId="31">
    <w:abstractNumId w:val="69"/>
  </w:num>
  <w:num w:numId="32">
    <w:abstractNumId w:val="306"/>
  </w:num>
  <w:num w:numId="33">
    <w:abstractNumId w:val="143"/>
  </w:num>
  <w:num w:numId="34">
    <w:abstractNumId w:val="459"/>
  </w:num>
  <w:num w:numId="35">
    <w:abstractNumId w:val="183"/>
  </w:num>
  <w:num w:numId="36">
    <w:abstractNumId w:val="251"/>
  </w:num>
  <w:num w:numId="37">
    <w:abstractNumId w:val="210"/>
  </w:num>
  <w:num w:numId="38">
    <w:abstractNumId w:val="307"/>
  </w:num>
  <w:num w:numId="39">
    <w:abstractNumId w:val="83"/>
  </w:num>
  <w:num w:numId="40">
    <w:abstractNumId w:val="294"/>
  </w:num>
  <w:num w:numId="41">
    <w:abstractNumId w:val="23"/>
  </w:num>
  <w:num w:numId="42">
    <w:abstractNumId w:val="263"/>
  </w:num>
  <w:num w:numId="43">
    <w:abstractNumId w:val="46"/>
  </w:num>
  <w:num w:numId="44">
    <w:abstractNumId w:val="243"/>
  </w:num>
  <w:num w:numId="45">
    <w:abstractNumId w:val="242"/>
  </w:num>
  <w:num w:numId="46">
    <w:abstractNumId w:val="458"/>
  </w:num>
  <w:num w:numId="47">
    <w:abstractNumId w:val="223"/>
  </w:num>
  <w:num w:numId="48">
    <w:abstractNumId w:val="276"/>
  </w:num>
  <w:num w:numId="49">
    <w:abstractNumId w:val="80"/>
  </w:num>
  <w:num w:numId="50">
    <w:abstractNumId w:val="275"/>
  </w:num>
  <w:num w:numId="51">
    <w:abstractNumId w:val="255"/>
  </w:num>
  <w:num w:numId="52">
    <w:abstractNumId w:val="430"/>
  </w:num>
  <w:num w:numId="53">
    <w:abstractNumId w:val="451"/>
  </w:num>
  <w:num w:numId="54">
    <w:abstractNumId w:val="160"/>
  </w:num>
  <w:num w:numId="55">
    <w:abstractNumId w:val="42"/>
  </w:num>
  <w:num w:numId="56">
    <w:abstractNumId w:val="194"/>
  </w:num>
  <w:num w:numId="57">
    <w:abstractNumId w:val="233"/>
  </w:num>
  <w:num w:numId="58">
    <w:abstractNumId w:val="442"/>
  </w:num>
  <w:num w:numId="59">
    <w:abstractNumId w:val="285"/>
  </w:num>
  <w:num w:numId="60">
    <w:abstractNumId w:val="456"/>
  </w:num>
  <w:num w:numId="61">
    <w:abstractNumId w:val="258"/>
  </w:num>
  <w:num w:numId="62">
    <w:abstractNumId w:val="370"/>
  </w:num>
  <w:num w:numId="63">
    <w:abstractNumId w:val="218"/>
  </w:num>
  <w:num w:numId="64">
    <w:abstractNumId w:val="0"/>
  </w:num>
  <w:num w:numId="65">
    <w:abstractNumId w:val="296"/>
  </w:num>
  <w:num w:numId="66">
    <w:abstractNumId w:val="437"/>
  </w:num>
  <w:num w:numId="67">
    <w:abstractNumId w:val="448"/>
  </w:num>
  <w:num w:numId="68">
    <w:abstractNumId w:val="123"/>
  </w:num>
  <w:num w:numId="69">
    <w:abstractNumId w:val="128"/>
  </w:num>
  <w:num w:numId="70">
    <w:abstractNumId w:val="124"/>
  </w:num>
  <w:num w:numId="71">
    <w:abstractNumId w:val="318"/>
  </w:num>
  <w:num w:numId="72">
    <w:abstractNumId w:val="438"/>
  </w:num>
  <w:num w:numId="73">
    <w:abstractNumId w:val="59"/>
  </w:num>
  <w:num w:numId="74">
    <w:abstractNumId w:val="209"/>
  </w:num>
  <w:num w:numId="75">
    <w:abstractNumId w:val="126"/>
  </w:num>
  <w:num w:numId="76">
    <w:abstractNumId w:val="272"/>
  </w:num>
  <w:num w:numId="77">
    <w:abstractNumId w:val="19"/>
  </w:num>
  <w:num w:numId="78">
    <w:abstractNumId w:val="433"/>
  </w:num>
  <w:num w:numId="79">
    <w:abstractNumId w:val="101"/>
  </w:num>
  <w:num w:numId="80">
    <w:abstractNumId w:val="139"/>
  </w:num>
  <w:num w:numId="81">
    <w:abstractNumId w:val="118"/>
  </w:num>
  <w:num w:numId="82">
    <w:abstractNumId w:val="86"/>
  </w:num>
  <w:num w:numId="83">
    <w:abstractNumId w:val="435"/>
  </w:num>
  <w:num w:numId="84">
    <w:abstractNumId w:val="159"/>
  </w:num>
  <w:num w:numId="85">
    <w:abstractNumId w:val="326"/>
  </w:num>
  <w:num w:numId="86">
    <w:abstractNumId w:val="342"/>
  </w:num>
  <w:num w:numId="87">
    <w:abstractNumId w:val="36"/>
  </w:num>
  <w:num w:numId="88">
    <w:abstractNumId w:val="64"/>
  </w:num>
  <w:num w:numId="89">
    <w:abstractNumId w:val="95"/>
  </w:num>
  <w:num w:numId="90">
    <w:abstractNumId w:val="173"/>
  </w:num>
  <w:num w:numId="91">
    <w:abstractNumId w:val="361"/>
  </w:num>
  <w:num w:numId="92">
    <w:abstractNumId w:val="208"/>
  </w:num>
  <w:num w:numId="93">
    <w:abstractNumId w:val="154"/>
  </w:num>
  <w:num w:numId="94">
    <w:abstractNumId w:val="165"/>
  </w:num>
  <w:num w:numId="95">
    <w:abstractNumId w:val="338"/>
  </w:num>
  <w:num w:numId="96">
    <w:abstractNumId w:val="179"/>
  </w:num>
  <w:num w:numId="97">
    <w:abstractNumId w:val="227"/>
  </w:num>
  <w:num w:numId="98">
    <w:abstractNumId w:val="68"/>
  </w:num>
  <w:num w:numId="99">
    <w:abstractNumId w:val="41"/>
  </w:num>
  <w:num w:numId="100">
    <w:abstractNumId w:val="35"/>
  </w:num>
  <w:num w:numId="101">
    <w:abstractNumId w:val="302"/>
  </w:num>
  <w:num w:numId="102">
    <w:abstractNumId w:val="252"/>
  </w:num>
  <w:num w:numId="103">
    <w:abstractNumId w:val="150"/>
  </w:num>
  <w:num w:numId="104">
    <w:abstractNumId w:val="193"/>
  </w:num>
  <w:num w:numId="105">
    <w:abstractNumId w:val="301"/>
  </w:num>
  <w:num w:numId="106">
    <w:abstractNumId w:val="376"/>
  </w:num>
  <w:num w:numId="107">
    <w:abstractNumId w:val="284"/>
  </w:num>
  <w:num w:numId="108">
    <w:abstractNumId w:val="106"/>
  </w:num>
  <w:num w:numId="109">
    <w:abstractNumId w:val="207"/>
  </w:num>
  <w:num w:numId="110">
    <w:abstractNumId w:val="157"/>
  </w:num>
  <w:num w:numId="111">
    <w:abstractNumId w:val="299"/>
  </w:num>
  <w:num w:numId="112">
    <w:abstractNumId w:val="180"/>
  </w:num>
  <w:num w:numId="113">
    <w:abstractNumId w:val="270"/>
  </w:num>
  <w:num w:numId="114">
    <w:abstractNumId w:val="434"/>
  </w:num>
  <w:num w:numId="115">
    <w:abstractNumId w:val="198"/>
  </w:num>
  <w:num w:numId="116">
    <w:abstractNumId w:val="141"/>
  </w:num>
  <w:num w:numId="117">
    <w:abstractNumId w:val="423"/>
  </w:num>
  <w:num w:numId="118">
    <w:abstractNumId w:val="66"/>
  </w:num>
  <w:num w:numId="119">
    <w:abstractNumId w:val="395"/>
  </w:num>
  <w:num w:numId="120">
    <w:abstractNumId w:val="394"/>
  </w:num>
  <w:num w:numId="121">
    <w:abstractNumId w:val="330"/>
  </w:num>
  <w:num w:numId="122">
    <w:abstractNumId w:val="344"/>
  </w:num>
  <w:num w:numId="123">
    <w:abstractNumId w:val="427"/>
  </w:num>
  <w:num w:numId="124">
    <w:abstractNumId w:val="379"/>
  </w:num>
  <w:num w:numId="125">
    <w:abstractNumId w:val="219"/>
  </w:num>
  <w:num w:numId="126">
    <w:abstractNumId w:val="186"/>
  </w:num>
  <w:num w:numId="127">
    <w:abstractNumId w:val="40"/>
  </w:num>
  <w:num w:numId="128">
    <w:abstractNumId w:val="289"/>
  </w:num>
  <w:num w:numId="129">
    <w:abstractNumId w:val="84"/>
  </w:num>
  <w:num w:numId="130">
    <w:abstractNumId w:val="138"/>
  </w:num>
  <w:num w:numId="131">
    <w:abstractNumId w:val="254"/>
  </w:num>
  <w:num w:numId="132">
    <w:abstractNumId w:val="387"/>
  </w:num>
  <w:num w:numId="133">
    <w:abstractNumId w:val="82"/>
  </w:num>
  <w:num w:numId="134">
    <w:abstractNumId w:val="323"/>
  </w:num>
  <w:num w:numId="135">
    <w:abstractNumId w:val="264"/>
  </w:num>
  <w:num w:numId="136">
    <w:abstractNumId w:val="34"/>
  </w:num>
  <w:num w:numId="137">
    <w:abstractNumId w:val="312"/>
  </w:num>
  <w:num w:numId="138">
    <w:abstractNumId w:val="149"/>
  </w:num>
  <w:num w:numId="139">
    <w:abstractNumId w:val="432"/>
  </w:num>
  <w:num w:numId="140">
    <w:abstractNumId w:val="444"/>
  </w:num>
  <w:num w:numId="141">
    <w:abstractNumId w:val="445"/>
  </w:num>
  <w:num w:numId="142">
    <w:abstractNumId w:val="313"/>
  </w:num>
  <w:num w:numId="143">
    <w:abstractNumId w:val="360"/>
  </w:num>
  <w:num w:numId="144">
    <w:abstractNumId w:val="78"/>
  </w:num>
  <w:num w:numId="145">
    <w:abstractNumId w:val="162"/>
  </w:num>
  <w:num w:numId="146">
    <w:abstractNumId w:val="71"/>
  </w:num>
  <w:num w:numId="147">
    <w:abstractNumId w:val="454"/>
  </w:num>
  <w:num w:numId="148">
    <w:abstractNumId w:val="398"/>
  </w:num>
  <w:num w:numId="149">
    <w:abstractNumId w:val="75"/>
  </w:num>
  <w:num w:numId="150">
    <w:abstractNumId w:val="334"/>
  </w:num>
  <w:num w:numId="151">
    <w:abstractNumId w:val="401"/>
  </w:num>
  <w:num w:numId="152">
    <w:abstractNumId w:val="241"/>
  </w:num>
  <w:num w:numId="153">
    <w:abstractNumId w:val="81"/>
  </w:num>
  <w:num w:numId="154">
    <w:abstractNumId w:val="269"/>
  </w:num>
  <w:num w:numId="155">
    <w:abstractNumId w:val="158"/>
  </w:num>
  <w:num w:numId="156">
    <w:abstractNumId w:val="377"/>
  </w:num>
  <w:num w:numId="157">
    <w:abstractNumId w:val="417"/>
  </w:num>
  <w:num w:numId="158">
    <w:abstractNumId w:val="188"/>
  </w:num>
  <w:num w:numId="159">
    <w:abstractNumId w:val="49"/>
  </w:num>
  <w:num w:numId="160">
    <w:abstractNumId w:val="87"/>
  </w:num>
  <w:num w:numId="161">
    <w:abstractNumId w:val="290"/>
  </w:num>
  <w:num w:numId="162">
    <w:abstractNumId w:val="250"/>
  </w:num>
  <w:num w:numId="163">
    <w:abstractNumId w:val="308"/>
  </w:num>
  <w:num w:numId="164">
    <w:abstractNumId w:val="216"/>
  </w:num>
  <w:num w:numId="165">
    <w:abstractNumId w:val="225"/>
  </w:num>
  <w:num w:numId="166">
    <w:abstractNumId w:val="177"/>
  </w:num>
  <w:num w:numId="167">
    <w:abstractNumId w:val="37"/>
  </w:num>
  <w:num w:numId="168">
    <w:abstractNumId w:val="1"/>
  </w:num>
  <w:num w:numId="169">
    <w:abstractNumId w:val="175"/>
  </w:num>
  <w:num w:numId="170">
    <w:abstractNumId w:val="17"/>
  </w:num>
  <w:num w:numId="171">
    <w:abstractNumId w:val="92"/>
  </w:num>
  <w:num w:numId="172">
    <w:abstractNumId w:val="52"/>
  </w:num>
  <w:num w:numId="173">
    <w:abstractNumId w:val="249"/>
  </w:num>
  <w:num w:numId="174">
    <w:abstractNumId w:val="322"/>
  </w:num>
  <w:num w:numId="175">
    <w:abstractNumId w:val="2"/>
  </w:num>
  <w:num w:numId="176">
    <w:abstractNumId w:val="3"/>
  </w:num>
  <w:num w:numId="177">
    <w:abstractNumId w:val="8"/>
  </w:num>
  <w:num w:numId="178">
    <w:abstractNumId w:val="9"/>
  </w:num>
  <w:num w:numId="179">
    <w:abstractNumId w:val="7"/>
  </w:num>
  <w:num w:numId="180">
    <w:abstractNumId w:val="6"/>
  </w:num>
  <w:num w:numId="181">
    <w:abstractNumId w:val="5"/>
  </w:num>
  <w:num w:numId="182">
    <w:abstractNumId w:val="4"/>
  </w:num>
  <w:num w:numId="183">
    <w:abstractNumId w:val="57"/>
  </w:num>
  <w:num w:numId="184">
    <w:abstractNumId w:val="393"/>
  </w:num>
  <w:num w:numId="185">
    <w:abstractNumId w:val="304"/>
  </w:num>
  <w:num w:numId="186">
    <w:abstractNumId w:val="32"/>
  </w:num>
  <w:num w:numId="187">
    <w:abstractNumId w:val="70"/>
  </w:num>
  <w:num w:numId="188">
    <w:abstractNumId w:val="288"/>
  </w:num>
  <w:num w:numId="189">
    <w:abstractNumId w:val="88"/>
  </w:num>
  <w:num w:numId="190">
    <w:abstractNumId w:val="111"/>
  </w:num>
  <w:num w:numId="191">
    <w:abstractNumId w:val="197"/>
  </w:num>
  <w:num w:numId="192">
    <w:abstractNumId w:val="372"/>
  </w:num>
  <w:num w:numId="193">
    <w:abstractNumId w:val="51"/>
  </w:num>
  <w:num w:numId="194">
    <w:abstractNumId w:val="384"/>
  </w:num>
  <w:num w:numId="195">
    <w:abstractNumId w:val="176"/>
  </w:num>
  <w:num w:numId="196">
    <w:abstractNumId w:val="145"/>
  </w:num>
  <w:num w:numId="197">
    <w:abstractNumId w:val="418"/>
  </w:num>
  <w:num w:numId="198">
    <w:abstractNumId w:val="256"/>
  </w:num>
  <w:num w:numId="199">
    <w:abstractNumId w:val="116"/>
  </w:num>
  <w:num w:numId="200">
    <w:abstractNumId w:val="229"/>
  </w:num>
  <w:num w:numId="201">
    <w:abstractNumId w:val="425"/>
  </w:num>
  <w:num w:numId="202">
    <w:abstractNumId w:val="354"/>
  </w:num>
  <w:num w:numId="203">
    <w:abstractNumId w:val="457"/>
  </w:num>
  <w:num w:numId="204">
    <w:abstractNumId w:val="221"/>
  </w:num>
  <w:num w:numId="205">
    <w:abstractNumId w:val="390"/>
  </w:num>
  <w:num w:numId="206">
    <w:abstractNumId w:val="76"/>
  </w:num>
  <w:num w:numId="207">
    <w:abstractNumId w:val="13"/>
  </w:num>
  <w:num w:numId="208">
    <w:abstractNumId w:val="169"/>
  </w:num>
  <w:num w:numId="209">
    <w:abstractNumId w:val="341"/>
  </w:num>
  <w:num w:numId="210">
    <w:abstractNumId w:val="94"/>
  </w:num>
  <w:num w:numId="211">
    <w:abstractNumId w:val="335"/>
  </w:num>
  <w:num w:numId="212">
    <w:abstractNumId w:val="244"/>
  </w:num>
  <w:num w:numId="213">
    <w:abstractNumId w:val="26"/>
  </w:num>
  <w:num w:numId="214">
    <w:abstractNumId w:val="333"/>
  </w:num>
  <w:num w:numId="215">
    <w:abstractNumId w:val="47"/>
  </w:num>
  <w:num w:numId="216">
    <w:abstractNumId w:val="443"/>
  </w:num>
  <w:num w:numId="217">
    <w:abstractNumId w:val="122"/>
  </w:num>
  <w:num w:numId="218">
    <w:abstractNumId w:val="441"/>
  </w:num>
  <w:num w:numId="219">
    <w:abstractNumId w:val="181"/>
  </w:num>
  <w:num w:numId="220">
    <w:abstractNumId w:val="156"/>
  </w:num>
  <w:num w:numId="221">
    <w:abstractNumId w:val="431"/>
  </w:num>
  <w:num w:numId="222">
    <w:abstractNumId w:val="310"/>
  </w:num>
  <w:num w:numId="223">
    <w:abstractNumId w:val="409"/>
  </w:num>
  <w:num w:numId="224">
    <w:abstractNumId w:val="385"/>
  </w:num>
  <w:num w:numId="225">
    <w:abstractNumId w:val="148"/>
  </w:num>
  <w:num w:numId="226">
    <w:abstractNumId w:val="93"/>
  </w:num>
  <w:num w:numId="227">
    <w:abstractNumId w:val="414"/>
  </w:num>
  <w:num w:numId="228">
    <w:abstractNumId w:val="267"/>
  </w:num>
  <w:num w:numId="229">
    <w:abstractNumId w:val="325"/>
  </w:num>
  <w:num w:numId="230">
    <w:abstractNumId w:val="248"/>
  </w:num>
  <w:num w:numId="231">
    <w:abstractNumId w:val="190"/>
  </w:num>
  <w:num w:numId="232">
    <w:abstractNumId w:val="281"/>
  </w:num>
  <w:num w:numId="233">
    <w:abstractNumId w:val="146"/>
  </w:num>
  <w:num w:numId="234">
    <w:abstractNumId w:val="311"/>
  </w:num>
  <w:num w:numId="235">
    <w:abstractNumId w:val="96"/>
  </w:num>
  <w:num w:numId="236">
    <w:abstractNumId w:val="260"/>
  </w:num>
  <w:num w:numId="237">
    <w:abstractNumId w:val="132"/>
  </w:num>
  <w:num w:numId="238">
    <w:abstractNumId w:val="125"/>
  </w:num>
  <w:num w:numId="239">
    <w:abstractNumId w:val="72"/>
  </w:num>
  <w:num w:numId="240">
    <w:abstractNumId w:val="98"/>
  </w:num>
  <w:num w:numId="241">
    <w:abstractNumId w:val="336"/>
  </w:num>
  <w:num w:numId="242">
    <w:abstractNumId w:val="236"/>
  </w:num>
  <w:num w:numId="243">
    <w:abstractNumId w:val="24"/>
  </w:num>
  <w:num w:numId="244">
    <w:abstractNumId w:val="105"/>
  </w:num>
  <w:num w:numId="245">
    <w:abstractNumId w:val="90"/>
  </w:num>
  <w:num w:numId="246">
    <w:abstractNumId w:val="440"/>
  </w:num>
  <w:num w:numId="247">
    <w:abstractNumId w:val="397"/>
  </w:num>
  <w:num w:numId="248">
    <w:abstractNumId w:val="346"/>
  </w:num>
  <w:num w:numId="249">
    <w:abstractNumId w:val="192"/>
  </w:num>
  <w:num w:numId="250">
    <w:abstractNumId w:val="187"/>
  </w:num>
  <w:num w:numId="251">
    <w:abstractNumId w:val="419"/>
  </w:num>
  <w:num w:numId="252">
    <w:abstractNumId w:val="234"/>
  </w:num>
  <w:num w:numId="253">
    <w:abstractNumId w:val="283"/>
  </w:num>
  <w:num w:numId="254">
    <w:abstractNumId w:val="195"/>
  </w:num>
  <w:num w:numId="255">
    <w:abstractNumId w:val="184"/>
  </w:num>
  <w:num w:numId="256">
    <w:abstractNumId w:val="381"/>
  </w:num>
  <w:num w:numId="257">
    <w:abstractNumId w:val="28"/>
  </w:num>
  <w:num w:numId="258">
    <w:abstractNumId w:val="217"/>
  </w:num>
  <w:num w:numId="259">
    <w:abstractNumId w:val="280"/>
  </w:num>
  <w:num w:numId="260">
    <w:abstractNumId w:val="316"/>
  </w:num>
  <w:num w:numId="261">
    <w:abstractNumId w:val="120"/>
  </w:num>
  <w:num w:numId="262">
    <w:abstractNumId w:val="447"/>
  </w:num>
  <w:num w:numId="263">
    <w:abstractNumId w:val="247"/>
  </w:num>
  <w:num w:numId="264">
    <w:abstractNumId w:val="31"/>
  </w:num>
  <w:num w:numId="265">
    <w:abstractNumId w:val="201"/>
  </w:num>
  <w:num w:numId="266">
    <w:abstractNumId w:val="142"/>
  </w:num>
  <w:num w:numId="267">
    <w:abstractNumId w:val="220"/>
  </w:num>
  <w:num w:numId="268">
    <w:abstractNumId w:val="113"/>
  </w:num>
  <w:num w:numId="269">
    <w:abstractNumId w:val="353"/>
  </w:num>
  <w:num w:numId="270">
    <w:abstractNumId w:val="400"/>
  </w:num>
  <w:num w:numId="271">
    <w:abstractNumId w:val="33"/>
  </w:num>
  <w:num w:numId="272">
    <w:abstractNumId w:val="74"/>
  </w:num>
  <w:num w:numId="273">
    <w:abstractNumId w:val="439"/>
  </w:num>
  <w:num w:numId="274">
    <w:abstractNumId w:val="222"/>
  </w:num>
  <w:num w:numId="275">
    <w:abstractNumId w:val="365"/>
  </w:num>
  <w:num w:numId="276">
    <w:abstractNumId w:val="382"/>
  </w:num>
  <w:num w:numId="277">
    <w:abstractNumId w:val="349"/>
  </w:num>
  <w:num w:numId="278">
    <w:abstractNumId w:val="273"/>
  </w:num>
  <w:num w:numId="279">
    <w:abstractNumId w:val="214"/>
  </w:num>
  <w:num w:numId="280">
    <w:abstractNumId w:val="60"/>
  </w:num>
  <w:num w:numId="281">
    <w:abstractNumId w:val="324"/>
  </w:num>
  <w:num w:numId="282">
    <w:abstractNumId w:val="43"/>
  </w:num>
  <w:num w:numId="283">
    <w:abstractNumId w:val="411"/>
  </w:num>
  <w:num w:numId="284">
    <w:abstractNumId w:val="127"/>
  </w:num>
  <w:num w:numId="285">
    <w:abstractNumId w:val="278"/>
  </w:num>
  <w:num w:numId="286">
    <w:abstractNumId w:val="20"/>
  </w:num>
  <w:num w:numId="287">
    <w:abstractNumId w:val="230"/>
  </w:num>
  <w:num w:numId="288">
    <w:abstractNumId w:val="121"/>
  </w:num>
  <w:num w:numId="289">
    <w:abstractNumId w:val="406"/>
  </w:num>
  <w:num w:numId="290">
    <w:abstractNumId w:val="331"/>
  </w:num>
  <w:num w:numId="291">
    <w:abstractNumId w:val="300"/>
  </w:num>
  <w:num w:numId="292">
    <w:abstractNumId w:val="402"/>
  </w:num>
  <w:num w:numId="293">
    <w:abstractNumId w:val="50"/>
  </w:num>
  <w:num w:numId="294">
    <w:abstractNumId w:val="108"/>
  </w:num>
  <w:num w:numId="295">
    <w:abstractNumId w:val="240"/>
  </w:num>
  <w:num w:numId="296">
    <w:abstractNumId w:val="305"/>
  </w:num>
  <w:num w:numId="297">
    <w:abstractNumId w:val="199"/>
  </w:num>
  <w:num w:numId="298">
    <w:abstractNumId w:val="274"/>
  </w:num>
  <w:num w:numId="299">
    <w:abstractNumId w:val="404"/>
  </w:num>
  <w:num w:numId="300">
    <w:abstractNumId w:val="29"/>
  </w:num>
  <w:num w:numId="301">
    <w:abstractNumId w:val="204"/>
  </w:num>
  <w:num w:numId="302">
    <w:abstractNumId w:val="383"/>
  </w:num>
  <w:num w:numId="303">
    <w:abstractNumId w:val="226"/>
  </w:num>
  <w:num w:numId="304">
    <w:abstractNumId w:val="129"/>
  </w:num>
  <w:num w:numId="305">
    <w:abstractNumId w:val="30"/>
  </w:num>
  <w:num w:numId="306">
    <w:abstractNumId w:val="104"/>
  </w:num>
  <w:num w:numId="307">
    <w:abstractNumId w:val="27"/>
  </w:num>
  <w:num w:numId="308">
    <w:abstractNumId w:val="130"/>
  </w:num>
  <w:num w:numId="309">
    <w:abstractNumId w:val="462"/>
  </w:num>
  <w:num w:numId="310">
    <w:abstractNumId w:val="25"/>
  </w:num>
  <w:num w:numId="311">
    <w:abstractNumId w:val="266"/>
  </w:num>
  <w:num w:numId="312">
    <w:abstractNumId w:val="63"/>
  </w:num>
  <w:num w:numId="313">
    <w:abstractNumId w:val="89"/>
  </w:num>
  <w:num w:numId="314">
    <w:abstractNumId w:val="268"/>
  </w:num>
  <w:num w:numId="315">
    <w:abstractNumId w:val="196"/>
  </w:num>
  <w:num w:numId="316">
    <w:abstractNumId w:val="203"/>
  </w:num>
  <w:num w:numId="317">
    <w:abstractNumId w:val="261"/>
  </w:num>
  <w:num w:numId="318">
    <w:abstractNumId w:val="452"/>
  </w:num>
  <w:num w:numId="319">
    <w:abstractNumId w:val="420"/>
  </w:num>
  <w:num w:numId="320">
    <w:abstractNumId w:val="136"/>
  </w:num>
  <w:num w:numId="321">
    <w:abstractNumId w:val="332"/>
  </w:num>
  <w:num w:numId="322">
    <w:abstractNumId w:val="389"/>
  </w:num>
  <w:num w:numId="323">
    <w:abstractNumId w:val="224"/>
  </w:num>
  <w:num w:numId="324">
    <w:abstractNumId w:val="153"/>
  </w:num>
  <w:num w:numId="325">
    <w:abstractNumId w:val="65"/>
  </w:num>
  <w:num w:numId="326">
    <w:abstractNumId w:val="407"/>
  </w:num>
  <w:num w:numId="327">
    <w:abstractNumId w:val="357"/>
  </w:num>
  <w:num w:numId="328">
    <w:abstractNumId w:val="21"/>
  </w:num>
  <w:num w:numId="329">
    <w:abstractNumId w:val="262"/>
  </w:num>
  <w:num w:numId="330">
    <w:abstractNumId w:val="392"/>
  </w:num>
  <w:num w:numId="331">
    <w:abstractNumId w:val="450"/>
  </w:num>
  <w:num w:numId="332">
    <w:abstractNumId w:val="85"/>
  </w:num>
  <w:num w:numId="333">
    <w:abstractNumId w:val="135"/>
  </w:num>
  <w:num w:numId="334">
    <w:abstractNumId w:val="73"/>
  </w:num>
  <w:num w:numId="335">
    <w:abstractNumId w:val="298"/>
  </w:num>
  <w:num w:numId="336">
    <w:abstractNumId w:val="367"/>
  </w:num>
  <w:num w:numId="337">
    <w:abstractNumId w:val="161"/>
  </w:num>
  <w:num w:numId="338">
    <w:abstractNumId w:val="279"/>
  </w:num>
  <w:num w:numId="339">
    <w:abstractNumId w:val="277"/>
  </w:num>
  <w:num w:numId="340">
    <w:abstractNumId w:val="374"/>
  </w:num>
  <w:num w:numId="341">
    <w:abstractNumId w:val="359"/>
  </w:num>
  <w:num w:numId="342">
    <w:abstractNumId w:val="45"/>
  </w:num>
  <w:num w:numId="343">
    <w:abstractNumId w:val="110"/>
  </w:num>
  <w:num w:numId="344">
    <w:abstractNumId w:val="366"/>
  </w:num>
  <w:num w:numId="345">
    <w:abstractNumId w:val="137"/>
  </w:num>
  <w:num w:numId="346">
    <w:abstractNumId w:val="61"/>
  </w:num>
  <w:num w:numId="347">
    <w:abstractNumId w:val="408"/>
  </w:num>
  <w:num w:numId="348">
    <w:abstractNumId w:val="436"/>
  </w:num>
  <w:num w:numId="349">
    <w:abstractNumId w:val="48"/>
  </w:num>
  <w:num w:numId="350">
    <w:abstractNumId w:val="358"/>
  </w:num>
  <w:num w:numId="351">
    <w:abstractNumId w:val="340"/>
  </w:num>
  <w:num w:numId="352">
    <w:abstractNumId w:val="320"/>
  </w:num>
  <w:num w:numId="353">
    <w:abstractNumId w:val="259"/>
  </w:num>
  <w:num w:numId="354">
    <w:abstractNumId w:val="369"/>
  </w:num>
  <w:num w:numId="355">
    <w:abstractNumId w:val="231"/>
  </w:num>
  <w:num w:numId="356">
    <w:abstractNumId w:val="282"/>
  </w:num>
  <w:num w:numId="357">
    <w:abstractNumId w:val="237"/>
  </w:num>
  <w:num w:numId="358">
    <w:abstractNumId w:val="189"/>
  </w:num>
  <w:num w:numId="359">
    <w:abstractNumId w:val="44"/>
  </w:num>
  <w:num w:numId="360">
    <w:abstractNumId w:val="152"/>
  </w:num>
  <w:num w:numId="361">
    <w:abstractNumId w:val="202"/>
  </w:num>
  <w:num w:numId="362">
    <w:abstractNumId w:val="140"/>
  </w:num>
  <w:num w:numId="363">
    <w:abstractNumId w:val="107"/>
  </w:num>
  <w:num w:numId="364">
    <w:abstractNumId w:val="239"/>
  </w:num>
  <w:num w:numId="365">
    <w:abstractNumId w:val="291"/>
  </w:num>
  <w:num w:numId="366">
    <w:abstractNumId w:val="410"/>
  </w:num>
  <w:num w:numId="367">
    <w:abstractNumId w:val="206"/>
  </w:num>
  <w:num w:numId="368">
    <w:abstractNumId w:val="205"/>
  </w:num>
  <w:num w:numId="369">
    <w:abstractNumId w:val="170"/>
  </w:num>
  <w:num w:numId="370">
    <w:abstractNumId w:val="350"/>
  </w:num>
  <w:num w:numId="371">
    <w:abstractNumId w:val="460"/>
  </w:num>
  <w:num w:numId="372">
    <w:abstractNumId w:val="356"/>
  </w:num>
  <w:num w:numId="373">
    <w:abstractNumId w:val="309"/>
  </w:num>
  <w:num w:numId="374">
    <w:abstractNumId w:val="117"/>
  </w:num>
  <w:num w:numId="375">
    <w:abstractNumId w:val="339"/>
  </w:num>
  <w:num w:numId="376">
    <w:abstractNumId w:val="112"/>
  </w:num>
  <w:num w:numId="377">
    <w:abstractNumId w:val="415"/>
  </w:num>
  <w:num w:numId="378">
    <w:abstractNumId w:val="200"/>
  </w:num>
  <w:num w:numId="379">
    <w:abstractNumId w:val="100"/>
  </w:num>
  <w:num w:numId="380">
    <w:abstractNumId w:val="303"/>
  </w:num>
  <w:num w:numId="381">
    <w:abstractNumId w:val="155"/>
  </w:num>
  <w:num w:numId="382">
    <w:abstractNumId w:val="12"/>
  </w:num>
  <w:num w:numId="383">
    <w:abstractNumId w:val="14"/>
  </w:num>
  <w:num w:numId="384">
    <w:abstractNumId w:val="429"/>
  </w:num>
  <w:num w:numId="385">
    <w:abstractNumId w:val="245"/>
  </w:num>
  <w:num w:numId="386">
    <w:abstractNumId w:val="265"/>
  </w:num>
  <w:num w:numId="387">
    <w:abstractNumId w:val="297"/>
  </w:num>
  <w:num w:numId="388">
    <w:abstractNumId w:val="405"/>
  </w:num>
  <w:num w:numId="389">
    <w:abstractNumId w:val="446"/>
  </w:num>
  <w:num w:numId="390">
    <w:abstractNumId w:val="428"/>
  </w:num>
  <w:num w:numId="391">
    <w:abstractNumId w:val="352"/>
  </w:num>
  <w:num w:numId="392">
    <w:abstractNumId w:val="461"/>
  </w:num>
  <w:num w:numId="393">
    <w:abstractNumId w:val="246"/>
  </w:num>
  <w:num w:numId="394">
    <w:abstractNumId w:val="455"/>
  </w:num>
  <w:num w:numId="395">
    <w:abstractNumId w:val="321"/>
  </w:num>
  <w:num w:numId="396">
    <w:abstractNumId w:val="11"/>
  </w:num>
  <w:num w:numId="397">
    <w:abstractNumId w:val="232"/>
  </w:num>
  <w:num w:numId="398">
    <w:abstractNumId w:val="399"/>
  </w:num>
  <w:num w:numId="399">
    <w:abstractNumId w:val="38"/>
  </w:num>
  <w:num w:numId="400">
    <w:abstractNumId w:val="345"/>
  </w:num>
  <w:num w:numId="401">
    <w:abstractNumId w:val="293"/>
  </w:num>
  <w:num w:numId="402">
    <w:abstractNumId w:val="337"/>
  </w:num>
  <w:num w:numId="403">
    <w:abstractNumId w:val="144"/>
  </w:num>
  <w:num w:numId="404">
    <w:abstractNumId w:val="315"/>
  </w:num>
  <w:num w:numId="405">
    <w:abstractNumId w:val="317"/>
  </w:num>
  <w:num w:numId="406">
    <w:abstractNumId w:val="174"/>
  </w:num>
  <w:num w:numId="407">
    <w:abstractNumId w:val="355"/>
  </w:num>
  <w:num w:numId="408">
    <w:abstractNumId w:val="386"/>
  </w:num>
  <w:num w:numId="409">
    <w:abstractNumId w:val="292"/>
  </w:num>
  <w:num w:numId="410">
    <w:abstractNumId w:val="211"/>
  </w:num>
  <w:num w:numId="411">
    <w:abstractNumId w:val="167"/>
  </w:num>
  <w:num w:numId="412">
    <w:abstractNumId w:val="327"/>
  </w:num>
  <w:num w:numId="413">
    <w:abstractNumId w:val="238"/>
  </w:num>
  <w:num w:numId="414">
    <w:abstractNumId w:val="363"/>
  </w:num>
  <w:num w:numId="415">
    <w:abstractNumId w:val="16"/>
  </w:num>
  <w:num w:numId="416">
    <w:abstractNumId w:val="172"/>
  </w:num>
  <w:num w:numId="417">
    <w:abstractNumId w:val="348"/>
  </w:num>
  <w:num w:numId="418">
    <w:abstractNumId w:val="166"/>
  </w:num>
  <w:num w:numId="419">
    <w:abstractNumId w:val="351"/>
  </w:num>
  <w:num w:numId="420">
    <w:abstractNumId w:val="287"/>
  </w:num>
  <w:num w:numId="421">
    <w:abstractNumId w:val="115"/>
  </w:num>
  <w:num w:numId="422">
    <w:abstractNumId w:val="151"/>
  </w:num>
  <w:num w:numId="423">
    <w:abstractNumId w:val="10"/>
  </w:num>
  <w:num w:numId="424">
    <w:abstractNumId w:val="319"/>
  </w:num>
  <w:num w:numId="425">
    <w:abstractNumId w:val="364"/>
  </w:num>
  <w:num w:numId="426">
    <w:abstractNumId w:val="453"/>
  </w:num>
  <w:num w:numId="427">
    <w:abstractNumId w:val="403"/>
  </w:num>
  <w:num w:numId="428">
    <w:abstractNumId w:val="39"/>
  </w:num>
  <w:num w:numId="429">
    <w:abstractNumId w:val="424"/>
  </w:num>
  <w:num w:numId="430">
    <w:abstractNumId w:val="375"/>
  </w:num>
  <w:num w:numId="431">
    <w:abstractNumId w:val="55"/>
  </w:num>
  <w:num w:numId="432">
    <w:abstractNumId w:val="257"/>
  </w:num>
  <w:num w:numId="433">
    <w:abstractNumId w:val="147"/>
  </w:num>
  <w:num w:numId="434">
    <w:abstractNumId w:val="131"/>
  </w:num>
  <w:num w:numId="435">
    <w:abstractNumId w:val="109"/>
  </w:num>
  <w:num w:numId="436">
    <w:abstractNumId w:val="56"/>
  </w:num>
  <w:num w:numId="437">
    <w:abstractNumId w:val="79"/>
  </w:num>
  <w:num w:numId="438">
    <w:abstractNumId w:val="191"/>
  </w:num>
  <w:num w:numId="439">
    <w:abstractNumId w:val="18"/>
  </w:num>
  <w:num w:numId="440">
    <w:abstractNumId w:val="178"/>
  </w:num>
  <w:num w:numId="441">
    <w:abstractNumId w:val="271"/>
  </w:num>
  <w:num w:numId="442">
    <w:abstractNumId w:val="91"/>
  </w:num>
  <w:num w:numId="443">
    <w:abstractNumId w:val="102"/>
  </w:num>
  <w:num w:numId="444">
    <w:abstractNumId w:val="58"/>
  </w:num>
  <w:num w:numId="445">
    <w:abstractNumId w:val="133"/>
  </w:num>
  <w:num w:numId="446">
    <w:abstractNumId w:val="182"/>
  </w:num>
  <w:num w:numId="447">
    <w:abstractNumId w:val="373"/>
  </w:num>
  <w:num w:numId="448">
    <w:abstractNumId w:val="253"/>
  </w:num>
  <w:num w:numId="449">
    <w:abstractNumId w:val="343"/>
  </w:num>
  <w:num w:numId="450">
    <w:abstractNumId w:val="368"/>
  </w:num>
  <w:num w:numId="451">
    <w:abstractNumId w:val="329"/>
  </w:num>
  <w:num w:numId="452">
    <w:abstractNumId w:val="97"/>
  </w:num>
  <w:num w:numId="453">
    <w:abstractNumId w:val="380"/>
  </w:num>
  <w:num w:numId="454">
    <w:abstractNumId w:val="213"/>
  </w:num>
  <w:num w:numId="455">
    <w:abstractNumId w:val="215"/>
  </w:num>
  <w:num w:numId="456">
    <w:abstractNumId w:val="391"/>
  </w:num>
  <w:num w:numId="457">
    <w:abstractNumId w:val="212"/>
  </w:num>
  <w:num w:numId="458">
    <w:abstractNumId w:val="378"/>
  </w:num>
  <w:num w:numId="459">
    <w:abstractNumId w:val="286"/>
  </w:num>
  <w:num w:numId="460">
    <w:abstractNumId w:val="396"/>
  </w:num>
  <w:num w:numId="461">
    <w:abstractNumId w:val="314"/>
  </w:num>
  <w:num w:numId="462">
    <w:abstractNumId w:val="171"/>
  </w:num>
  <w:num w:numId="463">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fr-FR" w:vendorID="9" w:dllVersion="512" w:checkStyle="1"/>
  <w:activeWritingStyle w:appName="MSWord" w:lang="nl-NL" w:vendorID="9" w:dllVersion="512" w:checkStyle="1"/>
  <w:activeWritingStyle w:appName="MSWord" w:lang="pt-BR" w:vendorID="1" w:dllVersion="513" w:checkStyle="1"/>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b/>
      <w:sz w:val="24"/>
      <w:vertAlign w:val="superscript"/>
    </w:rPr>
  </w:style>
  <w:style w:type="paragraph" w:styleId="FootnoteText">
    <w:name w:val="footnote text"/>
    <w:basedOn w:val="Normal"/>
    <w:semiHidden/>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style>
  <w:style w:type="paragraph" w:customStyle="1" w:styleId="Rom1">
    <w:name w:val="Rom1"/>
    <w:basedOn w:val="Normal"/>
    <w:pPr>
      <w:numPr>
        <w:numId w:val="53"/>
      </w:numPr>
    </w:pPr>
  </w:style>
  <w:style w:type="paragraph" w:customStyle="1" w:styleId="Rom2">
    <w:name w:val="Rom2"/>
    <w:basedOn w:val="Normal"/>
    <w:pPr>
      <w:numPr>
        <w:numId w:val="54"/>
      </w:numPr>
    </w:pPr>
  </w:style>
  <w:style w:type="paragraph" w:customStyle="1" w:styleId="ParaNo">
    <w:name w:val="ParaNo."/>
    <w:basedOn w:val="Normal"/>
    <w:pPr>
      <w:numPr>
        <w:numId w:val="63"/>
      </w:numPr>
      <w:tabs>
        <w:tab w:val="left" w:pos="737"/>
      </w:tabs>
    </w:pPr>
    <w:rPr>
      <w:lang w:val="fr-CH"/>
    </w:rPr>
  </w:style>
  <w:style w:type="character" w:customStyle="1" w:styleId="style181">
    <w:name w:val="style181"/>
    <w:rPr>
      <w:sz w:val="17"/>
      <w:szCs w:val="17"/>
    </w:rPr>
  </w:style>
  <w:style w:type="paragraph" w:styleId="BodyTextIndent2">
    <w:name w:val="Body Text Indent 2"/>
    <w:basedOn w:val="Normal"/>
    <w:semiHidden/>
    <w:pPr>
      <w:ind w:left="1077"/>
    </w:pPr>
  </w:style>
  <w:style w:type="paragraph" w:styleId="BodyText2">
    <w:name w:val="Body Text 2"/>
    <w:basedOn w:val="Normal"/>
    <w:semiHidden/>
    <w:pPr>
      <w:spacing w:after="0"/>
      <w:jc w:val="both"/>
    </w:pPr>
    <w:rPr>
      <w:szCs w:val="24"/>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lang w:val="en-US"/>
    </w:rPr>
  </w:style>
  <w:style w:type="paragraph" w:styleId="Title">
    <w:name w:val="Title"/>
    <w:basedOn w:val="Normal"/>
    <w:qFormat/>
    <w:pPr>
      <w:spacing w:after="0" w:line="24" w:lineRule="atLeast"/>
      <w:jc w:val="center"/>
    </w:pPr>
    <w:rPr>
      <w:rFonts w:ascii="Arial Narrow" w:hAnsi="Arial Narrow" w:cs="Traditional Arabic"/>
      <w:b/>
      <w:bCs/>
      <w:noProof/>
      <w:sz w:val="32"/>
      <w:szCs w:val="38"/>
      <w:lang w:val="en-US"/>
    </w:rPr>
  </w:style>
  <w:style w:type="paragraph" w:styleId="Subtitle">
    <w:name w:val="Subtitle"/>
    <w:basedOn w:val="Normal"/>
    <w:qFormat/>
    <w:pPr>
      <w:spacing w:after="0"/>
      <w:jc w:val="center"/>
    </w:pPr>
    <w:rPr>
      <w:b/>
      <w:bCs/>
      <w:szCs w:val="24"/>
      <w:lang w:val="en-US"/>
    </w:rPr>
  </w:style>
  <w:style w:type="paragraph" w:styleId="BodyText3">
    <w:name w:val="Body Text 3"/>
    <w:basedOn w:val="Normal"/>
    <w:semiHidden/>
    <w:rPr>
      <w:bCs/>
      <w:color w:val="000000"/>
    </w:rPr>
  </w:style>
  <w:style w:type="paragraph" w:styleId="BodyTextIndent3">
    <w:name w:val="Body Text Indent 3"/>
    <w:basedOn w:val="Normal"/>
    <w:semiHidden/>
    <w:pPr>
      <w:ind w:left="720"/>
    </w:pPr>
  </w:style>
  <w:style w:type="character" w:styleId="Hyperlink">
    <w:name w:val="Hyperlink"/>
    <w:semiHidden/>
    <w:rPr>
      <w:color w:val="000080"/>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3.wmf"/><Relationship Id="rId18" Type="http://schemas.openxmlformats.org/officeDocument/2006/relationships/image" Target="media/image6.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image" Target="media/image2.wmf"/><Relationship Id="rId17" Type="http://schemas.openxmlformats.org/officeDocument/2006/relationships/oleObject" Target="embeddings/Microsoft_Excel_Chart1.xls"/><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Microsoft_Excel_97-2003_Worksheet2.xls"/><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9.wmf"/><Relationship Id="rId10" Type="http://schemas.openxmlformats.org/officeDocument/2006/relationships/header" Target="header2.xml"/><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oleObject" Target="embeddings/oleObject2.bin"/><Relationship Id="rId22" Type="http://schemas.openxmlformats.org/officeDocument/2006/relationships/oleObject" Target="embeddings/oleObject4.bin"/><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54754</Words>
  <Characters>312099</Characters>
  <Application>Microsoft Office Word</Application>
  <DocSecurity>4</DocSecurity>
  <Lines>2600</Lines>
  <Paragraphs>624</Paragraphs>
  <ScaleCrop>false</ScaleCrop>
  <HeadingPairs>
    <vt:vector size="2" baseType="variant">
      <vt:variant>
        <vt:lpstr>Title</vt:lpstr>
      </vt:variant>
      <vt:variant>
        <vt:i4>1</vt:i4>
      </vt:variant>
    </vt:vector>
  </HeadingPairs>
  <TitlesOfParts>
    <vt:vector size="1" baseType="lpstr">
      <vt:lpstr>NATIONSUNIES</vt:lpstr>
    </vt:vector>
  </TitlesOfParts>
  <Company/>
  <LinksUpToDate>false</LinksUpToDate>
  <CharactersWithSpaces>383279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NATIONSUNIES</dc:title>
  <dc:subject/>
  <dc:creator>Christine Fanelli</dc:creator>
  <cp:keywords/>
  <dc:description/>
  <cp:lastModifiedBy>csd</cp:lastModifiedBy>
  <cp:revision>2</cp:revision>
  <cp:lastPrinted>2005-10-26T11:00:00Z</cp:lastPrinted>
  <dcterms:created xsi:type="dcterms:W3CDTF">2005-11-08T07:41:00Z</dcterms:created>
  <dcterms:modified xsi:type="dcterms:W3CDTF">2005-11-08T07:41:00Z</dcterms:modified>
</cp:coreProperties>
</file>