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022" w:rsidRDefault="00405022" w:rsidP="00405022">
      <w:pPr>
        <w:pStyle w:val="4"/>
        <w:spacing w:line="60" w:lineRule="exact"/>
        <w:rPr>
          <w:sz w:val="6"/>
        </w:rPr>
        <w:sectPr w:rsidR="00405022" w:rsidSect="0040502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bookmarkStart w:id="1" w:name="TmpSave"/>
      <w:bookmarkEnd w:id="1"/>
    </w:p>
    <w:p w:rsidR="00B31E9D" w:rsidRDefault="00B31E9D" w:rsidP="00405022">
      <w:pPr>
        <w:pStyle w:val="4"/>
        <w:spacing w:line="60" w:lineRule="exact"/>
        <w:rPr>
          <w:sz w:val="6"/>
        </w:rPr>
      </w:pPr>
    </w:p>
    <w:p w:rsidR="00797F20" w:rsidRDefault="00797F20" w:rsidP="00797F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eastAsia="zh-CN"/>
        </w:rPr>
      </w:pPr>
      <w:r>
        <w:rPr>
          <w:rFonts w:hint="eastAsia"/>
          <w:lang w:eastAsia="zh-CN"/>
        </w:rPr>
        <w:t>消除对妇女歧视委员会</w:t>
      </w:r>
    </w:p>
    <w:p w:rsidR="00797F20" w:rsidRPr="00E41B04" w:rsidRDefault="00797F20" w:rsidP="00797F20">
      <w:pPr>
        <w:pStyle w:val="SingleTxt"/>
        <w:spacing w:after="0" w:line="120" w:lineRule="exact"/>
        <w:rPr>
          <w:rFonts w:hint="eastAsia"/>
          <w:sz w:val="10"/>
          <w:lang w:eastAsia="zh-CN"/>
        </w:rPr>
      </w:pPr>
    </w:p>
    <w:p w:rsidR="00797F20" w:rsidRPr="00E41B04" w:rsidRDefault="00797F20" w:rsidP="00797F20">
      <w:pPr>
        <w:pStyle w:val="SingleTxt"/>
        <w:spacing w:after="0" w:line="120" w:lineRule="exact"/>
        <w:rPr>
          <w:rFonts w:hint="eastAsia"/>
          <w:sz w:val="10"/>
          <w:lang w:eastAsia="zh-CN"/>
        </w:rPr>
      </w:pPr>
    </w:p>
    <w:p w:rsidR="00797F20" w:rsidRPr="00E41B04" w:rsidRDefault="00797F20" w:rsidP="00797F20">
      <w:pPr>
        <w:pStyle w:val="SingleTxt"/>
        <w:spacing w:after="0" w:line="120" w:lineRule="exact"/>
        <w:rPr>
          <w:rFonts w:hint="eastAsia"/>
          <w:sz w:val="10"/>
          <w:lang w:eastAsia="zh-CN"/>
        </w:rPr>
      </w:pPr>
    </w:p>
    <w:p w:rsidR="00797F20" w:rsidRDefault="00797F20" w:rsidP="00797F2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eastAsia="zh-CN"/>
        </w:rPr>
      </w:pPr>
      <w:r>
        <w:rPr>
          <w:rFonts w:hint="eastAsia"/>
          <w:lang w:eastAsia="zh-CN"/>
        </w:rPr>
        <w:tab/>
      </w:r>
      <w:r>
        <w:rPr>
          <w:rFonts w:hint="eastAsia"/>
          <w:lang w:eastAsia="zh-CN"/>
        </w:rPr>
        <w:tab/>
      </w:r>
      <w:r w:rsidRPr="00797F20">
        <w:rPr>
          <w:rFonts w:hAnsi="SimHei" w:hint="eastAsia"/>
          <w:spacing w:val="2"/>
          <w:lang w:eastAsia="zh-CN"/>
        </w:rPr>
        <w:t>与厄瓜多尔第八和第九次合并定期报告有关的议题和问题清单</w:t>
      </w:r>
      <w:r w:rsidRPr="00797F20">
        <w:rPr>
          <w:rStyle w:val="FootnoteReference"/>
          <w:sz w:val="21"/>
        </w:rPr>
        <w:footnoteReference w:customMarkFollows="1" w:id="1"/>
        <w:sym w:font="Symbol" w:char="F02A"/>
      </w:r>
    </w:p>
    <w:p w:rsidR="00797F20" w:rsidRPr="00E41B04" w:rsidRDefault="00797F20" w:rsidP="00797F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797F20" w:rsidRPr="00E41B04" w:rsidRDefault="00797F20" w:rsidP="00797F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eastAsia="zh-CN"/>
        </w:rPr>
      </w:pPr>
    </w:p>
    <w:p w:rsidR="00797F20" w:rsidRDefault="00797F20" w:rsidP="00797F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lang w:eastAsia="zh-CN"/>
        </w:rPr>
        <w:tab/>
      </w:r>
      <w:r>
        <w:rPr>
          <w:rFonts w:hint="eastAsia"/>
          <w:lang w:eastAsia="zh-CN"/>
        </w:rPr>
        <w:tab/>
      </w:r>
      <w:proofErr w:type="spellStart"/>
      <w:r w:rsidRPr="00BF4EE7">
        <w:rPr>
          <w:rFonts w:hint="eastAsia"/>
        </w:rPr>
        <w:t>宪法、立法和体制框架</w:t>
      </w:r>
      <w:proofErr w:type="spellEnd"/>
    </w:p>
    <w:p w:rsidR="00797F20" w:rsidRPr="00E41B04" w:rsidRDefault="00797F20" w:rsidP="00797F20">
      <w:pPr>
        <w:pStyle w:val="SingleTxt"/>
        <w:spacing w:after="0" w:line="120" w:lineRule="exact"/>
        <w:rPr>
          <w:rFonts w:hint="eastAsia"/>
          <w:sz w:val="10"/>
        </w:rPr>
      </w:pPr>
    </w:p>
    <w:p w:rsidR="00797F20" w:rsidRPr="00E41B04" w:rsidRDefault="00797F20" w:rsidP="00797F20">
      <w:pPr>
        <w:pStyle w:val="SingleTxt"/>
        <w:spacing w:after="0" w:line="120" w:lineRule="exact"/>
        <w:rPr>
          <w:rFonts w:hint="eastAsia"/>
          <w:sz w:val="10"/>
        </w:rPr>
      </w:pP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w:t>
      </w:r>
      <w:r>
        <w:rPr>
          <w:rFonts w:hint="eastAsia"/>
          <w:sz w:val="21"/>
          <w:szCs w:val="21"/>
          <w:lang w:eastAsia="zh-CN"/>
        </w:rPr>
        <w:tab/>
      </w:r>
      <w:r w:rsidRPr="00BF4EE7">
        <w:rPr>
          <w:rFonts w:hint="eastAsia"/>
          <w:sz w:val="21"/>
          <w:szCs w:val="21"/>
          <w:lang w:eastAsia="zh-CN"/>
        </w:rPr>
        <w:t>请说明缔约国是否已根据《公约》第</w:t>
      </w:r>
      <w:r w:rsidRPr="00BF4EE7">
        <w:rPr>
          <w:rFonts w:hint="eastAsia"/>
          <w:sz w:val="21"/>
          <w:szCs w:val="21"/>
          <w:lang w:eastAsia="zh-CN"/>
        </w:rPr>
        <w:t>1</w:t>
      </w:r>
      <w:r w:rsidRPr="00BF4EE7">
        <w:rPr>
          <w:rFonts w:hint="eastAsia"/>
          <w:sz w:val="21"/>
          <w:szCs w:val="21"/>
          <w:lang w:eastAsia="zh-CN"/>
        </w:rPr>
        <w:t>条通过立法对歧视加以界定。请提供资料，说明国民议会立法管理委员会通过的各项法案的批准现状和时间表，这些法案的批准需待国家司法结构委员会的审议，其中包括国家平等理事会的程序规则</w:t>
      </w:r>
      <w:r>
        <w:rPr>
          <w:rFonts w:hint="eastAsia"/>
          <w:sz w:val="21"/>
          <w:szCs w:val="21"/>
          <w:lang w:eastAsia="zh-CN"/>
        </w:rPr>
        <w:t>(</w:t>
      </w:r>
      <w:r w:rsidRPr="00BF4EE7">
        <w:rPr>
          <w:sz w:val="21"/>
          <w:szCs w:val="21"/>
          <w:lang w:eastAsia="zh-CN"/>
        </w:rPr>
        <w:t>CEDAW/C/ECU/8-</w:t>
      </w:r>
      <w:r w:rsidRPr="00BF4EE7">
        <w:rPr>
          <w:rFonts w:hint="eastAsia"/>
          <w:sz w:val="21"/>
          <w:szCs w:val="21"/>
          <w:lang w:eastAsia="zh-CN"/>
        </w:rPr>
        <w:t>9</w:t>
      </w:r>
      <w:r w:rsidRPr="00BF4EE7">
        <w:rPr>
          <w:rFonts w:hint="eastAsia"/>
          <w:sz w:val="21"/>
          <w:szCs w:val="21"/>
          <w:lang w:eastAsia="zh-CN"/>
        </w:rPr>
        <w:t>号文件第</w:t>
      </w:r>
      <w:r w:rsidRPr="00BF4EE7">
        <w:rPr>
          <w:sz w:val="21"/>
          <w:szCs w:val="21"/>
          <w:lang w:eastAsia="zh-CN"/>
        </w:rPr>
        <w:t>27</w:t>
      </w:r>
      <w:r w:rsidRPr="00BF4EE7">
        <w:rPr>
          <w:rFonts w:hint="eastAsia"/>
          <w:sz w:val="21"/>
          <w:szCs w:val="21"/>
          <w:lang w:eastAsia="zh-CN"/>
        </w:rPr>
        <w:t>段</w:t>
      </w:r>
      <w:r>
        <w:rPr>
          <w:rFonts w:hint="eastAsia"/>
          <w:sz w:val="21"/>
          <w:szCs w:val="21"/>
          <w:lang w:eastAsia="zh-CN"/>
        </w:rPr>
        <w:t>)</w:t>
      </w:r>
      <w:r w:rsidRPr="00797F20">
        <w:rPr>
          <w:rStyle w:val="FootnoteReference"/>
          <w:sz w:val="21"/>
          <w:szCs w:val="21"/>
        </w:rPr>
        <w:footnoteReference w:id="2"/>
      </w:r>
      <w:r w:rsidRPr="00BF4EE7">
        <w:rPr>
          <w:rFonts w:hint="eastAsia"/>
          <w:sz w:val="21"/>
          <w:szCs w:val="21"/>
          <w:lang w:eastAsia="zh-CN"/>
        </w:rPr>
        <w:t>、国家卫生体系陪护分娩跨文化实践</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28</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、加强对生育多胞胎家庭的保护</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29</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、妇女获得社会保障的渠道</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30</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、根除在公共场所中对妇女的歧视、欺凌和政治迫害</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31</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以及打击人口贩运和性剥削</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32</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Pr>
          <w:rFonts w:eastAsia="SimHei" w:hint="eastAsia"/>
          <w:b w:val="0"/>
          <w:sz w:val="21"/>
          <w:szCs w:val="21"/>
          <w:lang w:eastAsia="zh-CN"/>
        </w:rPr>
        <w:tab/>
      </w:r>
      <w:r>
        <w:rPr>
          <w:rFonts w:eastAsia="SimHei" w:hint="eastAsia"/>
          <w:b w:val="0"/>
          <w:sz w:val="21"/>
          <w:szCs w:val="21"/>
          <w:lang w:eastAsia="zh-CN"/>
        </w:rPr>
        <w:tab/>
      </w:r>
      <w:r w:rsidRPr="00BF4EE7">
        <w:rPr>
          <w:rFonts w:eastAsia="SimHei" w:hint="eastAsia"/>
          <w:b w:val="0"/>
          <w:sz w:val="21"/>
          <w:szCs w:val="21"/>
          <w:lang w:eastAsia="zh-CN"/>
        </w:rPr>
        <w:t>法律投诉机制和司法救助</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2.</w:t>
      </w:r>
      <w:r w:rsidRPr="00BF4EE7">
        <w:rPr>
          <w:sz w:val="21"/>
          <w:szCs w:val="21"/>
          <w:lang w:eastAsia="zh-CN"/>
        </w:rPr>
        <w:tab/>
      </w:r>
      <w:r w:rsidRPr="00BF4EE7">
        <w:rPr>
          <w:rFonts w:hint="eastAsia"/>
          <w:sz w:val="21"/>
          <w:szCs w:val="21"/>
          <w:lang w:eastAsia="zh-CN"/>
        </w:rPr>
        <w:t>请说明负责调查和惩治暴力侵害妇女行为的专门机构是否正在运行，请提供资料说明这些机构的组成和预算</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24</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。请提供资料说明妇女与正义工作组制定的议定书</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65</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，并说明这些议定书包含哪些有关土著妇女、非裔妇女、沿海农村妇女以及残疾妇女的具体措施。请提供具体信息说明直接适用或援引《公约》作为缔约国法律解释渊源的案件。</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3.</w:t>
      </w:r>
      <w:r w:rsidRPr="00BF4EE7">
        <w:rPr>
          <w:sz w:val="21"/>
          <w:szCs w:val="21"/>
          <w:lang w:eastAsia="zh-CN"/>
        </w:rPr>
        <w:tab/>
      </w:r>
      <w:r w:rsidRPr="00BF4EE7">
        <w:rPr>
          <w:rFonts w:hint="eastAsia"/>
          <w:sz w:val="21"/>
          <w:szCs w:val="21"/>
          <w:lang w:eastAsia="zh-CN"/>
        </w:rPr>
        <w:t>请解释对歧视妇女行为是否有任何制裁和处罚，如果是，请提供信息和数据说明其性质和实际适用。请提供资料说明法律投诉机制、地方和国家一级为包括弱势妇女群体在内的所有妇女提供的法律援助，以及为制定促进男女司法平等的能力建设方案所采取的措施。</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提高妇女地位的国家机构</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4.</w:t>
      </w:r>
      <w:r w:rsidRPr="00BF4EE7">
        <w:rPr>
          <w:sz w:val="21"/>
          <w:szCs w:val="21"/>
          <w:lang w:eastAsia="zh-CN"/>
        </w:rPr>
        <w:tab/>
      </w:r>
      <w:r w:rsidRPr="00BF4EE7">
        <w:rPr>
          <w:rFonts w:hint="eastAsia"/>
          <w:sz w:val="21"/>
          <w:szCs w:val="21"/>
          <w:lang w:eastAsia="zh-CN"/>
        </w:rPr>
        <w:t>请提供资料说明妇女和性别平等理事会过渡委员会实施的政策和方案；委员会和理事会的现状、组成、人力资源及预算；以及理事会用于协调性别平等议程的机制。请报告正在运行的国家妇女委员会的数目、组成和主要职能。请提供资料说明有关平等的国家战略以及其他旨在促进男女平等、反对歧视妇女的政策工具的通过情况。</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暂行特别措施</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5.</w:t>
      </w:r>
      <w:r w:rsidRPr="00BF4EE7">
        <w:rPr>
          <w:sz w:val="21"/>
          <w:szCs w:val="21"/>
          <w:lang w:eastAsia="zh-CN"/>
        </w:rPr>
        <w:tab/>
      </w:r>
      <w:r w:rsidRPr="00BF4EE7">
        <w:rPr>
          <w:rFonts w:hint="eastAsia"/>
          <w:sz w:val="21"/>
          <w:szCs w:val="21"/>
          <w:lang w:eastAsia="zh-CN"/>
        </w:rPr>
        <w:t>请说明是否已根据《公约》第</w:t>
      </w:r>
      <w:r w:rsidRPr="00BF4EE7">
        <w:rPr>
          <w:rFonts w:hint="eastAsia"/>
          <w:sz w:val="21"/>
          <w:szCs w:val="21"/>
          <w:lang w:eastAsia="zh-CN"/>
        </w:rPr>
        <w:t>4</w:t>
      </w:r>
      <w:r w:rsidRPr="00BF4EE7">
        <w:rPr>
          <w:rFonts w:hint="eastAsia"/>
          <w:sz w:val="21"/>
          <w:szCs w:val="21"/>
          <w:lang w:eastAsia="zh-CN"/>
        </w:rPr>
        <w:t>条第</w:t>
      </w:r>
      <w:r w:rsidRPr="00BF4EE7">
        <w:rPr>
          <w:rFonts w:hint="eastAsia"/>
          <w:sz w:val="21"/>
          <w:szCs w:val="21"/>
          <w:lang w:eastAsia="zh-CN"/>
        </w:rPr>
        <w:t>1</w:t>
      </w:r>
      <w:r w:rsidRPr="00BF4EE7">
        <w:rPr>
          <w:rFonts w:hint="eastAsia"/>
          <w:sz w:val="21"/>
          <w:szCs w:val="21"/>
          <w:lang w:eastAsia="zh-CN"/>
        </w:rPr>
        <w:t>款以及委员会关于该主题的第</w:t>
      </w:r>
      <w:r w:rsidRPr="00BF4EE7">
        <w:rPr>
          <w:rFonts w:hint="eastAsia"/>
          <w:sz w:val="21"/>
          <w:szCs w:val="21"/>
          <w:lang w:eastAsia="zh-CN"/>
        </w:rPr>
        <w:t>25</w:t>
      </w:r>
      <w:r w:rsidRPr="00BF4EE7">
        <w:rPr>
          <w:rFonts w:hint="eastAsia"/>
          <w:sz w:val="21"/>
          <w:szCs w:val="21"/>
          <w:lang w:eastAsia="zh-CN"/>
        </w:rPr>
        <w:t>号一般性建议，制定任何暂行特别措施，以加快实现《公约》所涉各领域内男女实质性平等，其中包括教育、保健、就业及经济和社会生活领域。请说明计划采取的措施的类型，以及将如何实施这些措施，以实现各类合议机构的组成中男女均衡</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64</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陈规定型观念</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6.</w:t>
      </w:r>
      <w:r w:rsidRPr="00BF4EE7">
        <w:rPr>
          <w:sz w:val="21"/>
          <w:szCs w:val="21"/>
          <w:lang w:eastAsia="zh-CN"/>
        </w:rPr>
        <w:tab/>
      </w:r>
      <w:r w:rsidRPr="00BF4EE7">
        <w:rPr>
          <w:rFonts w:hint="eastAsia"/>
          <w:sz w:val="21"/>
          <w:szCs w:val="21"/>
          <w:lang w:eastAsia="zh-CN"/>
        </w:rPr>
        <w:t>请提供资料说明妇女和性别平等理事会过渡委员会和监察员办公室所采取的措施，包括旨在抵制关于妇女的陈规定型观念的提高认识运动，包括通过倡导尊重妇女权利和保护妇女不受暴力侵害。请说明是否以残疾妇女可参与的方式开展公众运动。</w:t>
      </w:r>
      <w:r w:rsidRPr="00BF4EE7">
        <w:rPr>
          <w:sz w:val="21"/>
          <w:szCs w:val="21"/>
          <w:lang w:eastAsia="zh-CN"/>
        </w:rPr>
        <w:t xml:space="preserve"> </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7.</w:t>
      </w:r>
      <w:r w:rsidRPr="00BF4EE7">
        <w:rPr>
          <w:sz w:val="21"/>
          <w:szCs w:val="21"/>
          <w:lang w:eastAsia="zh-CN"/>
        </w:rPr>
        <w:tab/>
      </w:r>
      <w:r w:rsidRPr="00BF4EE7">
        <w:rPr>
          <w:rFonts w:hint="eastAsia"/>
          <w:sz w:val="21"/>
          <w:szCs w:val="21"/>
          <w:lang w:eastAsia="zh-CN"/>
        </w:rPr>
        <w:t>请提供资料说明为抵制关于妇女的陈规定型观念以及打击基于性取向的暴力侵害妇女行为所采取的具体措施。请提供资料说明缔约国为应对“性取向改造”诊所</w:t>
      </w:r>
      <w:r>
        <w:rPr>
          <w:rFonts w:hint="eastAsia"/>
          <w:sz w:val="21"/>
          <w:szCs w:val="21"/>
          <w:lang w:eastAsia="zh-CN"/>
        </w:rPr>
        <w:t>(</w:t>
      </w:r>
      <w:r w:rsidRPr="00BF4EE7">
        <w:rPr>
          <w:rFonts w:hint="eastAsia"/>
          <w:sz w:val="21"/>
          <w:szCs w:val="21"/>
          <w:lang w:eastAsia="zh-CN"/>
        </w:rPr>
        <w:t>人们被拘禁在那里接收“重新定向治疗”</w:t>
      </w:r>
      <w:r>
        <w:rPr>
          <w:rFonts w:hint="eastAsia"/>
          <w:sz w:val="21"/>
          <w:szCs w:val="21"/>
          <w:lang w:eastAsia="zh-CN"/>
        </w:rPr>
        <w:t>)</w:t>
      </w:r>
      <w:r w:rsidRPr="00BF4EE7">
        <w:rPr>
          <w:rFonts w:hint="eastAsia"/>
          <w:sz w:val="21"/>
          <w:szCs w:val="21"/>
          <w:lang w:eastAsia="zh-CN"/>
        </w:rPr>
        <w:t>现象所采取的措施</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143</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，以及对厄瓜多尔社会中这种现象的特别评估。请提供资料说明基于性别和性取向的针对妇女的仇恨犯罪流行及预防情况，另外请提供关于此类罪行实施者起诉和定罪的数据。</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暴力侵害妇女</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8.</w:t>
      </w:r>
      <w:r w:rsidRPr="00BF4EE7">
        <w:rPr>
          <w:sz w:val="21"/>
          <w:szCs w:val="21"/>
          <w:lang w:eastAsia="zh-CN"/>
        </w:rPr>
        <w:tab/>
      </w:r>
      <w:r w:rsidRPr="00BF4EE7">
        <w:rPr>
          <w:rFonts w:hint="eastAsia"/>
          <w:sz w:val="21"/>
          <w:szCs w:val="21"/>
          <w:lang w:eastAsia="zh-CN"/>
        </w:rPr>
        <w:t>请提供资料说明在起诉对妇女，包括同性恋妇女的各种暴力行为时所面临的挑战，现有关于司法制度的议定书，以及对犯罪人起诉和定罪的数量。请说明为暴力行为受害妇女提供的避难所的数量、地点、为其分配的预算，以及运行过程中遇到的主要困难。请说明在针对妇女、儿童和青少年的暴力案件中替代司法程序的行政解决机制的范围和实施情况</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93</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9.</w:t>
      </w:r>
      <w:r w:rsidRPr="00BF4EE7">
        <w:rPr>
          <w:sz w:val="21"/>
          <w:szCs w:val="21"/>
          <w:lang w:eastAsia="zh-CN"/>
        </w:rPr>
        <w:tab/>
      </w:r>
      <w:r w:rsidRPr="00BF4EE7">
        <w:rPr>
          <w:rFonts w:hint="eastAsia"/>
          <w:sz w:val="21"/>
          <w:szCs w:val="21"/>
          <w:lang w:eastAsia="zh-CN"/>
        </w:rPr>
        <w:t>请提供资料说明《刑事组织通则草案》的现状，尤其是与将杀戮妇女、暴力侵害妇女定为刑事犯罪，以及针对暴力行为受害者的救济</w:t>
      </w:r>
      <w:r>
        <w:rPr>
          <w:rFonts w:hint="eastAsia"/>
          <w:sz w:val="21"/>
          <w:szCs w:val="21"/>
          <w:lang w:eastAsia="zh-CN"/>
        </w:rPr>
        <w:t>(</w:t>
      </w:r>
      <w:r w:rsidRPr="00BF4EE7">
        <w:rPr>
          <w:rFonts w:hint="eastAsia"/>
          <w:sz w:val="21"/>
          <w:szCs w:val="21"/>
          <w:lang w:eastAsia="zh-CN"/>
        </w:rPr>
        <w:t>包括赔偿和补偿</w:t>
      </w:r>
      <w:r>
        <w:rPr>
          <w:rFonts w:hint="eastAsia"/>
          <w:sz w:val="21"/>
          <w:szCs w:val="21"/>
          <w:lang w:eastAsia="zh-CN"/>
        </w:rPr>
        <w:t>)</w:t>
      </w:r>
      <w:r w:rsidRPr="00BF4EE7">
        <w:rPr>
          <w:rFonts w:hint="eastAsia"/>
          <w:sz w:val="21"/>
          <w:szCs w:val="21"/>
          <w:lang w:eastAsia="zh-CN"/>
        </w:rPr>
        <w:t>相关的部分</w:t>
      </w:r>
      <w:r>
        <w:rPr>
          <w:rFonts w:hint="eastAsia"/>
          <w:sz w:val="21"/>
          <w:szCs w:val="21"/>
          <w:lang w:eastAsia="zh-CN"/>
        </w:rPr>
        <w:t>(</w:t>
      </w:r>
      <w:r w:rsidRPr="00BF4EE7">
        <w:rPr>
          <w:rFonts w:hint="eastAsia"/>
          <w:sz w:val="21"/>
          <w:szCs w:val="21"/>
          <w:lang w:eastAsia="zh-CN"/>
        </w:rPr>
        <w:t>第</w:t>
      </w:r>
      <w:r w:rsidRPr="00BF4EE7">
        <w:rPr>
          <w:rFonts w:hint="eastAsia"/>
          <w:sz w:val="21"/>
          <w:szCs w:val="21"/>
          <w:lang w:eastAsia="zh-CN"/>
        </w:rPr>
        <w:t>105</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贩运妇女</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10.</w:t>
      </w:r>
      <w:r w:rsidRPr="00BF4EE7">
        <w:rPr>
          <w:sz w:val="21"/>
          <w:szCs w:val="21"/>
          <w:lang w:eastAsia="zh-CN"/>
        </w:rPr>
        <w:tab/>
      </w:r>
      <w:r w:rsidRPr="00BF4EE7">
        <w:rPr>
          <w:rFonts w:hint="eastAsia"/>
          <w:sz w:val="21"/>
          <w:szCs w:val="21"/>
          <w:lang w:eastAsia="zh-CN"/>
        </w:rPr>
        <w:t>请提供资料说明该国是否被视为贩运妇女和女童的来源国、中转国或目的国。请说明缔约国为预防贩运行为所采取的措施，以及是否有针对处于风险中的妇女的预警机制。请提供与《预防和惩治人口贩运及全面保护受害者国家计划》相关的评估信息，并说明在打击与色情、卖淫等各种形式剥削有关的贩运行为时所面临的挑战。请说明目前对国家计划进行更新、细化其目标及设想措施的进程。请提供更详细资料说明对贩运案件中犯罪人的起诉和定罪情况，以及受害者在诉诸法律方面面临的挑战。</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参与政治和公共生活的情况</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11.</w:t>
      </w:r>
      <w:r w:rsidRPr="00BF4EE7">
        <w:rPr>
          <w:sz w:val="21"/>
          <w:szCs w:val="21"/>
          <w:lang w:eastAsia="zh-CN"/>
        </w:rPr>
        <w:tab/>
      </w:r>
      <w:r w:rsidRPr="00BF4EE7">
        <w:rPr>
          <w:rFonts w:hint="eastAsia"/>
          <w:sz w:val="21"/>
          <w:szCs w:val="21"/>
          <w:lang w:eastAsia="zh-CN"/>
        </w:rPr>
        <w:t>请提供资料说明为实施有关均等的宪法规定所采取的政策措施，尤其是与单席</w:t>
      </w:r>
      <w:r w:rsidRPr="00BF4EE7">
        <w:rPr>
          <w:rFonts w:hint="eastAsia"/>
          <w:sz w:val="21"/>
          <w:szCs w:val="21"/>
          <w:lang w:eastAsia="zh-CN"/>
        </w:rPr>
        <w:t>/</w:t>
      </w:r>
      <w:r w:rsidRPr="00BF4EE7">
        <w:rPr>
          <w:rFonts w:hint="eastAsia"/>
          <w:sz w:val="21"/>
          <w:szCs w:val="21"/>
          <w:lang w:eastAsia="zh-CN"/>
        </w:rPr>
        <w:t>单名</w:t>
      </w:r>
      <w:r w:rsidRPr="00BF4EE7">
        <w:rPr>
          <w:sz w:val="21"/>
          <w:szCs w:val="21"/>
          <w:lang w:eastAsia="zh-CN"/>
        </w:rPr>
        <w:t>投票制度</w:t>
      </w:r>
      <w:r w:rsidRPr="00BF4EE7">
        <w:rPr>
          <w:rFonts w:hint="eastAsia"/>
          <w:sz w:val="21"/>
          <w:szCs w:val="21"/>
          <w:lang w:eastAsia="zh-CN"/>
        </w:rPr>
        <w:t>相关的政策措施，以及促进地方选举候选人名单性别均等的机制。还请提供资料说明为促进妇女对政治生活的参与及领导力所采取的措施，包括暂行特别措施。另请提供关于对外服务领域妇女代表性的最新资料，并说明被任命为大使的妇女人数。</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教育</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12.</w:t>
      </w:r>
      <w:r w:rsidRPr="00BF4EE7">
        <w:rPr>
          <w:sz w:val="21"/>
          <w:szCs w:val="21"/>
          <w:lang w:eastAsia="zh-CN"/>
        </w:rPr>
        <w:tab/>
      </w:r>
      <w:r w:rsidRPr="00BF4EE7">
        <w:rPr>
          <w:rFonts w:hint="eastAsia"/>
          <w:sz w:val="21"/>
          <w:szCs w:val="21"/>
          <w:lang w:eastAsia="zh-CN"/>
        </w:rPr>
        <w:t>请提供资料说明确保生活在农村地区的妇女和女童，尤其是少数民族妇女，享有受教育机会的现有机制，并说明为提升高等教育妇女入学人数、增加其在非传统领域的职业选择所采取的措施。请提供按性别、年龄、地理位置和民族分列的有关各级教育辍学率的数据，尤其是农村地区的数据。另外，请提供资料说明在包括职业培训学校在内的常规学校课程中纳入针对青少年的性和生殖健康以及权利教育的情况。请提供资料说明对教育体系中性暴力犯罪人起诉和定罪的情况，以及对涉及性骚扰案件的人员所采取的惩戒措施。请说明学校是否已经实施了一些机制，以帮助性暴力受害女童申诉。</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就业</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13.</w:t>
      </w:r>
      <w:r w:rsidRPr="00BF4EE7">
        <w:rPr>
          <w:sz w:val="21"/>
          <w:szCs w:val="21"/>
          <w:lang w:eastAsia="zh-CN"/>
        </w:rPr>
        <w:tab/>
      </w:r>
      <w:r w:rsidRPr="00BF4EE7">
        <w:rPr>
          <w:rFonts w:hint="eastAsia"/>
          <w:sz w:val="21"/>
          <w:szCs w:val="21"/>
          <w:lang w:eastAsia="zh-CN"/>
        </w:rPr>
        <w:t>考虑到就业和工资方面的性别差距，请说明缔约国在为妇女创造工作机会和获取这些机会方面所设想的措施，包括通过暂行特别措施。请提供资料说明为防止就业领域对同性恋妇女的歧视的现有措施。请提供分类信息说明私营和公共部门妇女获得社会保障的途径，以及为确保妇女享受社会保障计划所设想的措施。请提供详细资料说明缔约国解决社会保障覆盖面不足这一问题的计划。</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健康</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14.</w:t>
      </w:r>
      <w:r w:rsidRPr="00BF4EE7">
        <w:rPr>
          <w:sz w:val="21"/>
          <w:szCs w:val="21"/>
          <w:lang w:eastAsia="zh-CN"/>
        </w:rPr>
        <w:tab/>
      </w:r>
      <w:r w:rsidRPr="00BF4EE7">
        <w:rPr>
          <w:rFonts w:hint="eastAsia"/>
          <w:sz w:val="21"/>
          <w:szCs w:val="21"/>
          <w:lang w:eastAsia="zh-CN"/>
        </w:rPr>
        <w:t>报告提到了</w:t>
      </w:r>
      <w:r w:rsidRPr="00BF4EE7">
        <w:rPr>
          <w:rFonts w:hint="eastAsia"/>
          <w:sz w:val="21"/>
          <w:szCs w:val="21"/>
          <w:lang w:eastAsia="zh-CN"/>
        </w:rPr>
        <w:t>2008-2011</w:t>
      </w:r>
      <w:r w:rsidRPr="00BF4EE7">
        <w:rPr>
          <w:rFonts w:hint="eastAsia"/>
          <w:sz w:val="21"/>
          <w:szCs w:val="21"/>
          <w:lang w:eastAsia="zh-CN"/>
        </w:rPr>
        <w:t>年期间保健领域关于妇女和女童的公共政策，其中包括关于保健服务跨文化方面的措施，以及鼓励报告暴力侵害妇女行为的措施</w:t>
      </w:r>
      <w:r>
        <w:rPr>
          <w:rFonts w:hint="eastAsia"/>
          <w:sz w:val="21"/>
          <w:szCs w:val="21"/>
          <w:lang w:eastAsia="zh-CN"/>
        </w:rPr>
        <w:t>(</w:t>
      </w:r>
      <w:r w:rsidRPr="00BF4EE7">
        <w:rPr>
          <w:rFonts w:hint="eastAsia"/>
          <w:sz w:val="21"/>
          <w:szCs w:val="21"/>
          <w:lang w:eastAsia="zh-CN"/>
        </w:rPr>
        <w:t>第</w:t>
      </w:r>
      <w:r w:rsidRPr="00BF4EE7">
        <w:rPr>
          <w:sz w:val="21"/>
          <w:szCs w:val="21"/>
          <w:lang w:eastAsia="zh-CN"/>
        </w:rPr>
        <w:t>209</w:t>
      </w:r>
      <w:r w:rsidRPr="00BF4EE7">
        <w:rPr>
          <w:rFonts w:hint="eastAsia"/>
          <w:sz w:val="21"/>
          <w:szCs w:val="21"/>
          <w:lang w:eastAsia="zh-CN"/>
        </w:rPr>
        <w:t>段至第</w:t>
      </w:r>
      <w:r w:rsidRPr="00BF4EE7">
        <w:rPr>
          <w:rFonts w:hint="eastAsia"/>
          <w:sz w:val="21"/>
          <w:szCs w:val="21"/>
          <w:lang w:eastAsia="zh-CN"/>
        </w:rPr>
        <w:t>211</w:t>
      </w:r>
      <w:r w:rsidRPr="00BF4EE7">
        <w:rPr>
          <w:rFonts w:hint="eastAsia"/>
          <w:sz w:val="21"/>
          <w:szCs w:val="21"/>
          <w:lang w:eastAsia="zh-CN"/>
        </w:rPr>
        <w:t>段</w:t>
      </w:r>
      <w:r>
        <w:rPr>
          <w:rFonts w:hint="eastAsia"/>
          <w:sz w:val="21"/>
          <w:szCs w:val="21"/>
          <w:lang w:eastAsia="zh-CN"/>
        </w:rPr>
        <w:t>)</w:t>
      </w:r>
      <w:r w:rsidRPr="00BF4EE7">
        <w:rPr>
          <w:rFonts w:hint="eastAsia"/>
          <w:sz w:val="21"/>
          <w:szCs w:val="21"/>
          <w:lang w:eastAsia="zh-CN"/>
        </w:rPr>
        <w:t>。请提供资料说明为降低孕产妇死亡率，包括预防不安全流产所采取的措施。请提供资料说明在缔约国妇女接受合法流产的过程和条件，包括对不完全流产的处理程序。</w:t>
      </w:r>
      <w:r w:rsidRPr="00BF4EE7">
        <w:rPr>
          <w:sz w:val="21"/>
          <w:szCs w:val="21"/>
          <w:lang w:eastAsia="zh-CN"/>
        </w:rPr>
        <w:t xml:space="preserve"> </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15.</w:t>
      </w:r>
      <w:r w:rsidRPr="00BF4EE7">
        <w:rPr>
          <w:sz w:val="21"/>
          <w:szCs w:val="21"/>
          <w:lang w:eastAsia="zh-CN"/>
        </w:rPr>
        <w:tab/>
      </w:r>
      <w:r w:rsidRPr="00BF4EE7">
        <w:rPr>
          <w:rFonts w:hint="eastAsia"/>
          <w:sz w:val="21"/>
          <w:szCs w:val="21"/>
          <w:lang w:eastAsia="zh-CN"/>
        </w:rPr>
        <w:t>考虑到少女怀孕率较高以及艾滋病毒</w:t>
      </w:r>
      <w:r w:rsidRPr="00BF4EE7">
        <w:rPr>
          <w:rFonts w:hint="eastAsia"/>
          <w:sz w:val="21"/>
          <w:szCs w:val="21"/>
          <w:lang w:eastAsia="zh-CN"/>
        </w:rPr>
        <w:t>/</w:t>
      </w:r>
      <w:r w:rsidRPr="00BF4EE7">
        <w:rPr>
          <w:rFonts w:hint="eastAsia"/>
          <w:sz w:val="21"/>
          <w:szCs w:val="21"/>
          <w:lang w:eastAsia="zh-CN"/>
        </w:rPr>
        <w:t>艾滋病流行问题，请提供最新资料说明为应对这些挑战所采取的措施，尤其是针对弱势妇女群体的方案。</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农村妇女</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16.</w:t>
      </w:r>
      <w:r w:rsidRPr="00BF4EE7">
        <w:rPr>
          <w:sz w:val="21"/>
          <w:szCs w:val="21"/>
          <w:lang w:eastAsia="zh-CN"/>
        </w:rPr>
        <w:tab/>
      </w:r>
      <w:r w:rsidRPr="00BF4EE7">
        <w:rPr>
          <w:rFonts w:hint="eastAsia"/>
          <w:sz w:val="21"/>
          <w:szCs w:val="21"/>
          <w:lang w:eastAsia="zh-CN"/>
        </w:rPr>
        <w:t>缔约国列出了一系列旨在促进妇女参与经济的方案，主要是通过向妇女项目提供贷款和赠款。请详细阐述这些方案的内容，并提供分类信息说明对年轻妇女和农村妇女</w:t>
      </w:r>
      <w:r>
        <w:rPr>
          <w:rFonts w:hint="eastAsia"/>
          <w:sz w:val="21"/>
          <w:szCs w:val="21"/>
          <w:lang w:eastAsia="zh-CN"/>
        </w:rPr>
        <w:t>(</w:t>
      </w:r>
      <w:r w:rsidRPr="00BF4EE7">
        <w:rPr>
          <w:rFonts w:hint="eastAsia"/>
          <w:sz w:val="21"/>
          <w:szCs w:val="21"/>
          <w:lang w:eastAsia="zh-CN"/>
        </w:rPr>
        <w:t>包括少数民族妇女</w:t>
      </w:r>
      <w:r>
        <w:rPr>
          <w:rFonts w:hint="eastAsia"/>
          <w:sz w:val="21"/>
          <w:szCs w:val="21"/>
          <w:lang w:eastAsia="zh-CN"/>
        </w:rPr>
        <w:t>)</w:t>
      </w:r>
      <w:r w:rsidRPr="00BF4EE7">
        <w:rPr>
          <w:rFonts w:hint="eastAsia"/>
          <w:sz w:val="21"/>
          <w:szCs w:val="21"/>
          <w:lang w:eastAsia="zh-CN"/>
        </w:rPr>
        <w:t>的拨款覆盖面以及方案取得的成果。请提供资料说明妇女参与决策进程的情况，以及土著和非裔厄瓜多尔妇女获取经济和社会福利的渠道。请说明大型自然资源开发项目，尤其是与水、采矿和石油相关的项目，对妇女权利的影响。</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17.</w:t>
      </w:r>
      <w:r w:rsidRPr="00BF4EE7">
        <w:rPr>
          <w:sz w:val="21"/>
          <w:szCs w:val="21"/>
          <w:lang w:eastAsia="zh-CN"/>
        </w:rPr>
        <w:tab/>
      </w:r>
      <w:r w:rsidRPr="00BF4EE7">
        <w:rPr>
          <w:rFonts w:hint="eastAsia"/>
          <w:sz w:val="21"/>
          <w:szCs w:val="21"/>
          <w:lang w:eastAsia="zh-CN"/>
        </w:rPr>
        <w:t>请提供详细资料说明为确保妇女能够有效获得住房、土地、财产和生产工具而采取的措施，包括暂行特别措施。</w:t>
      </w:r>
      <w:r w:rsidRPr="00BF4EE7">
        <w:rPr>
          <w:sz w:val="21"/>
          <w:szCs w:val="21"/>
          <w:lang w:eastAsia="zh-CN"/>
        </w:rPr>
        <w:t xml:space="preserve"> </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难民妇女</w:t>
      </w:r>
    </w:p>
    <w:p w:rsidR="00797F20" w:rsidRPr="00BF4EE7" w:rsidRDefault="00797F20" w:rsidP="00797F20">
      <w:pPr>
        <w:pStyle w:val="SingleTxtG"/>
        <w:spacing w:line="320" w:lineRule="exact"/>
        <w:ind w:left="1264" w:right="1264"/>
        <w:rPr>
          <w:rFonts w:hint="eastAsia"/>
          <w:sz w:val="21"/>
          <w:szCs w:val="21"/>
          <w:lang w:eastAsia="zh-CN"/>
        </w:rPr>
      </w:pPr>
      <w:r w:rsidRPr="00BF4EE7">
        <w:rPr>
          <w:sz w:val="21"/>
          <w:szCs w:val="21"/>
          <w:lang w:eastAsia="zh-CN"/>
        </w:rPr>
        <w:t>18.</w:t>
      </w:r>
      <w:r w:rsidRPr="00BF4EE7">
        <w:rPr>
          <w:sz w:val="21"/>
          <w:szCs w:val="21"/>
          <w:lang w:eastAsia="zh-CN"/>
        </w:rPr>
        <w:tab/>
      </w:r>
      <w:r w:rsidRPr="00BF4EE7">
        <w:rPr>
          <w:rFonts w:hint="eastAsia"/>
          <w:sz w:val="21"/>
          <w:szCs w:val="21"/>
          <w:lang w:eastAsia="zh-CN"/>
        </w:rPr>
        <w:t>请提供资料说明承认难民身份的程序，包括申请避难的临时要求，以及为寻求难民地位的妇女和女童提供支持的性别敏感措施。请详细说明保健、教育和就业领域内针对难民妇女的社会和经济方案，并提供关于这些方案范围和有效覆盖面的最新统计数据。请提供资料说明与哥伦比亚政府共同计划或实施的旨在使难民妇女免受暴力侵害，并确保其能够诉诸法律且获得救济的双边方案。</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被拘留妇女</w:t>
      </w:r>
    </w:p>
    <w:p w:rsidR="00797F20" w:rsidRPr="00BF4EE7" w:rsidRDefault="00797F20" w:rsidP="00797F20">
      <w:pPr>
        <w:pStyle w:val="SingleTxtG"/>
        <w:spacing w:line="320" w:lineRule="exact"/>
        <w:ind w:left="1264" w:right="1264"/>
        <w:rPr>
          <w:sz w:val="21"/>
          <w:szCs w:val="21"/>
          <w:lang w:eastAsia="zh-CN"/>
        </w:rPr>
      </w:pPr>
      <w:r w:rsidRPr="00BF4EE7">
        <w:rPr>
          <w:sz w:val="21"/>
          <w:szCs w:val="21"/>
          <w:lang w:eastAsia="zh-CN"/>
        </w:rPr>
        <w:t>19.</w:t>
      </w:r>
      <w:r w:rsidRPr="00BF4EE7">
        <w:rPr>
          <w:sz w:val="21"/>
          <w:szCs w:val="21"/>
          <w:lang w:eastAsia="zh-CN"/>
        </w:rPr>
        <w:tab/>
      </w:r>
      <w:r w:rsidRPr="00BF4EE7">
        <w:rPr>
          <w:rFonts w:hint="eastAsia"/>
          <w:sz w:val="21"/>
          <w:szCs w:val="21"/>
          <w:lang w:eastAsia="zh-CN"/>
        </w:rPr>
        <w:t>没有提到关于被拘留妇女和女童的情况。请提供资料和按年龄、地理位置和民族分列的数据，说明被拘留妇女和女童的情况，以及现有的对监狱和警察局进行监督以防止妇女和女童遭受酷刑或虐待的机制。还请提供资料说明为拘留设施中的妇女提供性和生殖健康服务的情况、夫妻之间的探视安排、子女和其他家庭成员探视的规定、获得法律咨询的方式，以及拘留设施中的妇女和女童可获得的教育。另外，请说明在释放时提供的恢复和重返社会方案。</w:t>
      </w:r>
    </w:p>
    <w:p w:rsidR="00797F20" w:rsidRPr="00BF4EE7" w:rsidRDefault="00797F20" w:rsidP="00797F20">
      <w:pPr>
        <w:pStyle w:val="H23G"/>
        <w:spacing w:before="0" w:line="320" w:lineRule="exact"/>
        <w:ind w:left="1264" w:right="1264"/>
        <w:rPr>
          <w:rFonts w:eastAsia="SimHei" w:hint="eastAsia"/>
          <w:b w:val="0"/>
          <w:sz w:val="21"/>
          <w:szCs w:val="21"/>
          <w:lang w:eastAsia="zh-CN"/>
        </w:rPr>
      </w:pPr>
      <w:r w:rsidRPr="00BF4EE7">
        <w:rPr>
          <w:rFonts w:eastAsia="SimHei"/>
          <w:b w:val="0"/>
          <w:sz w:val="21"/>
          <w:szCs w:val="21"/>
          <w:lang w:eastAsia="zh-CN"/>
        </w:rPr>
        <w:tab/>
      </w:r>
      <w:r w:rsidRPr="00BF4EE7">
        <w:rPr>
          <w:rFonts w:eastAsia="SimHei"/>
          <w:b w:val="0"/>
          <w:sz w:val="21"/>
          <w:szCs w:val="21"/>
          <w:lang w:eastAsia="zh-CN"/>
        </w:rPr>
        <w:tab/>
      </w:r>
      <w:r w:rsidRPr="00BF4EE7">
        <w:rPr>
          <w:rFonts w:eastAsia="SimHei" w:hint="eastAsia"/>
          <w:b w:val="0"/>
          <w:sz w:val="21"/>
          <w:szCs w:val="21"/>
          <w:lang w:eastAsia="zh-CN"/>
        </w:rPr>
        <w:t>残疾妇女</w:t>
      </w:r>
    </w:p>
    <w:p w:rsidR="00797F20" w:rsidRPr="00BF4EE7" w:rsidRDefault="00797F20" w:rsidP="00797F20">
      <w:pPr>
        <w:pStyle w:val="SingleTxt"/>
        <w:spacing w:after="120"/>
        <w:rPr>
          <w:rFonts w:hint="eastAsia"/>
          <w:szCs w:val="21"/>
          <w:lang w:eastAsia="zh-CN"/>
        </w:rPr>
      </w:pPr>
      <w:r w:rsidRPr="00BF4EE7">
        <w:rPr>
          <w:szCs w:val="21"/>
          <w:lang w:eastAsia="zh-CN"/>
        </w:rPr>
        <w:t>20.</w:t>
      </w:r>
      <w:r w:rsidRPr="00BF4EE7">
        <w:rPr>
          <w:szCs w:val="21"/>
          <w:lang w:eastAsia="zh-CN"/>
        </w:rPr>
        <w:tab/>
      </w:r>
      <w:r w:rsidRPr="00BF4EE7">
        <w:rPr>
          <w:rFonts w:hint="eastAsia"/>
          <w:szCs w:val="21"/>
          <w:lang w:eastAsia="zh-CN"/>
        </w:rPr>
        <w:t>报告提到，</w:t>
      </w:r>
      <w:r w:rsidRPr="00BF4EE7">
        <w:rPr>
          <w:rFonts w:hint="eastAsia"/>
          <w:szCs w:val="21"/>
          <w:lang w:val="en-GB" w:eastAsia="zh-CN"/>
        </w:rPr>
        <w:t>关爱和预防残疾</w:t>
      </w:r>
      <w:r w:rsidRPr="00BF4EE7">
        <w:rPr>
          <w:rFonts w:hint="eastAsia"/>
          <w:szCs w:val="21"/>
          <w:lang w:eastAsia="zh-CN"/>
        </w:rPr>
        <w:t>被确定为缔约国的一项国策</w:t>
      </w:r>
      <w:r>
        <w:rPr>
          <w:rFonts w:hint="eastAsia"/>
          <w:szCs w:val="21"/>
          <w:lang w:eastAsia="zh-CN"/>
        </w:rPr>
        <w:t>(</w:t>
      </w:r>
      <w:r w:rsidRPr="00BF4EE7">
        <w:rPr>
          <w:rFonts w:hint="eastAsia"/>
          <w:szCs w:val="21"/>
          <w:lang w:eastAsia="zh-CN"/>
        </w:rPr>
        <w:t>第</w:t>
      </w:r>
      <w:r w:rsidRPr="00BF4EE7">
        <w:rPr>
          <w:szCs w:val="21"/>
          <w:lang w:eastAsia="zh-CN"/>
        </w:rPr>
        <w:t>124</w:t>
      </w:r>
      <w:r w:rsidRPr="00BF4EE7">
        <w:rPr>
          <w:rFonts w:hint="eastAsia"/>
          <w:szCs w:val="21"/>
          <w:lang w:eastAsia="zh-CN"/>
        </w:rPr>
        <w:t>段</w:t>
      </w:r>
      <w:r>
        <w:rPr>
          <w:rFonts w:hint="eastAsia"/>
          <w:szCs w:val="21"/>
          <w:lang w:eastAsia="zh-CN"/>
        </w:rPr>
        <w:t>)</w:t>
      </w:r>
      <w:r w:rsidRPr="00BF4EE7">
        <w:rPr>
          <w:rFonts w:hint="eastAsia"/>
          <w:szCs w:val="21"/>
          <w:lang w:eastAsia="zh-CN"/>
        </w:rPr>
        <w:t>。此外，报告提供了关于残疾人就业和教育领域各项措施的信息。请提供资料说明残疾妇女和女童的情况，尤其是为确保在法律和实践层面承认其法律能力、保护其不受各种形式暴力侵害、确保她们能够获得司法正义和保健</w:t>
      </w:r>
      <w:r>
        <w:rPr>
          <w:rFonts w:hint="eastAsia"/>
          <w:szCs w:val="21"/>
          <w:lang w:eastAsia="zh-CN"/>
        </w:rPr>
        <w:t>(</w:t>
      </w:r>
      <w:r w:rsidRPr="00BF4EE7">
        <w:rPr>
          <w:rFonts w:hint="eastAsia"/>
          <w:szCs w:val="21"/>
          <w:lang w:eastAsia="zh-CN"/>
        </w:rPr>
        <w:t>包括性和生殖健康服务</w:t>
      </w:r>
      <w:r>
        <w:rPr>
          <w:rFonts w:hint="eastAsia"/>
          <w:szCs w:val="21"/>
          <w:lang w:eastAsia="zh-CN"/>
        </w:rPr>
        <w:t>)</w:t>
      </w:r>
      <w:r w:rsidRPr="00BF4EE7">
        <w:rPr>
          <w:rFonts w:hint="eastAsia"/>
          <w:szCs w:val="21"/>
          <w:lang w:eastAsia="zh-CN"/>
        </w:rPr>
        <w:t>而采取的措施。</w:t>
      </w:r>
    </w:p>
    <w:p w:rsidR="00405022" w:rsidRPr="00797F20" w:rsidRDefault="00797F20" w:rsidP="00797F20">
      <w:pPr>
        <w:pStyle w:val="SingleTxt"/>
        <w:spacing w:after="0" w:line="240" w:lineRule="auto"/>
        <w:rPr>
          <w:rFonts w:hint="eastAsia"/>
          <w:lang w:eastAsia="zh-CN"/>
        </w:rPr>
      </w:pPr>
      <w:r>
        <w:rPr>
          <w:rFonts w:hint="eastAsia"/>
          <w:noProof/>
          <w:sz w:val="20"/>
        </w:rPr>
        <w:pict>
          <v:line id="_x0000_s1026" style="position:absolute;left:0;text-align:left;z-index:1" from="210.25pt,17.25pt" to="282.25pt,17.25pt" strokeweight=".25pt"/>
        </w:pict>
      </w:r>
    </w:p>
    <w:sectPr w:rsidR="00405022" w:rsidRPr="00797F20" w:rsidSect="0040502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0T14:13:00Z" w:initials="Start">
    <w:p w:rsidR="00405022" w:rsidRDefault="0040502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1D63AD">
        <w:fldChar w:fldCharType="separate"/>
      </w:r>
      <w:r w:rsidR="001D63AD">
        <w:rPr>
          <w:rFonts w:hint="eastAsia"/>
          <w:noProof/>
        </w:rPr>
        <w:t>页</w:t>
      </w:r>
      <w:r w:rsidR="001D63AD">
        <w:rPr>
          <w:rFonts w:hint="eastAsia"/>
          <w:noProof/>
        </w:rPr>
        <w:t xml:space="preserve">: </w:t>
      </w:r>
      <w:r w:rsidR="001D63AD">
        <w:rPr>
          <w:noProof/>
        </w:rPr>
        <w:t>1</w:t>
      </w:r>
      <w:r w:rsidR="001D63AD">
        <w:rPr>
          <w:rFonts w:hint="eastAsia"/>
          <w:noProof/>
        </w:rPr>
        <w:br/>
      </w:r>
      <w:r>
        <w:fldChar w:fldCharType="end"/>
      </w:r>
      <w:r>
        <w:rPr>
          <w:rStyle w:val="CommentReference"/>
        </w:rPr>
        <w:annotationRef/>
      </w:r>
      <w:r>
        <w:t>&lt;&lt;ODS JOB NO&gt;&gt;N1448396C&lt;&lt;ODS JOB NO&gt;&gt;</w:t>
      </w:r>
    </w:p>
    <w:p w:rsidR="00405022" w:rsidRDefault="00405022">
      <w:pPr>
        <w:pStyle w:val="CommentText"/>
      </w:pPr>
      <w:r>
        <w:t>&lt;&lt;ODS DOC SYMBOL1&gt;&gt;CEDAW/C/ECU/Q/8-9&lt;&lt;ODS DOC SYMBOL1&gt;&gt;</w:t>
      </w:r>
    </w:p>
    <w:p w:rsidR="00405022" w:rsidRDefault="0040502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1F1" w:rsidRDefault="000F01F1">
      <w:r>
        <w:separator/>
      </w:r>
    </w:p>
  </w:endnote>
  <w:endnote w:type="continuationSeparator" w:id="0">
    <w:p w:rsidR="000F01F1" w:rsidRDefault="000F01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05022" w:rsidTr="00405022">
      <w:tblPrEx>
        <w:tblCellMar>
          <w:top w:w="0" w:type="dxa"/>
          <w:bottom w:w="0" w:type="dxa"/>
        </w:tblCellMar>
      </w:tblPrEx>
      <w:tc>
        <w:tcPr>
          <w:tcW w:w="5033" w:type="dxa"/>
          <w:shd w:val="clear" w:color="auto" w:fill="auto"/>
        </w:tcPr>
        <w:p w:rsidR="00405022" w:rsidRPr="009750CC" w:rsidRDefault="00405022" w:rsidP="00405022">
          <w:pPr>
            <w:pStyle w:val="Footer"/>
            <w:jc w:val="right"/>
            <w:rPr>
              <w:b w:val="0"/>
              <w:w w:val="103"/>
              <w:sz w:val="14"/>
            </w:rPr>
          </w:pPr>
          <w:fldSimple w:instr=" DOCVARIABLE &quot;FooterJN&quot; \* MERGEFORMAT ">
            <w:r w:rsidR="001D63AD">
              <w:rPr>
                <w:b w:val="0"/>
                <w:w w:val="103"/>
                <w:sz w:val="14"/>
              </w:rPr>
              <w:t>14-58320 (C)</w:t>
            </w:r>
          </w:fldSimple>
        </w:p>
      </w:tc>
      <w:tc>
        <w:tcPr>
          <w:tcW w:w="5033" w:type="dxa"/>
          <w:shd w:val="clear" w:color="auto" w:fill="auto"/>
        </w:tcPr>
        <w:p w:rsidR="00405022" w:rsidRPr="009750CC" w:rsidRDefault="00405022" w:rsidP="00405022">
          <w:pPr>
            <w:pStyle w:val="Footer"/>
            <w:jc w:val="left"/>
            <w:rPr>
              <w:w w:val="103"/>
            </w:rPr>
          </w:pPr>
          <w:r w:rsidRPr="009750CC">
            <w:rPr>
              <w:w w:val="103"/>
            </w:rPr>
            <w:fldChar w:fldCharType="begin"/>
          </w:r>
          <w:r w:rsidRPr="009750CC">
            <w:rPr>
              <w:w w:val="103"/>
            </w:rPr>
            <w:instrText xml:space="preserve"> PAGE  \* Arabic  \* MERGEFORMAT </w:instrText>
          </w:r>
          <w:r w:rsidRPr="009750CC">
            <w:rPr>
              <w:w w:val="103"/>
            </w:rPr>
            <w:fldChar w:fldCharType="separate"/>
          </w:r>
          <w:r w:rsidR="00264844">
            <w:rPr>
              <w:w w:val="103"/>
            </w:rPr>
            <w:t>4</w:t>
          </w:r>
          <w:r w:rsidRPr="009750CC">
            <w:rPr>
              <w:w w:val="103"/>
            </w:rPr>
            <w:fldChar w:fldCharType="end"/>
          </w:r>
          <w:r w:rsidRPr="009750CC">
            <w:rPr>
              <w:w w:val="103"/>
            </w:rPr>
            <w:t>/</w:t>
          </w:r>
          <w:fldSimple w:instr=" NUMPAGES  \* Arabic  \* MERGEFORMAT ">
            <w:r w:rsidR="00264844">
              <w:rPr>
                <w:w w:val="103"/>
              </w:rPr>
              <w:t>4</w:t>
            </w:r>
          </w:fldSimple>
        </w:p>
      </w:tc>
    </w:tr>
  </w:tbl>
  <w:p w:rsidR="00405022" w:rsidRPr="00405022" w:rsidRDefault="00405022" w:rsidP="004050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05022" w:rsidTr="00405022">
      <w:tblPrEx>
        <w:tblCellMar>
          <w:top w:w="0" w:type="dxa"/>
          <w:bottom w:w="0" w:type="dxa"/>
        </w:tblCellMar>
      </w:tblPrEx>
      <w:tc>
        <w:tcPr>
          <w:tcW w:w="5033" w:type="dxa"/>
          <w:shd w:val="clear" w:color="auto" w:fill="auto"/>
        </w:tcPr>
        <w:p w:rsidR="00405022" w:rsidRPr="009750CC" w:rsidRDefault="00405022" w:rsidP="00405022">
          <w:pPr>
            <w:pStyle w:val="Footer"/>
            <w:jc w:val="right"/>
          </w:pPr>
          <w:fldSimple w:instr=" PAGE  \* Arabic  \* MERGEFORMAT ">
            <w:r w:rsidR="00264844">
              <w:t>3</w:t>
            </w:r>
          </w:fldSimple>
          <w:r w:rsidRPr="009750CC">
            <w:t>/</w:t>
          </w:r>
          <w:fldSimple w:instr=" NUMPAGES  \* Arabic  \* MERGEFORMAT ">
            <w:r w:rsidR="00264844">
              <w:t>3</w:t>
            </w:r>
          </w:fldSimple>
        </w:p>
      </w:tc>
      <w:tc>
        <w:tcPr>
          <w:tcW w:w="5033" w:type="dxa"/>
          <w:shd w:val="clear" w:color="auto" w:fill="auto"/>
        </w:tcPr>
        <w:p w:rsidR="00405022" w:rsidRPr="009750CC" w:rsidRDefault="00405022" w:rsidP="00405022">
          <w:pPr>
            <w:pStyle w:val="Footer"/>
            <w:jc w:val="left"/>
            <w:rPr>
              <w:b w:val="0"/>
              <w:w w:val="103"/>
              <w:sz w:val="14"/>
            </w:rPr>
          </w:pPr>
          <w:fldSimple w:instr=" DOCVARIABLE &quot;FooterJN&quot; \* MERGEFORMAT ">
            <w:r w:rsidR="001D63AD">
              <w:rPr>
                <w:b w:val="0"/>
                <w:w w:val="103"/>
                <w:sz w:val="14"/>
              </w:rPr>
              <w:t>14-58320 (C)</w:t>
            </w:r>
          </w:fldSimple>
        </w:p>
      </w:tc>
    </w:tr>
  </w:tbl>
  <w:p w:rsidR="00405022" w:rsidRPr="00405022" w:rsidRDefault="00405022" w:rsidP="0040502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05022" w:rsidTr="00405022">
      <w:tblPrEx>
        <w:tblCellMar>
          <w:top w:w="0" w:type="dxa"/>
          <w:bottom w:w="0" w:type="dxa"/>
        </w:tblCellMar>
      </w:tblPrEx>
      <w:tc>
        <w:tcPr>
          <w:tcW w:w="5033" w:type="dxa"/>
        </w:tcPr>
        <w:p w:rsidR="00405022" w:rsidRPr="009750CC" w:rsidRDefault="00405022" w:rsidP="00405022">
          <w:pPr>
            <w:pStyle w:val="Release"/>
          </w:pPr>
          <w:r w:rsidRPr="009750C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65pt;margin-top:-59.9pt;width:60.75pt;height:57.75pt;z-index:1;mso-position-horizontal-relative:page;mso-position-vertical-relative:page" o:preferrelative="f" filled="t">
                <v:imagedata r:id="rId1" o:title="8-9Size =1Lang = C"/>
                <w10:wrap anchorx="page" anchory="page"/>
              </v:shape>
            </w:pict>
          </w:r>
          <w:r w:rsidR="00390A89" w:rsidRPr="00390A89">
            <w:t>14-58320 X (C)</w:t>
          </w:r>
          <w:r w:rsidR="00390A89">
            <w:t xml:space="preserve">    18</w:t>
          </w:r>
          <w:r w:rsidRPr="009750CC">
            <w:t>0</w:t>
          </w:r>
          <w:r w:rsidR="00390A89">
            <w:t>8</w:t>
          </w:r>
          <w:r w:rsidRPr="009750CC">
            <w:t xml:space="preserve">14    </w:t>
          </w:r>
          <w:r w:rsidR="00222BD9">
            <w:rPr>
              <w:rFonts w:hint="eastAsia"/>
              <w:lang w:eastAsia="zh-CN"/>
            </w:rPr>
            <w:t>24</w:t>
          </w:r>
          <w:r w:rsidRPr="009750CC">
            <w:t>1014</w:t>
          </w:r>
        </w:p>
        <w:p w:rsidR="00405022" w:rsidRPr="00405022" w:rsidRDefault="00405022" w:rsidP="00405022">
          <w:pPr>
            <w:spacing w:before="80" w:line="210" w:lineRule="exact"/>
            <w:rPr>
              <w:rFonts w:ascii="Barcode 3 of 9 by request" w:hAnsi="Barcode 3 of 9 by request"/>
              <w:sz w:val="24"/>
            </w:rPr>
          </w:pPr>
          <w:r>
            <w:rPr>
              <w:rFonts w:ascii="Barcode 3 of 9 by request" w:hAnsi="Barcode 3 of 9 by request"/>
              <w:sz w:val="24"/>
            </w:rPr>
            <w:t>*1458320*</w:t>
          </w:r>
        </w:p>
      </w:tc>
      <w:tc>
        <w:tcPr>
          <w:tcW w:w="3686" w:type="dxa"/>
        </w:tcPr>
        <w:p w:rsidR="00405022" w:rsidRPr="009750CC" w:rsidRDefault="00405022" w:rsidP="00405022">
          <w:pPr>
            <w:pStyle w:val="Footer"/>
            <w:jc w:val="right"/>
            <w:rPr>
              <w:b w:val="0"/>
              <w:sz w:val="21"/>
            </w:rPr>
          </w:pPr>
          <w:r w:rsidRPr="009750CC">
            <w:rPr>
              <w:b w:val="0"/>
              <w:sz w:val="21"/>
            </w:rPr>
            <w:pict>
              <v:shape id="_x0000_i1026" type="#_x0000_t75" style="width:48.75pt;height:18pt">
                <v:imagedata r:id="rId2" o:title="recycle_Chinese"/>
              </v:shape>
            </w:pict>
          </w:r>
        </w:p>
      </w:tc>
    </w:tr>
  </w:tbl>
  <w:p w:rsidR="00405022" w:rsidRPr="00405022" w:rsidRDefault="00405022" w:rsidP="0040502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1F1" w:rsidRPr="00797F20" w:rsidRDefault="000F01F1" w:rsidP="00797F20">
      <w:pPr>
        <w:pStyle w:val="Footer"/>
        <w:spacing w:after="80"/>
        <w:ind w:left="792"/>
        <w:rPr>
          <w:sz w:val="16"/>
        </w:rPr>
      </w:pPr>
      <w:r w:rsidRPr="00797F20">
        <w:rPr>
          <w:sz w:val="16"/>
        </w:rPr>
        <w:t>__________________</w:t>
      </w:r>
    </w:p>
  </w:footnote>
  <w:footnote w:type="continuationSeparator" w:id="0">
    <w:p w:rsidR="000F01F1" w:rsidRPr="00797F20" w:rsidRDefault="000F01F1" w:rsidP="00797F20">
      <w:pPr>
        <w:pStyle w:val="Footer"/>
        <w:spacing w:after="80"/>
        <w:ind w:left="792"/>
        <w:rPr>
          <w:sz w:val="16"/>
        </w:rPr>
      </w:pPr>
      <w:r w:rsidRPr="00797F20">
        <w:rPr>
          <w:sz w:val="16"/>
        </w:rPr>
        <w:t>__________________</w:t>
      </w:r>
    </w:p>
  </w:footnote>
  <w:footnote w:id="1">
    <w:p w:rsidR="00797F20" w:rsidRPr="00BF4EE7" w:rsidRDefault="00797F20" w:rsidP="00797F20">
      <w:pPr>
        <w:pStyle w:val="FootnoteText"/>
        <w:tabs>
          <w:tab w:val="clear" w:pos="418"/>
          <w:tab w:val="right" w:pos="1195"/>
          <w:tab w:val="left" w:pos="1264"/>
          <w:tab w:val="left" w:pos="1695"/>
          <w:tab w:val="left" w:pos="2126"/>
          <w:tab w:val="left" w:pos="2557"/>
        </w:tabs>
        <w:ind w:left="1264" w:right="1264" w:hanging="432"/>
        <w:rPr>
          <w:rFonts w:hint="eastAsia"/>
          <w:lang w:eastAsia="zh-CN"/>
        </w:rPr>
      </w:pPr>
      <w:r w:rsidRPr="00BF4EE7">
        <w:rPr>
          <w:rFonts w:hint="eastAsia"/>
        </w:rPr>
        <w:tab/>
      </w:r>
      <w:r w:rsidRPr="00BF4EE7">
        <w:rPr>
          <w:rStyle w:val="FootnoteReference"/>
        </w:rPr>
        <w:sym w:font="Symbol" w:char="F02A"/>
      </w:r>
      <w:r w:rsidRPr="00BF4EE7">
        <w:rPr>
          <w:rFonts w:hint="eastAsia"/>
          <w:lang w:eastAsia="zh-CN"/>
        </w:rPr>
        <w:tab/>
      </w:r>
      <w:smartTag w:uri="urn:schemas-microsoft-com:office:smarttags" w:element="chsdate">
        <w:smartTagPr>
          <w:attr w:name="IsROCDate" w:val="False"/>
          <w:attr w:name="IsLunarDate" w:val="False"/>
          <w:attr w:name="Day" w:val="21"/>
          <w:attr w:name="Month" w:val="7"/>
          <w:attr w:name="Year" w:val="2014"/>
        </w:smartTagPr>
        <w:r w:rsidRPr="00BF4EE7">
          <w:rPr>
            <w:rFonts w:hint="eastAsia"/>
            <w:lang w:eastAsia="zh-CN"/>
          </w:rPr>
          <w:t>2014</w:t>
        </w:r>
        <w:r w:rsidRPr="00BF4EE7">
          <w:rPr>
            <w:rFonts w:hint="eastAsia"/>
            <w:lang w:eastAsia="zh-CN"/>
          </w:rPr>
          <w:t>年</w:t>
        </w:r>
        <w:r w:rsidRPr="00BF4EE7">
          <w:rPr>
            <w:rFonts w:hint="eastAsia"/>
            <w:lang w:eastAsia="zh-CN"/>
          </w:rPr>
          <w:t>7</w:t>
        </w:r>
        <w:r w:rsidRPr="00BF4EE7">
          <w:rPr>
            <w:rFonts w:hint="eastAsia"/>
            <w:lang w:eastAsia="zh-CN"/>
          </w:rPr>
          <w:t>月</w:t>
        </w:r>
        <w:r w:rsidRPr="00BF4EE7">
          <w:rPr>
            <w:rFonts w:hint="eastAsia"/>
            <w:lang w:eastAsia="zh-CN"/>
          </w:rPr>
          <w:t>21</w:t>
        </w:r>
        <w:r w:rsidRPr="00BF4EE7">
          <w:rPr>
            <w:rFonts w:hint="eastAsia"/>
            <w:lang w:eastAsia="zh-CN"/>
          </w:rPr>
          <w:t>日</w:t>
        </w:r>
      </w:smartTag>
      <w:r w:rsidRPr="00BF4EE7">
        <w:rPr>
          <w:rFonts w:hint="eastAsia"/>
          <w:lang w:eastAsia="zh-CN"/>
        </w:rPr>
        <w:t>至</w:t>
      </w:r>
      <w:r w:rsidRPr="00BF4EE7">
        <w:rPr>
          <w:rFonts w:hint="eastAsia"/>
          <w:lang w:eastAsia="zh-CN"/>
        </w:rPr>
        <w:t>25</w:t>
      </w:r>
      <w:r w:rsidRPr="00BF4EE7">
        <w:rPr>
          <w:rFonts w:hint="eastAsia"/>
          <w:lang w:eastAsia="zh-CN"/>
        </w:rPr>
        <w:t>日第六十届会议会前工作组通过。</w:t>
      </w:r>
    </w:p>
  </w:footnote>
  <w:footnote w:id="2">
    <w:p w:rsidR="00797F20" w:rsidRPr="00BF4EE7" w:rsidRDefault="00797F20" w:rsidP="00797F20">
      <w:pPr>
        <w:pStyle w:val="FootnoteText"/>
        <w:tabs>
          <w:tab w:val="clear" w:pos="418"/>
          <w:tab w:val="right" w:pos="1195"/>
          <w:tab w:val="left" w:pos="1264"/>
          <w:tab w:val="left" w:pos="1695"/>
          <w:tab w:val="left" w:pos="2126"/>
          <w:tab w:val="left" w:pos="2557"/>
        </w:tabs>
        <w:ind w:left="1264" w:right="1264" w:hanging="432"/>
        <w:rPr>
          <w:lang w:eastAsia="zh-CN"/>
        </w:rPr>
      </w:pPr>
      <w:r w:rsidRPr="00BF4EE7">
        <w:rPr>
          <w:rFonts w:hint="eastAsia"/>
          <w:lang w:eastAsia="zh-CN"/>
        </w:rPr>
        <w:tab/>
      </w:r>
      <w:r w:rsidRPr="00BF4EE7">
        <w:rPr>
          <w:rStyle w:val="FootnoteReference"/>
        </w:rPr>
        <w:footnoteRef/>
      </w:r>
      <w:r w:rsidRPr="00BF4EE7">
        <w:rPr>
          <w:rFonts w:hint="eastAsia"/>
          <w:lang w:eastAsia="zh-CN"/>
        </w:rPr>
        <w:tab/>
      </w:r>
      <w:r w:rsidRPr="00BF4EE7">
        <w:rPr>
          <w:rFonts w:hint="eastAsia"/>
          <w:lang w:eastAsia="zh-CN"/>
        </w:rPr>
        <w:t>段号涉及缔约国第八和第九次合并定期报告中的段落。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05022" w:rsidRPr="009750CC" w:rsidTr="00405022">
      <w:tblPrEx>
        <w:tblCellMar>
          <w:top w:w="0" w:type="dxa"/>
          <w:bottom w:w="0" w:type="dxa"/>
        </w:tblCellMar>
      </w:tblPrEx>
      <w:trPr>
        <w:trHeight w:hRule="exact" w:val="864"/>
      </w:trPr>
      <w:tc>
        <w:tcPr>
          <w:tcW w:w="4838" w:type="dxa"/>
          <w:shd w:val="clear" w:color="auto" w:fill="auto"/>
          <w:vAlign w:val="bottom"/>
        </w:tcPr>
        <w:p w:rsidR="00405022" w:rsidRPr="009750CC" w:rsidRDefault="00405022" w:rsidP="00405022">
          <w:pPr>
            <w:pStyle w:val="Header"/>
            <w:spacing w:after="80"/>
            <w:jc w:val="left"/>
            <w:rPr>
              <w:b/>
              <w:sz w:val="17"/>
            </w:rPr>
          </w:pPr>
          <w:fldSimple w:instr=" DOCVARIABLE &quot;sss1&quot; \* MERGEFORMAT ">
            <w:r w:rsidR="001D63AD">
              <w:rPr>
                <w:b/>
                <w:sz w:val="17"/>
              </w:rPr>
              <w:t>CEDAW/C/ECU/Q/8-9</w:t>
            </w:r>
          </w:fldSimple>
        </w:p>
      </w:tc>
      <w:tc>
        <w:tcPr>
          <w:tcW w:w="5033" w:type="dxa"/>
          <w:shd w:val="clear" w:color="auto" w:fill="auto"/>
          <w:vAlign w:val="bottom"/>
        </w:tcPr>
        <w:p w:rsidR="00405022" w:rsidRPr="009750CC" w:rsidRDefault="00405022" w:rsidP="00405022">
          <w:pPr>
            <w:pStyle w:val="Header"/>
          </w:pPr>
        </w:p>
      </w:tc>
    </w:tr>
  </w:tbl>
  <w:p w:rsidR="00405022" w:rsidRPr="00405022" w:rsidRDefault="00405022" w:rsidP="004050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05022" w:rsidRPr="009750CC" w:rsidTr="00405022">
      <w:tblPrEx>
        <w:tblCellMar>
          <w:top w:w="0" w:type="dxa"/>
          <w:bottom w:w="0" w:type="dxa"/>
        </w:tblCellMar>
      </w:tblPrEx>
      <w:trPr>
        <w:trHeight w:hRule="exact" w:val="864"/>
      </w:trPr>
      <w:tc>
        <w:tcPr>
          <w:tcW w:w="4838" w:type="dxa"/>
          <w:shd w:val="clear" w:color="auto" w:fill="auto"/>
          <w:vAlign w:val="bottom"/>
        </w:tcPr>
        <w:p w:rsidR="00405022" w:rsidRPr="009750CC" w:rsidRDefault="00405022" w:rsidP="00405022">
          <w:pPr>
            <w:pStyle w:val="Header"/>
          </w:pPr>
        </w:p>
      </w:tc>
      <w:tc>
        <w:tcPr>
          <w:tcW w:w="5033" w:type="dxa"/>
          <w:shd w:val="clear" w:color="auto" w:fill="auto"/>
          <w:vAlign w:val="bottom"/>
        </w:tcPr>
        <w:p w:rsidR="00405022" w:rsidRPr="009750CC" w:rsidRDefault="00405022" w:rsidP="00405022">
          <w:pPr>
            <w:pStyle w:val="Header"/>
            <w:spacing w:after="80"/>
            <w:jc w:val="right"/>
            <w:rPr>
              <w:b/>
              <w:sz w:val="17"/>
            </w:rPr>
          </w:pPr>
          <w:fldSimple w:instr=" DOCVARIABLE &quot;sss1&quot; \* MERGEFORMAT ">
            <w:r w:rsidR="001D63AD">
              <w:rPr>
                <w:b/>
                <w:sz w:val="17"/>
              </w:rPr>
              <w:t>CEDAW/C/ECU/Q/8-9</w:t>
            </w:r>
          </w:fldSimple>
        </w:p>
      </w:tc>
    </w:tr>
  </w:tbl>
  <w:p w:rsidR="00405022" w:rsidRPr="00405022" w:rsidRDefault="00405022" w:rsidP="0040502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05022" w:rsidTr="0040502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5022" w:rsidRPr="009750CC" w:rsidRDefault="00405022" w:rsidP="00405022">
          <w:pPr>
            <w:pStyle w:val="Header"/>
            <w:spacing w:after="120"/>
          </w:pPr>
        </w:p>
      </w:tc>
      <w:tc>
        <w:tcPr>
          <w:tcW w:w="1872" w:type="dxa"/>
          <w:tcBorders>
            <w:bottom w:val="single" w:sz="4" w:space="0" w:color="auto"/>
          </w:tcBorders>
          <w:shd w:val="clear" w:color="auto" w:fill="auto"/>
          <w:vAlign w:val="bottom"/>
        </w:tcPr>
        <w:p w:rsidR="00405022" w:rsidRPr="00405022" w:rsidRDefault="00405022" w:rsidP="0040502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05022" w:rsidRPr="009750CC" w:rsidRDefault="00405022" w:rsidP="00405022">
          <w:pPr>
            <w:pStyle w:val="Header"/>
            <w:spacing w:after="120"/>
          </w:pPr>
        </w:p>
      </w:tc>
      <w:tc>
        <w:tcPr>
          <w:tcW w:w="6523" w:type="dxa"/>
          <w:gridSpan w:val="3"/>
          <w:tcBorders>
            <w:bottom w:val="single" w:sz="4" w:space="0" w:color="auto"/>
          </w:tcBorders>
          <w:shd w:val="clear" w:color="auto" w:fill="auto"/>
          <w:vAlign w:val="bottom"/>
        </w:tcPr>
        <w:p w:rsidR="00405022" w:rsidRPr="00405022" w:rsidRDefault="00405022" w:rsidP="00405022">
          <w:pPr>
            <w:spacing w:after="80" w:line="240" w:lineRule="auto"/>
            <w:jc w:val="right"/>
            <w:rPr>
              <w:position w:val="-4"/>
            </w:rPr>
          </w:pPr>
          <w:r>
            <w:rPr>
              <w:position w:val="-4"/>
              <w:sz w:val="40"/>
            </w:rPr>
            <w:t>CEDAW</w:t>
          </w:r>
          <w:r>
            <w:rPr>
              <w:position w:val="-4"/>
            </w:rPr>
            <w:t>/C/ECU/Q/8-9</w:t>
          </w:r>
        </w:p>
      </w:tc>
    </w:tr>
    <w:tr w:rsidR="00405022" w:rsidRPr="00405022" w:rsidTr="004050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5022" w:rsidRPr="009750CC" w:rsidRDefault="00405022" w:rsidP="00405022">
          <w:pPr>
            <w:pStyle w:val="Header"/>
            <w:spacing w:before="109"/>
            <w:ind w:left="-72"/>
          </w:pPr>
          <w:r w:rsidRPr="009750CC">
            <w:t xml:space="preserve"> </w:t>
          </w:r>
          <w:r w:rsidRPr="009750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5022" w:rsidRPr="009750CC" w:rsidRDefault="00405022" w:rsidP="00405022">
          <w:pPr>
            <w:pStyle w:val="Header"/>
            <w:spacing w:before="109"/>
            <w:ind w:left="-72"/>
          </w:pPr>
        </w:p>
      </w:tc>
      <w:tc>
        <w:tcPr>
          <w:tcW w:w="5227" w:type="dxa"/>
          <w:gridSpan w:val="3"/>
          <w:tcBorders>
            <w:top w:val="single" w:sz="4" w:space="0" w:color="auto"/>
            <w:bottom w:val="single" w:sz="12" w:space="0" w:color="auto"/>
          </w:tcBorders>
          <w:shd w:val="clear" w:color="auto" w:fill="auto"/>
        </w:tcPr>
        <w:p w:rsidR="00405022" w:rsidRPr="00405022" w:rsidRDefault="00405022" w:rsidP="00405022">
          <w:pPr>
            <w:pStyle w:val="XLarge"/>
            <w:spacing w:before="109" w:after="140" w:line="400" w:lineRule="exact"/>
            <w:rPr>
              <w:sz w:val="34"/>
              <w:lang w:eastAsia="zh-CN"/>
            </w:rPr>
          </w:pPr>
          <w:r>
            <w:rPr>
              <w:rFonts w:hint="eastAsia"/>
              <w:sz w:val="34"/>
              <w:lang w:eastAsia="zh-CN"/>
            </w:rPr>
            <w:t>消除对妇女一切形式歧视公约</w:t>
          </w:r>
        </w:p>
      </w:tc>
      <w:tc>
        <w:tcPr>
          <w:tcW w:w="245" w:type="dxa"/>
          <w:tcBorders>
            <w:top w:val="single" w:sz="4" w:space="0" w:color="auto"/>
            <w:bottom w:val="single" w:sz="12" w:space="0" w:color="auto"/>
          </w:tcBorders>
          <w:shd w:val="clear" w:color="auto" w:fill="auto"/>
        </w:tcPr>
        <w:p w:rsidR="00405022" w:rsidRPr="009750CC" w:rsidRDefault="00405022" w:rsidP="00405022">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405022" w:rsidRPr="009750CC" w:rsidRDefault="00405022" w:rsidP="00405022">
          <w:pPr>
            <w:pStyle w:val="Distr"/>
          </w:pPr>
          <w:r w:rsidRPr="009750CC">
            <w:t>Distr.: General</w:t>
          </w:r>
        </w:p>
        <w:p w:rsidR="00405022" w:rsidRPr="009750CC" w:rsidRDefault="00405022" w:rsidP="00405022">
          <w:pPr>
            <w:pStyle w:val="Publication"/>
          </w:pPr>
          <w:r w:rsidRPr="009750CC">
            <w:t>25 July 2014</w:t>
          </w:r>
        </w:p>
        <w:p w:rsidR="00405022" w:rsidRDefault="00405022" w:rsidP="00405022">
          <w:pPr>
            <w:spacing w:line="240" w:lineRule="exact"/>
          </w:pPr>
          <w:r>
            <w:t>Chinese</w:t>
          </w:r>
        </w:p>
        <w:p w:rsidR="00405022" w:rsidRPr="009750CC" w:rsidRDefault="00405022" w:rsidP="00405022">
          <w:pPr>
            <w:pStyle w:val="Original"/>
          </w:pPr>
          <w:r w:rsidRPr="009750CC">
            <w:t>Original: English</w:t>
          </w:r>
        </w:p>
        <w:p w:rsidR="00405022" w:rsidRPr="00405022" w:rsidRDefault="00405022" w:rsidP="00405022"/>
      </w:tc>
    </w:tr>
  </w:tbl>
  <w:p w:rsidR="00405022" w:rsidRPr="00405022" w:rsidRDefault="00405022" w:rsidP="0040502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0*"/>
    <w:docVar w:name="CreationDt" w:val="10/10/2014 14:06:48"/>
    <w:docVar w:name="DocCategory" w:val="Doc"/>
    <w:docVar w:name="DocType" w:val="Final"/>
    <w:docVar w:name="FooterJN" w:val="14-58320 (C)"/>
    <w:docVar w:name="jobn" w:val="14-58320 (C)"/>
    <w:docVar w:name="jobnDT" w:val="14-58320 (C)   101014"/>
    <w:docVar w:name="jobnDTDT" w:val="14-58320 (C)   101014   101014"/>
    <w:docVar w:name="JobNo" w:val="1458320C"/>
    <w:docVar w:name="OandT" w:val="yhb"/>
    <w:docVar w:name="sss1" w:val="CEDAW/C/ECU/Q/8-9"/>
    <w:docVar w:name="sss2" w:val="-"/>
    <w:docVar w:name="Symbol1" w:val="CEDAW/C/ECU/Q/8-9"/>
    <w:docVar w:name="Symbol2" w:val="-"/>
  </w:docVars>
  <w:rsids>
    <w:rsidRoot w:val="0038294D"/>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01F1"/>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D63AD"/>
    <w:rsid w:val="001E0ADA"/>
    <w:rsid w:val="001E20EC"/>
    <w:rsid w:val="001E340C"/>
    <w:rsid w:val="001E4442"/>
    <w:rsid w:val="001E5A51"/>
    <w:rsid w:val="001F03A7"/>
    <w:rsid w:val="001F2F76"/>
    <w:rsid w:val="001F6F25"/>
    <w:rsid w:val="00203760"/>
    <w:rsid w:val="00207135"/>
    <w:rsid w:val="00212008"/>
    <w:rsid w:val="002145EA"/>
    <w:rsid w:val="00221884"/>
    <w:rsid w:val="00222BD9"/>
    <w:rsid w:val="00231575"/>
    <w:rsid w:val="00232F4A"/>
    <w:rsid w:val="00241DB7"/>
    <w:rsid w:val="00247382"/>
    <w:rsid w:val="00252E35"/>
    <w:rsid w:val="00254858"/>
    <w:rsid w:val="00254B46"/>
    <w:rsid w:val="00255FC4"/>
    <w:rsid w:val="00257053"/>
    <w:rsid w:val="00260C62"/>
    <w:rsid w:val="00263B7B"/>
    <w:rsid w:val="00264844"/>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294D"/>
    <w:rsid w:val="00383ACA"/>
    <w:rsid w:val="00384CB1"/>
    <w:rsid w:val="00390A89"/>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5022"/>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5F406C"/>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5CBB"/>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97F20"/>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50C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83A59"/>
    <w:rsid w:val="00A90956"/>
    <w:rsid w:val="00A95404"/>
    <w:rsid w:val="00A968C5"/>
    <w:rsid w:val="00AA3C28"/>
    <w:rsid w:val="00AA759D"/>
    <w:rsid w:val="00AB2194"/>
    <w:rsid w:val="00AB2786"/>
    <w:rsid w:val="00AB5BEE"/>
    <w:rsid w:val="00AC373F"/>
    <w:rsid w:val="00AC550F"/>
    <w:rsid w:val="00AD3350"/>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12D2"/>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C78F5"/>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rPr>
  </w:style>
  <w:style w:type="paragraph" w:styleId="Footer">
    <w:name w:val="footer"/>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rPr>
  </w:style>
  <w:style w:type="paragraph" w:customStyle="1" w:styleId="Publication">
    <w:name w:val="Publication 印发日期"/>
    <w:next w:val="Normal"/>
    <w:autoRedefine/>
    <w:qFormat/>
    <w:rsid w:val="005B1D3C"/>
    <w:pPr>
      <w:spacing w:line="240" w:lineRule="exact"/>
    </w:pPr>
    <w:rPr>
      <w:kern w:val="14"/>
    </w:rPr>
  </w:style>
  <w:style w:type="paragraph" w:customStyle="1" w:styleId="Original">
    <w:name w:val="Original 原件种类"/>
    <w:next w:val="Normal"/>
    <w:autoRedefine/>
    <w:qFormat/>
    <w:rsid w:val="005B1D3C"/>
    <w:pPr>
      <w:spacing w:line="240" w:lineRule="exact"/>
    </w:pPr>
    <w:rPr>
      <w:kern w:val="14"/>
    </w:rPr>
  </w:style>
  <w:style w:type="paragraph" w:customStyle="1" w:styleId="Release">
    <w:name w:val="Release 送印日期"/>
    <w:next w:val="Normal"/>
    <w:autoRedefine/>
    <w:qFormat/>
    <w:rsid w:val="00074771"/>
    <w:pPr>
      <w:spacing w:line="240" w:lineRule="exact"/>
    </w:pPr>
    <w:rPr>
      <w:kern w:val="14"/>
      <w:sz w:val="21"/>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FootnoteTextChar">
    <w:name w:val="Footnote Text Char"/>
    <w:aliases w:val="5_G Char"/>
    <w:link w:val="FootnoteText"/>
    <w:rsid w:val="00797F20"/>
    <w:rPr>
      <w:rFonts w:eastAsia="SimSun"/>
      <w:noProof/>
      <w:kern w:val="14"/>
      <w:sz w:val="18"/>
    </w:rPr>
  </w:style>
  <w:style w:type="paragraph" w:customStyle="1" w:styleId="SingleTxtG">
    <w:name w:val="_ Single Txt_G"/>
    <w:basedOn w:val="Normal"/>
    <w:rsid w:val="00797F20"/>
    <w:pPr>
      <w:suppressAutoHyphens/>
      <w:spacing w:after="120" w:line="240" w:lineRule="atLeast"/>
      <w:ind w:left="1134" w:right="1134"/>
    </w:pPr>
    <w:rPr>
      <w:kern w:val="0"/>
      <w:sz w:val="20"/>
      <w:lang w:val="en-GB"/>
    </w:rPr>
  </w:style>
  <w:style w:type="paragraph" w:customStyle="1" w:styleId="H23G">
    <w:name w:val="_ H_2/3_G"/>
    <w:basedOn w:val="Normal"/>
    <w:next w:val="Normal"/>
    <w:rsid w:val="00797F20"/>
    <w:pPr>
      <w:keepNext/>
      <w:keepLines/>
      <w:tabs>
        <w:tab w:val="right" w:pos="851"/>
      </w:tabs>
      <w:suppressAutoHyphens/>
      <w:spacing w:before="240" w:after="120" w:line="240" w:lineRule="exact"/>
      <w:ind w:left="1134" w:right="1134" w:hanging="1134"/>
      <w:jc w:val="left"/>
    </w:pPr>
    <w:rPr>
      <w:b/>
      <w:kern w:val="0"/>
      <w:sz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4</Pages>
  <Words>505</Words>
  <Characters>2885</Characters>
  <Application>Microsoft Office Outlook</Application>
  <DocSecurity>4</DocSecurity>
  <Lines>24</Lines>
  <Paragraphs>6</Paragraphs>
  <ScaleCrop>false</ScaleCrop>
  <Company>United Nations</Company>
  <LinksUpToDate>false</LinksUpToDate>
  <CharactersWithSpaces>3384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Ctpu1</cp:lastModifiedBy>
  <cp:revision>13</cp:revision>
  <cp:lastPrinted>2014-10-10T12:13:00Z</cp:lastPrinted>
  <dcterms:created xsi:type="dcterms:W3CDTF">2014-10-10T12:03:00Z</dcterms:created>
  <dcterms:modified xsi:type="dcterms:W3CDTF">2014-10-24T07:17:00Z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1458320</vt:lpwstr>
  </property>
  <property fmtid="{D5CDD505-2E9C-101B-9397-08002B2CF9AE}" pid="3" name="ODSRefJobNo">
    <vt:lpwstr>1448396C</vt:lpwstr>
  </property>
  <property fmtid="{D5CDD505-2E9C-101B-9397-08002B2CF9AE}" pid="4" name="Symbol1">
    <vt:lpwstr>CEDAW/C/ECU/Q/8-9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101014</vt:lpwstr>
  </property>
  <property fmtid="{D5CDD505-2E9C-101B-9397-08002B2CF9AE}" pid="11" name="Comment">
    <vt:lpwstr/>
  </property>
  <property fmtid="{D5CDD505-2E9C-101B-9397-08002B2CF9AE}" pid="12" name="DraftPages">
    <vt:lpwstr> </vt:lpwstr>
  </property>
  <property fmtid="{D5CDD505-2E9C-101B-9397-08002B2CF9AE}" pid="13" name="Operator">
    <vt:lpwstr>yhb</vt:lpwstr>
  </property>
</Properties>
</file>