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CB0" w:rsidRPr="00C563A1" w:rsidRDefault="00C95CB0" w:rsidP="00C95CB0">
      <w:pPr>
        <w:spacing w:line="60" w:lineRule="exact"/>
        <w:rPr>
          <w:sz w:val="6"/>
        </w:rPr>
        <w:sectPr w:rsidR="00C95CB0" w:rsidRPr="00C563A1" w:rsidSect="00C95CB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742" w:right="1195" w:bottom="1898" w:left="1195" w:header="576" w:footer="1030" w:gutter="0"/>
          <w:pgNumType w:start="1"/>
          <w:cols w:space="720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632715" w:rsidRPr="00D448FF" w:rsidRDefault="00632715" w:rsidP="00632715">
      <w:pPr>
        <w:pStyle w:val="H1"/>
        <w:spacing w:line="240" w:lineRule="atLeast"/>
        <w:ind w:left="1264" w:right="1259" w:hanging="1264"/>
        <w:rPr>
          <w:spacing w:val="0"/>
          <w:w w:val="100"/>
          <w:kern w:val="0"/>
          <w:szCs w:val="24"/>
        </w:rPr>
      </w:pPr>
      <w:r w:rsidRPr="00D448FF">
        <w:rPr>
          <w:spacing w:val="0"/>
          <w:w w:val="100"/>
          <w:kern w:val="0"/>
          <w:szCs w:val="24"/>
        </w:rPr>
        <w:t>Комитет по ликвидации дискриминации</w:t>
      </w:r>
    </w:p>
    <w:p w:rsidR="00632715" w:rsidRPr="00D448FF" w:rsidRDefault="00632715" w:rsidP="00632715">
      <w:pPr>
        <w:pStyle w:val="H1"/>
        <w:snapToGrid w:val="0"/>
        <w:spacing w:line="240" w:lineRule="atLeast"/>
        <w:ind w:left="1264" w:right="1259" w:hanging="1264"/>
        <w:rPr>
          <w:spacing w:val="0"/>
          <w:w w:val="100"/>
          <w:kern w:val="0"/>
          <w:szCs w:val="24"/>
        </w:rPr>
      </w:pPr>
      <w:r w:rsidRPr="00D448FF">
        <w:rPr>
          <w:spacing w:val="0"/>
          <w:w w:val="100"/>
          <w:kern w:val="0"/>
          <w:szCs w:val="24"/>
        </w:rPr>
        <w:t xml:space="preserve">в отношении женщин </w:t>
      </w:r>
    </w:p>
    <w:p w:rsidR="00632715" w:rsidRPr="00D448FF" w:rsidRDefault="00632715" w:rsidP="00632715">
      <w:pPr>
        <w:pStyle w:val="H1"/>
        <w:snapToGrid w:val="0"/>
        <w:spacing w:line="240" w:lineRule="atLeast"/>
        <w:ind w:left="1264" w:right="1259" w:hanging="1264"/>
        <w:rPr>
          <w:b w:val="0"/>
          <w:bCs/>
          <w:spacing w:val="0"/>
          <w:w w:val="100"/>
          <w:kern w:val="0"/>
          <w:sz w:val="20"/>
        </w:rPr>
      </w:pPr>
      <w:r w:rsidRPr="00D448FF">
        <w:rPr>
          <w:b w:val="0"/>
          <w:bCs/>
          <w:spacing w:val="0"/>
          <w:w w:val="100"/>
          <w:kern w:val="0"/>
          <w:sz w:val="20"/>
        </w:rPr>
        <w:t>Предсессионная рабочая группа</w:t>
      </w:r>
    </w:p>
    <w:p w:rsidR="00632715" w:rsidRPr="00D448FF" w:rsidRDefault="00632715" w:rsidP="00632715">
      <w:pPr>
        <w:snapToGrid w:val="0"/>
        <w:spacing w:line="240" w:lineRule="atLeast"/>
        <w:rPr>
          <w:b/>
          <w:bCs/>
          <w:spacing w:val="0"/>
          <w:w w:val="100"/>
          <w:kern w:val="0"/>
        </w:rPr>
      </w:pPr>
      <w:r w:rsidRPr="00D448FF">
        <w:rPr>
          <w:b/>
          <w:bCs/>
          <w:spacing w:val="0"/>
          <w:w w:val="100"/>
          <w:kern w:val="0"/>
        </w:rPr>
        <w:t>Шестидесятая сессия</w:t>
      </w:r>
    </w:p>
    <w:p w:rsidR="00632715" w:rsidRPr="00D448FF" w:rsidRDefault="00632715" w:rsidP="00632715">
      <w:pPr>
        <w:pStyle w:val="H23"/>
        <w:snapToGrid w:val="0"/>
        <w:spacing w:line="240" w:lineRule="atLeast"/>
        <w:ind w:right="1260"/>
        <w:rPr>
          <w:b w:val="0"/>
          <w:spacing w:val="0"/>
          <w:w w:val="100"/>
          <w:kern w:val="0"/>
        </w:rPr>
      </w:pPr>
      <w:r w:rsidRPr="00D448FF">
        <w:rPr>
          <w:b w:val="0"/>
          <w:spacing w:val="0"/>
          <w:w w:val="100"/>
          <w:kern w:val="0"/>
        </w:rPr>
        <w:t xml:space="preserve">21–25 июля 2014 года </w:t>
      </w:r>
    </w:p>
    <w:p w:rsidR="00632715" w:rsidRPr="00D448FF" w:rsidRDefault="00632715" w:rsidP="00632715">
      <w:pPr>
        <w:pStyle w:val="SingleTxt"/>
        <w:snapToGrid w:val="0"/>
        <w:spacing w:after="0" w:line="240" w:lineRule="atLeast"/>
        <w:rPr>
          <w:spacing w:val="0"/>
          <w:w w:val="100"/>
          <w:kern w:val="0"/>
        </w:rPr>
      </w:pPr>
    </w:p>
    <w:p w:rsidR="00632715" w:rsidRPr="00D448FF" w:rsidRDefault="00632715" w:rsidP="00632715">
      <w:pPr>
        <w:pStyle w:val="SingleTxt"/>
        <w:spacing w:after="0" w:line="120" w:lineRule="exact"/>
        <w:rPr>
          <w:spacing w:val="0"/>
          <w:w w:val="100"/>
          <w:kern w:val="0"/>
          <w:sz w:val="10"/>
        </w:rPr>
      </w:pPr>
    </w:p>
    <w:p w:rsidR="00632715" w:rsidRPr="00D448FF" w:rsidRDefault="00632715" w:rsidP="00632715">
      <w:pPr>
        <w:pStyle w:val="SingleTxt"/>
        <w:spacing w:after="0" w:line="120" w:lineRule="exact"/>
        <w:rPr>
          <w:spacing w:val="0"/>
          <w:w w:val="100"/>
          <w:kern w:val="0"/>
          <w:sz w:val="10"/>
        </w:rPr>
      </w:pPr>
    </w:p>
    <w:p w:rsidR="00632715" w:rsidRPr="00D448FF" w:rsidRDefault="00632715" w:rsidP="00C563A1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D448FF">
        <w:rPr>
          <w:w w:val="100"/>
        </w:rPr>
        <w:tab/>
      </w:r>
      <w:r w:rsidRPr="00D448FF">
        <w:rPr>
          <w:w w:val="100"/>
        </w:rPr>
        <w:tab/>
        <w:t>Рассмотрение докладов, представляемых государствами-участниками в соответствии со статьей 18 Конвенции о</w:t>
      </w:r>
      <w:r w:rsidRPr="00D448FF">
        <w:rPr>
          <w:w w:val="100"/>
          <w:lang w:val="en-US"/>
        </w:rPr>
        <w:t> </w:t>
      </w:r>
      <w:r w:rsidRPr="00D448FF">
        <w:rPr>
          <w:w w:val="100"/>
        </w:rPr>
        <w:t>ликвидации всех форм дискриминации в отношении женщин</w:t>
      </w:r>
    </w:p>
    <w:p w:rsidR="00632715" w:rsidRPr="00D448FF" w:rsidRDefault="00632715" w:rsidP="00632715">
      <w:pPr>
        <w:pStyle w:val="SingleTxt"/>
        <w:spacing w:after="0" w:line="120" w:lineRule="exact"/>
        <w:rPr>
          <w:spacing w:val="0"/>
          <w:w w:val="100"/>
          <w:kern w:val="0"/>
          <w:sz w:val="10"/>
        </w:rPr>
      </w:pPr>
    </w:p>
    <w:p w:rsidR="00632715" w:rsidRPr="00D448FF" w:rsidRDefault="00632715" w:rsidP="00632715">
      <w:pPr>
        <w:pStyle w:val="SingleTxt"/>
        <w:spacing w:after="0" w:line="120" w:lineRule="exact"/>
        <w:rPr>
          <w:spacing w:val="0"/>
          <w:w w:val="100"/>
          <w:kern w:val="0"/>
          <w:sz w:val="10"/>
        </w:rPr>
      </w:pPr>
    </w:p>
    <w:p w:rsidR="00632715" w:rsidRPr="00D448FF" w:rsidRDefault="00632715" w:rsidP="00C563A1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D448FF">
        <w:rPr>
          <w:w w:val="100"/>
        </w:rPr>
        <w:tab/>
      </w:r>
      <w:r w:rsidRPr="00D448FF">
        <w:rPr>
          <w:w w:val="100"/>
        </w:rPr>
        <w:tab/>
        <w:t>Доклад предсессионной рабочей группы</w:t>
      </w:r>
    </w:p>
    <w:p w:rsidR="00632715" w:rsidRPr="00D448FF" w:rsidRDefault="00632715" w:rsidP="00632715">
      <w:pPr>
        <w:pStyle w:val="SingleTxt"/>
        <w:spacing w:after="0" w:line="120" w:lineRule="exact"/>
        <w:rPr>
          <w:spacing w:val="0"/>
          <w:w w:val="100"/>
          <w:kern w:val="0"/>
          <w:sz w:val="10"/>
        </w:rPr>
      </w:pPr>
    </w:p>
    <w:p w:rsidR="00632715" w:rsidRPr="00D448FF" w:rsidRDefault="00632715" w:rsidP="00632715">
      <w:pPr>
        <w:pStyle w:val="SingleTxt"/>
        <w:spacing w:after="0" w:line="120" w:lineRule="exact"/>
        <w:rPr>
          <w:spacing w:val="0"/>
          <w:w w:val="100"/>
          <w:kern w:val="0"/>
          <w:sz w:val="10"/>
        </w:rPr>
      </w:pPr>
    </w:p>
    <w:p w:rsidR="00632715" w:rsidRPr="00D448FF" w:rsidRDefault="00632715" w:rsidP="00C563A1">
      <w:pPr>
        <w:pStyle w:val="SingleTxt"/>
        <w:rPr>
          <w:w w:val="100"/>
        </w:rPr>
      </w:pPr>
      <w:r w:rsidRPr="00D448FF">
        <w:rPr>
          <w:w w:val="100"/>
        </w:rPr>
        <w:t>1.</w:t>
      </w:r>
      <w:r w:rsidRPr="00D448FF">
        <w:rPr>
          <w:w w:val="100"/>
        </w:rPr>
        <w:tab/>
        <w:t>Комитет по ликвидации дискриминации в отношении женщин, как правило, созывает предсессионную рабочую группу на пять дней для подготовки перечней тем и вопросов, касающихся первоначальных и периодических докладов, кот</w:t>
      </w:r>
      <w:r w:rsidRPr="00D448FF">
        <w:rPr>
          <w:w w:val="100"/>
        </w:rPr>
        <w:t>о</w:t>
      </w:r>
      <w:r w:rsidRPr="00D448FF">
        <w:rPr>
          <w:w w:val="100"/>
        </w:rPr>
        <w:t>рые Комитет будет рассматривать на одной из его последующих сессий.</w:t>
      </w:r>
    </w:p>
    <w:p w:rsidR="00632715" w:rsidRPr="00D448FF" w:rsidRDefault="00632715" w:rsidP="00C563A1">
      <w:pPr>
        <w:pStyle w:val="SingleTxt"/>
        <w:rPr>
          <w:w w:val="100"/>
        </w:rPr>
      </w:pPr>
      <w:r w:rsidRPr="00D448FF">
        <w:rPr>
          <w:w w:val="100"/>
        </w:rPr>
        <w:t>2.</w:t>
      </w:r>
      <w:r w:rsidRPr="00D448FF">
        <w:rPr>
          <w:w w:val="100"/>
        </w:rPr>
        <w:tab/>
        <w:t>Комитет постановил, что предсессионная рабочая группа шестидесятой сессии Комитета проведет свои заседания 21−25 июля 2014 года, сразу после окончания его пятьдесят восьмой сессии, с тем чтобы государства-участники имели достаточно времени для представления письменных ответов по перечням тем и вопросов, а также для обеспечения их своевременного письменного пер</w:t>
      </w:r>
      <w:r w:rsidRPr="00D448FF">
        <w:rPr>
          <w:w w:val="100"/>
        </w:rPr>
        <w:t>е</w:t>
      </w:r>
      <w:r w:rsidRPr="00D448FF">
        <w:rPr>
          <w:w w:val="100"/>
        </w:rPr>
        <w:t xml:space="preserve">вода. </w:t>
      </w:r>
    </w:p>
    <w:p w:rsidR="00632715" w:rsidRPr="00D448FF" w:rsidRDefault="00632715" w:rsidP="00C563A1">
      <w:pPr>
        <w:pStyle w:val="SingleTxt"/>
        <w:rPr>
          <w:w w:val="100"/>
        </w:rPr>
      </w:pPr>
      <w:r w:rsidRPr="00D448FF">
        <w:rPr>
          <w:w w:val="100"/>
        </w:rPr>
        <w:t>3.</w:t>
      </w:r>
      <w:r w:rsidRPr="00D448FF">
        <w:rPr>
          <w:w w:val="100"/>
        </w:rPr>
        <w:tab/>
        <w:t>Следующие эксперты были назначены и участвовали в работе предсессио</w:t>
      </w:r>
      <w:r w:rsidRPr="00D448FF">
        <w:rPr>
          <w:w w:val="100"/>
        </w:rPr>
        <w:t>н</w:t>
      </w:r>
      <w:r w:rsidRPr="00D448FF">
        <w:rPr>
          <w:w w:val="100"/>
        </w:rPr>
        <w:t>ной рабочей группы:</w:t>
      </w:r>
    </w:p>
    <w:p w:rsidR="00632715" w:rsidRPr="00D448FF" w:rsidRDefault="00632715" w:rsidP="00632715">
      <w:pPr>
        <w:pStyle w:val="SingleTxt"/>
        <w:ind w:left="1742" w:hanging="475"/>
        <w:jc w:val="left"/>
        <w:rPr>
          <w:spacing w:val="0"/>
          <w:w w:val="100"/>
          <w:kern w:val="0"/>
        </w:rPr>
      </w:pPr>
      <w:r w:rsidRPr="00D448FF">
        <w:rPr>
          <w:spacing w:val="0"/>
          <w:w w:val="100"/>
          <w:kern w:val="0"/>
        </w:rPr>
        <w:tab/>
      </w:r>
      <w:r w:rsidRPr="00C563A1">
        <w:rPr>
          <w:w w:val="100"/>
        </w:rPr>
        <w:t>г-жа Олинда Барейро-Бобадилья</w:t>
      </w:r>
      <w:r w:rsidRPr="00C563A1">
        <w:rPr>
          <w:w w:val="100"/>
        </w:rPr>
        <w:br/>
        <w:t xml:space="preserve">г-жа </w:t>
      </w:r>
      <w:r w:rsidR="00C563A1" w:rsidRPr="00C563A1">
        <w:rPr>
          <w:w w:val="100"/>
        </w:rPr>
        <w:t xml:space="preserve">Хилари Гбедема </w:t>
      </w:r>
      <w:r w:rsidRPr="00C563A1">
        <w:rPr>
          <w:w w:val="100"/>
        </w:rPr>
        <w:br/>
        <w:t xml:space="preserve">г-жа </w:t>
      </w:r>
      <w:r w:rsidR="00C563A1" w:rsidRPr="00C563A1">
        <w:rPr>
          <w:w w:val="100"/>
        </w:rPr>
        <w:t xml:space="preserve">Бьянкамария Померанци </w:t>
      </w:r>
      <w:r w:rsidRPr="00C563A1">
        <w:rPr>
          <w:w w:val="100"/>
        </w:rPr>
        <w:br/>
        <w:t>г-жа Дубравка Шимонович</w:t>
      </w:r>
      <w:r w:rsidRPr="00C563A1">
        <w:rPr>
          <w:w w:val="100"/>
        </w:rPr>
        <w:br/>
        <w:t xml:space="preserve">г-жа </w:t>
      </w:r>
      <w:r w:rsidR="00C563A1" w:rsidRPr="00C563A1">
        <w:rPr>
          <w:w w:val="100"/>
        </w:rPr>
        <w:t>Сяоцяо Цзоу</w:t>
      </w:r>
      <w:r w:rsidR="00C563A1">
        <w:rPr>
          <w:spacing w:val="0"/>
          <w:w w:val="100"/>
          <w:kern w:val="0"/>
        </w:rPr>
        <w:t xml:space="preserve"> </w:t>
      </w:r>
    </w:p>
    <w:p w:rsidR="00632715" w:rsidRPr="00D448FF" w:rsidRDefault="00632715" w:rsidP="00C563A1">
      <w:pPr>
        <w:pStyle w:val="SingleTxt"/>
        <w:rPr>
          <w:w w:val="100"/>
        </w:rPr>
      </w:pPr>
      <w:r w:rsidRPr="00D448FF">
        <w:rPr>
          <w:w w:val="100"/>
        </w:rPr>
        <w:t>4.</w:t>
      </w:r>
      <w:r w:rsidRPr="00D448FF">
        <w:rPr>
          <w:w w:val="100"/>
        </w:rPr>
        <w:tab/>
        <w:t>Предсессионная рабочая группа избрала своим председателем г</w:t>
      </w:r>
      <w:r w:rsidRPr="00D448FF">
        <w:rPr>
          <w:w w:val="100"/>
        </w:rPr>
        <w:noBreakHyphen/>
        <w:t>жу Цзоу.</w:t>
      </w:r>
    </w:p>
    <w:p w:rsidR="00632715" w:rsidRPr="00D448FF" w:rsidRDefault="00632715" w:rsidP="00C563A1">
      <w:pPr>
        <w:pStyle w:val="SingleTxt"/>
        <w:rPr>
          <w:w w:val="100"/>
        </w:rPr>
      </w:pPr>
      <w:r w:rsidRPr="00D448FF">
        <w:rPr>
          <w:w w:val="100"/>
        </w:rPr>
        <w:t>5.</w:t>
      </w:r>
      <w:r w:rsidRPr="00D448FF">
        <w:rPr>
          <w:w w:val="100"/>
        </w:rPr>
        <w:tab/>
        <w:t>Предсессионная рабочая группа подготовила перечни тем и вопросов по д</w:t>
      </w:r>
      <w:r w:rsidRPr="00D448FF">
        <w:rPr>
          <w:w w:val="100"/>
        </w:rPr>
        <w:t>о</w:t>
      </w:r>
      <w:r w:rsidRPr="00D448FF">
        <w:rPr>
          <w:w w:val="100"/>
        </w:rPr>
        <w:t>кладам Азербайджана, Дании, Эквадора, Эритреи, Габона Кыргызстана, Мал</w:t>
      </w:r>
      <w:r w:rsidRPr="00D448FF">
        <w:rPr>
          <w:w w:val="100"/>
        </w:rPr>
        <w:t>ь</w:t>
      </w:r>
      <w:r w:rsidRPr="00D448FF">
        <w:rPr>
          <w:w w:val="100"/>
        </w:rPr>
        <w:t>дивских Островов и Тувалу. При этом предсессионная рабочая группа руково</w:t>
      </w:r>
      <w:r w:rsidRPr="00D448FF">
        <w:rPr>
          <w:w w:val="100"/>
        </w:rPr>
        <w:t>д</w:t>
      </w:r>
      <w:r w:rsidRPr="00D448FF">
        <w:rPr>
          <w:w w:val="100"/>
        </w:rPr>
        <w:t>ствовалась решением Комитета 49/IX, согласно которому Комитет постановил ограничить перечни тем и вопросов 20 вопросами. На практике и в порядке и</w:t>
      </w:r>
      <w:r w:rsidRPr="00D448FF">
        <w:rPr>
          <w:w w:val="100"/>
        </w:rPr>
        <w:t>с</w:t>
      </w:r>
      <w:r w:rsidRPr="00D448FF">
        <w:rPr>
          <w:w w:val="100"/>
        </w:rPr>
        <w:t>ключения некот</w:t>
      </w:r>
      <w:r w:rsidRPr="00D448FF">
        <w:rPr>
          <w:w w:val="100"/>
        </w:rPr>
        <w:t>о</w:t>
      </w:r>
      <w:r w:rsidRPr="00D448FF">
        <w:rPr>
          <w:w w:val="100"/>
        </w:rPr>
        <w:t>рые перечни тем и вопросов содержат максимально 21 вопрос.</w:t>
      </w:r>
    </w:p>
    <w:p w:rsidR="00632715" w:rsidRPr="00D448FF" w:rsidRDefault="00632715" w:rsidP="00632715">
      <w:pPr>
        <w:pStyle w:val="SingleTxt"/>
        <w:rPr>
          <w:spacing w:val="0"/>
          <w:w w:val="100"/>
          <w:kern w:val="0"/>
        </w:rPr>
      </w:pPr>
      <w:r w:rsidRPr="00D448FF">
        <w:rPr>
          <w:spacing w:val="0"/>
          <w:w w:val="100"/>
          <w:kern w:val="0"/>
        </w:rPr>
        <w:t>6.</w:t>
      </w:r>
      <w:r w:rsidRPr="00D448FF">
        <w:rPr>
          <w:spacing w:val="0"/>
          <w:w w:val="100"/>
          <w:kern w:val="0"/>
        </w:rPr>
        <w:tab/>
        <w:t>При подготовке перечней тем и вопросов предсессионная рабочая группа пол</w:t>
      </w:r>
      <w:r w:rsidRPr="00D448FF">
        <w:rPr>
          <w:spacing w:val="0"/>
          <w:w w:val="100"/>
          <w:kern w:val="0"/>
        </w:rPr>
        <w:t>ь</w:t>
      </w:r>
      <w:r w:rsidRPr="00D448FF">
        <w:rPr>
          <w:spacing w:val="0"/>
          <w:w w:val="100"/>
          <w:kern w:val="0"/>
        </w:rPr>
        <w:t>зовалась докладами указанных выше государств-участников, а также основными д</w:t>
      </w:r>
      <w:r w:rsidRPr="00D448FF">
        <w:rPr>
          <w:spacing w:val="0"/>
          <w:w w:val="100"/>
          <w:kern w:val="0"/>
        </w:rPr>
        <w:t>о</w:t>
      </w:r>
      <w:r w:rsidRPr="00D448FF">
        <w:rPr>
          <w:spacing w:val="0"/>
          <w:w w:val="100"/>
          <w:kern w:val="0"/>
        </w:rPr>
        <w:t>кументами, представленными этими государствами-участниками; общими рекоме</w:t>
      </w:r>
      <w:r w:rsidRPr="00D448FF">
        <w:rPr>
          <w:spacing w:val="0"/>
          <w:w w:val="100"/>
          <w:kern w:val="0"/>
        </w:rPr>
        <w:t>н</w:t>
      </w:r>
      <w:r w:rsidRPr="00D448FF">
        <w:rPr>
          <w:spacing w:val="0"/>
          <w:w w:val="100"/>
          <w:kern w:val="0"/>
        </w:rPr>
        <w:t>дациями, принятыми Комитетом; справочной информацией и проектами перечней тем и вопросов, подготовленными Секретариатом; а также другой соответствующей информацией, в том ч</w:t>
      </w:r>
      <w:r w:rsidR="00C563A1">
        <w:rPr>
          <w:spacing w:val="0"/>
          <w:w w:val="100"/>
          <w:kern w:val="0"/>
        </w:rPr>
        <w:t>ы</w:t>
      </w:r>
      <w:r w:rsidRPr="00D448FF">
        <w:rPr>
          <w:spacing w:val="0"/>
          <w:w w:val="100"/>
          <w:kern w:val="0"/>
        </w:rPr>
        <w:t>исле, в соответствующих случаях, заключительными замеч</w:t>
      </w:r>
      <w:r w:rsidRPr="00D448FF">
        <w:rPr>
          <w:spacing w:val="0"/>
          <w:w w:val="100"/>
          <w:kern w:val="0"/>
        </w:rPr>
        <w:t>а</w:t>
      </w:r>
      <w:r w:rsidRPr="00D448FF">
        <w:rPr>
          <w:spacing w:val="0"/>
          <w:w w:val="100"/>
          <w:kern w:val="0"/>
        </w:rPr>
        <w:t xml:space="preserve">ниями Комитета и других договорных органов. В процессе подготовки перечней тем и вопросов по периодическим докладам предсессионная рабочая группа обратила особое внимание на последующие меры, которые принимаются государствами-участниками в связи с заключительными замечаниями Комитета по их предыдущим докладам в случае необходимости (не по первоначальным докладам). </w:t>
      </w:r>
    </w:p>
    <w:p w:rsidR="00632715" w:rsidRPr="00D448FF" w:rsidRDefault="00632715" w:rsidP="00C563A1">
      <w:pPr>
        <w:pStyle w:val="SingleTxt"/>
        <w:rPr>
          <w:w w:val="100"/>
        </w:rPr>
      </w:pPr>
      <w:r w:rsidRPr="00D448FF">
        <w:rPr>
          <w:w w:val="100"/>
        </w:rPr>
        <w:t>7.</w:t>
      </w:r>
      <w:r w:rsidRPr="00D448FF">
        <w:rPr>
          <w:w w:val="100"/>
        </w:rPr>
        <w:tab/>
        <w:t>Предсессионная рабочая группа ознакомилась с письменной и устной и</w:t>
      </w:r>
      <w:r w:rsidRPr="00D448FF">
        <w:rPr>
          <w:w w:val="100"/>
        </w:rPr>
        <w:t>н</w:t>
      </w:r>
      <w:r w:rsidRPr="00D448FF">
        <w:rPr>
          <w:w w:val="100"/>
        </w:rPr>
        <w:t>формацией, представленной структурами и специализированными учреждениями системы Организации Объединенных Наций, национальными институтами по правам человека и неправительственными организациями.</w:t>
      </w:r>
    </w:p>
    <w:p w:rsidR="00632715" w:rsidRPr="00D448FF" w:rsidRDefault="00632715" w:rsidP="00C563A1">
      <w:pPr>
        <w:pStyle w:val="SingleTxt"/>
        <w:rPr>
          <w:w w:val="100"/>
        </w:rPr>
      </w:pPr>
      <w:r w:rsidRPr="00D448FF">
        <w:rPr>
          <w:w w:val="100"/>
        </w:rPr>
        <w:t>8.</w:t>
      </w:r>
      <w:r w:rsidRPr="00D448FF">
        <w:rPr>
          <w:w w:val="100"/>
        </w:rPr>
        <w:tab/>
        <w:t>Принятые предсессионной рабочей группой перечни тем и вопросов были направлены соответствующим государствам-участникам и содержатся в следу</w:t>
      </w:r>
      <w:r w:rsidRPr="00D448FF">
        <w:rPr>
          <w:w w:val="100"/>
        </w:rPr>
        <w:t>ю</w:t>
      </w:r>
      <w:r w:rsidRPr="00D448FF">
        <w:rPr>
          <w:w w:val="100"/>
        </w:rPr>
        <w:t>щих документах:</w:t>
      </w:r>
    </w:p>
    <w:p w:rsidR="00632715" w:rsidRPr="00D448FF" w:rsidRDefault="00632715" w:rsidP="00C563A1">
      <w:pPr>
        <w:pStyle w:val="SingleTxt"/>
        <w:rPr>
          <w:w w:val="100"/>
        </w:rPr>
      </w:pPr>
      <w:r w:rsidRPr="00D448FF">
        <w:rPr>
          <w:w w:val="100"/>
        </w:rPr>
        <w:tab/>
        <w:t>a)</w:t>
      </w:r>
      <w:r w:rsidRPr="00D448FF">
        <w:rPr>
          <w:w w:val="100"/>
        </w:rPr>
        <w:tab/>
        <w:t>перечень тем и вопросов в связи с пятым периодическим докладом Азербайджана (</w:t>
      </w:r>
      <w:hyperlink r:id="rId14" w:history="1">
        <w:r w:rsidRPr="00D448FF">
          <w:rPr>
            <w:rStyle w:val="Hyperlink"/>
            <w:spacing w:val="0"/>
            <w:w w:val="100"/>
            <w:kern w:val="0"/>
          </w:rPr>
          <w:t>CEDAW/C/AZE/Q/5</w:t>
        </w:r>
      </w:hyperlink>
      <w:r w:rsidRPr="00D448FF">
        <w:rPr>
          <w:w w:val="100"/>
        </w:rPr>
        <w:t>);</w:t>
      </w:r>
    </w:p>
    <w:p w:rsidR="00632715" w:rsidRPr="00D448FF" w:rsidRDefault="00632715" w:rsidP="00C563A1">
      <w:pPr>
        <w:pStyle w:val="SingleTxt"/>
        <w:rPr>
          <w:w w:val="100"/>
        </w:rPr>
      </w:pPr>
      <w:r w:rsidRPr="00D448FF">
        <w:rPr>
          <w:w w:val="100"/>
        </w:rPr>
        <w:tab/>
        <w:t>b)</w:t>
      </w:r>
      <w:r w:rsidRPr="00D448FF">
        <w:rPr>
          <w:w w:val="100"/>
        </w:rPr>
        <w:tab/>
        <w:t>перечень тем и вопросов в связи с восьмым периодическим докладом Д</w:t>
      </w:r>
      <w:r w:rsidRPr="00D448FF">
        <w:rPr>
          <w:w w:val="100"/>
        </w:rPr>
        <w:t>а</w:t>
      </w:r>
      <w:r w:rsidRPr="00D448FF">
        <w:rPr>
          <w:w w:val="100"/>
        </w:rPr>
        <w:t>нии (</w:t>
      </w:r>
      <w:hyperlink r:id="rId15" w:history="1">
        <w:r w:rsidRPr="00D448FF">
          <w:rPr>
            <w:rStyle w:val="Hyperlink"/>
            <w:spacing w:val="0"/>
            <w:w w:val="100"/>
            <w:kern w:val="0"/>
          </w:rPr>
          <w:t>CEDAW/C/DNK/Q/8</w:t>
        </w:r>
      </w:hyperlink>
      <w:r w:rsidRPr="00D448FF">
        <w:rPr>
          <w:w w:val="100"/>
        </w:rPr>
        <w:t>);</w:t>
      </w:r>
    </w:p>
    <w:p w:rsidR="00632715" w:rsidRPr="00D448FF" w:rsidRDefault="00632715" w:rsidP="00C563A1">
      <w:pPr>
        <w:pStyle w:val="SingleTxt"/>
        <w:rPr>
          <w:w w:val="100"/>
        </w:rPr>
      </w:pPr>
      <w:r w:rsidRPr="00D448FF">
        <w:rPr>
          <w:w w:val="100"/>
        </w:rPr>
        <w:tab/>
        <w:t>c)</w:t>
      </w:r>
      <w:r w:rsidRPr="00D448FF">
        <w:rPr>
          <w:w w:val="100"/>
        </w:rPr>
        <w:tab/>
        <w:t>перечень тем и вопросов в связи с объединенным восьмым и девятым п</w:t>
      </w:r>
      <w:r w:rsidRPr="00D448FF">
        <w:rPr>
          <w:w w:val="100"/>
        </w:rPr>
        <w:t>е</w:t>
      </w:r>
      <w:r w:rsidRPr="00D448FF">
        <w:rPr>
          <w:w w:val="100"/>
        </w:rPr>
        <w:t>риодическими докладами Эквадора (</w:t>
      </w:r>
      <w:hyperlink r:id="rId16" w:history="1">
        <w:r w:rsidRPr="00D448FF">
          <w:rPr>
            <w:rStyle w:val="Hyperlink"/>
            <w:spacing w:val="0"/>
            <w:w w:val="100"/>
            <w:kern w:val="0"/>
          </w:rPr>
          <w:t>CEDAW/C/ECU/Q/8-9</w:t>
        </w:r>
      </w:hyperlink>
      <w:r w:rsidRPr="00D448FF">
        <w:rPr>
          <w:w w:val="100"/>
        </w:rPr>
        <w:t>);</w:t>
      </w:r>
    </w:p>
    <w:p w:rsidR="00632715" w:rsidRPr="00D448FF" w:rsidRDefault="00632715" w:rsidP="00C563A1">
      <w:pPr>
        <w:pStyle w:val="SingleTxt"/>
        <w:rPr>
          <w:w w:val="100"/>
        </w:rPr>
      </w:pPr>
      <w:r w:rsidRPr="00D448FF">
        <w:rPr>
          <w:w w:val="100"/>
        </w:rPr>
        <w:tab/>
        <w:t>d)</w:t>
      </w:r>
      <w:r w:rsidRPr="00D448FF">
        <w:rPr>
          <w:w w:val="100"/>
        </w:rPr>
        <w:tab/>
        <w:t>перечень тем и вопросов в связи с четвертым и пятым периодическими докладами Эритреи (</w:t>
      </w:r>
      <w:hyperlink r:id="rId17" w:history="1">
        <w:r w:rsidRPr="00D448FF">
          <w:rPr>
            <w:rStyle w:val="Hyperlink"/>
            <w:spacing w:val="0"/>
            <w:w w:val="100"/>
            <w:kern w:val="0"/>
          </w:rPr>
          <w:t>CEDAW/C/ERI/Q/5</w:t>
        </w:r>
      </w:hyperlink>
      <w:r w:rsidRPr="00D448FF">
        <w:rPr>
          <w:w w:val="100"/>
        </w:rPr>
        <w:t xml:space="preserve">); </w:t>
      </w:r>
    </w:p>
    <w:p w:rsidR="00632715" w:rsidRPr="00D448FF" w:rsidRDefault="00632715" w:rsidP="00C563A1">
      <w:pPr>
        <w:pStyle w:val="SingleTxt"/>
        <w:rPr>
          <w:w w:val="100"/>
        </w:rPr>
      </w:pPr>
      <w:r w:rsidRPr="00D448FF">
        <w:rPr>
          <w:w w:val="100"/>
        </w:rPr>
        <w:tab/>
        <w:t>e)</w:t>
      </w:r>
      <w:r w:rsidRPr="00D448FF">
        <w:rPr>
          <w:w w:val="100"/>
        </w:rPr>
        <w:tab/>
        <w:t>перечень тем и вопросов в связи с шестым периодическим докладом Габона (</w:t>
      </w:r>
      <w:hyperlink r:id="rId18" w:history="1">
        <w:r w:rsidRPr="00D448FF">
          <w:rPr>
            <w:rStyle w:val="Hyperlink"/>
            <w:spacing w:val="0"/>
            <w:w w:val="100"/>
            <w:kern w:val="0"/>
          </w:rPr>
          <w:t>CEDAW/C/GAB/Q/6</w:t>
        </w:r>
      </w:hyperlink>
      <w:r w:rsidRPr="00D448FF">
        <w:rPr>
          <w:w w:val="100"/>
        </w:rPr>
        <w:t>);</w:t>
      </w:r>
    </w:p>
    <w:p w:rsidR="00632715" w:rsidRPr="00D448FF" w:rsidRDefault="00632715" w:rsidP="00C563A1">
      <w:pPr>
        <w:pStyle w:val="SingleTxt"/>
        <w:rPr>
          <w:w w:val="100"/>
        </w:rPr>
      </w:pPr>
      <w:r w:rsidRPr="00D448FF">
        <w:rPr>
          <w:w w:val="100"/>
        </w:rPr>
        <w:tab/>
        <w:t>f)</w:t>
      </w:r>
      <w:r w:rsidRPr="00D448FF">
        <w:rPr>
          <w:w w:val="100"/>
        </w:rPr>
        <w:tab/>
        <w:t>перечень тем и вопросов в связи с четвертым периодическим докладом Кыргызстана (</w:t>
      </w:r>
      <w:hyperlink r:id="rId19" w:history="1">
        <w:r w:rsidRPr="00D448FF">
          <w:rPr>
            <w:rStyle w:val="Hyperlink"/>
            <w:spacing w:val="0"/>
            <w:w w:val="100"/>
            <w:kern w:val="0"/>
          </w:rPr>
          <w:t>CEDAW/C/KGZ/Q/4</w:t>
        </w:r>
      </w:hyperlink>
      <w:r w:rsidRPr="00D448FF">
        <w:rPr>
          <w:w w:val="100"/>
        </w:rPr>
        <w:t>);</w:t>
      </w:r>
    </w:p>
    <w:p w:rsidR="00632715" w:rsidRPr="00D448FF" w:rsidRDefault="00632715" w:rsidP="00C563A1">
      <w:pPr>
        <w:pStyle w:val="SingleTxt"/>
        <w:rPr>
          <w:w w:val="100"/>
        </w:rPr>
      </w:pPr>
      <w:r w:rsidRPr="00D448FF">
        <w:rPr>
          <w:w w:val="100"/>
        </w:rPr>
        <w:tab/>
        <w:t>g)</w:t>
      </w:r>
      <w:r w:rsidRPr="00D448FF">
        <w:rPr>
          <w:w w:val="100"/>
        </w:rPr>
        <w:tab/>
        <w:t>перечень тем и вопросов в связи с объединенными четвертым и пятым периодическими докладами Мальдивских Островов (</w:t>
      </w:r>
      <w:hyperlink r:id="rId20" w:history="1">
        <w:r w:rsidRPr="00D448FF">
          <w:rPr>
            <w:rStyle w:val="Hyperlink"/>
            <w:spacing w:val="0"/>
            <w:w w:val="100"/>
            <w:kern w:val="0"/>
          </w:rPr>
          <w:t>CEDAW/C/MDV/Q/4-5</w:t>
        </w:r>
      </w:hyperlink>
      <w:r w:rsidRPr="00D448FF">
        <w:rPr>
          <w:w w:val="100"/>
        </w:rPr>
        <w:t>);</w:t>
      </w:r>
    </w:p>
    <w:p w:rsidR="00632715" w:rsidRPr="00D448FF" w:rsidRDefault="00632715" w:rsidP="00C563A1">
      <w:pPr>
        <w:pStyle w:val="SingleTxt"/>
        <w:rPr>
          <w:spacing w:val="0"/>
          <w:w w:val="100"/>
          <w:kern w:val="0"/>
        </w:rPr>
      </w:pPr>
      <w:r w:rsidRPr="00D448FF">
        <w:rPr>
          <w:spacing w:val="0"/>
          <w:w w:val="100"/>
          <w:kern w:val="0"/>
        </w:rPr>
        <w:tab/>
        <w:t>h)</w:t>
      </w:r>
      <w:r w:rsidRPr="00D448FF">
        <w:rPr>
          <w:spacing w:val="0"/>
          <w:w w:val="100"/>
          <w:kern w:val="0"/>
        </w:rPr>
        <w:tab/>
        <w:t>перечень тем и вопросов в связи с объединенными третьим и четвертым периодическими докладами Тувалу (</w:t>
      </w:r>
      <w:hyperlink r:id="rId21" w:history="1">
        <w:r w:rsidRPr="00D448FF">
          <w:rPr>
            <w:rStyle w:val="Hyperlink"/>
            <w:spacing w:val="0"/>
            <w:w w:val="100"/>
            <w:kern w:val="0"/>
          </w:rPr>
          <w:t>CEDAW/C/TUV/Q/3-4</w:t>
        </w:r>
      </w:hyperlink>
      <w:r w:rsidRPr="00D448FF">
        <w:rPr>
          <w:spacing w:val="0"/>
          <w:w w:val="100"/>
          <w:kern w:val="0"/>
        </w:rPr>
        <w:t>).</w:t>
      </w:r>
    </w:p>
    <w:p w:rsidR="00632715" w:rsidRDefault="00632715" w:rsidP="00C563A1">
      <w:pPr>
        <w:pStyle w:val="SingleTxt"/>
        <w:rPr>
          <w:w w:val="100"/>
          <w:lang w:val="en-US"/>
        </w:rPr>
      </w:pPr>
      <w:r w:rsidRPr="00D448FF">
        <w:rPr>
          <w:w w:val="100"/>
        </w:rPr>
        <w:t>9.</w:t>
      </w:r>
      <w:r w:rsidRPr="00D448FF">
        <w:rPr>
          <w:w w:val="100"/>
        </w:rPr>
        <w:tab/>
        <w:t>В соответствии с решениями Комитета 22/IV, 25/II и 31/III в перечнях тем и вопросов первоочередное внимание уделяется темам, которые затрагиваются в Конвенции о ликвидации всех форм дискриминации в отношении женщин. К числу таких тем относятся конституционные и законодательные основы; наци</w:t>
      </w:r>
      <w:r w:rsidRPr="00D448FF">
        <w:rPr>
          <w:w w:val="100"/>
        </w:rPr>
        <w:t>о</w:t>
      </w:r>
      <w:r w:rsidRPr="00D448FF">
        <w:rPr>
          <w:w w:val="100"/>
        </w:rPr>
        <w:t>нальные механизмы улучшения положения женщин; стереотипы и пагубная практика; насилие в отношении женщин, включая бытовое насилие; торговля женщинами и эксплуатация проституции; участие женщин в процессе принятия решений; образование и профессиональная подготовка; трудоустройство; здрав</w:t>
      </w:r>
      <w:r w:rsidRPr="00D448FF">
        <w:rPr>
          <w:w w:val="100"/>
        </w:rPr>
        <w:t>о</w:t>
      </w:r>
      <w:r w:rsidRPr="00D448FF">
        <w:rPr>
          <w:w w:val="100"/>
        </w:rPr>
        <w:t>охранение; социально-экономические блага; женщины в сельских районах; п</w:t>
      </w:r>
      <w:r w:rsidRPr="00D448FF">
        <w:rPr>
          <w:w w:val="100"/>
        </w:rPr>
        <w:t>о</w:t>
      </w:r>
      <w:r w:rsidRPr="00D448FF">
        <w:rPr>
          <w:w w:val="100"/>
        </w:rPr>
        <w:t>ложение уязвимых групп женщин, таких как престарелые женщины, женщины-инвалиды, женщины из числа этнических меньшинств, женщины-беженцы и женщины-мигранты; равенство перед законом; а также брак и семейные отнош</w:t>
      </w:r>
      <w:r w:rsidRPr="00D448FF">
        <w:rPr>
          <w:w w:val="100"/>
        </w:rPr>
        <w:t>е</w:t>
      </w:r>
      <w:r w:rsidRPr="00D448FF">
        <w:rPr>
          <w:w w:val="100"/>
        </w:rPr>
        <w:t>ния.</w:t>
      </w:r>
    </w:p>
    <w:p w:rsidR="00632715" w:rsidRPr="00632715" w:rsidRDefault="00632715" w:rsidP="00632715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eastAsia="ru-RU"/>
        </w:rPr>
        <w:pict>
          <v:line id="_x0000_s1026" style="position:absolute;left:0;text-align:left;z-index:1" from="210.2pt,30pt" to="282.2pt,30pt" strokecolor="#010000" strokeweight=".25pt"/>
        </w:pict>
      </w:r>
    </w:p>
    <w:sectPr w:rsidR="00632715" w:rsidRPr="00632715" w:rsidSect="00C95CB0">
      <w:type w:val="continuous"/>
      <w:pgSz w:w="12240" w:h="15840"/>
      <w:pgMar w:top="1742" w:right="1195" w:bottom="1898" w:left="1195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4-08-15T16:07:00Z" w:initials="Start">
    <w:p w:rsidR="00C95CB0" w:rsidRPr="00632715" w:rsidRDefault="00C95CB0">
      <w:pPr>
        <w:pStyle w:val="CommentText"/>
        <w:rPr>
          <w:lang w:val="en-US"/>
        </w:rPr>
      </w:pPr>
      <w:r>
        <w:fldChar w:fldCharType="begin"/>
      </w:r>
      <w:r w:rsidRPr="00632715">
        <w:rPr>
          <w:rStyle w:val="CommentReference"/>
          <w:lang w:val="en-US"/>
        </w:rPr>
        <w:instrText xml:space="preserve"> </w:instrText>
      </w:r>
      <w:r w:rsidRPr="00632715">
        <w:rPr>
          <w:lang w:val="en-US"/>
        </w:rPr>
        <w:instrText>PAGE \# "'Page: '#'</w:instrText>
      </w:r>
      <w:r w:rsidRPr="00632715">
        <w:rPr>
          <w:lang w:val="en-US"/>
        </w:rPr>
        <w:br/>
        <w:instrText>'"</w:instrText>
      </w:r>
      <w:r w:rsidRPr="00632715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632715">
        <w:rPr>
          <w:lang w:val="en-US"/>
        </w:rPr>
        <w:t>&lt;&lt;ODS JOB NO&gt;&gt;N1448430R&lt;&lt;ODS JOB NO&gt;&gt;</w:t>
      </w:r>
    </w:p>
    <w:p w:rsidR="00C95CB0" w:rsidRPr="00632715" w:rsidRDefault="00C95CB0">
      <w:pPr>
        <w:pStyle w:val="CommentText"/>
        <w:rPr>
          <w:lang w:val="en-US"/>
        </w:rPr>
      </w:pPr>
      <w:r w:rsidRPr="00632715">
        <w:rPr>
          <w:lang w:val="en-US"/>
        </w:rPr>
        <w:t>&lt;&lt;ODS DOC SYMBOL1&gt;&gt;CEDAW/C/PSWG/60/1&lt;&lt;ODS DOC SYMBOL1&gt;&gt;</w:t>
      </w:r>
    </w:p>
    <w:p w:rsidR="00C95CB0" w:rsidRPr="00632715" w:rsidRDefault="00C95CB0">
      <w:pPr>
        <w:pStyle w:val="CommentText"/>
        <w:rPr>
          <w:lang w:val="en-US"/>
        </w:rPr>
      </w:pPr>
      <w:r w:rsidRPr="00632715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60AD" w:rsidRDefault="00C360AD" w:rsidP="008A1A7A">
      <w:pPr>
        <w:spacing w:line="240" w:lineRule="auto"/>
      </w:pPr>
      <w:r>
        <w:separator/>
      </w:r>
    </w:p>
  </w:endnote>
  <w:endnote w:type="continuationSeparator" w:id="0">
    <w:p w:rsidR="00C360AD" w:rsidRDefault="00C360AD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C95CB0" w:rsidTr="00C95CB0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C95CB0" w:rsidRPr="00E630C7" w:rsidRDefault="00C95CB0" w:rsidP="00C95CB0">
          <w:pPr>
            <w:pStyle w:val="Footer"/>
            <w:rPr>
              <w:color w:val="000000"/>
              <w:szCs w:val="22"/>
              <w:lang w:eastAsia="en-US"/>
            </w:rPr>
          </w:pPr>
          <w:r w:rsidRPr="00E630C7">
            <w:rPr>
              <w:szCs w:val="22"/>
              <w:lang w:eastAsia="en-US"/>
            </w:rPr>
            <w:fldChar w:fldCharType="begin"/>
          </w:r>
          <w:r w:rsidRPr="00E630C7">
            <w:rPr>
              <w:szCs w:val="22"/>
              <w:lang w:eastAsia="en-US"/>
            </w:rPr>
            <w:instrText xml:space="preserve"> PAGE  \* Arabic  \* MERGEFORMAT </w:instrText>
          </w:r>
          <w:r w:rsidRPr="00E630C7">
            <w:rPr>
              <w:szCs w:val="22"/>
              <w:lang w:eastAsia="en-US"/>
            </w:rPr>
            <w:fldChar w:fldCharType="separate"/>
          </w:r>
          <w:r w:rsidR="007329C5" w:rsidRPr="00E630C7">
            <w:rPr>
              <w:noProof/>
              <w:szCs w:val="22"/>
              <w:lang w:eastAsia="en-US"/>
            </w:rPr>
            <w:t>2</w:t>
          </w:r>
          <w:r w:rsidRPr="00E630C7">
            <w:rPr>
              <w:szCs w:val="22"/>
              <w:lang w:eastAsia="en-US"/>
            </w:rPr>
            <w:fldChar w:fldCharType="end"/>
          </w:r>
          <w:r w:rsidRPr="00E630C7">
            <w:rPr>
              <w:szCs w:val="22"/>
              <w:lang w:eastAsia="en-US"/>
            </w:rPr>
            <w:t>/</w:t>
          </w:r>
          <w:fldSimple w:instr=" NUMPAGES  \* Arabic  \* MERGEFORMAT ">
            <w:r w:rsidR="007329C5" w:rsidRPr="00E630C7">
              <w:rPr>
                <w:noProof/>
                <w:szCs w:val="22"/>
                <w:lang w:eastAsia="en-US"/>
              </w:rPr>
              <w:t>3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C95CB0" w:rsidRPr="00E630C7" w:rsidRDefault="00C95CB0" w:rsidP="00C95CB0">
          <w:pPr>
            <w:pStyle w:val="Footer"/>
            <w:jc w:val="right"/>
            <w:rPr>
              <w:b w:val="0"/>
              <w:color w:val="000000"/>
              <w:sz w:val="14"/>
              <w:szCs w:val="22"/>
              <w:lang w:val="en-US" w:eastAsia="en-US"/>
            </w:rPr>
          </w:pPr>
          <w:fldSimple w:instr=" DOCVARIABLE &quot;FooterJN&quot; \* MERGEFORMAT ">
            <w:r w:rsidR="007329C5" w:rsidRPr="00E630C7">
              <w:rPr>
                <w:b w:val="0"/>
                <w:color w:val="000000"/>
                <w:sz w:val="14"/>
                <w:szCs w:val="22"/>
                <w:lang w:eastAsia="en-US"/>
              </w:rPr>
              <w:t>14-58330</w:t>
            </w:r>
          </w:fldSimple>
          <w:r w:rsidR="00C563A1" w:rsidRPr="00E630C7">
            <w:rPr>
              <w:b w:val="0"/>
              <w:color w:val="000000"/>
              <w:sz w:val="14"/>
              <w:szCs w:val="22"/>
              <w:lang w:eastAsia="en-US"/>
            </w:rPr>
            <w:t xml:space="preserve"> </w:t>
          </w:r>
          <w:r w:rsidR="00C563A1" w:rsidRPr="00E630C7">
            <w:rPr>
              <w:b w:val="0"/>
              <w:color w:val="000000"/>
              <w:sz w:val="14"/>
              <w:szCs w:val="22"/>
              <w:lang w:val="en-US" w:eastAsia="en-US"/>
            </w:rPr>
            <w:t>X</w:t>
          </w:r>
        </w:p>
      </w:tc>
    </w:tr>
  </w:tbl>
  <w:p w:rsidR="00C95CB0" w:rsidRPr="00C95CB0" w:rsidRDefault="00C95CB0" w:rsidP="00C95CB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C95CB0" w:rsidTr="00C95CB0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C95CB0" w:rsidRPr="00E630C7" w:rsidRDefault="00C95CB0" w:rsidP="00C95CB0">
          <w:pPr>
            <w:pStyle w:val="Footer"/>
            <w:rPr>
              <w:b w:val="0"/>
              <w:color w:val="000000"/>
              <w:sz w:val="14"/>
              <w:szCs w:val="22"/>
              <w:lang w:val="en-US" w:eastAsia="en-US"/>
            </w:rPr>
          </w:pPr>
          <w:fldSimple w:instr=" DOCVARIABLE &quot;FooterJN&quot; \* MERGEFORMAT ">
            <w:r w:rsidR="007329C5" w:rsidRPr="00E630C7">
              <w:rPr>
                <w:b w:val="0"/>
                <w:color w:val="000000"/>
                <w:sz w:val="14"/>
                <w:szCs w:val="22"/>
                <w:lang w:eastAsia="en-US"/>
              </w:rPr>
              <w:t>14-58330</w:t>
            </w:r>
          </w:fldSimple>
          <w:r w:rsidR="00C563A1" w:rsidRPr="00E630C7">
            <w:rPr>
              <w:b w:val="0"/>
              <w:color w:val="000000"/>
              <w:sz w:val="14"/>
              <w:szCs w:val="22"/>
              <w:lang w:val="en-US" w:eastAsia="en-US"/>
            </w:rPr>
            <w:t xml:space="preserve"> X </w:t>
          </w:r>
        </w:p>
      </w:tc>
      <w:tc>
        <w:tcPr>
          <w:tcW w:w="5033" w:type="dxa"/>
          <w:shd w:val="clear" w:color="auto" w:fill="auto"/>
          <w:vAlign w:val="bottom"/>
        </w:tcPr>
        <w:p w:rsidR="00C95CB0" w:rsidRPr="00E630C7" w:rsidRDefault="00C95CB0" w:rsidP="00C95CB0">
          <w:pPr>
            <w:pStyle w:val="Footer"/>
            <w:jc w:val="right"/>
            <w:rPr>
              <w:szCs w:val="22"/>
              <w:lang w:eastAsia="en-US"/>
            </w:rPr>
          </w:pPr>
          <w:r w:rsidRPr="00E630C7">
            <w:rPr>
              <w:szCs w:val="22"/>
              <w:lang w:eastAsia="en-US"/>
            </w:rPr>
            <w:fldChar w:fldCharType="begin"/>
          </w:r>
          <w:r w:rsidRPr="00E630C7">
            <w:rPr>
              <w:szCs w:val="22"/>
              <w:lang w:eastAsia="en-US"/>
            </w:rPr>
            <w:instrText xml:space="preserve"> PAGE  \* Arabic  \* MERGEFORMAT </w:instrText>
          </w:r>
          <w:r w:rsidRPr="00E630C7">
            <w:rPr>
              <w:szCs w:val="22"/>
              <w:lang w:eastAsia="en-US"/>
            </w:rPr>
            <w:fldChar w:fldCharType="separate"/>
          </w:r>
          <w:r w:rsidR="007329C5" w:rsidRPr="00E630C7">
            <w:rPr>
              <w:noProof/>
              <w:szCs w:val="22"/>
              <w:lang w:eastAsia="en-US"/>
            </w:rPr>
            <w:t>3</w:t>
          </w:r>
          <w:r w:rsidRPr="00E630C7">
            <w:rPr>
              <w:szCs w:val="22"/>
              <w:lang w:eastAsia="en-US"/>
            </w:rPr>
            <w:fldChar w:fldCharType="end"/>
          </w:r>
          <w:r w:rsidRPr="00E630C7">
            <w:rPr>
              <w:szCs w:val="22"/>
              <w:lang w:eastAsia="en-US"/>
            </w:rPr>
            <w:t>/</w:t>
          </w:r>
          <w:fldSimple w:instr=" NUMPAGES  \* Arabic  \* MERGEFORMAT ">
            <w:r w:rsidR="007329C5" w:rsidRPr="00E630C7">
              <w:rPr>
                <w:noProof/>
                <w:szCs w:val="22"/>
                <w:lang w:eastAsia="en-US"/>
              </w:rPr>
              <w:t>3</w:t>
            </w:r>
          </w:fldSimple>
        </w:p>
      </w:tc>
    </w:tr>
  </w:tbl>
  <w:p w:rsidR="00C95CB0" w:rsidRPr="00C95CB0" w:rsidRDefault="00C95CB0" w:rsidP="00C95CB0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CB0" w:rsidRDefault="00C95CB0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96.35pt;margin-top:684pt;width:54.9pt;height:54.9pt;z-index:1;mso-position-horizontal-relative:page;mso-position-vertical-relative:page" o:preferrelative="f">
          <v:imagedata r:id="rId1" o:title="1&amp;Size =1&amp;Lang = R"/>
          <w10:wrap anchorx="page" anchory="page"/>
        </v:shape>
      </w:pict>
    </w:r>
  </w:p>
  <w:tbl>
    <w:tblPr>
      <w:tblW w:w="0" w:type="auto"/>
      <w:tblLayout w:type="fixed"/>
      <w:tblLook w:val="0000"/>
    </w:tblPr>
    <w:tblGrid>
      <w:gridCol w:w="3830"/>
      <w:gridCol w:w="5033"/>
    </w:tblGrid>
    <w:tr w:rsidR="00C95CB0" w:rsidTr="00C95CB0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C95CB0" w:rsidRDefault="00C95CB0" w:rsidP="00C95CB0">
          <w:pPr>
            <w:pStyle w:val="ReleaseDate"/>
            <w:rPr>
              <w:color w:val="010000"/>
            </w:rPr>
          </w:pPr>
          <w:r>
            <w:t xml:space="preserve">14-58330 </w:t>
          </w:r>
          <w:r w:rsidR="00C563A1">
            <w:rPr>
              <w:lang w:val="en-US"/>
            </w:rPr>
            <w:t xml:space="preserve">X </w:t>
          </w:r>
          <w:r>
            <w:t>(R)</w:t>
          </w:r>
          <w:r>
            <w:rPr>
              <w:color w:val="010000"/>
            </w:rPr>
            <w:t xml:space="preserve">    1</w:t>
          </w:r>
          <w:r w:rsidR="00C563A1">
            <w:rPr>
              <w:color w:val="010000"/>
            </w:rPr>
            <w:t>1</w:t>
          </w:r>
          <w:r>
            <w:rPr>
              <w:color w:val="010000"/>
            </w:rPr>
            <w:t>0814    150814</w:t>
          </w:r>
        </w:p>
        <w:p w:rsidR="00C95CB0" w:rsidRPr="00C95CB0" w:rsidRDefault="00C95CB0" w:rsidP="00C95CB0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*1458330(R)*</w:t>
          </w:r>
        </w:p>
      </w:tc>
      <w:tc>
        <w:tcPr>
          <w:tcW w:w="5033" w:type="dxa"/>
        </w:tcPr>
        <w:p w:rsidR="00C95CB0" w:rsidRPr="00E630C7" w:rsidRDefault="00C95CB0" w:rsidP="00C95CB0">
          <w:pPr>
            <w:pStyle w:val="Footer"/>
            <w:spacing w:line="240" w:lineRule="atLeast"/>
            <w:jc w:val="right"/>
            <w:rPr>
              <w:b w:val="0"/>
              <w:sz w:val="20"/>
              <w:szCs w:val="22"/>
              <w:lang w:eastAsia="en-US"/>
            </w:rPr>
          </w:pPr>
          <w:r w:rsidRPr="00E630C7">
            <w:rPr>
              <w:b w:val="0"/>
              <w:sz w:val="20"/>
              <w:szCs w:val="22"/>
              <w:lang w:eastAsia="en-US"/>
            </w:rPr>
            <w:pict>
              <v:shape id="_x0000_i1026" type="#_x0000_t75" style="width:213pt;height:18pt">
                <v:imagedata r:id="rId2" o:title="recycle_Russian"/>
              </v:shape>
            </w:pict>
          </w:r>
        </w:p>
      </w:tc>
    </w:tr>
  </w:tbl>
  <w:p w:rsidR="00C95CB0" w:rsidRPr="00C95CB0" w:rsidRDefault="00C95CB0" w:rsidP="00C95CB0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60AD" w:rsidRDefault="00C360AD" w:rsidP="008A1A7A">
      <w:pPr>
        <w:spacing w:line="240" w:lineRule="auto"/>
      </w:pPr>
      <w:r>
        <w:separator/>
      </w:r>
    </w:p>
  </w:footnote>
  <w:footnote w:type="continuationSeparator" w:id="0">
    <w:p w:rsidR="00C360AD" w:rsidRDefault="00C360AD" w:rsidP="008A1A7A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C95CB0" w:rsidTr="00C95CB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C95CB0" w:rsidRPr="00E630C7" w:rsidRDefault="00C95CB0" w:rsidP="00C95CB0">
          <w:pPr>
            <w:pStyle w:val="Header"/>
            <w:spacing w:after="80"/>
            <w:rPr>
              <w:b/>
              <w:szCs w:val="22"/>
              <w:lang w:eastAsia="en-US"/>
            </w:rPr>
          </w:pPr>
          <w:fldSimple w:instr=" DOCVARIABLE &quot;sss1&quot; \* MERGEFORMAT ">
            <w:r w:rsidR="007329C5" w:rsidRPr="00E630C7">
              <w:rPr>
                <w:b/>
                <w:szCs w:val="22"/>
                <w:lang w:eastAsia="en-US"/>
              </w:rPr>
              <w:t>CEDAW/C/PSWG/60/1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C95CB0" w:rsidRPr="00E630C7" w:rsidRDefault="00C95CB0" w:rsidP="00C95CB0">
          <w:pPr>
            <w:pStyle w:val="Header"/>
            <w:rPr>
              <w:szCs w:val="22"/>
              <w:lang w:eastAsia="en-US"/>
            </w:rPr>
          </w:pPr>
        </w:p>
      </w:tc>
    </w:tr>
  </w:tbl>
  <w:p w:rsidR="00C95CB0" w:rsidRPr="00C95CB0" w:rsidRDefault="00C95CB0" w:rsidP="00C95CB0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C95CB0" w:rsidTr="00C95CB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C95CB0" w:rsidRPr="00E630C7" w:rsidRDefault="00C95CB0" w:rsidP="00C95CB0">
          <w:pPr>
            <w:pStyle w:val="Header"/>
            <w:rPr>
              <w:szCs w:val="22"/>
              <w:lang w:eastAsia="en-US"/>
            </w:rPr>
          </w:pPr>
        </w:p>
      </w:tc>
      <w:tc>
        <w:tcPr>
          <w:tcW w:w="5033" w:type="dxa"/>
          <w:shd w:val="clear" w:color="auto" w:fill="auto"/>
          <w:vAlign w:val="bottom"/>
        </w:tcPr>
        <w:p w:rsidR="00C95CB0" w:rsidRPr="00E630C7" w:rsidRDefault="00C95CB0" w:rsidP="00C95CB0">
          <w:pPr>
            <w:pStyle w:val="Header"/>
            <w:spacing w:after="80"/>
            <w:jc w:val="right"/>
            <w:rPr>
              <w:b/>
              <w:szCs w:val="22"/>
              <w:lang w:eastAsia="en-US"/>
            </w:rPr>
          </w:pPr>
          <w:fldSimple w:instr=" DOCVARIABLE &quot;sss1&quot; \* MERGEFORMAT ">
            <w:r w:rsidR="007329C5" w:rsidRPr="00E630C7">
              <w:rPr>
                <w:b/>
                <w:szCs w:val="22"/>
                <w:lang w:eastAsia="en-US"/>
              </w:rPr>
              <w:t>CEDAW/C/PSWG/60/1</w:t>
            </w:r>
          </w:fldSimple>
        </w:p>
      </w:tc>
    </w:tr>
  </w:tbl>
  <w:p w:rsidR="00C95CB0" w:rsidRPr="00C95CB0" w:rsidRDefault="00C95CB0" w:rsidP="00C95CB0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C95CB0" w:rsidTr="00C95CB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C95CB0" w:rsidRPr="00C95CB0" w:rsidRDefault="00C95CB0" w:rsidP="00C95CB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C95CB0" w:rsidRPr="00E630C7" w:rsidRDefault="00C95CB0" w:rsidP="00C95CB0">
          <w:pPr>
            <w:pStyle w:val="Header"/>
            <w:spacing w:after="120"/>
            <w:rPr>
              <w:szCs w:val="22"/>
              <w:lang w:eastAsia="en-US"/>
            </w:rPr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C95CB0" w:rsidRPr="00E630C7" w:rsidRDefault="00C95CB0" w:rsidP="00C95CB0">
          <w:pPr>
            <w:pStyle w:val="Header"/>
            <w:spacing w:after="20"/>
            <w:jc w:val="right"/>
            <w:rPr>
              <w:sz w:val="20"/>
              <w:szCs w:val="22"/>
              <w:lang w:eastAsia="en-US"/>
            </w:rPr>
          </w:pPr>
          <w:r w:rsidRPr="00E630C7">
            <w:rPr>
              <w:sz w:val="40"/>
              <w:szCs w:val="22"/>
              <w:lang w:eastAsia="en-US"/>
            </w:rPr>
            <w:t>CEDAW</w:t>
          </w:r>
          <w:r w:rsidRPr="00E630C7">
            <w:rPr>
              <w:sz w:val="20"/>
              <w:szCs w:val="22"/>
              <w:lang w:eastAsia="en-US"/>
            </w:rPr>
            <w:t>/C/PSWG/60/1</w:t>
          </w:r>
        </w:p>
      </w:tc>
    </w:tr>
    <w:tr w:rsidR="00C95CB0" w:rsidRPr="00632715" w:rsidTr="00C95CB0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95CB0" w:rsidRPr="00E630C7" w:rsidRDefault="00C95CB0" w:rsidP="00C95CB0">
          <w:pPr>
            <w:pStyle w:val="Header"/>
            <w:spacing w:before="109"/>
            <w:rPr>
              <w:szCs w:val="22"/>
              <w:lang w:eastAsia="en-US"/>
            </w:rPr>
          </w:pPr>
          <w:r w:rsidRPr="00E630C7">
            <w:rPr>
              <w:szCs w:val="22"/>
              <w:lang w:eastAsia="en-US"/>
            </w:rPr>
            <w:t xml:space="preserve"> </w:t>
          </w:r>
          <w:r w:rsidRPr="00E630C7">
            <w:rPr>
              <w:szCs w:val="22"/>
              <w:lang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C95CB0" w:rsidRPr="00E630C7" w:rsidRDefault="00C95CB0" w:rsidP="00C95CB0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95CB0" w:rsidRPr="00C95CB0" w:rsidRDefault="00C95CB0" w:rsidP="00C95CB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95CB0" w:rsidRPr="00E630C7" w:rsidRDefault="00C95CB0" w:rsidP="00C95CB0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95CB0" w:rsidRPr="00632715" w:rsidRDefault="00C95CB0" w:rsidP="00C95CB0">
          <w:pPr>
            <w:pStyle w:val="Distribution"/>
            <w:rPr>
              <w:color w:val="000000"/>
              <w:lang w:val="en-US"/>
            </w:rPr>
          </w:pPr>
          <w:r w:rsidRPr="00632715">
            <w:rPr>
              <w:color w:val="000000"/>
              <w:lang w:val="en-US"/>
            </w:rPr>
            <w:t>Distr.: General</w:t>
          </w:r>
        </w:p>
        <w:p w:rsidR="00C95CB0" w:rsidRPr="00632715" w:rsidRDefault="00C95CB0" w:rsidP="00C95CB0">
          <w:pPr>
            <w:pStyle w:val="Publication"/>
            <w:rPr>
              <w:color w:val="000000"/>
              <w:lang w:val="en-US"/>
            </w:rPr>
          </w:pPr>
          <w:r w:rsidRPr="00632715">
            <w:rPr>
              <w:color w:val="000000"/>
              <w:lang w:val="en-US"/>
            </w:rPr>
            <w:t>25 July 2014</w:t>
          </w:r>
        </w:p>
        <w:p w:rsidR="00C95CB0" w:rsidRPr="00632715" w:rsidRDefault="00C95CB0" w:rsidP="00C95CB0">
          <w:pPr>
            <w:rPr>
              <w:color w:val="000000"/>
              <w:lang w:val="en-US"/>
            </w:rPr>
          </w:pPr>
          <w:r w:rsidRPr="00632715">
            <w:rPr>
              <w:color w:val="000000"/>
              <w:lang w:val="en-US"/>
            </w:rPr>
            <w:t>Russian</w:t>
          </w:r>
        </w:p>
        <w:p w:rsidR="00C95CB0" w:rsidRPr="00632715" w:rsidRDefault="00C95CB0" w:rsidP="00C95CB0">
          <w:pPr>
            <w:pStyle w:val="Original"/>
            <w:rPr>
              <w:color w:val="000000"/>
              <w:lang w:val="en-US"/>
            </w:rPr>
          </w:pPr>
          <w:r w:rsidRPr="00632715">
            <w:rPr>
              <w:color w:val="000000"/>
              <w:lang w:val="en-US"/>
            </w:rPr>
            <w:t>Original: English</w:t>
          </w:r>
        </w:p>
        <w:p w:rsidR="00C95CB0" w:rsidRPr="00632715" w:rsidRDefault="00C95CB0" w:rsidP="00C95CB0">
          <w:pPr>
            <w:rPr>
              <w:lang w:val="en-US"/>
            </w:rPr>
          </w:pPr>
        </w:p>
      </w:tc>
    </w:tr>
  </w:tbl>
  <w:p w:rsidR="00C95CB0" w:rsidRPr="00632715" w:rsidRDefault="00C95CB0" w:rsidP="00C95CB0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6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revisionView w:markup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458330*"/>
    <w:docVar w:name="CreationDt" w:val="15/08/2014 4:07: PM"/>
    <w:docVar w:name="DocCategory" w:val="Doc"/>
    <w:docVar w:name="DocType" w:val="Final"/>
    <w:docVar w:name="FooterJN" w:val="14-58330"/>
    <w:docVar w:name="jobn" w:val="14-58330 (R)"/>
    <w:docVar w:name="jobnDT" w:val="14-58330 (R)   150814"/>
    <w:docVar w:name="jobnDTDT" w:val="14-58330 (R)   150814   150814"/>
    <w:docVar w:name="JobNo" w:val="1458330R"/>
    <w:docVar w:name="JobNo2" w:val="1448430R"/>
    <w:docVar w:name="OandT" w:val=" "/>
    <w:docVar w:name="sss1" w:val="CEDAW/C/PSWG/60/1"/>
    <w:docVar w:name="sss2" w:val="-"/>
    <w:docVar w:name="Symbol1" w:val="CEDAW/C/PSWG/60/1"/>
    <w:docVar w:name="Symbol2" w:val="-"/>
  </w:docVars>
  <w:rsids>
    <w:rsidRoot w:val="00FC0615"/>
    <w:rsid w:val="00004615"/>
    <w:rsid w:val="00004756"/>
    <w:rsid w:val="00024A67"/>
    <w:rsid w:val="00033C1F"/>
    <w:rsid w:val="000513EF"/>
    <w:rsid w:val="0005420D"/>
    <w:rsid w:val="00055EA2"/>
    <w:rsid w:val="00067A90"/>
    <w:rsid w:val="00070C37"/>
    <w:rsid w:val="000A111E"/>
    <w:rsid w:val="000C67BC"/>
    <w:rsid w:val="000E4411"/>
    <w:rsid w:val="000F1ACD"/>
    <w:rsid w:val="000F5D07"/>
    <w:rsid w:val="00105B0E"/>
    <w:rsid w:val="001444A3"/>
    <w:rsid w:val="00153645"/>
    <w:rsid w:val="00153E8C"/>
    <w:rsid w:val="00162E88"/>
    <w:rsid w:val="001726A4"/>
    <w:rsid w:val="00177361"/>
    <w:rsid w:val="001A39EE"/>
    <w:rsid w:val="001A6777"/>
    <w:rsid w:val="001C54CE"/>
    <w:rsid w:val="001D1749"/>
    <w:rsid w:val="001E25A2"/>
    <w:rsid w:val="001E61AD"/>
    <w:rsid w:val="00211A7E"/>
    <w:rsid w:val="00217A24"/>
    <w:rsid w:val="00223C57"/>
    <w:rsid w:val="002535D8"/>
    <w:rsid w:val="00254046"/>
    <w:rsid w:val="00261386"/>
    <w:rsid w:val="00261C41"/>
    <w:rsid w:val="00264A43"/>
    <w:rsid w:val="00277697"/>
    <w:rsid w:val="002B6E2A"/>
    <w:rsid w:val="002C66D0"/>
    <w:rsid w:val="002D4606"/>
    <w:rsid w:val="002E1F79"/>
    <w:rsid w:val="002F5C45"/>
    <w:rsid w:val="002F6149"/>
    <w:rsid w:val="00326F5F"/>
    <w:rsid w:val="00337D91"/>
    <w:rsid w:val="00350756"/>
    <w:rsid w:val="003658B0"/>
    <w:rsid w:val="0039505F"/>
    <w:rsid w:val="003A150E"/>
    <w:rsid w:val="003C2842"/>
    <w:rsid w:val="003D0825"/>
    <w:rsid w:val="003D2003"/>
    <w:rsid w:val="003D5DA2"/>
    <w:rsid w:val="003E5193"/>
    <w:rsid w:val="00427FE5"/>
    <w:rsid w:val="00433222"/>
    <w:rsid w:val="00436F13"/>
    <w:rsid w:val="004420FB"/>
    <w:rsid w:val="004504A6"/>
    <w:rsid w:val="00460D23"/>
    <w:rsid w:val="004645DD"/>
    <w:rsid w:val="004A7499"/>
    <w:rsid w:val="004B1314"/>
    <w:rsid w:val="004D275F"/>
    <w:rsid w:val="004D656E"/>
    <w:rsid w:val="004E6443"/>
    <w:rsid w:val="005121DC"/>
    <w:rsid w:val="00513113"/>
    <w:rsid w:val="00515869"/>
    <w:rsid w:val="005214BA"/>
    <w:rsid w:val="00524A24"/>
    <w:rsid w:val="00526E12"/>
    <w:rsid w:val="00533411"/>
    <w:rsid w:val="0054563F"/>
    <w:rsid w:val="005469E1"/>
    <w:rsid w:val="00552E08"/>
    <w:rsid w:val="0056579C"/>
    <w:rsid w:val="00567706"/>
    <w:rsid w:val="005734C2"/>
    <w:rsid w:val="00574AA1"/>
    <w:rsid w:val="00590EDF"/>
    <w:rsid w:val="005933CB"/>
    <w:rsid w:val="005A1D01"/>
    <w:rsid w:val="005D38B6"/>
    <w:rsid w:val="005D7642"/>
    <w:rsid w:val="005E0A46"/>
    <w:rsid w:val="005E7DCF"/>
    <w:rsid w:val="005F6E5C"/>
    <w:rsid w:val="00602F9D"/>
    <w:rsid w:val="006261A6"/>
    <w:rsid w:val="00632715"/>
    <w:rsid w:val="0063491E"/>
    <w:rsid w:val="00635AF8"/>
    <w:rsid w:val="00646363"/>
    <w:rsid w:val="00655212"/>
    <w:rsid w:val="00656ACD"/>
    <w:rsid w:val="00657EE4"/>
    <w:rsid w:val="006A1698"/>
    <w:rsid w:val="006A1D06"/>
    <w:rsid w:val="006A3F10"/>
    <w:rsid w:val="006F3683"/>
    <w:rsid w:val="00700738"/>
    <w:rsid w:val="00705549"/>
    <w:rsid w:val="0071210D"/>
    <w:rsid w:val="00716BC5"/>
    <w:rsid w:val="00723115"/>
    <w:rsid w:val="00724550"/>
    <w:rsid w:val="007329C5"/>
    <w:rsid w:val="00736A19"/>
    <w:rsid w:val="00745258"/>
    <w:rsid w:val="00746CA4"/>
    <w:rsid w:val="00781ACA"/>
    <w:rsid w:val="00787B44"/>
    <w:rsid w:val="00795A5A"/>
    <w:rsid w:val="007B098D"/>
    <w:rsid w:val="007B1DE5"/>
    <w:rsid w:val="007B5785"/>
    <w:rsid w:val="007B5CF3"/>
    <w:rsid w:val="007C62D1"/>
    <w:rsid w:val="007C706F"/>
    <w:rsid w:val="007E0E39"/>
    <w:rsid w:val="007E2B60"/>
    <w:rsid w:val="00803EC5"/>
    <w:rsid w:val="00821CE2"/>
    <w:rsid w:val="00830FF8"/>
    <w:rsid w:val="00844407"/>
    <w:rsid w:val="00853E2A"/>
    <w:rsid w:val="008541E9"/>
    <w:rsid w:val="00856EEB"/>
    <w:rsid w:val="008776BB"/>
    <w:rsid w:val="00880540"/>
    <w:rsid w:val="0088396E"/>
    <w:rsid w:val="008A1A7A"/>
    <w:rsid w:val="008B08A3"/>
    <w:rsid w:val="008B709D"/>
    <w:rsid w:val="008C6372"/>
    <w:rsid w:val="008D0CE3"/>
    <w:rsid w:val="008F12FD"/>
    <w:rsid w:val="008F13EA"/>
    <w:rsid w:val="00904F3C"/>
    <w:rsid w:val="00907EDB"/>
    <w:rsid w:val="009110C5"/>
    <w:rsid w:val="00915944"/>
    <w:rsid w:val="009327BF"/>
    <w:rsid w:val="00935F33"/>
    <w:rsid w:val="0094745A"/>
    <w:rsid w:val="0095649D"/>
    <w:rsid w:val="00984EE4"/>
    <w:rsid w:val="0099354F"/>
    <w:rsid w:val="009B3444"/>
    <w:rsid w:val="009B5DCD"/>
    <w:rsid w:val="009D6E3D"/>
    <w:rsid w:val="009F0808"/>
    <w:rsid w:val="00A14F1D"/>
    <w:rsid w:val="00A1703F"/>
    <w:rsid w:val="00A63339"/>
    <w:rsid w:val="00A90F41"/>
    <w:rsid w:val="00A9600A"/>
    <w:rsid w:val="00A96C80"/>
    <w:rsid w:val="00AA0ABF"/>
    <w:rsid w:val="00AA27C2"/>
    <w:rsid w:val="00AD6322"/>
    <w:rsid w:val="00AD78B1"/>
    <w:rsid w:val="00AF0B91"/>
    <w:rsid w:val="00B33139"/>
    <w:rsid w:val="00B5129B"/>
    <w:rsid w:val="00B56376"/>
    <w:rsid w:val="00B606B7"/>
    <w:rsid w:val="00B77FC0"/>
    <w:rsid w:val="00B91EE0"/>
    <w:rsid w:val="00BB052D"/>
    <w:rsid w:val="00BB1F92"/>
    <w:rsid w:val="00BB5B7F"/>
    <w:rsid w:val="00BD2F16"/>
    <w:rsid w:val="00BE448A"/>
    <w:rsid w:val="00BE531D"/>
    <w:rsid w:val="00BF3D60"/>
    <w:rsid w:val="00BF5FCB"/>
    <w:rsid w:val="00C16B93"/>
    <w:rsid w:val="00C2210E"/>
    <w:rsid w:val="00C2524E"/>
    <w:rsid w:val="00C32802"/>
    <w:rsid w:val="00C360AD"/>
    <w:rsid w:val="00C40B0B"/>
    <w:rsid w:val="00C563A1"/>
    <w:rsid w:val="00C60105"/>
    <w:rsid w:val="00C623BF"/>
    <w:rsid w:val="00C70D59"/>
    <w:rsid w:val="00C7432F"/>
    <w:rsid w:val="00C77473"/>
    <w:rsid w:val="00C95CB0"/>
    <w:rsid w:val="00CA2CF3"/>
    <w:rsid w:val="00CB519E"/>
    <w:rsid w:val="00CC5B37"/>
    <w:rsid w:val="00CD2ED3"/>
    <w:rsid w:val="00CD3C62"/>
    <w:rsid w:val="00CF021B"/>
    <w:rsid w:val="00CF07BE"/>
    <w:rsid w:val="00D028FF"/>
    <w:rsid w:val="00D1470E"/>
    <w:rsid w:val="00D20AA4"/>
    <w:rsid w:val="00D434AF"/>
    <w:rsid w:val="00D61BB7"/>
    <w:rsid w:val="00D7165D"/>
    <w:rsid w:val="00D75705"/>
    <w:rsid w:val="00D961D6"/>
    <w:rsid w:val="00D97B17"/>
    <w:rsid w:val="00DA1A4A"/>
    <w:rsid w:val="00DC1E7E"/>
    <w:rsid w:val="00DC7A5F"/>
    <w:rsid w:val="00DD6A66"/>
    <w:rsid w:val="00DF1CF0"/>
    <w:rsid w:val="00E04C73"/>
    <w:rsid w:val="00E079A3"/>
    <w:rsid w:val="00E15D7D"/>
    <w:rsid w:val="00E17234"/>
    <w:rsid w:val="00E261F5"/>
    <w:rsid w:val="00E6111E"/>
    <w:rsid w:val="00E616D0"/>
    <w:rsid w:val="00E630C7"/>
    <w:rsid w:val="00E65C07"/>
    <w:rsid w:val="00E8225E"/>
    <w:rsid w:val="00E90547"/>
    <w:rsid w:val="00E970B0"/>
    <w:rsid w:val="00EA1656"/>
    <w:rsid w:val="00EA1819"/>
    <w:rsid w:val="00EB646E"/>
    <w:rsid w:val="00EC6F5D"/>
    <w:rsid w:val="00EF1FBD"/>
    <w:rsid w:val="00F07DDF"/>
    <w:rsid w:val="00F16256"/>
    <w:rsid w:val="00F231E8"/>
    <w:rsid w:val="00F33544"/>
    <w:rsid w:val="00F35ACF"/>
    <w:rsid w:val="00F624BD"/>
    <w:rsid w:val="00F62A5E"/>
    <w:rsid w:val="00F74A39"/>
    <w:rsid w:val="00F85203"/>
    <w:rsid w:val="00F92676"/>
    <w:rsid w:val="00F94262"/>
    <w:rsid w:val="00F979A8"/>
    <w:rsid w:val="00FA1B93"/>
    <w:rsid w:val="00FA5551"/>
    <w:rsid w:val="00FA7C7A"/>
    <w:rsid w:val="00FC0615"/>
    <w:rsid w:val="00FD213B"/>
    <w:rsid w:val="00FD3CE8"/>
    <w:rsid w:val="00FE2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uiPriority="1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Hyperlink" w:uiPriority="0"/>
    <w:lsdException w:name="Strong" w:uiPriority="22" w:unhideWhenUsed="0"/>
    <w:lsdException w:name="Emphasis" w:uiPriority="20" w:unhideWhenUsed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15869"/>
    <w:pPr>
      <w:spacing w:line="240" w:lineRule="exact"/>
    </w:pPr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="SimSun" w:hAnsi="Arial"/>
      <w:b/>
      <w:bCs/>
      <w:sz w:val="32"/>
      <w:szCs w:val="28"/>
      <w:lang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="SimSun" w:hAnsi="Arial"/>
      <w:b/>
      <w:bCs/>
      <w:i/>
      <w:sz w:val="28"/>
      <w:szCs w:val="26"/>
      <w:lang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="SimSun" w:hAnsi="Arial"/>
      <w:b/>
      <w:bCs/>
      <w:sz w:val="26"/>
      <w:szCs w:val="20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rPr>
      <w:rFonts w:ascii="Times New Roman" w:hAnsi="Times New Roman"/>
      <w:spacing w:val="4"/>
      <w:w w:val="103"/>
      <w:kern w:val="14"/>
      <w:szCs w:val="22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  <w:szCs w:val="20"/>
      <w:lang/>
    </w:rPr>
  </w:style>
  <w:style w:type="character" w:customStyle="1" w:styleId="FooterChar">
    <w:name w:val="Footer Char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  <w:szCs w:val="20"/>
      <w:lang/>
    </w:rPr>
  </w:style>
  <w:style w:type="character" w:customStyle="1" w:styleId="HeaderChar">
    <w:name w:val="Header Char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link w:val="Heading1"/>
    <w:uiPriority w:val="9"/>
    <w:rsid w:val="0088396E"/>
    <w:rPr>
      <w:rFonts w:ascii="Arial" w:eastAsia="SimSun" w:hAnsi="Arial" w:cs="Times New Roman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link w:val="Heading2"/>
    <w:uiPriority w:val="9"/>
    <w:rsid w:val="0088396E"/>
    <w:rPr>
      <w:rFonts w:ascii="Arial" w:eastAsia="SimSu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71210D"/>
    <w:rPr>
      <w:rFonts w:ascii="Arial" w:eastAsia="SimSun" w:hAnsi="Arial" w:cs="Times New Roman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  <w:lang/>
    </w:rPr>
  </w:style>
  <w:style w:type="character" w:customStyle="1" w:styleId="FootnoteTextChar">
    <w:name w:val="Footnote Text Char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uiPriority w:val="1"/>
    <w:semiHidden/>
    <w:unhideWhenUsed/>
    <w:rsid w:val="00EC6F5D"/>
    <w:rPr>
      <w:spacing w:val="-5"/>
      <w:w w:val="130"/>
      <w:position w:val="-4"/>
      <w:vertAlign w:val="superscript"/>
    </w:rPr>
  </w:style>
  <w:style w:type="paragraph" w:styleId="EndnoteText">
    <w:name w:val="endnote text"/>
    <w:basedOn w:val="Normal"/>
    <w:link w:val="EndnoteTextChar"/>
    <w:uiPriority w:val="1"/>
    <w:semiHidden/>
    <w:unhideWhenUsed/>
    <w:rsid w:val="00515869"/>
    <w:pPr>
      <w:suppressAutoHyphens/>
      <w:spacing w:line="240" w:lineRule="auto"/>
    </w:pPr>
    <w:rPr>
      <w:spacing w:val="5"/>
      <w:w w:val="104"/>
      <w:szCs w:val="20"/>
      <w:lang/>
    </w:rPr>
  </w:style>
  <w:style w:type="character" w:customStyle="1" w:styleId="EndnoteTextChar">
    <w:name w:val="Endnote Text Char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character" w:styleId="CommentReference">
    <w:name w:val="annotation reference"/>
    <w:uiPriority w:val="1"/>
    <w:semiHidden/>
    <w:unhideWhenUsed/>
    <w:rsid w:val="00C95CB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95CB0"/>
    <w:rPr>
      <w:szCs w:val="20"/>
      <w:lang/>
    </w:rPr>
  </w:style>
  <w:style w:type="character" w:customStyle="1" w:styleId="CommentTextChar">
    <w:name w:val="Comment Text Char"/>
    <w:link w:val="CommentText"/>
    <w:uiPriority w:val="99"/>
    <w:semiHidden/>
    <w:rsid w:val="00C95CB0"/>
    <w:rPr>
      <w:rFonts w:ascii="Times New Roman" w:hAnsi="Times New Roman" w:cs="Times New Roman"/>
      <w:spacing w:val="4"/>
      <w:w w:val="103"/>
      <w:kern w:val="14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95CB0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C95CB0"/>
    <w:rPr>
      <w:rFonts w:ascii="Times New Roman" w:hAnsi="Times New Roman" w:cs="Times New Roman"/>
      <w:b/>
      <w:bCs/>
      <w:spacing w:val="4"/>
      <w:w w:val="103"/>
      <w:kern w:val="14"/>
      <w:lang w:eastAsia="en-US"/>
    </w:rPr>
  </w:style>
  <w:style w:type="paragraph" w:styleId="BalloonText">
    <w:name w:val="Balloon Text"/>
    <w:basedOn w:val="Normal"/>
    <w:link w:val="BalloonTextChar"/>
    <w:semiHidden/>
    <w:rsid w:val="00632715"/>
    <w:pPr>
      <w:suppressAutoHyphens/>
    </w:pPr>
    <w:rPr>
      <w:rFonts w:ascii="Tahoma" w:hAnsi="Tahoma"/>
      <w:sz w:val="16"/>
      <w:szCs w:val="16"/>
      <w:lang w:val="en-GB"/>
    </w:rPr>
  </w:style>
  <w:style w:type="character" w:customStyle="1" w:styleId="BalloonTextChar">
    <w:name w:val="Balloon Text Char"/>
    <w:link w:val="BalloonText"/>
    <w:semiHidden/>
    <w:rsid w:val="00632715"/>
    <w:rPr>
      <w:rFonts w:ascii="Tahoma" w:hAnsi="Tahoma" w:cs="Tahoma"/>
      <w:spacing w:val="4"/>
      <w:w w:val="103"/>
      <w:kern w:val="14"/>
      <w:sz w:val="16"/>
      <w:szCs w:val="16"/>
      <w:lang w:val="en-GB" w:eastAsia="en-US"/>
    </w:rPr>
  </w:style>
  <w:style w:type="character" w:styleId="Hyperlink">
    <w:name w:val="Hyperlink"/>
    <w:rsid w:val="00632715"/>
    <w:rPr>
      <w:color w:val="0000FF"/>
      <w:u w:val="none"/>
    </w:rPr>
  </w:style>
  <w:style w:type="paragraph" w:styleId="Revision">
    <w:name w:val="Revision"/>
    <w:hidden/>
    <w:uiPriority w:val="99"/>
    <w:semiHidden/>
    <w:rsid w:val="00C563A1"/>
    <w:rPr>
      <w:rFonts w:ascii="Times New Roman" w:hAnsi="Times New Roman" w:cs="Times New Roman"/>
      <w:spacing w:val="4"/>
      <w:w w:val="103"/>
      <w:kern w:val="14"/>
      <w:szCs w:val="22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://undocs.org/CEDAW/C/GAB/Q/6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undocs.org/CEDAW/C/TUV/Q/3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://undocs.org/CEDAW/C/ERI/Q/5" TargetMode="External"/><Relationship Id="rId2" Type="http://schemas.openxmlformats.org/officeDocument/2006/relationships/styles" Target="styles.xml"/><Relationship Id="rId16" Type="http://schemas.openxmlformats.org/officeDocument/2006/relationships/hyperlink" Target="http://undocs.org/CEDAW/C/ECU/Q/8" TargetMode="External"/><Relationship Id="rId20" Type="http://schemas.openxmlformats.org/officeDocument/2006/relationships/hyperlink" Target="http://undocs.org/CEDAW/C/MDV/Q/4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http://undocs.org/CEDAW/C/DNK/Q/8" TargetMode="External"/><Relationship Id="rId23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hyperlink" Target="http://undocs.org/CEDAW/C/KGZ/Q/4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undocs.org/CEDAW/C/AZE/Q/5" TargetMode="External"/><Relationship Id="rId22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2</Pages>
  <Words>766</Words>
  <Characters>4367</Characters>
  <Application>Microsoft Office Outlook</Application>
  <DocSecurity>4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27-02-14 8:37am</vt:lpstr>
    </vt:vector>
  </TitlesOfParts>
  <Company>United Nations</Company>
  <LinksUpToDate>false</LinksUpToDate>
  <CharactersWithSpaces>5123</CharactersWithSpaces>
  <SharedDoc>false</SharedDoc>
  <HLinks>
    <vt:vector size="48" baseType="variant">
      <vt:variant>
        <vt:i4>5963795</vt:i4>
      </vt:variant>
      <vt:variant>
        <vt:i4>21</vt:i4>
      </vt:variant>
      <vt:variant>
        <vt:i4>0</vt:i4>
      </vt:variant>
      <vt:variant>
        <vt:i4>5</vt:i4>
      </vt:variant>
      <vt:variant>
        <vt:lpwstr>http://undocs.org/CEDAW/C/TUV/Q/3</vt:lpwstr>
      </vt:variant>
      <vt:variant>
        <vt:lpwstr/>
      </vt:variant>
      <vt:variant>
        <vt:i4>4849674</vt:i4>
      </vt:variant>
      <vt:variant>
        <vt:i4>18</vt:i4>
      </vt:variant>
      <vt:variant>
        <vt:i4>0</vt:i4>
      </vt:variant>
      <vt:variant>
        <vt:i4>5</vt:i4>
      </vt:variant>
      <vt:variant>
        <vt:lpwstr>http://undocs.org/CEDAW/C/MDV/Q/4</vt:lpwstr>
      </vt:variant>
      <vt:variant>
        <vt:lpwstr/>
      </vt:variant>
      <vt:variant>
        <vt:i4>4784128</vt:i4>
      </vt:variant>
      <vt:variant>
        <vt:i4>15</vt:i4>
      </vt:variant>
      <vt:variant>
        <vt:i4>0</vt:i4>
      </vt:variant>
      <vt:variant>
        <vt:i4>5</vt:i4>
      </vt:variant>
      <vt:variant>
        <vt:lpwstr>http://undocs.org/CEDAW/C/KGZ/Q/4</vt:lpwstr>
      </vt:variant>
      <vt:variant>
        <vt:lpwstr/>
      </vt:variant>
      <vt:variant>
        <vt:i4>5177364</vt:i4>
      </vt:variant>
      <vt:variant>
        <vt:i4>12</vt:i4>
      </vt:variant>
      <vt:variant>
        <vt:i4>0</vt:i4>
      </vt:variant>
      <vt:variant>
        <vt:i4>5</vt:i4>
      </vt:variant>
      <vt:variant>
        <vt:lpwstr>http://undocs.org/CEDAW/C/GAB/Q/6</vt:lpwstr>
      </vt:variant>
      <vt:variant>
        <vt:lpwstr/>
      </vt:variant>
      <vt:variant>
        <vt:i4>6029341</vt:i4>
      </vt:variant>
      <vt:variant>
        <vt:i4>9</vt:i4>
      </vt:variant>
      <vt:variant>
        <vt:i4>0</vt:i4>
      </vt:variant>
      <vt:variant>
        <vt:i4>5</vt:i4>
      </vt:variant>
      <vt:variant>
        <vt:lpwstr>http://undocs.org/CEDAW/C/ERI/Q/5</vt:lpwstr>
      </vt:variant>
      <vt:variant>
        <vt:lpwstr/>
      </vt:variant>
      <vt:variant>
        <vt:i4>5046273</vt:i4>
      </vt:variant>
      <vt:variant>
        <vt:i4>6</vt:i4>
      </vt:variant>
      <vt:variant>
        <vt:i4>0</vt:i4>
      </vt:variant>
      <vt:variant>
        <vt:i4>5</vt:i4>
      </vt:variant>
      <vt:variant>
        <vt:lpwstr>http://undocs.org/CEDAW/C/ECU/Q/8</vt:lpwstr>
      </vt:variant>
      <vt:variant>
        <vt:lpwstr/>
      </vt:variant>
      <vt:variant>
        <vt:i4>4194334</vt:i4>
      </vt:variant>
      <vt:variant>
        <vt:i4>3</vt:i4>
      </vt:variant>
      <vt:variant>
        <vt:i4>0</vt:i4>
      </vt:variant>
      <vt:variant>
        <vt:i4>5</vt:i4>
      </vt:variant>
      <vt:variant>
        <vt:lpwstr>http://undocs.org/CEDAW/C/DNK/Q/8</vt:lpwstr>
      </vt:variant>
      <vt:variant>
        <vt:lpwstr/>
      </vt:variant>
      <vt:variant>
        <vt:i4>5505045</vt:i4>
      </vt:variant>
      <vt:variant>
        <vt:i4>0</vt:i4>
      </vt:variant>
      <vt:variant>
        <vt:i4>0</vt:i4>
      </vt:variant>
      <vt:variant>
        <vt:i4>5</vt:i4>
      </vt:variant>
      <vt:variant>
        <vt:lpwstr>http://undocs.org/CEDAW/C/AZE/Q/5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27-02-14 8:37am</dc:title>
  <dc:subject/>
  <dc:creator>Ia Apkhaidze</dc:creator>
  <cp:keywords/>
  <cp:lastModifiedBy>Front Desk</cp:lastModifiedBy>
  <cp:revision>5</cp:revision>
  <cp:lastPrinted>2014-08-15T15:15:00Z</cp:lastPrinted>
  <dcterms:created xsi:type="dcterms:W3CDTF">2014-08-15T15:09:00Z</dcterms:created>
  <dcterms:modified xsi:type="dcterms:W3CDTF">2014-08-15T15:49:00Z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1458330R</vt:lpwstr>
  </property>
  <property fmtid="{D5CDD505-2E9C-101B-9397-08002B2CF9AE}" pid="3" name="ODSRefJobNo">
    <vt:lpwstr>1448430R</vt:lpwstr>
  </property>
  <property fmtid="{D5CDD505-2E9C-101B-9397-08002B2CF9AE}" pid="4" name="Symbol1">
    <vt:lpwstr>CEDAW/C/PSWG/60/1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25 July 2014</vt:lpwstr>
  </property>
  <property fmtid="{D5CDD505-2E9C-101B-9397-08002B2CF9AE}" pid="9" name="Original">
    <vt:lpwstr>English</vt:lpwstr>
  </property>
  <property fmtid="{D5CDD505-2E9C-101B-9397-08002B2CF9AE}" pid="10" name="Release Date">
    <vt:lpwstr>150814</vt:lpwstr>
  </property>
  <property fmtid="{D5CDD505-2E9C-101B-9397-08002B2CF9AE}" pid="11" name="Comment">
    <vt:lpwstr/>
  </property>
  <property fmtid="{D5CDD505-2E9C-101B-9397-08002B2CF9AE}" pid="12" name="DraftPages">
    <vt:lpwstr> 3</vt:lpwstr>
  </property>
  <property fmtid="{D5CDD505-2E9C-101B-9397-08002B2CF9AE}" pid="13" name="Operator">
    <vt:lpwstr>Apkhaidze</vt:lpwstr>
  </property>
</Properties>
</file>