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DA3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A35A4" w:rsidP="00DA35A4">
            <w:pPr>
              <w:jc w:val="right"/>
            </w:pPr>
            <w:r w:rsidRPr="00DA35A4">
              <w:rPr>
                <w:sz w:val="40"/>
              </w:rPr>
              <w:t>A</w:t>
            </w:r>
            <w:r>
              <w:t>/HRC/RES/40/7</w:t>
            </w:r>
          </w:p>
        </w:tc>
      </w:tr>
      <w:tr w:rsidR="002D5AAC" w:rsidRPr="00DA35A4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DA35A4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DA35A4" w:rsidRDefault="00DA35A4" w:rsidP="00DA35A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 April 2019</w:t>
            </w:r>
          </w:p>
          <w:p w:rsidR="00DA35A4" w:rsidRDefault="00DA35A4" w:rsidP="00DA35A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DA35A4" w:rsidRPr="00E71476" w:rsidRDefault="00DA35A4" w:rsidP="00DA35A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A35A4" w:rsidRPr="00DA35A4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DA35A4" w:rsidRPr="001A6AA0" w:rsidRDefault="00DA35A4" w:rsidP="00DA35A4">
      <w:pPr>
        <w:rPr>
          <w:b/>
        </w:rPr>
      </w:pPr>
      <w:r>
        <w:rPr>
          <w:b/>
          <w:bCs/>
        </w:rPr>
        <w:t>Сороковая сессия</w:t>
      </w:r>
    </w:p>
    <w:p w:rsidR="00DA35A4" w:rsidRPr="001A6AA0" w:rsidRDefault="00DA35A4" w:rsidP="00DA35A4">
      <w:r>
        <w:t>25 февраля – 22 марта 2019 года</w:t>
      </w:r>
    </w:p>
    <w:p w:rsidR="00CB0692" w:rsidRPr="00DA35A4" w:rsidRDefault="00DA35A4" w:rsidP="00DA35A4">
      <w:r>
        <w:t>Пункт 3 повестки дня</w:t>
      </w:r>
    </w:p>
    <w:p w:rsidR="00DA35A4" w:rsidRPr="00DA35A4" w:rsidRDefault="00DA35A4" w:rsidP="00DA35A4">
      <w:pPr>
        <w:pStyle w:val="HChG"/>
      </w:pPr>
      <w:r>
        <w:tab/>
      </w:r>
      <w:r>
        <w:tab/>
      </w:r>
      <w:r w:rsidRPr="00DA35A4">
        <w:t>Резолюция, принятая Советом по правам чел</w:t>
      </w:r>
      <w:r>
        <w:t>овека 21 </w:t>
      </w:r>
      <w:r w:rsidRPr="00DA35A4">
        <w:t>марта 2019 года</w:t>
      </w:r>
    </w:p>
    <w:p w:rsidR="00DA35A4" w:rsidRPr="00DA35A4" w:rsidRDefault="00DA35A4" w:rsidP="00DA35A4">
      <w:pPr>
        <w:pStyle w:val="H1G"/>
      </w:pPr>
      <w:r>
        <w:tab/>
      </w:r>
      <w:r w:rsidRPr="00DA35A4">
        <w:t>40/7.</w:t>
      </w:r>
      <w:r w:rsidRPr="00DA35A4">
        <w:tab/>
        <w:t>Право на питание</w:t>
      </w:r>
    </w:p>
    <w:p w:rsidR="00DA35A4" w:rsidRPr="00DA35A4" w:rsidRDefault="00DA35A4" w:rsidP="00DA35A4">
      <w:pPr>
        <w:pStyle w:val="SingleTxtG"/>
        <w:rPr>
          <w:i/>
        </w:rPr>
      </w:pPr>
      <w:r w:rsidRPr="00DA35A4">
        <w:tab/>
      </w:r>
      <w:r w:rsidRPr="00DA35A4">
        <w:tab/>
      </w:r>
      <w:r w:rsidRPr="00DA35A4">
        <w:rPr>
          <w:i/>
        </w:rPr>
        <w:t>Совет по правам человека,</w:t>
      </w:r>
    </w:p>
    <w:p w:rsidR="00DA35A4" w:rsidRPr="00DA35A4" w:rsidRDefault="00DA35A4" w:rsidP="00DA35A4">
      <w:pPr>
        <w:pStyle w:val="SingleTxtG"/>
      </w:pPr>
      <w:r w:rsidRPr="00DA35A4">
        <w:tab/>
      </w:r>
      <w:r w:rsidRPr="00DA35A4">
        <w:tab/>
      </w:r>
      <w:r w:rsidRPr="00396F17">
        <w:rPr>
          <w:i/>
        </w:rPr>
        <w:t>ссылаясь</w:t>
      </w:r>
      <w:r w:rsidRPr="00DA35A4">
        <w:t xml:space="preserve"> на все предыдущие резолюции Генеральной Ассамблеи и Совета по правам человека о праве на питание и на все резолюции Комиссии по правам человека по этому вопросу,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>ссылаясь также</w:t>
      </w:r>
      <w:r w:rsidRPr="00DA35A4">
        <w:t xml:space="preserve"> на резолюции Совета по правам человека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все мандатарии должны при выполнении своих обязанностей действовать в соответствии с этими резолюциями и приложениями к ним,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>ссылаясь далее</w:t>
      </w:r>
      <w:r w:rsidRPr="00DA35A4">
        <w:t xml:space="preserve"> на проведение седьмой специальной сессии Совета по правам человека, на которой Совет проанализировал негативные последствия обострения мирового продовольственного кризиса для осуществления права на питание для всех, а также на свои резолюции </w:t>
      </w:r>
      <w:r w:rsidRPr="00DA35A4">
        <w:rPr>
          <w:lang w:val="fr-CH"/>
        </w:rPr>
        <w:t>S</w:t>
      </w:r>
      <w:r w:rsidRPr="00DA35A4">
        <w:t>-7/1 от 22 мая 2008 года,</w:t>
      </w:r>
      <w:r>
        <w:t xml:space="preserve"> 9/6 от 18 сентября 2008 года и </w:t>
      </w:r>
      <w:r w:rsidRPr="00DA35A4">
        <w:t>12/10 от 1 октября 2009 года,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 xml:space="preserve">ссылаясь </w:t>
      </w:r>
      <w:r w:rsidRPr="00DA35A4">
        <w:t>на Всеобщую декларацию прав человека, в которой предусматривается, что каждый человек имеет право на такой жизненный уровень, который необходим для поддержания его здоровья и благосостояния, включая питание, Всеобщую декларацию о ликвидации голода и недоедания, Декларацию тысячелетия Организации Объединенных Наций, в частности сформулированную в Декларации тысячелетия Цель в области развития 1, предусматривающую искоренение крайней нищеты и голода к 2015 году, и Повестку дня в области устойчивого развития на период до 2030 года, в особенности цели в области устойчивого развития, предусматривающие ликвидацию голода, обеспечение продовольственной безопасности, улучшение питания, поощрение устойчивого ведения сельского хозяйства и повсеместное искоренение нищеты во всех ее формах,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>ссылаясь также</w:t>
      </w:r>
      <w:r w:rsidRPr="00DA35A4">
        <w:t xml:space="preserve"> на положения Международного пакта об экономических, социальных и культурных правах, в котором признается основополагающее право каждого человека на свободу от голода,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 xml:space="preserve">учитывая </w:t>
      </w:r>
      <w:r w:rsidRPr="00DA35A4">
        <w:t xml:space="preserve">Римскую декларацию о всемирной продовольственной безопасности и План действий Всемирной встречи на высшем уровне по проблемам продовольствия, принятые на Всемирной встрече на высшем уровне по проблемам продовольствия в ноябре 1996 года, Декларацию Всемирной встречи на высшем уровне по проблемам </w:t>
      </w:r>
      <w:r w:rsidRPr="00DA35A4">
        <w:lastRenderedPageBreak/>
        <w:t>продовольствия: пять лет спустя, принятую 13 июня 2002 года, и Декларацию Всемирного саммита по продовольственной безопасности, принятую 16 ноября 2009</w:t>
      </w:r>
      <w:r>
        <w:rPr>
          <w:lang w:val="en-US"/>
        </w:rPr>
        <w:t> </w:t>
      </w:r>
      <w:r w:rsidRPr="00DA35A4">
        <w:t>года,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>ссылаясь</w:t>
      </w:r>
      <w:r w:rsidRPr="00DA35A4">
        <w:t xml:space="preserve"> на Римскую декларацию по вопросам питания и ее Рамочную программу действий, принятые на второй Международной конференции по вопросам питания в Риме 21 ноября 2014 года,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>подтверждая</w:t>
      </w:r>
      <w:r w:rsidRPr="00DA35A4">
        <w:t>, что право на питание было признано индивидуальным или коллективным правом каждого человека постоянно иметь физический и экономический доступ к достаточному, адекватному и питательному продовольствию, которое соответствует, в частности, культуре, убеждениям, традициям, пищевым привычкам и предпочтениям каждого человека и которое производится и потребляется устойчивым образом, благодаря чему сохраняется доступ к продовольствию для будущих поколений,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>вновь подтверждая</w:t>
      </w:r>
      <w:r w:rsidRPr="00DA35A4">
        <w:t xml:space="preserve"> пять Римских принципов устойчивой глобальной продовольственной безопасности, изложенных в Декларации Всемирного саммита по продовольственной безопасности,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>вновь подтверждая также</w:t>
      </w:r>
      <w:r w:rsidRPr="00DA35A4">
        <w:t>, что все права человека универсальны, неделимы, взаимозависимы и взаимосвязаны и что к ним следует относиться глобально, на справедливой и равной основе, не делая никаких различий и с одинаковым вниманием,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>вновь подтверждая далее</w:t>
      </w:r>
      <w:r w:rsidRPr="00DA35A4">
        <w:t>, что мирные, стабильные и благоприятные политические, социальные и экономические условия как на национальном, так и на международном уровнях являются основной предпосылкой, которая позволит государствам уделять надлежащее первоочередное внимание продовольственной безопасности и искоренению нищеты,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>будучи исполнен решимости</w:t>
      </w:r>
      <w:r w:rsidRPr="00DA35A4">
        <w:t xml:space="preserve"> предпринять новые шаги в направлении принятия международным сообществом обязательств по достижению существенного прогресса в осуществлении права на питание посредством более активных и последовательных усилий в рамках международного сотрудничества и солидарности, с тем чтобы создать сообщество, объединенное общим будущим человечества,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>вновь заявляя</w:t>
      </w:r>
      <w:r w:rsidRPr="00DA35A4">
        <w:t>, как это было сделано в Римской декларации о всемирной продовольственной безопасности и в Декларации Всемирной встречи на высшем уровне по проблемам продовольствия: пять лет спустя, что продовольствие не должно использоваться в качестве инструмента политического или экономического давления, и вновь подтверждая в связи с этим важность международного сотрудничества и солидарности, а также необходимость воздерживаться от односторонних мер, не согласующихся с международным правом и Уставом Организации Объединенных Наций и ставящих под угрозу безопасность в области продовольствия и питания,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>будучи убежден</w:t>
      </w:r>
      <w:r w:rsidRPr="00DA35A4">
        <w:t xml:space="preserve"> в том, что каждое государство должно принять стратегию, соответствующую его ресурсам и возможностям и направленную на достижения его индивидуальных целей в деле осуществления рекомендаций, содержащихся в Римской декларации о всемирной продовольственной безопасности и Плане действий Всемирной встречи на высшем уровне по проблемам продовольствия, и в то же время сотрудничать на региональном и международном уровнях в целях выработки коллективных решений глобальных проблем продовольственной безопасности в мире, где институты, общество и экономика становятся все более взаимосвязанными и где важное значение имеют скоординированные усилия и общая ответственность,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>вновь подтверждая</w:t>
      </w:r>
      <w:r w:rsidRPr="00DA35A4">
        <w:t>, что продовольственная безопасность относится к сфере национальной ответственности и что любой план, затрагивающий проблемы продовольственной безопасности, должен составляться, разрабатываться и осуществляться на условиях ответственности и инициативы стран на основе консультаций со всеми ключевыми заинтересованными сторонами, и признавая обязательство по укреплению многосторонней системы направления ресурсов и поощрения политики, нацеленной на борьбу с голодом и недоеданием,</w:t>
      </w:r>
    </w:p>
    <w:p w:rsidR="00DA35A4" w:rsidRPr="00DA35A4" w:rsidRDefault="00DA35A4" w:rsidP="00DA35A4">
      <w:pPr>
        <w:pStyle w:val="SingleTxtG"/>
      </w:pPr>
      <w:r>
        <w:lastRenderedPageBreak/>
        <w:tab/>
      </w:r>
      <w:r>
        <w:tab/>
      </w:r>
      <w:r w:rsidRPr="00396F17">
        <w:rPr>
          <w:i/>
        </w:rPr>
        <w:t>признавая</w:t>
      </w:r>
      <w:r w:rsidRPr="00DA35A4">
        <w:t xml:space="preserve"> комплексный характер проблемы отсутствия продовольственной безопасности и вероятность ее повторного возникновения в силу сочетания ряда важных факторов, таких как последствия мирового финансово-экономического кризиса, ухудшение состояния окружающей среды, опустынивание и воздействие глобального изменения климата, а также нищета, стихийные бедствия, вооруженные конфликты, засухи, волатильность цен на сырьевые товары и отсутствие во многих странах надлежащих технологий, инвестиций и возможностей для укрепления потенциала, необходимых для того, чтобы противостоять его последствиям, особенно в развивающихся странах, наименее развитых странах и малых островных развивающихся государствах, и считая необходимым обеспечить слаженность действий и сотрудничество международных учреждений на глобальном уровне, 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>признавая также</w:t>
      </w:r>
      <w:r w:rsidRPr="00DA35A4">
        <w:t xml:space="preserve"> необходимость срочного оказания помощи некоторым африканским странам, сталкивающимся с угрозами засухи, острой нехватки продовольствия и голода, которые чреваты последствиями для миллионов людей, преимущественно женщин и детей, которые могут лишиться жизни,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>будучи преисполнен</w:t>
      </w:r>
      <w:r w:rsidRPr="00DA35A4">
        <w:t xml:space="preserve"> </w:t>
      </w:r>
      <w:r w:rsidRPr="00396F17">
        <w:rPr>
          <w:i/>
        </w:rPr>
        <w:t>решимости</w:t>
      </w:r>
      <w:r w:rsidRPr="00DA35A4">
        <w:t xml:space="preserve"> добиваться того, чтобы вопросы поощрения, защиты и осуществления всех прав человека принимались во внимание на национальном, региональном и международном уровнях при принятии мер, нацеленных на осуществление права на питание,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>выражая глубокую обеспокоенность</w:t>
      </w:r>
      <w:r w:rsidRPr="00DA35A4">
        <w:t xml:space="preserve"> по поводу числа и масштабов стихийных бедствий, болезней и нашествий сельскохозяйственных вредителей, а также негативных последствий изменения климата и их усиливающегося в последние годы воздействия, которое в сочетании с другими факторами привело к гибели значительного числа людей и утрате источников средств к существованию и создало угрозу для сельскохозяйственного производства и безопасности в области продовольствия и питания, особенно в развивающихся странах,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 xml:space="preserve">подчеркивая </w:t>
      </w:r>
      <w:r w:rsidRPr="00DA35A4">
        <w:t>необходимость наращивания официальной помощи в целях развития, направляемой на цели сельского хозяйства, как в реальном выражении, так и в процентном отношении к общему объему официальной помощи в целях развития, и признавая, что малые и средние фермерские хозяйства в развивающихся странах нуждаются в поддержке в области технического обеспечения, передачи технологий и наращивания потенциала,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>подчеркивая также</w:t>
      </w:r>
      <w:r w:rsidRPr="00DA35A4">
        <w:t xml:space="preserve"> важное значение второй Международной конференции по проблемам питания, которая была организована Всемирной организацией здравоохранения и Продовольственной и сельскохозяйственной организацией Объединенных Наций 19–21 ноября 2014 года в Риме и на которой было одобрено два основных итоговых документа, а именно Римская декларация о питании и Рамочная программа действий,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 xml:space="preserve">признавая </w:t>
      </w:r>
      <w:r w:rsidRPr="00DA35A4">
        <w:t xml:space="preserve">важное значение защиты и сохранения </w:t>
      </w:r>
      <w:proofErr w:type="spellStart"/>
      <w:r w:rsidRPr="00DA35A4">
        <w:t>агроразнообразия</w:t>
      </w:r>
      <w:proofErr w:type="spellEnd"/>
      <w:r w:rsidRPr="00DA35A4">
        <w:t xml:space="preserve"> для обеспечения продовольственной безопасности и права на питание для всех,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>признавая также</w:t>
      </w:r>
      <w:r w:rsidRPr="00DA35A4">
        <w:t xml:space="preserve"> роль Продовольственной и сельскохозяйственной организации Объединенных Наций в качестве ключевого учреждения Организации Объединенных Наций в области сельского и сельскохозяйственного развития и ее работу в сфере поддержки усилий государств-членов по достижению полной реализации права на питание, в том числе посредством предоставления ею технической помощи развивающимся странам для поддержки осуществления национальных приоритетных рамочных программ,</w:t>
      </w:r>
    </w:p>
    <w:p w:rsidR="00DA35A4" w:rsidRPr="00DA35A4" w:rsidRDefault="00DA35A4" w:rsidP="00DA35A4">
      <w:pPr>
        <w:pStyle w:val="SingleTxtG"/>
      </w:pPr>
      <w:r>
        <w:tab/>
      </w:r>
      <w:r>
        <w:tab/>
      </w:r>
      <w:r w:rsidRPr="00396F17">
        <w:rPr>
          <w:i/>
        </w:rPr>
        <w:t xml:space="preserve">ссылаясь </w:t>
      </w:r>
      <w:r w:rsidRPr="00DA35A4">
        <w:t xml:space="preserve">на резолюцию 70/1 Генеральной Ассамблеи от 25 сентября 2015 года, озаглавленную «Преобразование нашего мира: Повестка дня в области устойчивого развития на период до 2030 года», в которой Ассамблея утвердила всеобъемлющий, рассчитанный на перспективу и предусматривающий учет интересов людей набор универсальных и ориентированных на преобразования целей и задач в области устойчивого развития и заявила о своем обязательстве прилагать неустанные усилия для полного осуществления этой Повестки дня к 2030 году, и признавая, что достижение целей устойчивого развития может содействовать обеспечению </w:t>
      </w:r>
      <w:r w:rsidRPr="00DA35A4">
        <w:lastRenderedPageBreak/>
        <w:t xml:space="preserve">искоренения голода во всех его формах к 2030 году и достижению продовольственной безопасности, </w:t>
      </w:r>
    </w:p>
    <w:p w:rsidR="00DA35A4" w:rsidRPr="00DA35A4" w:rsidRDefault="00396F17" w:rsidP="00396F17">
      <w:pPr>
        <w:pStyle w:val="SingleTxtG"/>
      </w:pPr>
      <w:r>
        <w:tab/>
      </w:r>
      <w:r>
        <w:tab/>
      </w:r>
      <w:r w:rsidR="00DA35A4" w:rsidRPr="00DA35A4">
        <w:t>1.</w:t>
      </w:r>
      <w:r w:rsidR="00DA35A4" w:rsidRPr="00DA35A4">
        <w:tab/>
      </w:r>
      <w:r w:rsidR="00DA35A4" w:rsidRPr="00396F17">
        <w:rPr>
          <w:i/>
        </w:rPr>
        <w:t>подтверждает</w:t>
      </w:r>
      <w:r w:rsidR="00DA35A4" w:rsidRPr="00DA35A4">
        <w:t>, что голод представляет собой проявление вопиющей несправедливости и посягательство на человеческое достоинство и поэтому требует принятия неотложных мер на национальном, региональном и международном уровнях в целях его искоренения;</w:t>
      </w:r>
    </w:p>
    <w:p w:rsidR="00DA35A4" w:rsidRPr="00DA35A4" w:rsidRDefault="00DA35A4" w:rsidP="00DA35A4">
      <w:pPr>
        <w:pStyle w:val="SingleTxtG"/>
        <w:ind w:firstLine="567"/>
      </w:pPr>
      <w:r w:rsidRPr="00DA35A4">
        <w:t>2.</w:t>
      </w:r>
      <w:r w:rsidRPr="00DA35A4">
        <w:tab/>
      </w:r>
      <w:r w:rsidRPr="00396F17">
        <w:rPr>
          <w:i/>
        </w:rPr>
        <w:t>подтверждает также</w:t>
      </w:r>
      <w:r w:rsidRPr="00DA35A4">
        <w:t xml:space="preserve"> право каждого человека на доступ к безопасной, достаточной и питательной пище в соответствии с правом на достаточное питание и основополагающим правом каждого человека быть свободным от голода, с тем чтобы иметь возможность в полной мере развивать и поддерживать свои физические и умственные способности;</w:t>
      </w:r>
    </w:p>
    <w:p w:rsidR="00DA35A4" w:rsidRPr="00DA35A4" w:rsidRDefault="00DA35A4" w:rsidP="00DA35A4">
      <w:pPr>
        <w:pStyle w:val="SingleTxtG"/>
        <w:ind w:firstLine="567"/>
      </w:pPr>
      <w:r w:rsidRPr="00DA35A4">
        <w:t>3.</w:t>
      </w:r>
      <w:r w:rsidRPr="00DA35A4">
        <w:tab/>
      </w:r>
      <w:r w:rsidRPr="00396F17">
        <w:rPr>
          <w:i/>
        </w:rPr>
        <w:t xml:space="preserve">считает </w:t>
      </w:r>
      <w:r w:rsidRPr="00DA35A4">
        <w:t xml:space="preserve">недопустимой ситуацию, когда, согласно оценкам Детского фонда Организации Объединенных Наций, из общего числа детей, умирающих в возрасте до 5 лет, почти половина погибают от недоедания, что означает потерю примерно 3 млн юных жизней в год, и когда, по оценкам Продовольственной и сельскохозяйственной организации Объединенных Наций, число людей во всем мире, страдающих от недоедания или хронического отсутствия пищи, увеличилось в </w:t>
      </w:r>
      <w:r w:rsidR="00396F17">
        <w:t>2017 </w:t>
      </w:r>
      <w:r w:rsidRPr="00DA35A4">
        <w:t xml:space="preserve">году до почти 821 млн человек (примерно каждый девятый человек на планете), при том что, по данным этой Организации, планета в состоянии производить достаточно продовольствия, чтобы прокормить всех ее жителей; </w:t>
      </w:r>
    </w:p>
    <w:p w:rsidR="00DA35A4" w:rsidRPr="00DA35A4" w:rsidRDefault="00DA35A4" w:rsidP="00DA35A4">
      <w:pPr>
        <w:pStyle w:val="SingleTxtG"/>
        <w:ind w:firstLine="567"/>
      </w:pPr>
      <w:r w:rsidRPr="00DA35A4">
        <w:t>4.</w:t>
      </w:r>
      <w:r w:rsidRPr="00DA35A4">
        <w:tab/>
      </w:r>
      <w:r w:rsidRPr="00396F17">
        <w:rPr>
          <w:i/>
        </w:rPr>
        <w:t xml:space="preserve">выражает </w:t>
      </w:r>
      <w:r w:rsidRPr="0060730C">
        <w:rPr>
          <w:i/>
        </w:rPr>
        <w:t>глубокую обеспокоенность</w:t>
      </w:r>
      <w:r w:rsidRPr="00DA35A4">
        <w:t xml:space="preserve"> тем, что, согласно публикации «Положение дел в области продовольственной безопасности и питания в мире – 2018</w:t>
      </w:r>
      <w:r w:rsidR="0060730C">
        <w:t>:</w:t>
      </w:r>
      <w:r w:rsidRPr="00DA35A4">
        <w:t xml:space="preserve"> Повышение устойчивости к климатическим воздействиям в целях обеспечения продовольственной безопасности и питания»</w:t>
      </w:r>
      <w:r w:rsidR="0060730C">
        <w:rPr>
          <w:rStyle w:val="aa"/>
        </w:rPr>
        <w:footnoteReference w:id="1"/>
      </w:r>
      <w:r w:rsidRPr="00DA35A4">
        <w:t>, число голодающих в мире продолжает расти неприемлемо высокими темпами, что подавляющее большинство голодающих проживает в развивающихся странах и что при отсутствии более активных усилий существует опасность значительного отставания от решения задачи Целей в области устойчивого развития, касающейся ликвидации голода к 2030 году;</w:t>
      </w:r>
    </w:p>
    <w:p w:rsidR="00DA35A4" w:rsidRPr="00DA35A4" w:rsidRDefault="00DA35A4" w:rsidP="00DA35A4">
      <w:pPr>
        <w:pStyle w:val="SingleTxtG"/>
        <w:ind w:firstLine="567"/>
      </w:pPr>
      <w:r w:rsidRPr="00DA35A4">
        <w:t>5.</w:t>
      </w:r>
      <w:r w:rsidRPr="00DA35A4">
        <w:tab/>
      </w:r>
      <w:r w:rsidRPr="00DA35A4">
        <w:rPr>
          <w:i/>
        </w:rPr>
        <w:t>выражает</w:t>
      </w:r>
      <w:r w:rsidRPr="00DA35A4">
        <w:t xml:space="preserve"> серьезную обеспокоенность по поводу того, что, хотя женщины производят более 50% мирового объема продовольствия, на них также приходится 70% голодающих в мире, что женщины и девочки в несоразмерно большей степени страдают от голода, отсутствия продовольственной безопасности и бедности, отчасти в результате гендерного неравенства и дискриминации, что во многих странах смертность от недоедания и поддающихся профилактике детских болезней среди девочек в два раза выше, чем среди мальчиков, и что, согласно оценкам, число женщин, страдающих от недоедания, почти вдвое превышает число страдающих от него мужчин;</w:t>
      </w:r>
    </w:p>
    <w:p w:rsidR="00DA35A4" w:rsidRPr="00DA35A4" w:rsidRDefault="00DA35A4" w:rsidP="00DA35A4">
      <w:pPr>
        <w:pStyle w:val="SingleTxtG"/>
        <w:ind w:firstLine="567"/>
      </w:pPr>
      <w:r w:rsidRPr="00DA35A4">
        <w:t>6.</w:t>
      </w:r>
      <w:r w:rsidRPr="00DA35A4">
        <w:tab/>
      </w:r>
      <w:r w:rsidRPr="00DA35A4">
        <w:rPr>
          <w:i/>
        </w:rPr>
        <w:t>рекомендует</w:t>
      </w:r>
      <w:r w:rsidRPr="00DA35A4">
        <w:t xml:space="preserve"> всем государствам учитывать гендерную перспективу в программах продовольственной безопасности и принимать меры по борьбе с гендерным неравенством и дискриминацией в отношении женщин, существующими де-юре и де-факто, особенно в тех случаях, когда такие неравенство и дискриминация усугубляют проблему недоедания среди женщин и девочек, в том числе путем принятия мер по обеспечению полной и равной реализации права на питание и обеспечению равного доступа женщин и девочек к системе социальной защиты и ресурсам, в том числе доходам, земле и воде, и к праву на владение ими, а также полного и равного доступа к здравоохранению, образованию, н</w:t>
      </w:r>
      <w:r w:rsidR="0060730C">
        <w:t>ауке и технологиям, с </w:t>
      </w:r>
      <w:r w:rsidRPr="00DA35A4">
        <w:t>тем чтобы они могли прокормить себя и свои семьи, и в этой связи подчеркивает необходимость расширения прав и возможностей женщин и укрепления их роли в принятии решений;</w:t>
      </w:r>
    </w:p>
    <w:p w:rsidR="00DA35A4" w:rsidRPr="00DA35A4" w:rsidRDefault="00DA35A4" w:rsidP="00DA35A4">
      <w:pPr>
        <w:pStyle w:val="SingleTxtG"/>
        <w:ind w:firstLine="567"/>
      </w:pPr>
      <w:r w:rsidRPr="00DA35A4">
        <w:t>7.</w:t>
      </w:r>
      <w:r w:rsidRPr="00DA35A4">
        <w:tab/>
      </w:r>
      <w:r w:rsidRPr="00DA35A4">
        <w:rPr>
          <w:i/>
        </w:rPr>
        <w:t>признает</w:t>
      </w:r>
      <w:r w:rsidRPr="00DA35A4">
        <w:t xml:space="preserve"> важное значение малоземельных и ведущих натуральное хозяйство фермеров и крестьян в развивающихся странах, включая женщин и местные </w:t>
      </w:r>
      <w:r w:rsidRPr="00DA35A4">
        <w:lastRenderedPageBreak/>
        <w:t>и коренные общины, для обеспечения продовольственной безопасности, сокращения масштабов нищеты и сохранения экосистем, а также необходимость содействовать их развитию;</w:t>
      </w:r>
    </w:p>
    <w:p w:rsidR="00DA35A4" w:rsidRPr="00DA35A4" w:rsidRDefault="00DA35A4" w:rsidP="00DA35A4">
      <w:pPr>
        <w:pStyle w:val="SingleTxtG"/>
        <w:ind w:firstLine="567"/>
      </w:pPr>
      <w:r w:rsidRPr="00DA35A4">
        <w:t>8.</w:t>
      </w:r>
      <w:r w:rsidRPr="00DA35A4">
        <w:tab/>
      </w:r>
      <w:r w:rsidRPr="00DA35A4">
        <w:rPr>
          <w:i/>
        </w:rPr>
        <w:t>рекомендует</w:t>
      </w:r>
      <w:r w:rsidRPr="00DA35A4">
        <w:t xml:space="preserve"> Специальному докладчику по вопросу о праве на питание и далее обеспечивать учет гендерной перспективы при осуществлении своего мандата и рекомендует Продовольственной и сельскохозяйственной организации Объединенных Наций и всем другим органам и механизмам Организации Объединенных Наций, занимающимся вопросами права на питание и отсутствия продовольственной безопасности, учитывать и действенным образом применять гендерный подход в своих соответствующих стратегиях, программах и видах деятельности, касающихся доступа к продовольствию;</w:t>
      </w:r>
    </w:p>
    <w:p w:rsidR="00DA35A4" w:rsidRPr="00DA35A4" w:rsidRDefault="00DA35A4" w:rsidP="00DA35A4">
      <w:pPr>
        <w:pStyle w:val="SingleTxtG"/>
        <w:ind w:firstLine="567"/>
      </w:pPr>
      <w:r w:rsidRPr="00DA35A4">
        <w:t>9.</w:t>
      </w:r>
      <w:r w:rsidRPr="00DA35A4">
        <w:tab/>
      </w:r>
      <w:r w:rsidRPr="00DA35A4">
        <w:rPr>
          <w:i/>
        </w:rPr>
        <w:t>вновь подтверждает</w:t>
      </w:r>
      <w:r w:rsidRPr="00DA35A4">
        <w:t xml:space="preserve"> необходимость обеспечения того, чтобы программы обеспечения безопасным, достаточным, питательным и приемлемым с точки зрения культуры продовольствием носили инклюзивный характер и были доступными для инвалидов;</w:t>
      </w:r>
    </w:p>
    <w:p w:rsidR="00DA35A4" w:rsidRPr="00DA35A4" w:rsidRDefault="00DA35A4" w:rsidP="00DA35A4">
      <w:pPr>
        <w:pStyle w:val="SingleTxtG"/>
        <w:ind w:firstLine="567"/>
      </w:pPr>
      <w:r w:rsidRPr="00DA35A4">
        <w:t>10.</w:t>
      </w:r>
      <w:r w:rsidRPr="00DA35A4">
        <w:tab/>
      </w:r>
      <w:r w:rsidRPr="00DA35A4">
        <w:rPr>
          <w:i/>
        </w:rPr>
        <w:t xml:space="preserve">рекомендует </w:t>
      </w:r>
      <w:r w:rsidRPr="00DA35A4">
        <w:t>государствам содействовать созданию условий, позволяющих всем избавиться от голода и как можно скорее осуществлять в полной мере свое право на питание, а также при необходимости рассмотреть вопрос о создании надлежащих институциональных механизмов и принятии национальных планов по борьбе с голодом;</w:t>
      </w:r>
    </w:p>
    <w:p w:rsidR="00DA35A4" w:rsidRPr="00DA35A4" w:rsidRDefault="00DA35A4" w:rsidP="00DA35A4">
      <w:pPr>
        <w:pStyle w:val="SingleTxtG"/>
        <w:ind w:firstLine="567"/>
      </w:pPr>
      <w:r w:rsidRPr="00DA35A4">
        <w:t>11.</w:t>
      </w:r>
      <w:r w:rsidRPr="00DA35A4">
        <w:tab/>
      </w:r>
      <w:r w:rsidRPr="00DA35A4">
        <w:rPr>
          <w:i/>
        </w:rPr>
        <w:t xml:space="preserve">признает </w:t>
      </w:r>
      <w:r w:rsidRPr="00DA35A4">
        <w:t>успехи, достигнутые по линии сотрудничества Юг–Юг в развивающихся странах и регионах в контексте обеспечения продовольственной безопасности и совершенствования методов сельскохозяйственного производства в целях полного осуществления права на питание;</w:t>
      </w:r>
    </w:p>
    <w:p w:rsidR="00DA35A4" w:rsidRPr="00DA35A4" w:rsidRDefault="00DA35A4" w:rsidP="00DA35A4">
      <w:pPr>
        <w:pStyle w:val="SingleTxtG"/>
        <w:ind w:firstLine="567"/>
      </w:pPr>
      <w:r w:rsidRPr="00DA35A4">
        <w:t>12.</w:t>
      </w:r>
      <w:r w:rsidRPr="00DA35A4">
        <w:tab/>
      </w:r>
      <w:r w:rsidRPr="00DA35A4">
        <w:rPr>
          <w:i/>
        </w:rPr>
        <w:t xml:space="preserve">признает также </w:t>
      </w:r>
      <w:r w:rsidRPr="00DA35A4">
        <w:t>важное значение традиционных методов устойчивого ведения сельского хозяйства, в частности традиционных систем обеспечения семенами, в том числе для многих коренных народов и местных общин;</w:t>
      </w:r>
    </w:p>
    <w:p w:rsidR="00DA35A4" w:rsidRPr="00DA35A4" w:rsidRDefault="00DA35A4" w:rsidP="00DA35A4">
      <w:pPr>
        <w:pStyle w:val="SingleTxtG"/>
        <w:ind w:firstLine="567"/>
      </w:pPr>
      <w:r w:rsidRPr="00DA35A4">
        <w:t>13.</w:t>
      </w:r>
      <w:r w:rsidRPr="00DA35A4">
        <w:tab/>
      </w:r>
      <w:r w:rsidRPr="00DA35A4">
        <w:rPr>
          <w:i/>
        </w:rPr>
        <w:t>подчеркивает</w:t>
      </w:r>
      <w:r w:rsidRPr="00DA35A4">
        <w:t xml:space="preserve">, что государства несут главную ответственность за поощрение и защиту права на питание и что международному сообществу следует осуществлять, в рамках скоординированных мер реагирования и при поступлении соответствующих просьб, международное сотрудничество в поддержку национальных и региональных усилий путем предоставления помощи, необходимой для увеличения производства продовольствия и расширения доступа к нему, в частности по линии помощи в целях развития сельского хозяйства, передачи технологии, помощи в восстановлении производства сельскохозяйственных культур и продовольственной помощи, достижения продовольственной безопасности, с </w:t>
      </w:r>
      <w:proofErr w:type="spellStart"/>
      <w:r w:rsidRPr="00DA35A4">
        <w:t>уделением</w:t>
      </w:r>
      <w:proofErr w:type="spellEnd"/>
      <w:r w:rsidRPr="00DA35A4">
        <w:t xml:space="preserve"> особого внимания конкретным потребностям женщин и девочек, и поощрения оказания поддержки в целях разработки адаптированных технологий, исследований по вопросам консультационного обслуживания в сельской местности и помощи в обеспечении доступа к услугам финансирования, а также обеспечения поддержки в создании надежных систем землевладения;</w:t>
      </w:r>
    </w:p>
    <w:p w:rsidR="00DA35A4" w:rsidRPr="00DA35A4" w:rsidRDefault="00DA35A4" w:rsidP="00DA35A4">
      <w:pPr>
        <w:pStyle w:val="SingleTxtG"/>
        <w:ind w:firstLine="567"/>
      </w:pPr>
      <w:r w:rsidRPr="00DA35A4">
        <w:t>14.</w:t>
      </w:r>
      <w:r w:rsidRPr="00DA35A4">
        <w:tab/>
      </w:r>
      <w:r w:rsidRPr="00DA35A4">
        <w:rPr>
          <w:i/>
        </w:rPr>
        <w:t>призывает</w:t>
      </w:r>
      <w:r w:rsidRPr="00DA35A4">
        <w:t xml:space="preserve"> государства, в индивидуальном порядке и в рамках международного сотрудничества и помощи, соответствующие многосторонние учреждения и другие соответствующие заинтересованные стороны принимать все необходимые меры для обеспечения реализации права на питание в качестве одной из основополагающих целей в области прав человека и рассмотреть возможность пересмотра любой политики или меры, способной негативно сказаться на реализации права на питание, в особенности права каждого человека быть свободным от голода, до применения такой политики или меры;</w:t>
      </w:r>
    </w:p>
    <w:p w:rsidR="00DA35A4" w:rsidRPr="00DA35A4" w:rsidRDefault="00DA35A4" w:rsidP="00DA35A4">
      <w:pPr>
        <w:pStyle w:val="SingleTxtG"/>
        <w:ind w:firstLine="567"/>
      </w:pPr>
      <w:r w:rsidRPr="00DA35A4">
        <w:t>15.</w:t>
      </w:r>
      <w:r w:rsidRPr="00DA35A4">
        <w:tab/>
      </w:r>
      <w:r w:rsidRPr="00DA35A4">
        <w:rPr>
          <w:i/>
        </w:rPr>
        <w:t>ссылается</w:t>
      </w:r>
      <w:r w:rsidRPr="00DA35A4">
        <w:t xml:space="preserve"> на Декларацию Организации Объединенных Наций о правах коренных народов и признает, что многие организации коренных народов и представители коренных народов выражали на различных форумах глубокую обеспокоенность по поводу препятствий и проблем, с которыми сталкиваются коренные народы на пути полного осуществления права на питание, и призывает </w:t>
      </w:r>
      <w:r w:rsidRPr="00DA35A4">
        <w:lastRenderedPageBreak/>
        <w:t>государства принять меры для устранения этих препятствий и проблем, а также сохраняющейся дискриминации в отношении коренных народов;</w:t>
      </w:r>
    </w:p>
    <w:p w:rsidR="00DA35A4" w:rsidRPr="00DA35A4" w:rsidRDefault="00DA35A4" w:rsidP="00DA35A4">
      <w:pPr>
        <w:pStyle w:val="SingleTxtG"/>
        <w:ind w:firstLine="567"/>
      </w:pPr>
      <w:r w:rsidRPr="00DA35A4">
        <w:t>16.</w:t>
      </w:r>
      <w:r w:rsidRPr="00DA35A4">
        <w:tab/>
      </w:r>
      <w:r w:rsidRPr="00DA35A4">
        <w:rPr>
          <w:i/>
        </w:rPr>
        <w:t>признает</w:t>
      </w:r>
      <w:r w:rsidRPr="00DA35A4">
        <w:t xml:space="preserve"> вклад крестьян и других лиц, работающих в сельских районах во всех регионах мира, в развитие и в обеспечение права на питание и продовольственную безопасность, который имеет основополагающее значение для достижения согласованных на международном уровне целей в области развития, включая Повестку дня в области устойчивого развития на период до 2030 года;</w:t>
      </w:r>
    </w:p>
    <w:p w:rsidR="00DA35A4" w:rsidRPr="00DA35A4" w:rsidRDefault="00DA35A4" w:rsidP="00DA35A4">
      <w:pPr>
        <w:pStyle w:val="SingleTxtG"/>
        <w:ind w:firstLine="567"/>
      </w:pPr>
      <w:r w:rsidRPr="00DA35A4">
        <w:t>17.</w:t>
      </w:r>
      <w:r w:rsidRPr="00DA35A4">
        <w:tab/>
      </w:r>
      <w:r w:rsidRPr="00DA35A4">
        <w:rPr>
          <w:i/>
        </w:rPr>
        <w:t>приветствует</w:t>
      </w:r>
      <w:r w:rsidRPr="00DA35A4">
        <w:t xml:space="preserve"> итоговый документ пленарного заседания высокого уровня Генеральной Ассамблеи, известного как Всемирная конференция по коренным народам</w:t>
      </w:r>
      <w:r w:rsidR="0060730C">
        <w:rPr>
          <w:rStyle w:val="aa"/>
        </w:rPr>
        <w:footnoteReference w:id="2"/>
      </w:r>
      <w:r w:rsidRPr="00DA35A4">
        <w:t>, которая проходила 22 и 23 сентября 2014 года, и обязательство разрабатывать, во взаимодействии с соответствующими коренными народами и в случае целесообразности, стратегии и программы и наращивать ресурсы для поддержки коренных народов в том, что касается их занятий, традиционных видов жизнеобеспечивающей деятельности, методов хозяйствования, источников средств к существованию, продовольственной безопасности и питания;</w:t>
      </w:r>
    </w:p>
    <w:p w:rsidR="00DA35A4" w:rsidRPr="00DA35A4" w:rsidRDefault="00DA35A4" w:rsidP="00DA35A4">
      <w:pPr>
        <w:pStyle w:val="SingleTxtG"/>
        <w:ind w:firstLine="567"/>
      </w:pPr>
      <w:r w:rsidRPr="00DA35A4">
        <w:t>18.</w:t>
      </w:r>
      <w:r w:rsidRPr="00DA35A4">
        <w:tab/>
      </w:r>
      <w:r w:rsidRPr="00DA35A4">
        <w:rPr>
          <w:i/>
        </w:rPr>
        <w:t>просит</w:t>
      </w:r>
      <w:r w:rsidRPr="00DA35A4">
        <w:t xml:space="preserve"> все государства, частные субъекты, международные организации и учреждения в рамках их соответствующих мандатов в полной мере учитывать необходимость содействия эффективной реализации права на питание для всех;</w:t>
      </w:r>
    </w:p>
    <w:p w:rsidR="00DA35A4" w:rsidRPr="00DA35A4" w:rsidRDefault="00DA35A4" w:rsidP="00DA35A4">
      <w:pPr>
        <w:pStyle w:val="SingleTxtG"/>
        <w:ind w:firstLine="567"/>
      </w:pPr>
      <w:r w:rsidRPr="00DA35A4">
        <w:t>19.</w:t>
      </w:r>
      <w:r w:rsidRPr="00DA35A4">
        <w:tab/>
      </w:r>
      <w:r w:rsidRPr="00DA35A4">
        <w:rPr>
          <w:i/>
        </w:rPr>
        <w:t>признает</w:t>
      </w:r>
      <w:r w:rsidRPr="00DA35A4">
        <w:t xml:space="preserve"> необходимость повышения национальных обязательств и расширения международной помощи, по просьбе затрагиваемых стран и в сотрудничестве с ними, в целях полной реализации и защиты права на питание и, в частности, разработки национальных механизмов защиты людей, вынужденных покидать свои дома и земли из-за голода или гуманитарных чрезвычайных ситуаций, негативно влияющих на осуществление права на питание;</w:t>
      </w:r>
    </w:p>
    <w:p w:rsidR="00DA35A4" w:rsidRPr="00DA35A4" w:rsidRDefault="00DA35A4" w:rsidP="00DA35A4">
      <w:pPr>
        <w:pStyle w:val="SingleTxtG"/>
        <w:ind w:firstLine="567"/>
      </w:pPr>
      <w:r w:rsidRPr="00DA35A4">
        <w:t>20.</w:t>
      </w:r>
      <w:r w:rsidRPr="00DA35A4">
        <w:tab/>
      </w:r>
      <w:r w:rsidRPr="00DA35A4">
        <w:rPr>
          <w:i/>
        </w:rPr>
        <w:t>подчеркивает</w:t>
      </w:r>
      <w:r w:rsidRPr="00DA35A4">
        <w:t>, что всем государствам следует прилагать все усилия для обеспечения того, чтобы их международные стратегии политического и экономического характера, включая международные торговые соглашения, не оказывали негативного влияния на осуществление права на питание в других странах;</w:t>
      </w:r>
    </w:p>
    <w:p w:rsidR="00DA35A4" w:rsidRPr="00DA35A4" w:rsidRDefault="00DA35A4" w:rsidP="00DA35A4">
      <w:pPr>
        <w:pStyle w:val="SingleTxtG"/>
        <w:ind w:firstLine="567"/>
      </w:pPr>
      <w:r w:rsidRPr="00DA35A4">
        <w:t>21.</w:t>
      </w:r>
      <w:r w:rsidRPr="00DA35A4">
        <w:tab/>
      </w:r>
      <w:r w:rsidRPr="00DA35A4">
        <w:rPr>
          <w:i/>
        </w:rPr>
        <w:t>подчеркивает также</w:t>
      </w:r>
      <w:r w:rsidRPr="00DA35A4">
        <w:t xml:space="preserve"> важное значение международного сотрудничества и помощи в целях развития в качестве эффективного вклада как в расширение и улучшение сельского хозяйства и его экологической устойчивости, так и в оказание гуманитарной продовольственной помощи при проведении мероприятий, связанных с чрезвычайными ситуациями, для осуществления права на питание и достижения устойчивой продовольственной безопасности, признавая при этом, что каждое государство несет главную ответственность за обеспечение осуществления национальных программ и стратегий в этой области;</w:t>
      </w:r>
    </w:p>
    <w:p w:rsidR="00DA35A4" w:rsidRPr="00DA35A4" w:rsidRDefault="00DA35A4" w:rsidP="00DA35A4">
      <w:pPr>
        <w:pStyle w:val="SingleTxtG"/>
        <w:ind w:firstLine="567"/>
      </w:pPr>
      <w:r w:rsidRPr="00DA35A4">
        <w:t>22.</w:t>
      </w:r>
      <w:r w:rsidRPr="00DA35A4">
        <w:tab/>
      </w:r>
      <w:r w:rsidRPr="00DA35A4">
        <w:rPr>
          <w:i/>
        </w:rPr>
        <w:t>предлагает</w:t>
      </w:r>
      <w:r w:rsidRPr="00DA35A4">
        <w:t xml:space="preserve"> всем соответствующим международным организациям, включая Всемирный банк и Международный валютный фонд, избегать любых шагов, которые могли бы негативно сказаться на осуществлении права на питание;</w:t>
      </w:r>
    </w:p>
    <w:p w:rsidR="00DA35A4" w:rsidRPr="00DA35A4" w:rsidRDefault="00DA35A4" w:rsidP="00DA35A4">
      <w:pPr>
        <w:pStyle w:val="SingleTxtG"/>
        <w:ind w:firstLine="567"/>
      </w:pPr>
      <w:r w:rsidRPr="00DA35A4">
        <w:t>23.</w:t>
      </w:r>
      <w:r w:rsidRPr="00DA35A4">
        <w:tab/>
      </w:r>
      <w:r w:rsidRPr="00DA35A4">
        <w:rPr>
          <w:i/>
        </w:rPr>
        <w:t>рекомендует</w:t>
      </w:r>
      <w:r w:rsidRPr="00DA35A4">
        <w:t xml:space="preserve"> Специальному докладчику продолжать сотрудничество с соответствующими международными организациями и учреждениями, фондами и программами Организации Объединенных Наций, с тем чтобы способствовать обеспечению дальнейшего поощрения права на питание в рамках этих организаций, согласно их соответствующим мандатам, в том числе для улучшения положения малоземельных фермеров и сельскохозяйственных работников как в развивающихся, так и в наименее развитых странах;</w:t>
      </w:r>
    </w:p>
    <w:p w:rsidR="00DA35A4" w:rsidRPr="00DA35A4" w:rsidRDefault="00DA35A4" w:rsidP="00DA35A4">
      <w:pPr>
        <w:pStyle w:val="SingleTxtG"/>
        <w:ind w:firstLine="567"/>
      </w:pPr>
      <w:r w:rsidRPr="00DA35A4">
        <w:t>24.</w:t>
      </w:r>
      <w:r w:rsidRPr="00DA35A4">
        <w:tab/>
      </w:r>
      <w:r w:rsidRPr="00DA35A4">
        <w:rPr>
          <w:i/>
        </w:rPr>
        <w:t>с удовлетворением принимает к сведению</w:t>
      </w:r>
      <w:r w:rsidRPr="00DA35A4">
        <w:t xml:space="preserve"> доклад Специального докладчика</w:t>
      </w:r>
      <w:r w:rsidR="0060730C">
        <w:rPr>
          <w:rStyle w:val="aa"/>
        </w:rPr>
        <w:footnoteReference w:id="3"/>
      </w:r>
      <w:r w:rsidRPr="00DA35A4">
        <w:t>;</w:t>
      </w:r>
    </w:p>
    <w:p w:rsidR="00DA35A4" w:rsidRPr="00DA35A4" w:rsidRDefault="00DA35A4" w:rsidP="00DA35A4">
      <w:pPr>
        <w:pStyle w:val="SingleTxtG"/>
        <w:ind w:firstLine="567"/>
      </w:pPr>
      <w:r w:rsidRPr="00DA35A4">
        <w:t>25.</w:t>
      </w:r>
      <w:r w:rsidRPr="00DA35A4">
        <w:tab/>
      </w:r>
      <w:r w:rsidRPr="00DA35A4">
        <w:rPr>
          <w:i/>
        </w:rPr>
        <w:t>постановляет</w:t>
      </w:r>
      <w:r w:rsidRPr="00DA35A4">
        <w:t xml:space="preserve"> продлить мандат Специального докладчика на трехлетний срок, чтобы мандатарий мог продолжить свою работу в соответствии с мандатом, </w:t>
      </w:r>
      <w:r w:rsidRPr="00DA35A4">
        <w:lastRenderedPageBreak/>
        <w:t>установленным Советом по правам человека в его резолюции 6/2 от 27 сентября</w:t>
      </w:r>
      <w:r w:rsidRPr="00DA35A4">
        <w:t xml:space="preserve"> </w:t>
      </w:r>
      <w:r>
        <w:t>2007 </w:t>
      </w:r>
      <w:r w:rsidRPr="00DA35A4">
        <w:t>года;</w:t>
      </w:r>
    </w:p>
    <w:p w:rsidR="00DA35A4" w:rsidRPr="00DA35A4" w:rsidRDefault="00DA35A4" w:rsidP="00DA35A4">
      <w:pPr>
        <w:pStyle w:val="SingleTxtG"/>
        <w:ind w:firstLine="567"/>
      </w:pPr>
      <w:r w:rsidRPr="00DA35A4">
        <w:t>26.</w:t>
      </w:r>
      <w:r w:rsidRPr="00DA35A4">
        <w:tab/>
      </w:r>
      <w:r w:rsidRPr="00DA35A4">
        <w:rPr>
          <w:i/>
        </w:rPr>
        <w:t>просит</w:t>
      </w:r>
      <w:r w:rsidRPr="00DA35A4">
        <w:t xml:space="preserve"> Специального докладчика участвовать в соответствующих международных диалогах и форумах по вопросам политики, касающихся осуществления Повестки дня в области устойчивого развития на период до 2030 года, уделяя особое внимание Цели 2 в области устойчивого развития в отношении полного искоренения голода;</w:t>
      </w:r>
    </w:p>
    <w:p w:rsidR="00DA35A4" w:rsidRPr="00DA35A4" w:rsidRDefault="00DA35A4" w:rsidP="00DA35A4">
      <w:pPr>
        <w:pStyle w:val="SingleTxtG"/>
        <w:ind w:firstLine="567"/>
      </w:pPr>
      <w:r w:rsidRPr="00DA35A4">
        <w:t>27.</w:t>
      </w:r>
      <w:r w:rsidRPr="00DA35A4">
        <w:tab/>
      </w:r>
      <w:r w:rsidRPr="00DA35A4">
        <w:rPr>
          <w:i/>
        </w:rPr>
        <w:t>просит</w:t>
      </w:r>
      <w:r w:rsidRPr="00DA35A4">
        <w:t xml:space="preserve"> Генерального секретаря и Верховного комиссара Организации Объединенных Наций по правам человека и далее предоставлять все людские и финансовые ресурсы, необходимые для продолжения эффективного осуществления мандата Специального докладчика;</w:t>
      </w:r>
    </w:p>
    <w:p w:rsidR="00DA35A4" w:rsidRPr="00DA35A4" w:rsidRDefault="00DA35A4" w:rsidP="00DA35A4">
      <w:pPr>
        <w:pStyle w:val="SingleTxtG"/>
        <w:ind w:firstLine="567"/>
      </w:pPr>
      <w:r w:rsidRPr="00DA35A4">
        <w:t>28.</w:t>
      </w:r>
      <w:r w:rsidRPr="00DA35A4">
        <w:tab/>
      </w:r>
      <w:r w:rsidRPr="00DA35A4">
        <w:rPr>
          <w:i/>
        </w:rPr>
        <w:t>призывает</w:t>
      </w:r>
      <w:r w:rsidRPr="00DA35A4">
        <w:t xml:space="preserve"> все правительства сотрудничать со Специальным докладчиком и оказывать ей содействие в выполнении ее задачи, предоставляя всю необходимую информацию, запрашиваемую мандатарием, и серьезно рассмотреть вопрос об удовлетворении просьб Специального док</w:t>
      </w:r>
      <w:r w:rsidR="0060730C">
        <w:t>ладчика о посещении их стран, с </w:t>
      </w:r>
      <w:r w:rsidRPr="00DA35A4">
        <w:t>тем чтобы позволить ей более эффективным образом осуществлять свой мандат;</w:t>
      </w:r>
    </w:p>
    <w:p w:rsidR="00DA35A4" w:rsidRPr="00DA35A4" w:rsidRDefault="00DA35A4" w:rsidP="00DA35A4">
      <w:pPr>
        <w:pStyle w:val="SingleTxtG"/>
        <w:ind w:firstLine="567"/>
      </w:pPr>
      <w:r w:rsidRPr="00DA35A4">
        <w:t>29.</w:t>
      </w:r>
      <w:r w:rsidRPr="00DA35A4">
        <w:tab/>
      </w:r>
      <w:r w:rsidRPr="00DA35A4">
        <w:rPr>
          <w:i/>
        </w:rPr>
        <w:t>предлагает</w:t>
      </w:r>
      <w:r w:rsidRPr="00DA35A4">
        <w:t xml:space="preserve"> правительствам, соответствующим учреждениям, фондам и программам Организации Объединенных Наций, договорным органам, субъектам гражданского общества, включая неправительственные организации, и частному сектору в полной мере сотрудничать со Специальным докладчиком в деле осуществления мандата, в частности путем представления замечаний и предложений относительно путей и средств реализации права на питание;</w:t>
      </w:r>
    </w:p>
    <w:p w:rsidR="00DA35A4" w:rsidRPr="00DA35A4" w:rsidRDefault="00DA35A4" w:rsidP="00DA35A4">
      <w:pPr>
        <w:pStyle w:val="SingleTxtG"/>
        <w:ind w:firstLine="567"/>
      </w:pPr>
      <w:r w:rsidRPr="00DA35A4">
        <w:t>30.</w:t>
      </w:r>
      <w:r w:rsidRPr="00DA35A4">
        <w:tab/>
      </w:r>
      <w:r w:rsidRPr="00DA35A4">
        <w:rPr>
          <w:i/>
        </w:rPr>
        <w:t>просит</w:t>
      </w:r>
      <w:r w:rsidRPr="00DA35A4">
        <w:t xml:space="preserve"> Специального докладчика ежегодно представлять доклады о выполнении своего мандата Совету по правам человека и Генеральной Ассамблее согласно их соответствующим программам работы; </w:t>
      </w:r>
    </w:p>
    <w:p w:rsidR="00DA35A4" w:rsidRPr="00DA35A4" w:rsidRDefault="00DA35A4" w:rsidP="00DA35A4">
      <w:pPr>
        <w:pStyle w:val="SingleTxtG"/>
        <w:ind w:firstLine="567"/>
      </w:pPr>
      <w:r w:rsidRPr="00DA35A4">
        <w:t>31.</w:t>
      </w:r>
      <w:r w:rsidRPr="00DA35A4">
        <w:tab/>
      </w:r>
      <w:r w:rsidRPr="00DA35A4">
        <w:rPr>
          <w:i/>
        </w:rPr>
        <w:t>постановляет</w:t>
      </w:r>
      <w:r w:rsidRPr="00DA35A4">
        <w:t xml:space="preserve"> продолжить рассмотрение этого вопроса в рамках этого же пункта повестки дня на своей сорок третьей сессии.</w:t>
      </w:r>
    </w:p>
    <w:p w:rsidR="00DA35A4" w:rsidRPr="00DA35A4" w:rsidRDefault="00DA35A4" w:rsidP="00DA35A4">
      <w:pPr>
        <w:pStyle w:val="SingleTxtG"/>
        <w:jc w:val="right"/>
        <w:rPr>
          <w:i/>
        </w:rPr>
      </w:pPr>
      <w:r w:rsidRPr="00DA35A4">
        <w:rPr>
          <w:i/>
        </w:rPr>
        <w:t>52-е заседание</w:t>
      </w:r>
      <w:r w:rsidRPr="00DA35A4">
        <w:rPr>
          <w:i/>
        </w:rPr>
        <w:br/>
      </w:r>
      <w:r w:rsidRPr="00DA35A4">
        <w:rPr>
          <w:i/>
        </w:rPr>
        <w:t>21 марта 2019 года</w:t>
      </w:r>
    </w:p>
    <w:p w:rsidR="00DA35A4" w:rsidRPr="00DA35A4" w:rsidRDefault="00DA35A4" w:rsidP="00DA35A4">
      <w:pPr>
        <w:pStyle w:val="SingleTxtG"/>
      </w:pPr>
      <w:r w:rsidRPr="00DA35A4">
        <w:t>[Принята без голосования.]</w:t>
      </w:r>
    </w:p>
    <w:p w:rsidR="00DA35A4" w:rsidRPr="00DA35A4" w:rsidRDefault="00DA35A4" w:rsidP="00DA35A4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A35A4" w:rsidRPr="00DA35A4" w:rsidSect="00DA35A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D16" w:rsidRPr="00A312BC" w:rsidRDefault="007D0D16" w:rsidP="00A312BC"/>
  </w:endnote>
  <w:endnote w:type="continuationSeparator" w:id="0">
    <w:p w:rsidR="007D0D16" w:rsidRPr="00A312BC" w:rsidRDefault="007D0D1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5A4" w:rsidRPr="00DA35A4" w:rsidRDefault="00DA35A4">
    <w:pPr>
      <w:pStyle w:val="a8"/>
    </w:pPr>
    <w:r w:rsidRPr="00DA35A4">
      <w:rPr>
        <w:b/>
        <w:sz w:val="18"/>
      </w:rPr>
      <w:fldChar w:fldCharType="begin"/>
    </w:r>
    <w:r w:rsidRPr="00DA35A4">
      <w:rPr>
        <w:b/>
        <w:sz w:val="18"/>
      </w:rPr>
      <w:instrText xml:space="preserve"> PAGE  \* MERGEFORMAT </w:instrText>
    </w:r>
    <w:r w:rsidRPr="00DA35A4">
      <w:rPr>
        <w:b/>
        <w:sz w:val="18"/>
      </w:rPr>
      <w:fldChar w:fldCharType="separate"/>
    </w:r>
    <w:r w:rsidR="003529EC">
      <w:rPr>
        <w:b/>
        <w:noProof/>
        <w:sz w:val="18"/>
      </w:rPr>
      <w:t>4</w:t>
    </w:r>
    <w:r w:rsidRPr="00DA35A4">
      <w:rPr>
        <w:b/>
        <w:sz w:val="18"/>
      </w:rPr>
      <w:fldChar w:fldCharType="end"/>
    </w:r>
    <w:r>
      <w:rPr>
        <w:b/>
        <w:sz w:val="18"/>
      </w:rPr>
      <w:tab/>
    </w:r>
    <w:r>
      <w:t>GE.19-05728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5A4" w:rsidRPr="00DA35A4" w:rsidRDefault="00DA35A4" w:rsidP="00DA35A4">
    <w:pPr>
      <w:pStyle w:val="a8"/>
      <w:tabs>
        <w:tab w:val="clear" w:pos="9639"/>
        <w:tab w:val="right" w:pos="9638"/>
      </w:tabs>
      <w:rPr>
        <w:b/>
        <w:sz w:val="18"/>
      </w:rPr>
    </w:pPr>
    <w:r>
      <w:t>GE.19-05728</w:t>
    </w:r>
    <w:r>
      <w:tab/>
    </w:r>
    <w:r w:rsidRPr="00DA35A4">
      <w:rPr>
        <w:b/>
        <w:sz w:val="18"/>
      </w:rPr>
      <w:fldChar w:fldCharType="begin"/>
    </w:r>
    <w:r w:rsidRPr="00DA35A4">
      <w:rPr>
        <w:b/>
        <w:sz w:val="18"/>
      </w:rPr>
      <w:instrText xml:space="preserve"> PAGE  \* MERGEFORMAT </w:instrText>
    </w:r>
    <w:r w:rsidRPr="00DA35A4">
      <w:rPr>
        <w:b/>
        <w:sz w:val="18"/>
      </w:rPr>
      <w:fldChar w:fldCharType="separate"/>
    </w:r>
    <w:r w:rsidR="003529EC">
      <w:rPr>
        <w:b/>
        <w:noProof/>
        <w:sz w:val="18"/>
      </w:rPr>
      <w:t>5</w:t>
    </w:r>
    <w:r w:rsidRPr="00DA35A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DA35A4" w:rsidRDefault="00DA35A4" w:rsidP="00DA35A4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05728  (</w:t>
    </w:r>
    <w:proofErr w:type="gramEnd"/>
    <w:r>
      <w:t>R)</w:t>
    </w:r>
    <w:r w:rsidR="00396F17">
      <w:rPr>
        <w:lang w:val="en-US"/>
      </w:rPr>
      <w:t xml:space="preserve">  080419  090419</w:t>
    </w:r>
    <w:r>
      <w:br/>
    </w:r>
    <w:r w:rsidRPr="00DA35A4">
      <w:rPr>
        <w:rFonts w:ascii="C39T30Lfz" w:hAnsi="C39T30Lfz"/>
        <w:kern w:val="14"/>
        <w:sz w:val="56"/>
      </w:rPr>
      <w:t></w:t>
    </w:r>
    <w:r w:rsidRPr="00DA35A4">
      <w:rPr>
        <w:rFonts w:ascii="C39T30Lfz" w:hAnsi="C39T30Lfz"/>
        <w:kern w:val="14"/>
        <w:sz w:val="56"/>
      </w:rPr>
      <w:t></w:t>
    </w:r>
    <w:r w:rsidRPr="00DA35A4">
      <w:rPr>
        <w:rFonts w:ascii="C39T30Lfz" w:hAnsi="C39T30Lfz"/>
        <w:kern w:val="14"/>
        <w:sz w:val="56"/>
      </w:rPr>
      <w:t></w:t>
    </w:r>
    <w:r w:rsidRPr="00DA35A4">
      <w:rPr>
        <w:rFonts w:ascii="C39T30Lfz" w:hAnsi="C39T30Lfz"/>
        <w:kern w:val="14"/>
        <w:sz w:val="56"/>
      </w:rPr>
      <w:t></w:t>
    </w:r>
    <w:r w:rsidRPr="00DA35A4">
      <w:rPr>
        <w:rFonts w:ascii="C39T30Lfz" w:hAnsi="C39T30Lfz"/>
        <w:kern w:val="14"/>
        <w:sz w:val="56"/>
      </w:rPr>
      <w:t></w:t>
    </w:r>
    <w:r w:rsidRPr="00DA35A4">
      <w:rPr>
        <w:rFonts w:ascii="C39T30Lfz" w:hAnsi="C39T30Lfz"/>
        <w:kern w:val="14"/>
        <w:sz w:val="56"/>
      </w:rPr>
      <w:t></w:t>
    </w:r>
    <w:r w:rsidRPr="00DA35A4">
      <w:rPr>
        <w:rFonts w:ascii="C39T30Lfz" w:hAnsi="C39T30Lfz"/>
        <w:kern w:val="14"/>
        <w:sz w:val="56"/>
      </w:rPr>
      <w:t></w:t>
    </w:r>
    <w:r w:rsidRPr="00DA35A4">
      <w:rPr>
        <w:rFonts w:ascii="C39T30Lfz" w:hAnsi="C39T30Lfz"/>
        <w:kern w:val="14"/>
        <w:sz w:val="56"/>
      </w:rPr>
      <w:t></w:t>
    </w:r>
    <w:r w:rsidRPr="00DA35A4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0/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0/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D16" w:rsidRPr="001075E9" w:rsidRDefault="007D0D1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D0D16" w:rsidRDefault="007D0D1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0730C" w:rsidRDefault="0060730C">
      <w:pPr>
        <w:pStyle w:val="ad"/>
      </w:pPr>
      <w:r>
        <w:tab/>
      </w:r>
      <w:r>
        <w:rPr>
          <w:rStyle w:val="aa"/>
        </w:rPr>
        <w:footnoteRef/>
      </w:r>
      <w:r>
        <w:tab/>
      </w:r>
      <w:r w:rsidRPr="0060730C">
        <w:t>Издана Продовольственной и сельскохозяйственной организацией Объединенных Наций, Международным ф</w:t>
      </w:r>
      <w:bookmarkStart w:id="0" w:name="_GoBack"/>
      <w:bookmarkEnd w:id="0"/>
      <w:r w:rsidRPr="0060730C">
        <w:t>ондом сельскохозяйственного развития, Детским фондом Организации Объединенных Наций, Всемирной продовольственной программой и Всемирной организацией здравоохранения.</w:t>
      </w:r>
    </w:p>
  </w:footnote>
  <w:footnote w:id="2">
    <w:p w:rsidR="0060730C" w:rsidRDefault="0060730C">
      <w:pPr>
        <w:pStyle w:val="ad"/>
      </w:pPr>
      <w:r>
        <w:tab/>
      </w:r>
      <w:r>
        <w:rPr>
          <w:rStyle w:val="aa"/>
        </w:rPr>
        <w:footnoteRef/>
      </w:r>
      <w:r>
        <w:tab/>
      </w:r>
      <w:r>
        <w:t>Резолюция Генеральной Ассамблеи 69/2.</w:t>
      </w:r>
    </w:p>
  </w:footnote>
  <w:footnote w:id="3">
    <w:p w:rsidR="0060730C" w:rsidRDefault="0060730C">
      <w:pPr>
        <w:pStyle w:val="ad"/>
      </w:pPr>
      <w:r>
        <w:tab/>
      </w:r>
      <w:r>
        <w:rPr>
          <w:rStyle w:val="aa"/>
        </w:rPr>
        <w:footnoteRef/>
      </w:r>
      <w:r>
        <w:tab/>
      </w:r>
      <w:r>
        <w:t>A/HRC/40/56.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5A4" w:rsidRPr="00DA35A4" w:rsidRDefault="00DA35A4">
    <w:pPr>
      <w:pStyle w:val="a5"/>
    </w:pPr>
    <w:fldSimple w:instr=" TITLE  \* MERGEFORMAT ">
      <w:r w:rsidR="003529EC">
        <w:t>A/HRC/RES/40/7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5A4" w:rsidRPr="00DA35A4" w:rsidRDefault="00DA35A4" w:rsidP="00DA35A4">
    <w:pPr>
      <w:pStyle w:val="a5"/>
      <w:jc w:val="right"/>
    </w:pPr>
    <w:fldSimple w:instr=" TITLE  \* MERGEFORMAT ">
      <w:r w:rsidR="003529EC">
        <w:t>A/HRC/RES/40/7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D16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529EC"/>
    <w:rsid w:val="00381C24"/>
    <w:rsid w:val="003958D0"/>
    <w:rsid w:val="00396F17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0730C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0D16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A35A4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EF434F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934DC75"/>
  <w15:docId w15:val="{067EC62F-727F-4995-AAD3-B3E30988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7</Pages>
  <Words>2857</Words>
  <Characters>19695</Characters>
  <Application>Microsoft Office Word</Application>
  <DocSecurity>0</DocSecurity>
  <Lines>342</Lines>
  <Paragraphs>71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A/HRC/RES/40/7</vt:lpstr>
      <vt:lpstr>A/</vt:lpstr>
      <vt:lpstr>A/</vt:lpstr>
      <vt:lpstr>A/</vt:lpstr>
    </vt:vector>
  </TitlesOfParts>
  <Company>DCM</Company>
  <LinksUpToDate>false</LinksUpToDate>
  <CharactersWithSpaces>22541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A/HRC/RES/40/7</dc:title>
  <dc:subject/>
  <dc:creator>Marina KOROTKOVA</dc:creator>
  <cp:keywords/>
  <cp:lastModifiedBy>Marina Korotkova</cp:lastModifiedBy>
  <cp:revision>3</cp:revision>
  <cp:lastPrinted>2019-04-09T11:27:00Z</cp:lastPrinted>
  <dcterms:created xsi:type="dcterms:W3CDTF">2019-04-09T11:27:00Z</dcterms:created>
  <dcterms:modified xsi:type="dcterms:W3CDTF">2019-04-09T11:29:00Z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