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532E4E" w:rsidP="00532E4E">
            <w:pPr>
              <w:suppressAutoHyphens w:val="0"/>
              <w:spacing w:after="20"/>
              <w:jc w:val="right"/>
            </w:pPr>
            <w:r w:rsidRPr="00532E4E">
              <w:rPr>
                <w:sz w:val="40"/>
              </w:rPr>
              <w:t>CAT</w:t>
            </w:r>
            <w:r>
              <w:t>/C/SR.1152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532E4E" w:rsidRDefault="00532E4E" w:rsidP="00532E4E">
            <w:pPr>
              <w:suppressAutoHyphens w:val="0"/>
              <w:spacing w:before="240" w:line="240" w:lineRule="exact"/>
            </w:pPr>
            <w:r>
              <w:t>Distr.: General</w:t>
            </w:r>
          </w:p>
          <w:p w:rsidR="00532E4E" w:rsidRDefault="004D12C9" w:rsidP="00532E4E">
            <w:pPr>
              <w:suppressAutoHyphens w:val="0"/>
            </w:pPr>
            <w:r>
              <w:t xml:space="preserve">26 </w:t>
            </w:r>
            <w:r w:rsidR="00532E4E">
              <w:t>September 2013</w:t>
            </w:r>
          </w:p>
          <w:p w:rsidR="00532E4E" w:rsidRDefault="00532E4E" w:rsidP="00532E4E">
            <w:pPr>
              <w:suppressAutoHyphens w:val="0"/>
            </w:pPr>
            <w:r>
              <w:t>English</w:t>
            </w:r>
          </w:p>
          <w:p w:rsidR="00B56E9C" w:rsidRDefault="00532E4E" w:rsidP="00532E4E">
            <w:pPr>
              <w:suppressAutoHyphens w:val="0"/>
            </w:pPr>
            <w:r>
              <w:t>Original: French</w:t>
            </w:r>
          </w:p>
        </w:tc>
      </w:tr>
    </w:tbl>
    <w:p w:rsidR="005C6D27" w:rsidRDefault="005C6D27" w:rsidP="005C6D27">
      <w:pPr>
        <w:spacing w:before="120"/>
        <w:rPr>
          <w:b/>
          <w:sz w:val="24"/>
        </w:rPr>
      </w:pPr>
      <w:r>
        <w:rPr>
          <w:b/>
          <w:sz w:val="24"/>
        </w:rPr>
        <w:t>Committee against Torture</w:t>
      </w:r>
    </w:p>
    <w:p w:rsidR="005C6D27" w:rsidRDefault="005C6D27" w:rsidP="005C6D27">
      <w:pPr>
        <w:spacing w:after="120"/>
        <w:rPr>
          <w:b/>
        </w:rPr>
      </w:pPr>
      <w:r>
        <w:rPr>
          <w:b/>
        </w:rPr>
        <w:t>Fiftieth session</w:t>
      </w:r>
    </w:p>
    <w:p w:rsidR="005C6D27" w:rsidRDefault="005C6D27" w:rsidP="005C6D27">
      <w:pPr>
        <w:rPr>
          <w:b/>
        </w:rPr>
      </w:pPr>
      <w:r>
        <w:rPr>
          <w:b/>
        </w:rPr>
        <w:t>Summary record of the first part (public)</w:t>
      </w:r>
      <w:r>
        <w:t xml:space="preserve">* </w:t>
      </w:r>
      <w:r>
        <w:rPr>
          <w:b/>
        </w:rPr>
        <w:t>of the 1152nd meeting</w:t>
      </w:r>
    </w:p>
    <w:p w:rsidR="005C6D27" w:rsidRDefault="005C6D27" w:rsidP="005C6D27">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Tuesday, 21 May 2013, at 10 a.m.</w:t>
      </w:r>
    </w:p>
    <w:p w:rsidR="005C6D27" w:rsidRDefault="005C6D27" w:rsidP="005C6D27">
      <w:pPr>
        <w:tabs>
          <w:tab w:val="right" w:pos="992"/>
          <w:tab w:val="left" w:pos="1276"/>
          <w:tab w:val="right" w:leader="dot" w:pos="8504"/>
        </w:tabs>
        <w:spacing w:after="120"/>
      </w:pPr>
      <w:r>
        <w:rPr>
          <w:i/>
        </w:rPr>
        <w:tab/>
        <w:t>Chairperson</w:t>
      </w:r>
      <w:r w:rsidR="00987D0C">
        <w:t>:</w:t>
      </w:r>
      <w:r w:rsidR="00987D0C">
        <w:tab/>
        <w:t>Ms. Gaer (Vice-Chairperson)</w:t>
      </w:r>
    </w:p>
    <w:p w:rsidR="005C6D27" w:rsidRDefault="005C6D27" w:rsidP="005C6D27">
      <w:pPr>
        <w:tabs>
          <w:tab w:val="right" w:pos="992"/>
          <w:tab w:val="left" w:pos="1276"/>
          <w:tab w:val="right" w:leader="dot" w:pos="8504"/>
        </w:tabs>
        <w:spacing w:before="360" w:after="240"/>
        <w:rPr>
          <w:sz w:val="28"/>
        </w:rPr>
      </w:pPr>
      <w:r>
        <w:rPr>
          <w:sz w:val="28"/>
        </w:rPr>
        <w:t>Contents</w:t>
      </w:r>
    </w:p>
    <w:p w:rsidR="00426C12" w:rsidRDefault="00426C12" w:rsidP="00A15E43">
      <w:pPr>
        <w:pStyle w:val="SingleTxtG"/>
        <w:jc w:val="left"/>
      </w:pPr>
      <w:r>
        <w:t>Consideration of reports submitted by States parties under article 19 of the Convention (</w:t>
      </w:r>
      <w:r w:rsidRPr="00426C12">
        <w:rPr>
          <w:i/>
        </w:rPr>
        <w:t>continued</w:t>
      </w:r>
      <w:r>
        <w:t>)</w:t>
      </w:r>
    </w:p>
    <w:p w:rsidR="00532E4E" w:rsidRPr="00426C12" w:rsidRDefault="00426C12" w:rsidP="00426C12">
      <w:pPr>
        <w:pStyle w:val="SingleTxtG"/>
        <w:rPr>
          <w:i/>
        </w:rPr>
      </w:pPr>
      <w:r>
        <w:tab/>
      </w:r>
      <w:r w:rsidRPr="00426C12">
        <w:rPr>
          <w:i/>
        </w:rPr>
        <w:t>Second periodic report of Japan</w:t>
      </w:r>
    </w:p>
    <w:p w:rsidR="005C6D27" w:rsidRPr="005138C8" w:rsidRDefault="005C6D27" w:rsidP="005C6D27">
      <w:pPr>
        <w:pStyle w:val="SingleTxtG"/>
        <w:rPr>
          <w:i/>
        </w:rPr>
      </w:pPr>
      <w:r>
        <w:br w:type="page"/>
      </w:r>
      <w:r w:rsidRPr="005138C8">
        <w:rPr>
          <w:i/>
        </w:rPr>
        <w:t>The meeting was called to order at 10.05 a.m.</w:t>
      </w:r>
    </w:p>
    <w:p w:rsidR="005C6D27" w:rsidRPr="005C6D27" w:rsidRDefault="005C6D27" w:rsidP="005138C8">
      <w:pPr>
        <w:pStyle w:val="H23G"/>
      </w:pPr>
      <w:r w:rsidRPr="005C6D27">
        <w:tab/>
      </w:r>
      <w:r w:rsidRPr="005C6D27">
        <w:tab/>
        <w:t xml:space="preserve">Consideration of reports submitted by States parties under article 19 of the Convention </w:t>
      </w:r>
      <w:r w:rsidRPr="005138C8">
        <w:rPr>
          <w:b w:val="0"/>
        </w:rPr>
        <w:t>(</w:t>
      </w:r>
      <w:r w:rsidRPr="005138C8">
        <w:rPr>
          <w:b w:val="0"/>
          <w:i/>
        </w:rPr>
        <w:t>continued</w:t>
      </w:r>
      <w:r w:rsidRPr="005138C8">
        <w:rPr>
          <w:b w:val="0"/>
        </w:rPr>
        <w:t>)</w:t>
      </w:r>
    </w:p>
    <w:p w:rsidR="005C6D27" w:rsidRPr="005C6D27" w:rsidRDefault="005C6D27" w:rsidP="000B30CA">
      <w:pPr>
        <w:pStyle w:val="SingleTxtG"/>
        <w:ind w:left="1701"/>
        <w:jc w:val="left"/>
      </w:pPr>
      <w:r w:rsidRPr="005138C8">
        <w:rPr>
          <w:i/>
        </w:rPr>
        <w:t xml:space="preserve">Second periodic report of </w:t>
      </w:r>
      <w:smartTag w:uri="urn:schemas-microsoft-com:office:smarttags" w:element="country-region">
        <w:smartTag w:uri="urn:schemas-microsoft-com:office:smarttags" w:element="place">
          <w:r w:rsidRPr="005138C8">
            <w:rPr>
              <w:i/>
            </w:rPr>
            <w:t>Japan</w:t>
          </w:r>
        </w:smartTag>
      </w:smartTag>
      <w:r w:rsidRPr="005C6D27">
        <w:t xml:space="preserve"> (CAT/C/JPN/2; CAT/C/JPN/Q/2; HRI/CORE/JPN/2012)</w:t>
      </w:r>
    </w:p>
    <w:p w:rsidR="005C6D27" w:rsidRPr="005138C8" w:rsidRDefault="005C6D27" w:rsidP="005C6D27">
      <w:pPr>
        <w:pStyle w:val="SingleTxtG"/>
        <w:rPr>
          <w:i/>
        </w:rPr>
      </w:pPr>
      <w:r w:rsidRPr="005C6D27">
        <w:t>1.</w:t>
      </w:r>
      <w:r w:rsidRPr="005C6D27">
        <w:tab/>
      </w:r>
      <w:r w:rsidRPr="005138C8">
        <w:rPr>
          <w:i/>
        </w:rPr>
        <w:t xml:space="preserve">At the invitation of the Chairperson, the delegation of </w:t>
      </w:r>
      <w:smartTag w:uri="urn:schemas-microsoft-com:office:smarttags" w:element="country-region">
        <w:smartTag w:uri="urn:schemas-microsoft-com:office:smarttags" w:element="place">
          <w:r w:rsidRPr="005138C8">
            <w:rPr>
              <w:i/>
            </w:rPr>
            <w:t>Japan</w:t>
          </w:r>
        </w:smartTag>
      </w:smartTag>
      <w:r w:rsidRPr="005138C8">
        <w:rPr>
          <w:i/>
        </w:rPr>
        <w:t xml:space="preserve"> took places at the Committee table.</w:t>
      </w:r>
    </w:p>
    <w:p w:rsidR="005C6D27" w:rsidRPr="005C6D27" w:rsidRDefault="005C6D27" w:rsidP="005C6D27">
      <w:pPr>
        <w:pStyle w:val="SingleTxtG"/>
      </w:pPr>
      <w:r w:rsidRPr="005C6D27">
        <w:t>2.</w:t>
      </w:r>
      <w:r w:rsidRPr="005C6D27">
        <w:tab/>
      </w:r>
      <w:r w:rsidRPr="00963897">
        <w:rPr>
          <w:b/>
        </w:rPr>
        <w:t>Mr. Ueda</w:t>
      </w:r>
      <w:r w:rsidRPr="005C6D27">
        <w:t xml:space="preserve"> (</w:t>
      </w:r>
      <w:smartTag w:uri="urn:schemas-microsoft-com:office:smarttags" w:element="place">
        <w:smartTag w:uri="urn:schemas-microsoft-com:office:smarttags" w:element="country-region">
          <w:r w:rsidRPr="005C6D27">
            <w:t>Japan</w:t>
          </w:r>
        </w:smartTag>
      </w:smartTag>
      <w:r w:rsidRPr="005C6D27">
        <w:t>) said that the State party had made considerable progress in the implementation of the Convention since the consideration of its initial report (CAT/C/JPN/1) in May 2007, as indicated in the report currently under consideration. The second periodic report had been prepared in cooperation with the relevant government agencies and ministries and with civil society, including NGOs, and the Government recognized that the latter played an important role in promoting respect for human rights.</w:t>
      </w:r>
    </w:p>
    <w:p w:rsidR="005C6D27" w:rsidRPr="005C6D27" w:rsidRDefault="005C6D27" w:rsidP="005C6D27">
      <w:pPr>
        <w:pStyle w:val="SingleTxtG"/>
      </w:pPr>
      <w:r w:rsidRPr="005C6D27">
        <w:t>3.</w:t>
      </w:r>
      <w:r w:rsidRPr="005C6D27">
        <w:tab/>
        <w:t>Measures taken in April 2008 by the public prosecutor</w:t>
      </w:r>
      <w:r w:rsidR="000B30CA">
        <w:t>’</w:t>
      </w:r>
      <w:r w:rsidRPr="005C6D27">
        <w:t xml:space="preserve">s office to ensure appropriate interrogation procedures provided that, if a suspect or their defence counsel complained to a prosecutor about an interrogation, the latter must refer it to the prosecutor in charge of the case, who would conduct an investigation without delay and take the necessary measures to explain the outcome to the complainant </w:t>
      </w:r>
      <w:r w:rsidR="008971C0">
        <w:t xml:space="preserve">as far as </w:t>
      </w:r>
      <w:r w:rsidRPr="005C6D27">
        <w:t xml:space="preserve">possible. In addition, in July 2011 an inspection guidance division had been established </w:t>
      </w:r>
      <w:r w:rsidR="0029671E">
        <w:t xml:space="preserve">in </w:t>
      </w:r>
      <w:r w:rsidRPr="005C6D27">
        <w:t>the public prosecutor</w:t>
      </w:r>
      <w:r w:rsidR="000B30CA">
        <w:t>’</w:t>
      </w:r>
      <w:r w:rsidRPr="005C6D27">
        <w:t xml:space="preserve">s office; it was responsible for investigating, inter alia, any breach or inappropriate act committed by prosecutors and for providing </w:t>
      </w:r>
      <w:r w:rsidR="005F47ED">
        <w:t xml:space="preserve">appropriate </w:t>
      </w:r>
      <w:r w:rsidRPr="005C6D27">
        <w:t xml:space="preserve">guidance. In January 2008, the National Police had developed a policy on ensuring the propriety of examinations conducted </w:t>
      </w:r>
      <w:r w:rsidR="008537B5">
        <w:t xml:space="preserve">in </w:t>
      </w:r>
      <w:r w:rsidRPr="005C6D27">
        <w:t>police investigations, which focused on strengthening the supervision of interrogations, including their duration, and training investigators in good practices. Recognizing the merits of recording interrogations, particularly for the purpose of verifying that the confession</w:t>
      </w:r>
      <w:r w:rsidR="00B748C6">
        <w:t xml:space="preserve">s were </w:t>
      </w:r>
      <w:r w:rsidRPr="005C6D27">
        <w:t xml:space="preserve">made voluntarily, the Government had expanded that practice on an experimental basis. The Ministry of Justice was currently </w:t>
      </w:r>
      <w:r w:rsidR="004A4D0A">
        <w:t xml:space="preserve">exploring </w:t>
      </w:r>
      <w:r w:rsidRPr="005C6D27">
        <w:t>a reform of the criminal justice system to institutionalize the audiovisual recording of interrogations</w:t>
      </w:r>
      <w:r w:rsidR="00FE1718">
        <w:t>.</w:t>
      </w:r>
      <w:r w:rsidRPr="005C6D27">
        <w:t xml:space="preserve"> </w:t>
      </w:r>
      <w:r w:rsidR="00FE1718" w:rsidRPr="005C6D27">
        <w:t xml:space="preserve">A </w:t>
      </w:r>
      <w:r w:rsidRPr="005C6D27">
        <w:t xml:space="preserve">report on the </w:t>
      </w:r>
      <w:r w:rsidR="007351B8">
        <w:t xml:space="preserve">subject </w:t>
      </w:r>
      <w:r w:rsidRPr="005C6D27">
        <w:t xml:space="preserve">would </w:t>
      </w:r>
      <w:r w:rsidR="007351B8">
        <w:t xml:space="preserve">shortly </w:t>
      </w:r>
      <w:r w:rsidRPr="005C6D27">
        <w:t>be submitted to the Government.</w:t>
      </w:r>
    </w:p>
    <w:p w:rsidR="005C6D27" w:rsidRPr="005C6D27" w:rsidRDefault="005C6D27" w:rsidP="005C6D27">
      <w:pPr>
        <w:pStyle w:val="SingleTxtG"/>
      </w:pPr>
      <w:r w:rsidRPr="005C6D27">
        <w:t>4.</w:t>
      </w:r>
      <w:r w:rsidRPr="005C6D27">
        <w:tab/>
        <w:t xml:space="preserve">The separation of the functions of investigation and detention </w:t>
      </w:r>
      <w:r w:rsidR="00CB2E1C">
        <w:t>appeared in statutory form</w:t>
      </w:r>
      <w:r w:rsidRPr="005C6D27">
        <w:t xml:space="preserve"> in the Act on Penal Detention Facilities and Treatment of Inmates and Detainees, which had entered into force in 2007, and was scrupulously respected by the National Police. In application of the Act and in order to ensure that law enforcement officials respected human rights in the exercise of their duties, detention facilities were regularly </w:t>
      </w:r>
      <w:r w:rsidR="00387F01">
        <w:t xml:space="preserve">inspected </w:t>
      </w:r>
      <w:r w:rsidRPr="005C6D27">
        <w:t xml:space="preserve">by officials of the National Police Agency or prefectural police headquarters and by the Detention Facilities Visiting Committee. A </w:t>
      </w:r>
      <w:r w:rsidR="0096161D">
        <w:t xml:space="preserve">detainee </w:t>
      </w:r>
      <w:r w:rsidRPr="005C6D27">
        <w:t xml:space="preserve">complaints </w:t>
      </w:r>
      <w:r w:rsidR="0096161D">
        <w:t xml:space="preserve">system </w:t>
      </w:r>
      <w:r w:rsidRPr="005C6D27">
        <w:t xml:space="preserve">had also been established. </w:t>
      </w:r>
      <w:smartTag w:uri="urn:schemas-microsoft-com:office:smarttags" w:element="country-region">
        <w:smartTag w:uri="urn:schemas-microsoft-com:office:smarttags" w:element="place">
          <w:r w:rsidRPr="005C6D27">
            <w:t>Japan</w:t>
          </w:r>
        </w:smartTag>
      </w:smartTag>
      <w:r w:rsidRPr="005C6D27">
        <w:t xml:space="preserve"> </w:t>
      </w:r>
      <w:r w:rsidR="0096161D">
        <w:t xml:space="preserve">safeguarded </w:t>
      </w:r>
      <w:r w:rsidRPr="005C6D27">
        <w:t>the fundamental rights not only of its nationals</w:t>
      </w:r>
      <w:r w:rsidR="006274AC">
        <w:t>,</w:t>
      </w:r>
      <w:r w:rsidRPr="005C6D27">
        <w:t xml:space="preserve"> but</w:t>
      </w:r>
      <w:r w:rsidR="00370FBA">
        <w:t xml:space="preserve"> of</w:t>
      </w:r>
      <w:r w:rsidRPr="005C6D27">
        <w:t xml:space="preserve"> foreigners</w:t>
      </w:r>
      <w:r w:rsidR="006274AC">
        <w:t xml:space="preserve"> as well</w:t>
      </w:r>
      <w:r w:rsidRPr="005C6D27">
        <w:t xml:space="preserve">. In July 2009, the Immigration Control and Refugee Recognition Act had been amended to specify that no </w:t>
      </w:r>
      <w:r w:rsidR="006274AC">
        <w:t>person</w:t>
      </w:r>
      <w:r w:rsidRPr="005C6D27">
        <w:t xml:space="preserve"> could be deported to a country where violations of the Convention against Torture or the International Convention for the Protection of All Persons from Enforced Disappearance were likely to be committed. Measures had also been taken to improve the management of immigration detention facilities and to strengthe</w:t>
      </w:r>
      <w:r w:rsidR="009B441F">
        <w:t>n their</w:t>
      </w:r>
      <w:r w:rsidRPr="005C6D27">
        <w:t xml:space="preserve"> monitoring, and an agreement with the Japan Federation of Bar Associations now guaranteed access to free legal counselling for foreigners in those facilities.</w:t>
      </w:r>
    </w:p>
    <w:p w:rsidR="005C6D27" w:rsidRPr="005C6D27" w:rsidRDefault="005C6D27" w:rsidP="005C6D27">
      <w:pPr>
        <w:pStyle w:val="SingleTxtG"/>
      </w:pPr>
      <w:r w:rsidRPr="005C6D27">
        <w:t>5.</w:t>
      </w:r>
      <w:r w:rsidRPr="005C6D27">
        <w:tab/>
      </w:r>
      <w:smartTag w:uri="urn:schemas-microsoft-com:office:smarttags" w:element="country-region">
        <w:smartTag w:uri="urn:schemas-microsoft-com:office:smarttags" w:element="place">
          <w:r w:rsidRPr="005C6D27">
            <w:t>Japan</w:t>
          </w:r>
        </w:smartTag>
      </w:smartTag>
      <w:r w:rsidRPr="005C6D27">
        <w:t xml:space="preserve"> had become a party to the Rome Statute of the International Criminal Court on 1 October 2007, thereby demonstrating its </w:t>
      </w:r>
      <w:r w:rsidR="000B56E8">
        <w:t xml:space="preserve">resolve </w:t>
      </w:r>
      <w:r w:rsidRPr="005C6D27">
        <w:t xml:space="preserve">to </w:t>
      </w:r>
      <w:r w:rsidR="00462152">
        <w:t xml:space="preserve">end </w:t>
      </w:r>
      <w:r w:rsidRPr="005C6D27">
        <w:t xml:space="preserve">impunity for the most serious crimes, including torture. All public officials were trained in the principles set out in international human rights instruments, and the Government intended to strengthen that training in the future. Prosecutors, law enforcement officials, prison staff and immigration officials in particular received in-depth training tailored to their respective duties and experience. The Japanese Government was determined to eradicate torture and other cruel, inhuman or degrading treatment or punishment, to improve the </w:t>
      </w:r>
      <w:r w:rsidR="00F82905">
        <w:t>country</w:t>
      </w:r>
      <w:r w:rsidR="000B30CA">
        <w:t>’</w:t>
      </w:r>
      <w:r w:rsidR="00F82905">
        <w:t xml:space="preserve">s </w:t>
      </w:r>
      <w:r w:rsidRPr="005C6D27">
        <w:t xml:space="preserve">human rights situation and to promote human rights throughout the world, particularly in Asia and the Pacific, and it was committed to working </w:t>
      </w:r>
      <w:r w:rsidR="00C7074D">
        <w:t xml:space="preserve">to that end </w:t>
      </w:r>
      <w:r w:rsidRPr="005C6D27">
        <w:t>in close cooperation with the Committee, United Nations institutions, States parties and civil society.</w:t>
      </w:r>
    </w:p>
    <w:p w:rsidR="005C6D27" w:rsidRPr="005C6D27" w:rsidRDefault="005C6D27" w:rsidP="005C6D27">
      <w:pPr>
        <w:pStyle w:val="SingleTxtG"/>
      </w:pPr>
      <w:r w:rsidRPr="005C6D27">
        <w:t>6.</w:t>
      </w:r>
      <w:r w:rsidRPr="005C6D27">
        <w:tab/>
      </w:r>
      <w:r w:rsidRPr="00C31380">
        <w:rPr>
          <w:b/>
        </w:rPr>
        <w:t>Mr. Mariño Menéndez</w:t>
      </w:r>
      <w:r w:rsidRPr="005C6D27">
        <w:t xml:space="preserve"> (Country Rapporteur), noting that the State party</w:t>
      </w:r>
      <w:r w:rsidR="000B30CA">
        <w:t>’</w:t>
      </w:r>
      <w:r w:rsidRPr="005C6D27">
        <w:t>s criminal law still did not classify torture as a criminal offence, said that the absence in national law of a definition of torture that included all the elements contained in article 1 of the Convention could impede the implementation of the Convention, particularly article 3, as well as other international standards that referred to the concept of torture. He wished to know whether the State party intended to remedy that shortcoming</w:t>
      </w:r>
      <w:r w:rsidR="00641D85">
        <w:t xml:space="preserve">, and </w:t>
      </w:r>
      <w:r w:rsidRPr="005C6D27">
        <w:t xml:space="preserve">more about which categories of officers were covered by the provisions of the Penal Code punishing assault and cruelty by special public officers, which </w:t>
      </w:r>
      <w:r w:rsidR="006B77C8">
        <w:t xml:space="preserve">he found </w:t>
      </w:r>
      <w:r w:rsidRPr="005C6D27">
        <w:t xml:space="preserve">unduly restrictive. </w:t>
      </w:r>
    </w:p>
    <w:p w:rsidR="005C6D27" w:rsidRPr="005C6D27" w:rsidRDefault="005C6D27" w:rsidP="005C6D27">
      <w:pPr>
        <w:pStyle w:val="SingleTxtG"/>
      </w:pPr>
      <w:r w:rsidRPr="005C6D27">
        <w:t>7.</w:t>
      </w:r>
      <w:r w:rsidRPr="005C6D27">
        <w:tab/>
      </w:r>
      <w:r w:rsidR="006223DA" w:rsidRPr="005C6D27">
        <w:t>After</w:t>
      </w:r>
      <w:r w:rsidR="006223DA">
        <w:t xml:space="preserve"> 48</w:t>
      </w:r>
      <w:r w:rsidR="006223DA" w:rsidRPr="005C6D27">
        <w:t xml:space="preserve"> </w:t>
      </w:r>
      <w:r w:rsidRPr="005C6D27">
        <w:t>hours</w:t>
      </w:r>
      <w:r w:rsidR="006223DA">
        <w:t xml:space="preserve"> of detention</w:t>
      </w:r>
      <w:r w:rsidRPr="005C6D27">
        <w:t>, suspects could be placed in either a police detention centre (Daiyo Kangoku) or in a detention centre under the authority of the public prosecutor</w:t>
      </w:r>
      <w:r w:rsidR="000B30CA">
        <w:t>’</w:t>
      </w:r>
      <w:r w:rsidRPr="005C6D27">
        <w:t xml:space="preserve">s office. The delegation might wish to explain </w:t>
      </w:r>
      <w:r w:rsidR="00373F7D">
        <w:t>the</w:t>
      </w:r>
      <w:r w:rsidRPr="005C6D27">
        <w:t xml:space="preserve"> criteria </w:t>
      </w:r>
      <w:r w:rsidR="00373F7D">
        <w:t xml:space="preserve">on which </w:t>
      </w:r>
      <w:r w:rsidRPr="005C6D27">
        <w:t xml:space="preserve">that distinction was based. The fact that police investigations still focused </w:t>
      </w:r>
      <w:r w:rsidR="00373F7D" w:rsidRPr="005C6D27">
        <w:t xml:space="preserve">mainly </w:t>
      </w:r>
      <w:r w:rsidRPr="005C6D27">
        <w:t xml:space="preserve">on obtaining confessions increased the risk of </w:t>
      </w:r>
      <w:r w:rsidR="00373F7D">
        <w:t xml:space="preserve">use of </w:t>
      </w:r>
      <w:r w:rsidRPr="005C6D27">
        <w:t>extreme methods for that purpose. It would therefore be interesting to know what rules were in force regarding solitary confinement and the length of the interrogation and whether any measures were planned to ensure that the detainee</w:t>
      </w:r>
      <w:r w:rsidR="000B30CA">
        <w:t>’</w:t>
      </w:r>
      <w:r w:rsidRPr="005C6D27">
        <w:t>s lawyer was present during questioning, which was currently not the case. The delegation might also wish to clarify whether a judge had ever declared confessions inadmissible as evidence on the ground that they had been obtained under duress.</w:t>
      </w:r>
    </w:p>
    <w:p w:rsidR="005C6D27" w:rsidRPr="005C6D27" w:rsidRDefault="005C6D27" w:rsidP="005C6D27">
      <w:pPr>
        <w:pStyle w:val="SingleTxtG"/>
      </w:pPr>
      <w:r w:rsidRPr="005C6D27">
        <w:t>8.</w:t>
      </w:r>
      <w:r w:rsidRPr="005C6D27">
        <w:tab/>
        <w:t xml:space="preserve">Regarding the implementation of article 3 of the Convention, he </w:t>
      </w:r>
      <w:r w:rsidR="00907E72">
        <w:t xml:space="preserve">wondered whether </w:t>
      </w:r>
      <w:r w:rsidRPr="005C6D27">
        <w:t xml:space="preserve">remedies, including judicial remedies, were available to rejected asylum seekers and foreigners in an irregular situation subject to a deportation order, and if there were any guidelines </w:t>
      </w:r>
      <w:r w:rsidR="00907E72" w:rsidRPr="005C6D27">
        <w:t xml:space="preserve">for </w:t>
      </w:r>
      <w:r w:rsidR="00907E72">
        <w:t xml:space="preserve">the relevant </w:t>
      </w:r>
      <w:r w:rsidR="00907E72" w:rsidRPr="005C6D27">
        <w:t xml:space="preserve">immigration officials </w:t>
      </w:r>
      <w:r w:rsidRPr="005C6D27">
        <w:t xml:space="preserve">on </w:t>
      </w:r>
      <w:r w:rsidR="00907E72">
        <w:t xml:space="preserve">enforcement </w:t>
      </w:r>
      <w:r w:rsidRPr="005C6D27">
        <w:t>of the principle of non-refoulement. Noting with regret that the State party had no plans to abolish the death penalty for the time being, he urged the Government to take measures to humanize the system, including by prohibiting the solitary confinement of death</w:t>
      </w:r>
      <w:r w:rsidR="00907E72">
        <w:t>-</w:t>
      </w:r>
      <w:r w:rsidRPr="005C6D27">
        <w:t>row</w:t>
      </w:r>
      <w:r w:rsidR="00907E72">
        <w:t xml:space="preserve"> inmates</w:t>
      </w:r>
      <w:r w:rsidRPr="005C6D27">
        <w:t xml:space="preserve">, ensuring their right to appeal and ensuring that a death sentence </w:t>
      </w:r>
      <w:r w:rsidR="00EC3744">
        <w:t xml:space="preserve">had to </w:t>
      </w:r>
      <w:r w:rsidRPr="005C6D27">
        <w:t>be unanimous. With regard to violence against women, he asked whether abortion was still classified as a criminal offence in all circumstances, whether rape and other forms of sexual violence could be prosecuted ex officio or only as the result of a complaint, and whether there was a specific procedure in place to deal with complaints of domestic violence that provided for emergency measures to keep victims away from their aggressors. Lastly, he urged the State party to establish a national human rights institution as the previous Government had planned to do.</w:t>
      </w:r>
    </w:p>
    <w:p w:rsidR="005C6D27" w:rsidRPr="005C6D27" w:rsidRDefault="005C6D27" w:rsidP="005C6D27">
      <w:pPr>
        <w:pStyle w:val="SingleTxtG"/>
      </w:pPr>
      <w:r w:rsidRPr="005C6D27">
        <w:t>9.</w:t>
      </w:r>
      <w:r w:rsidRPr="005C6D27">
        <w:tab/>
      </w:r>
      <w:r w:rsidRPr="00D63998">
        <w:rPr>
          <w:b/>
        </w:rPr>
        <w:t>Mr. Tugushi</w:t>
      </w:r>
      <w:r w:rsidRPr="005C6D27">
        <w:t xml:space="preserve"> (Country Rapporteur) said that, in </w:t>
      </w:r>
      <w:r w:rsidR="00B1555B">
        <w:t xml:space="preserve">default </w:t>
      </w:r>
      <w:r w:rsidRPr="005C6D27">
        <w:t>of a criminal provision expressly prohibiting torture, it would be useful if the delegation provided a comprehensive list of charges that could be brought against perpetrators of acts of torture or ill-treatment</w:t>
      </w:r>
      <w:r w:rsidR="004E0C65">
        <w:t>,</w:t>
      </w:r>
      <w:r w:rsidRPr="005C6D27">
        <w:t xml:space="preserve"> and indicate</w:t>
      </w:r>
      <w:r w:rsidR="004E0C65">
        <w:t>d</w:t>
      </w:r>
      <w:r w:rsidRPr="005C6D27">
        <w:t xml:space="preserve">, if applicable, the period of limitations for each of those charges. The delegation might also </w:t>
      </w:r>
      <w:r w:rsidR="004E0C65">
        <w:t xml:space="preserve">say </w:t>
      </w:r>
      <w:r w:rsidRPr="005C6D27">
        <w:t>how many visits the Immigration Detention Facilities Committee had made since its establishment and to whom it submitted its reports, explaining what follow-up was given to those reports. How many foreigners in detention had received free legal counselling under the agreement with the Japan Federation of Bar Associations?</w:t>
      </w:r>
    </w:p>
    <w:p w:rsidR="005C6D27" w:rsidRPr="005C6D27" w:rsidRDefault="005C6D27" w:rsidP="005C6D27">
      <w:pPr>
        <w:pStyle w:val="SingleTxtG"/>
      </w:pPr>
      <w:r w:rsidRPr="005C6D27">
        <w:t>10.</w:t>
      </w:r>
      <w:r w:rsidRPr="005C6D27">
        <w:tab/>
        <w:t>Referring to paragraphs 124 and 129 of the State party</w:t>
      </w:r>
      <w:r w:rsidR="000B30CA">
        <w:t>’</w:t>
      </w:r>
      <w:r w:rsidRPr="005C6D27">
        <w:t>s report, he asked how many times article 112 of the Act on Penal Detention Facilities and Treatment of Inmates and Detainees had been invoked and on what grounds, and how many complaints from detainees denouncing acts of torture or ill-treatment had been registered. He also wished to know how the confidentiality of complaints by prisoners was ensured and what measures were taken to protect complainants and witnesses from reprisals. In its report, the State party provided statistics on the number of persons prosecuted and convicted of abuse of authority by public officers (art</w:t>
      </w:r>
      <w:r w:rsidR="00146420">
        <w:t>icle</w:t>
      </w:r>
      <w:r w:rsidRPr="005C6D27">
        <w:t xml:space="preserve"> 193 of the Penal Code), abuse of authority by special public officers (art. 194) and assault and cruelty by special public officers (art. 195). It would be interesting to know whether those statistics covered cases in which the offences committed were akin to torture or ill-treatment, or whether there were separate statistics on such cases.</w:t>
      </w:r>
    </w:p>
    <w:p w:rsidR="005C6D27" w:rsidRPr="005C6D27" w:rsidRDefault="005C6D27" w:rsidP="005C6D27">
      <w:pPr>
        <w:pStyle w:val="SingleTxtG"/>
      </w:pPr>
      <w:r w:rsidRPr="005C6D27">
        <w:t>11.</w:t>
      </w:r>
      <w:r w:rsidRPr="005C6D27">
        <w:tab/>
        <w:t>Referring to paragraph 145 of the report, he requested clarification about the benefit</w:t>
      </w:r>
      <w:r w:rsidR="00860C6D">
        <w:t>s</w:t>
      </w:r>
      <w:r w:rsidRPr="005C6D27">
        <w:t xml:space="preserve"> system available to victims of offences and the circumstances in which victims of torture or ill-treatment could claim </w:t>
      </w:r>
      <w:r w:rsidR="00444CF7">
        <w:t xml:space="preserve">such </w:t>
      </w:r>
      <w:r w:rsidRPr="005C6D27">
        <w:t xml:space="preserve">benefits. He </w:t>
      </w:r>
      <w:r w:rsidR="00444CF7">
        <w:t xml:space="preserve">would </w:t>
      </w:r>
      <w:r w:rsidRPr="005C6D27">
        <w:t xml:space="preserve">also </w:t>
      </w:r>
      <w:r w:rsidR="00444CF7">
        <w:t xml:space="preserve">like </w:t>
      </w:r>
      <w:r w:rsidRPr="005C6D27">
        <w:t>information on the measures of redress available to victims of torture or ill-treatment</w:t>
      </w:r>
      <w:r w:rsidR="00FE11EF">
        <w:t>,</w:t>
      </w:r>
      <w:r w:rsidRPr="005C6D27">
        <w:t xml:space="preserve"> and specific examples of cases in which such measures had been granted. With regard to some 200,000 women who had been exploited as sex slaves during the Second World War, he wished to know what measures the State party was taking to accurately identify the victims and to inform the general public.</w:t>
      </w:r>
    </w:p>
    <w:p w:rsidR="005C6D27" w:rsidRPr="005C6D27" w:rsidRDefault="005C6D27" w:rsidP="005C6D27">
      <w:pPr>
        <w:pStyle w:val="SingleTxtG"/>
      </w:pPr>
      <w:r w:rsidRPr="005C6D27">
        <w:t>12.</w:t>
      </w:r>
      <w:r w:rsidRPr="005C6D27">
        <w:tab/>
        <w:t>Regarding article 16 of the Convention and, in particular, the situation in detention centres for migrants in an irregular situation, the delegation might wish to provide statistics on the number of minors placed in those centres while awaiting deportation and to indicate what criteria a minor must meet to be granted provisional release. Statistics on decisions to provisionally release migrants in an irregular situation, disaggregated by year, age, sex and country of origin, would be welcome. The delegation might also wish to indicate the length of time a detainee could be forced to wear Type II handcuffs or a restraint suit. Were doctors who examined detainees who had been forced to wear Type II handcuffs or a restraint suit required to record that information in the detainees</w:t>
      </w:r>
      <w:r w:rsidR="000B30CA">
        <w:t>’</w:t>
      </w:r>
      <w:r w:rsidRPr="005C6D27">
        <w:t xml:space="preserve"> files</w:t>
      </w:r>
      <w:r w:rsidR="00E810A5">
        <w:t>?</w:t>
      </w:r>
      <w:r w:rsidRPr="005C6D27">
        <w:t xml:space="preserve"> </w:t>
      </w:r>
      <w:r w:rsidR="00E810A5" w:rsidRPr="005C6D27">
        <w:t xml:space="preserve">And </w:t>
      </w:r>
      <w:r w:rsidRPr="005C6D27">
        <w:t xml:space="preserve">did the State party intend to establish more detailed registers on the use of restraints in places of detention? </w:t>
      </w:r>
    </w:p>
    <w:p w:rsidR="00FB2939" w:rsidRPr="00864C2E" w:rsidRDefault="005C6D27" w:rsidP="004147D9">
      <w:pPr>
        <w:pStyle w:val="SingleTxtG"/>
      </w:pPr>
      <w:r w:rsidRPr="005C6D27">
        <w:t>13.</w:t>
      </w:r>
      <w:r w:rsidRPr="005C6D27">
        <w:tab/>
        <w:t xml:space="preserve">He </w:t>
      </w:r>
      <w:r w:rsidR="00883D06">
        <w:t xml:space="preserve">would like </w:t>
      </w:r>
      <w:r w:rsidRPr="005C6D27">
        <w:t>the delegation to indicate when the three new prison establishments under construction would be operational and to provide statistics on the admission capacity and occupation rate of all detention centres during the period 2007</w:t>
      </w:r>
      <w:r w:rsidR="004519E7">
        <w:t>–</w:t>
      </w:r>
      <w:r w:rsidRPr="005C6D27">
        <w:t xml:space="preserve">2012. The delegation </w:t>
      </w:r>
      <w:r w:rsidR="008B74D6">
        <w:t xml:space="preserve">might </w:t>
      </w:r>
      <w:r w:rsidRPr="005C6D27">
        <w:t xml:space="preserve">also describe the measures the State party </w:t>
      </w:r>
      <w:r w:rsidR="00A8689E">
        <w:t xml:space="preserve">had </w:t>
      </w:r>
      <w:r w:rsidR="00A8689E" w:rsidRPr="005C6D27">
        <w:t xml:space="preserve">taken </w:t>
      </w:r>
      <w:r w:rsidRPr="005C6D27">
        <w:t>to ensure that prisons, especially women</w:t>
      </w:r>
      <w:r w:rsidR="000B30CA">
        <w:t>’</w:t>
      </w:r>
      <w:r w:rsidRPr="005C6D27">
        <w:t xml:space="preserve">s prisons, were not overcrowded and were all heated in winter. With regard to </w:t>
      </w:r>
      <w:r w:rsidR="00FB2939" w:rsidRPr="00864C2E">
        <w:t>prisoners</w:t>
      </w:r>
      <w:r w:rsidR="00FB2939">
        <w:t>’</w:t>
      </w:r>
      <w:r w:rsidR="00FB2939" w:rsidRPr="00864C2E">
        <w:t xml:space="preserve"> access to medical care, he requested clarification about the number of new doctors hired to work in prisons, efforts to improve prison medical services, the number of detainees transferred to a medical facility outside the prison</w:t>
      </w:r>
      <w:r w:rsidR="00FB2939">
        <w:t>,</w:t>
      </w:r>
      <w:r w:rsidR="00FB2939" w:rsidRPr="00864C2E">
        <w:t xml:space="preserve"> and t</w:t>
      </w:r>
      <w:r w:rsidR="00FB2939">
        <w:t>he reasons for those transfers.</w:t>
      </w:r>
    </w:p>
    <w:p w:rsidR="00FB2939" w:rsidRPr="00864C2E" w:rsidRDefault="00FB2939" w:rsidP="004147D9">
      <w:pPr>
        <w:pStyle w:val="SingleTxtG"/>
      </w:pPr>
      <w:r w:rsidRPr="00864C2E">
        <w:t>14.</w:t>
      </w:r>
      <w:r w:rsidRPr="00864C2E">
        <w:tab/>
        <w:t>He wished to know if there was any legislation limiting the length of time that restraints could be used to control mental</w:t>
      </w:r>
      <w:r>
        <w:t>ly disturbed patients</w:t>
      </w:r>
      <w:r w:rsidRPr="00864C2E">
        <w:t xml:space="preserve">. </w:t>
      </w:r>
      <w:r>
        <w:t>With reference</w:t>
      </w:r>
      <w:r w:rsidRPr="00864C2E">
        <w:t xml:space="preserve"> to the Committee</w:t>
      </w:r>
      <w:r>
        <w:t>’</w:t>
      </w:r>
      <w:r w:rsidRPr="00864C2E">
        <w:t>s previous concluding observations (CAT/C/JAP/CO/1, para.</w:t>
      </w:r>
      <w:r>
        <w:t xml:space="preserve"> </w:t>
      </w:r>
      <w:r w:rsidRPr="00864C2E">
        <w:t xml:space="preserve">26), the delegation </w:t>
      </w:r>
      <w:r>
        <w:t xml:space="preserve">might </w:t>
      </w:r>
      <w:r w:rsidRPr="00864C2E">
        <w:t>describe initiatives to ensure that detention orders for patients pla</w:t>
      </w:r>
      <w:r>
        <w:t>ced in public or private mental-</w:t>
      </w:r>
      <w:r w:rsidRPr="00864C2E">
        <w:t xml:space="preserve">health institutions were subject to effective and thorough judicial control. The delegation </w:t>
      </w:r>
      <w:r>
        <w:t>c</w:t>
      </w:r>
      <w:r w:rsidRPr="00864C2E">
        <w:t xml:space="preserve">ould also indicate the criteria patients must meet to obtain permission to leave a psychiatric hospital. According to information before the Committee, </w:t>
      </w:r>
      <w:smartTag w:uri="urn:schemas-microsoft-com:office:smarttags" w:element="country-region">
        <w:smartTag w:uri="urn:schemas-microsoft-com:office:smarttags" w:element="place">
          <w:r w:rsidRPr="00864C2E">
            <w:t>Japan</w:t>
          </w:r>
        </w:smartTag>
      </w:smartTag>
      <w:r w:rsidRPr="00864C2E">
        <w:t xml:space="preserve"> had one of the highest rates of involuntary admission to psychiatric institutions in the world, and the length of stay was usually rather long. It would be interesting to know why outpatient care was not more developed and whether the State party intended to take steps to remedy the gaps in that area. The delegation might wish to provide details on the possibilities for lodging an appeal before the courts when the mental</w:t>
      </w:r>
      <w:r>
        <w:t>-</w:t>
      </w:r>
      <w:r w:rsidRPr="00864C2E">
        <w:t>health institution itself took the decision to hospitaliz</w:t>
      </w:r>
      <w:r>
        <w:t>e a patient against his or her will.</w:t>
      </w:r>
    </w:p>
    <w:p w:rsidR="00FB2939" w:rsidRPr="00864C2E" w:rsidRDefault="00FB2939" w:rsidP="004147D9">
      <w:pPr>
        <w:pStyle w:val="SingleTxtG"/>
      </w:pPr>
      <w:r w:rsidRPr="00864C2E">
        <w:t>15.</w:t>
      </w:r>
      <w:r w:rsidRPr="00864C2E">
        <w:tab/>
        <w:t xml:space="preserve">He wished to know more about the concerns expressed by the Detention Facilities Visiting Committees regarding the treatment </w:t>
      </w:r>
      <w:r>
        <w:t>of detainees</w:t>
      </w:r>
      <w:r w:rsidRPr="00864C2E">
        <w:t xml:space="preserve"> and about the measures the State party had taken to ensure that an independent external mechanism </w:t>
      </w:r>
      <w:r>
        <w:t xml:space="preserve">monitored </w:t>
      </w:r>
      <w:r w:rsidRPr="00864C2E">
        <w:t>institutions where minors in conflict with the law were</w:t>
      </w:r>
      <w:r>
        <w:t xml:space="preserve"> housed</w:t>
      </w:r>
      <w:r w:rsidRPr="00864C2E">
        <w:t>. He also wished to know the basis for decisions to place persons in solitary confinement. The delegation might wish to indicate whether there were any alternatives to such confinement and describe the initiatives the State party had taken</w:t>
      </w:r>
      <w:r>
        <w:t>,</w:t>
      </w:r>
      <w:r w:rsidRPr="00864C2E">
        <w:t xml:space="preserve"> since the submission of its initial report</w:t>
      </w:r>
      <w:r>
        <w:t>,</w:t>
      </w:r>
      <w:r w:rsidRPr="00864C2E">
        <w:t xml:space="preserve"> to avoid </w:t>
      </w:r>
      <w:r>
        <w:t xml:space="preserve">excessive detention </w:t>
      </w:r>
      <w:r w:rsidRPr="00864C2E">
        <w:t xml:space="preserve">in solitary confinement. It </w:t>
      </w:r>
      <w:r>
        <w:t xml:space="preserve">might </w:t>
      </w:r>
      <w:r w:rsidRPr="00864C2E">
        <w:t xml:space="preserve">also indicate whether detainees placed in solitary confinement </w:t>
      </w:r>
      <w:r>
        <w:t>and suffering</w:t>
      </w:r>
      <w:r w:rsidRPr="00864C2E">
        <w:t xml:space="preserve"> from psychiatric disorders were given appropriate care and whether persons kept in solitary confinement for prolonged periods</w:t>
      </w:r>
      <w:r>
        <w:t xml:space="preserve"> were subject to mental-health evaluations</w:t>
      </w:r>
      <w:r w:rsidRPr="00864C2E">
        <w:t>. Further details on the number and outcome of the appeals lodged thus far by detainees placed in solitar</w:t>
      </w:r>
      <w:r>
        <w:t>y confinement would be welcome.</w:t>
      </w:r>
    </w:p>
    <w:p w:rsidR="00FB2939" w:rsidRPr="00864C2E" w:rsidRDefault="00FB2939" w:rsidP="004147D9">
      <w:pPr>
        <w:pStyle w:val="SingleTxtG"/>
      </w:pPr>
      <w:r w:rsidRPr="00864C2E">
        <w:t>16.</w:t>
      </w:r>
      <w:r w:rsidRPr="00864C2E">
        <w:tab/>
      </w:r>
      <w:r>
        <w:t>Could</w:t>
      </w:r>
      <w:r w:rsidRPr="00864C2E">
        <w:t xml:space="preserve"> the delegation </w:t>
      </w:r>
      <w:r>
        <w:t xml:space="preserve">provide </w:t>
      </w:r>
      <w:r w:rsidRPr="00864C2E">
        <w:t xml:space="preserve">further information </w:t>
      </w:r>
      <w:r>
        <w:t xml:space="preserve">on </w:t>
      </w:r>
      <w:r w:rsidRPr="00864C2E">
        <w:t>training on violence against women offered to police officers, judges, prosecutors, immigration officials and prison staff</w:t>
      </w:r>
      <w:r>
        <w:t>?</w:t>
      </w:r>
      <w:r w:rsidRPr="00864C2E">
        <w:t xml:space="preserve"> It would be interesting to </w:t>
      </w:r>
      <w:r>
        <w:t xml:space="preserve">learn whether </w:t>
      </w:r>
      <w:r w:rsidRPr="00864C2E">
        <w:t xml:space="preserve">there were plans to amend the current regulations so that victims of sexual offences would no longer be required to lodge a complaint </w:t>
      </w:r>
      <w:r>
        <w:t xml:space="preserve">before </w:t>
      </w:r>
      <w:r w:rsidRPr="00864C2E">
        <w:t xml:space="preserve">the alleged perpetrator </w:t>
      </w:r>
      <w:r>
        <w:t xml:space="preserve">could </w:t>
      </w:r>
      <w:r w:rsidRPr="00864C2E">
        <w:t>be prosecuted. It would also be useful to have statistics on the artist visas issued to foreigners each year</w:t>
      </w:r>
      <w:r>
        <w:t>,</w:t>
      </w:r>
      <w:r w:rsidRPr="00864C2E">
        <w:t xml:space="preserve"> as well as updated information on the progress of the State party</w:t>
      </w:r>
      <w:r>
        <w:t>’</w:t>
      </w:r>
      <w:r w:rsidRPr="00864C2E">
        <w:t>s efforts to ratify the Protocol to Prevent, Suppress and Punish Trafficking in Persons, Especially Women and Children, supplementing the United Nations Convention against Transnational Organized Crime. Statistics on complaints of trafficking</w:t>
      </w:r>
      <w:r>
        <w:t>,</w:t>
      </w:r>
      <w:r w:rsidRPr="00864C2E">
        <w:t xml:space="preserve"> </w:t>
      </w:r>
      <w:r>
        <w:t xml:space="preserve">and </w:t>
      </w:r>
      <w:r w:rsidRPr="00864C2E">
        <w:t>an explanation of the low number of suspected traffickers prosecuted would be appreciated. In addition, he requested clarification on the penalties for violence against children, as well as statistics on the convictions and sentences handed down in child abuse cases. Lastly, he wished to know the status of the State party</w:t>
      </w:r>
      <w:r>
        <w:t>’</w:t>
      </w:r>
      <w:r w:rsidRPr="00864C2E">
        <w:t xml:space="preserve">s discussions on whether it would recognize the competence of the Committee to receive and consider </w:t>
      </w:r>
      <w:r>
        <w:t xml:space="preserve">individual </w:t>
      </w:r>
      <w:r w:rsidRPr="00864C2E">
        <w:t xml:space="preserve">complaints and ratify the Optional Protocol to the Convention. </w:t>
      </w:r>
    </w:p>
    <w:p w:rsidR="00FB2939" w:rsidRPr="00864C2E" w:rsidRDefault="00FB2939" w:rsidP="004147D9">
      <w:pPr>
        <w:pStyle w:val="SingleTxtG"/>
      </w:pPr>
      <w:r w:rsidRPr="00864C2E">
        <w:t>17.</w:t>
      </w:r>
      <w:r w:rsidRPr="00864C2E">
        <w:tab/>
      </w:r>
      <w:r w:rsidRPr="008534F2">
        <w:rPr>
          <w:b/>
        </w:rPr>
        <w:t xml:space="preserve">Mr. </w:t>
      </w:r>
      <w:proofErr w:type="spellStart"/>
      <w:r w:rsidRPr="008534F2">
        <w:rPr>
          <w:b/>
        </w:rPr>
        <w:t>Domah</w:t>
      </w:r>
      <w:proofErr w:type="spellEnd"/>
      <w:r w:rsidRPr="00864C2E">
        <w:t xml:space="preserve"> </w:t>
      </w:r>
      <w:r>
        <w:t xml:space="preserve">asked </w:t>
      </w:r>
      <w:r w:rsidRPr="00864C2E">
        <w:t xml:space="preserve">on what grounds the police could arrest individuals, and whether the latter were informed of the reason for their arrest and of their right to contact a lawyer, be examined by a doctor and inform their family </w:t>
      </w:r>
      <w:r>
        <w:t xml:space="preserve">of </w:t>
      </w:r>
      <w:r w:rsidRPr="00864C2E">
        <w:t xml:space="preserve">their situation. He also wished to know how soon the suspect must be brought before a judge and </w:t>
      </w:r>
      <w:r>
        <w:t xml:space="preserve">at </w:t>
      </w:r>
      <w:r w:rsidRPr="00864C2E">
        <w:t xml:space="preserve">what point they could be assigned counsel. He wondered whether the system to monitor the legality of pretrial detention was not illusory, </w:t>
      </w:r>
      <w:r>
        <w:t xml:space="preserve">since it could be challenged </w:t>
      </w:r>
      <w:r w:rsidRPr="00864C2E">
        <w:t xml:space="preserve">only </w:t>
      </w:r>
      <w:r>
        <w:t xml:space="preserve">by </w:t>
      </w:r>
      <w:r w:rsidRPr="00864C2E">
        <w:t xml:space="preserve">the accused. Given the very low percentage of complaints of torture brought before the courts, it would be interesting to know whether judges were trained </w:t>
      </w:r>
      <w:r>
        <w:t>to identify signs of torture.</w:t>
      </w:r>
    </w:p>
    <w:p w:rsidR="00FB2939" w:rsidRPr="00864C2E" w:rsidRDefault="00FB2939" w:rsidP="004147D9">
      <w:pPr>
        <w:pStyle w:val="SingleTxtG"/>
      </w:pPr>
      <w:r w:rsidRPr="00864C2E">
        <w:t>18.</w:t>
      </w:r>
      <w:r w:rsidRPr="00864C2E">
        <w:tab/>
      </w:r>
      <w:r w:rsidRPr="009A6283">
        <w:rPr>
          <w:b/>
        </w:rPr>
        <w:t xml:space="preserve">Ms. </w:t>
      </w:r>
      <w:proofErr w:type="spellStart"/>
      <w:r w:rsidRPr="009A6283">
        <w:rPr>
          <w:b/>
        </w:rPr>
        <w:t>Belmir</w:t>
      </w:r>
      <w:proofErr w:type="spellEnd"/>
      <w:r w:rsidRPr="00864C2E">
        <w:t xml:space="preserve"> noted that the Supreme Court decided on criminal matters only when it considered that the case raised issues of constitutionality or was likely to bring about a reversal of case law, which meant that individuals could not appeal to the Supreme Court </w:t>
      </w:r>
      <w:r>
        <w:t xml:space="preserve">for exercise of </w:t>
      </w:r>
      <w:r w:rsidRPr="00864C2E">
        <w:t>their rights if they were dissatisfied with the lower court</w:t>
      </w:r>
      <w:r>
        <w:t>’</w:t>
      </w:r>
      <w:r w:rsidRPr="00864C2E">
        <w:t>s</w:t>
      </w:r>
      <w:r>
        <w:t xml:space="preserve"> decisions</w:t>
      </w:r>
      <w:r w:rsidRPr="00864C2E">
        <w:t xml:space="preserve">. </w:t>
      </w:r>
      <w:r>
        <w:t>T</w:t>
      </w:r>
      <w:r w:rsidRPr="00864C2E">
        <w:t>he delega</w:t>
      </w:r>
      <w:r>
        <w:t>tion could perhaps comment on the matter.</w:t>
      </w:r>
    </w:p>
    <w:p w:rsidR="00FB2939" w:rsidRPr="00864C2E" w:rsidRDefault="00FB2939" w:rsidP="004147D9">
      <w:pPr>
        <w:pStyle w:val="SingleTxtG"/>
      </w:pPr>
      <w:r w:rsidRPr="00864C2E">
        <w:t>19.</w:t>
      </w:r>
      <w:r w:rsidRPr="00864C2E">
        <w:tab/>
      </w:r>
      <w:r w:rsidRPr="009A6283">
        <w:rPr>
          <w:b/>
        </w:rPr>
        <w:t xml:space="preserve">Mr. </w:t>
      </w:r>
      <w:proofErr w:type="spellStart"/>
      <w:r w:rsidRPr="009A6283">
        <w:rPr>
          <w:b/>
        </w:rPr>
        <w:t>Bruni</w:t>
      </w:r>
      <w:proofErr w:type="spellEnd"/>
      <w:r w:rsidRPr="00864C2E">
        <w:t xml:space="preserve"> asked whether the Detention Facilities Visiting Committees could </w:t>
      </w:r>
      <w:r>
        <w:t xml:space="preserve">make </w:t>
      </w:r>
      <w:r w:rsidRPr="00864C2E">
        <w:t>unannounced visits and whether the State party intended to implement the Human Rights Committee</w:t>
      </w:r>
      <w:r>
        <w:t>’</w:t>
      </w:r>
      <w:r w:rsidRPr="00864C2E">
        <w:t xml:space="preserve">s recommendation to inform persons on death row and their families of the date and time of their execution. In his report on solitary confinement (A/66/268), the Special Rapporteur on torture and other cruel, inhuman or degrading treatment or punishment had expressed particular concern about the practice of prolonged solitary confinement, which, after more than 15 days, could have irreversible harmful psychological effects. </w:t>
      </w:r>
      <w:r>
        <w:t xml:space="preserve">Might </w:t>
      </w:r>
      <w:r w:rsidRPr="00864C2E">
        <w:t xml:space="preserve">the State party consider prohibiting prolonged </w:t>
      </w:r>
      <w:r>
        <w:t>periods of solitary confinement?</w:t>
      </w:r>
      <w:r w:rsidRPr="00864C2E">
        <w:t xml:space="preserve"> Lastly, it would be interesting to know whether alternative sentences could be introduced in the State party</w:t>
      </w:r>
      <w:r>
        <w:t xml:space="preserve"> to reduce prison overcrowding.</w:t>
      </w:r>
    </w:p>
    <w:p w:rsidR="00FB2939" w:rsidRPr="00864C2E" w:rsidRDefault="00FB2939" w:rsidP="004147D9">
      <w:pPr>
        <w:pStyle w:val="SingleTxtG"/>
      </w:pPr>
      <w:r w:rsidRPr="00864C2E">
        <w:t>20.</w:t>
      </w:r>
      <w:r w:rsidRPr="00864C2E">
        <w:tab/>
      </w:r>
      <w:r w:rsidRPr="00075AB7">
        <w:rPr>
          <w:b/>
        </w:rPr>
        <w:t>Mr. Gaye</w:t>
      </w:r>
      <w:r w:rsidRPr="00864C2E">
        <w:t xml:space="preserve">, referring to paragraph 164 of the report, asked whether authors of complaints about interrogations had been able to appeal the decision not to prosecute the persons named in their complaints. According to some reports, the measures taken by the judiciary in trafficking cases were not sufficiently dissuasive, which seemed to confirm the striking </w:t>
      </w:r>
      <w:r>
        <w:t xml:space="preserve">disparity </w:t>
      </w:r>
      <w:r w:rsidRPr="00864C2E">
        <w:t xml:space="preserve">between the number of persons arrested for trafficking </w:t>
      </w:r>
      <w:r>
        <w:t xml:space="preserve">stated </w:t>
      </w:r>
      <w:r w:rsidRPr="00864C2E">
        <w:t>in paragraph 276 of the report and the number of persons prosecuted</w:t>
      </w:r>
      <w:r>
        <w:t xml:space="preserve"> according to</w:t>
      </w:r>
      <w:r w:rsidRPr="00864C2E">
        <w:t xml:space="preserve"> paragraph 277. </w:t>
      </w:r>
      <w:r>
        <w:t>T</w:t>
      </w:r>
      <w:r w:rsidRPr="00864C2E">
        <w:t xml:space="preserve">he delegation </w:t>
      </w:r>
      <w:r>
        <w:t xml:space="preserve">could perhaps </w:t>
      </w:r>
      <w:r w:rsidRPr="00864C2E">
        <w:t>comment on those allegations and indicate the current status of efforts to establish a national human rights institution in accord</w:t>
      </w:r>
      <w:r>
        <w:t>ance with the Paris Principles.</w:t>
      </w:r>
    </w:p>
    <w:p w:rsidR="00FB2939" w:rsidRPr="00864C2E" w:rsidRDefault="00FB2939" w:rsidP="004147D9">
      <w:pPr>
        <w:pStyle w:val="SingleTxtG"/>
      </w:pPr>
      <w:r w:rsidRPr="00864C2E">
        <w:t>21.</w:t>
      </w:r>
      <w:r w:rsidRPr="00864C2E">
        <w:tab/>
        <w:t xml:space="preserve">According to information </w:t>
      </w:r>
      <w:r>
        <w:t xml:space="preserve">in </w:t>
      </w:r>
      <w:r w:rsidRPr="00864C2E">
        <w:t>the Committee</w:t>
      </w:r>
      <w:r>
        <w:t>’s possession</w:t>
      </w:r>
      <w:r w:rsidRPr="00864C2E">
        <w:t xml:space="preserve">, one third of all death row </w:t>
      </w:r>
      <w:r>
        <w:t xml:space="preserve">inmates </w:t>
      </w:r>
      <w:r w:rsidRPr="00864C2E">
        <w:t xml:space="preserve">executed since 2010 had not exhausted all available remedies against their sentence. The delegation </w:t>
      </w:r>
      <w:r>
        <w:t xml:space="preserve">might wish to explain </w:t>
      </w:r>
      <w:r w:rsidRPr="00864C2E">
        <w:t>the remedies available to persons on death row and specify whether they had suspensive effect.</w:t>
      </w:r>
      <w:r>
        <w:t xml:space="preserve"> I</w:t>
      </w:r>
      <w:r w:rsidRPr="00864C2E">
        <w:t xml:space="preserve">t </w:t>
      </w:r>
      <w:r>
        <w:t xml:space="preserve">might also </w:t>
      </w:r>
      <w:r w:rsidRPr="00864C2E">
        <w:t xml:space="preserve">indicate whether </w:t>
      </w:r>
      <w:smartTag w:uri="urn:schemas-microsoft-com:office:smarttags" w:element="country-region">
        <w:smartTag w:uri="urn:schemas-microsoft-com:office:smarttags" w:element="place">
          <w:r w:rsidRPr="00864C2E">
            <w:t>Japan</w:t>
          </w:r>
        </w:smartTag>
      </w:smartTag>
      <w:r w:rsidRPr="00864C2E">
        <w:t xml:space="preserve"> had a procedure in place for determining stateless </w:t>
      </w:r>
      <w:r>
        <w:t>status</w:t>
      </w:r>
      <w:r w:rsidRPr="00864C2E">
        <w:t>.</w:t>
      </w:r>
    </w:p>
    <w:p w:rsidR="00FB2939" w:rsidRPr="00864C2E" w:rsidRDefault="00FB2939" w:rsidP="004147D9">
      <w:pPr>
        <w:pStyle w:val="SingleTxtG"/>
      </w:pPr>
      <w:r w:rsidRPr="00864C2E">
        <w:t>22.</w:t>
      </w:r>
      <w:r w:rsidRPr="00864C2E">
        <w:tab/>
      </w:r>
      <w:r>
        <w:t xml:space="preserve">He would like to know whether the State party had fulfilled its promise made </w:t>
      </w:r>
      <w:r w:rsidRPr="00864C2E">
        <w:t>following cons</w:t>
      </w:r>
      <w:r>
        <w:t>ideration of its initial report</w:t>
      </w:r>
      <w:r w:rsidR="009625DF">
        <w:t>,</w:t>
      </w:r>
      <w:r>
        <w:t xml:space="preserve"> </w:t>
      </w:r>
      <w:r w:rsidRPr="00864C2E">
        <w:t xml:space="preserve">to build new protection cells in detention facilities so that it could </w:t>
      </w:r>
      <w:r>
        <w:t>abolish the use of</w:t>
      </w:r>
      <w:r w:rsidRPr="00864C2E">
        <w:t xml:space="preserve"> gags</w:t>
      </w:r>
      <w:r>
        <w:t xml:space="preserve"> and</w:t>
      </w:r>
      <w:r w:rsidRPr="00864C2E">
        <w:t xml:space="preserve"> what objective obstacles </w:t>
      </w:r>
      <w:r>
        <w:t>prevented</w:t>
      </w:r>
      <w:r w:rsidRPr="00864C2E">
        <w:t xml:space="preserve"> the State party from assigning counsel to </w:t>
      </w:r>
      <w:r>
        <w:t xml:space="preserve">detainees, </w:t>
      </w:r>
      <w:r w:rsidRPr="00864C2E">
        <w:t xml:space="preserve">regardless of the charges against them. Lastly, it would seem that the prosecutor had the right to exclude evidence in a case and could thus prevent the defence lawyers from consulting certain case file materials. The delegation </w:t>
      </w:r>
      <w:r>
        <w:t xml:space="preserve">could perhaps </w:t>
      </w:r>
      <w:r w:rsidRPr="00864C2E">
        <w:t xml:space="preserve">indicate whether any measures had been taken to abolish that prerogative and </w:t>
      </w:r>
      <w:r w:rsidR="00E95F0F">
        <w:t xml:space="preserve">provide </w:t>
      </w:r>
      <w:r w:rsidRPr="00864C2E">
        <w:t xml:space="preserve">prosecutors and lawyers </w:t>
      </w:r>
      <w:r>
        <w:t xml:space="preserve">with a level playing field </w:t>
      </w:r>
      <w:r w:rsidRPr="00864C2E">
        <w:t>in proceedings.</w:t>
      </w:r>
    </w:p>
    <w:p w:rsidR="00FB2939" w:rsidRPr="00864C2E" w:rsidRDefault="00FB2939" w:rsidP="004147D9">
      <w:pPr>
        <w:pStyle w:val="SingleTxtG"/>
      </w:pPr>
      <w:r w:rsidRPr="00864C2E">
        <w:t>23.</w:t>
      </w:r>
      <w:r w:rsidRPr="00864C2E">
        <w:tab/>
      </w:r>
      <w:r w:rsidRPr="00F42893">
        <w:rPr>
          <w:b/>
        </w:rPr>
        <w:t xml:space="preserve">Ms. </w:t>
      </w:r>
      <w:proofErr w:type="spellStart"/>
      <w:r w:rsidRPr="00F42893">
        <w:rPr>
          <w:b/>
        </w:rPr>
        <w:t>Sveaass</w:t>
      </w:r>
      <w:proofErr w:type="spellEnd"/>
      <w:r>
        <w:t>, noting</w:t>
      </w:r>
      <w:r w:rsidRPr="00864C2E">
        <w:t xml:space="preserve"> that, according to some sources, the number of unreported cases of violence against women was extremely high</w:t>
      </w:r>
      <w:r>
        <w:t>,</w:t>
      </w:r>
      <w:r w:rsidRPr="00864C2E">
        <w:t xml:space="preserve"> asked the delegation to provide information on the follow-up to complaints of violence against women and on the possibilities </w:t>
      </w:r>
      <w:r>
        <w:t xml:space="preserve">of providing victims with </w:t>
      </w:r>
      <w:r w:rsidRPr="00864C2E">
        <w:t xml:space="preserve">emergency shelter. She wished to know if the State party might consider measures to reduce the proportion of involuntary admissions to psychiatric institutions </w:t>
      </w:r>
      <w:r>
        <w:t>and</w:t>
      </w:r>
      <w:r w:rsidRPr="00864C2E">
        <w:t xml:space="preserve"> the length of stay in such institutions</w:t>
      </w:r>
      <w:r>
        <w:t>,</w:t>
      </w:r>
      <w:r w:rsidRPr="00864C2E">
        <w:t xml:space="preserve"> and ensure the possibility </w:t>
      </w:r>
      <w:r>
        <w:t>of</w:t>
      </w:r>
      <w:r w:rsidRPr="00864C2E">
        <w:t xml:space="preserve"> appeal</w:t>
      </w:r>
      <w:r>
        <w:t>ing</w:t>
      </w:r>
      <w:r w:rsidRPr="00864C2E">
        <w:t xml:space="preserve"> an involuntary admission. Additional information would be welcome on the considerable increase in the number of placements in solitary confinement and in the use of restraints, as reported by some sources. Lastly, the delegation might indicate whether the dark chapter of Japanese history when </w:t>
      </w:r>
      <w:r>
        <w:t>“</w:t>
      </w:r>
      <w:r w:rsidRPr="00864C2E">
        <w:t>comfort women</w:t>
      </w:r>
      <w:r>
        <w:t>”</w:t>
      </w:r>
      <w:r w:rsidRPr="00864C2E">
        <w:t xml:space="preserve"> were sexually exploited during the Second World War could be included in school textbooks, and whether the Japanese Government could issue a public apology for the regrettable remarks recently </w:t>
      </w:r>
      <w:r>
        <w:t xml:space="preserve">published </w:t>
      </w:r>
      <w:r w:rsidRPr="00864C2E">
        <w:t xml:space="preserve">on the subject </w:t>
      </w:r>
      <w:r>
        <w:t>in the national media.</w:t>
      </w:r>
    </w:p>
    <w:p w:rsidR="00FB2939" w:rsidRPr="00864C2E" w:rsidRDefault="00FB2939" w:rsidP="004147D9">
      <w:pPr>
        <w:pStyle w:val="SingleTxtG"/>
      </w:pPr>
      <w:r w:rsidRPr="00864C2E">
        <w:t>24.</w:t>
      </w:r>
      <w:r w:rsidRPr="00864C2E">
        <w:tab/>
      </w:r>
      <w:r w:rsidRPr="0019088B">
        <w:rPr>
          <w:b/>
        </w:rPr>
        <w:t>The Chairperson</w:t>
      </w:r>
      <w:r w:rsidRPr="00864C2E">
        <w:t xml:space="preserve"> said that certain elements that did not constitute a violation of the Convention </w:t>
      </w:r>
      <w:r>
        <w:t xml:space="preserve">per se </w:t>
      </w:r>
      <w:r w:rsidRPr="00864C2E">
        <w:t xml:space="preserve">could </w:t>
      </w:r>
      <w:r>
        <w:t xml:space="preserve">be </w:t>
      </w:r>
      <w:r w:rsidRPr="00864C2E">
        <w:t>problem</w:t>
      </w:r>
      <w:r>
        <w:t>atic when viewed</w:t>
      </w:r>
      <w:r w:rsidRPr="00864C2E">
        <w:t xml:space="preserve"> in combination. Thus, the prolonged duration of interrogations coupled with the absence of a lawyer could lead to a situation in which the Convention was not respected. She wished to know what the State party was doing to prevent </w:t>
      </w:r>
      <w:r>
        <w:t xml:space="preserve">such a </w:t>
      </w:r>
      <w:r w:rsidRPr="00864C2E">
        <w:t xml:space="preserve">situation and requested statistics on the number of convictions based mainly on a confession from the accused. </w:t>
      </w:r>
      <w:r>
        <w:t xml:space="preserve">Noting that, according </w:t>
      </w:r>
      <w:r w:rsidRPr="00864C2E">
        <w:t>to the report</w:t>
      </w:r>
      <w:r>
        <w:t xml:space="preserve">, the number of </w:t>
      </w:r>
      <w:r w:rsidRPr="00864C2E">
        <w:t xml:space="preserve">complaints had almost doubled </w:t>
      </w:r>
      <w:r>
        <w:t xml:space="preserve">between 2002 and 2009 </w:t>
      </w:r>
      <w:r w:rsidRPr="00864C2E">
        <w:t>(para.</w:t>
      </w:r>
      <w:r>
        <w:t xml:space="preserve"> </w:t>
      </w:r>
      <w:r w:rsidRPr="00864C2E">
        <w:t>249), while the number of persons arrested by the police had increased only slightly (para.</w:t>
      </w:r>
      <w:r>
        <w:t xml:space="preserve"> </w:t>
      </w:r>
      <w:r w:rsidRPr="00864C2E">
        <w:t>253)</w:t>
      </w:r>
      <w:r>
        <w:t xml:space="preserve">, she wished the </w:t>
      </w:r>
      <w:r w:rsidRPr="00864C2E">
        <w:t xml:space="preserve">delegation to comment on those statistics and explain why the lending of security equipment had increased so dramatically </w:t>
      </w:r>
      <w:r>
        <w:t xml:space="preserve">between </w:t>
      </w:r>
      <w:r w:rsidRPr="00864C2E">
        <w:t xml:space="preserve">2005 </w:t>
      </w:r>
      <w:r>
        <w:t xml:space="preserve">and </w:t>
      </w:r>
      <w:r w:rsidRPr="00864C2E">
        <w:t xml:space="preserve">2009. She requested clarification of the meaning of the word </w:t>
      </w:r>
      <w:r>
        <w:t>“</w:t>
      </w:r>
      <w:r w:rsidRPr="00864C2E">
        <w:t>quasi</w:t>
      </w:r>
      <w:r>
        <w:t>”</w:t>
      </w:r>
      <w:r w:rsidRPr="00864C2E">
        <w:t xml:space="preserve"> added on to the charges listed in the second table </w:t>
      </w:r>
      <w:r>
        <w:t>in paragraph 254 of the report.</w:t>
      </w:r>
    </w:p>
    <w:p w:rsidR="00FB2939" w:rsidRPr="00864C2E" w:rsidRDefault="00FB2939" w:rsidP="004147D9">
      <w:pPr>
        <w:pStyle w:val="SingleTxtG"/>
      </w:pPr>
      <w:r w:rsidRPr="00864C2E">
        <w:t>25.</w:t>
      </w:r>
      <w:r w:rsidRPr="00864C2E">
        <w:tab/>
        <w:t>In its previous concluding observations, the Committee had recommended that the State party should take educational measures to change the discriminatory behaviour that was at the root of sexual and gender-based violations. However, according to the NGO Women</w:t>
      </w:r>
      <w:r>
        <w:t>’</w:t>
      </w:r>
      <w:r w:rsidRPr="00864C2E">
        <w:t xml:space="preserve">s </w:t>
      </w:r>
      <w:smartTag w:uri="urn:schemas-microsoft-com:office:smarttags" w:element="place">
        <w:smartTag w:uri="urn:schemas-microsoft-com:office:smarttags" w:element="PlaceName">
          <w:r w:rsidRPr="00864C2E">
            <w:t>Active</w:t>
          </w:r>
        </w:smartTag>
        <w:r w:rsidRPr="00864C2E">
          <w:t xml:space="preserve"> </w:t>
        </w:r>
        <w:smartTag w:uri="urn:schemas-microsoft-com:office:smarttags" w:element="PlaceType">
          <w:r w:rsidRPr="00864C2E">
            <w:t>Museum</w:t>
          </w:r>
        </w:smartTag>
      </w:smartTag>
      <w:r w:rsidRPr="00864C2E">
        <w:t xml:space="preserve"> on War and Peace, the number of secondary school textbooks that addressed the issue of </w:t>
      </w:r>
      <w:r>
        <w:t>“</w:t>
      </w:r>
      <w:r w:rsidRPr="00864C2E">
        <w:t>comfort women</w:t>
      </w:r>
      <w:r>
        <w:t>”</w:t>
      </w:r>
      <w:r w:rsidRPr="00864C2E">
        <w:t xml:space="preserve"> had </w:t>
      </w:r>
      <w:r>
        <w:t>steadily decreased</w:t>
      </w:r>
      <w:r w:rsidRPr="00864C2E">
        <w:t xml:space="preserve"> over the past 15 years. The delegation might indicate what educational measures were being taken to prevent the conditions that could lead to violations such as those committed during the Second World War. In its concluding observations, the Committee had also expressed concern about the failure to prosecute </w:t>
      </w:r>
      <w:r>
        <w:t xml:space="preserve">the perpetrators </w:t>
      </w:r>
      <w:r w:rsidRPr="00864C2E">
        <w:t xml:space="preserve">and had recommended that the State party should take rehabilitation measures for victims. Apart from apologizing, however, the Japanese Government did not seem to have taken any other measures to provide redress to the victims, who were still waiting to have their rights recognized. The statements </w:t>
      </w:r>
      <w:r>
        <w:t xml:space="preserve">of </w:t>
      </w:r>
      <w:r w:rsidRPr="00864C2E">
        <w:t>the mayor of Osaka</w:t>
      </w:r>
      <w:r>
        <w:t xml:space="preserve"> to the effect that </w:t>
      </w:r>
      <w:r w:rsidRPr="00864C2E">
        <w:t xml:space="preserve">the system under which women had been exploited and reduced to sexual slavery </w:t>
      </w:r>
      <w:r>
        <w:t xml:space="preserve">had been </w:t>
      </w:r>
      <w:r w:rsidRPr="00864C2E">
        <w:t xml:space="preserve">necessary and there was no proof that the women had been forced into that situation constituted the same type of denials that the Committee had heard on several occasions in various circumstances and firmly rejected. As demonstrated by historians, the women had been victims of commercial trafficking for the purpose of forced sexual labour and in some cases had been abducted and forcibly taken by their captors or reduced to debt servitude. It was obvious that the Government did not value the opinions of the members of local administrations and knowledgeable observers who did not share its </w:t>
      </w:r>
      <w:r>
        <w:t xml:space="preserve">view </w:t>
      </w:r>
      <w:r w:rsidRPr="00864C2E">
        <w:t>on the issue. The delegation</w:t>
      </w:r>
      <w:r>
        <w:t>’</w:t>
      </w:r>
      <w:r w:rsidRPr="00864C2E">
        <w:t>s comments on all those points would be welcome.</w:t>
      </w:r>
    </w:p>
    <w:p w:rsidR="00FB2939" w:rsidRPr="00864C2E" w:rsidRDefault="00FB2939" w:rsidP="004147D9">
      <w:pPr>
        <w:pStyle w:val="SingleTxtG"/>
      </w:pPr>
      <w:r w:rsidRPr="00864C2E">
        <w:t>26.</w:t>
      </w:r>
      <w:r w:rsidRPr="00864C2E">
        <w:tab/>
      </w:r>
      <w:r w:rsidRPr="004861EA">
        <w:rPr>
          <w:b/>
        </w:rPr>
        <w:t>Mr. Ueda</w:t>
      </w:r>
      <w:r w:rsidRPr="00864C2E">
        <w:t xml:space="preserve"> (</w:t>
      </w:r>
      <w:smartTag w:uri="urn:schemas-microsoft-com:office:smarttags" w:element="place">
        <w:smartTag w:uri="urn:schemas-microsoft-com:office:smarttags" w:element="country-region">
          <w:r w:rsidRPr="00864C2E">
            <w:t>Japan</w:t>
          </w:r>
        </w:smartTag>
      </w:smartTag>
      <w:r w:rsidRPr="00864C2E">
        <w:t>) said that his delegation would study the many remarks, comments and questions addressed to it. While several of them seemed to reflect a certain lack of information or were based on misunderstandings, many were well</w:t>
      </w:r>
      <w:r w:rsidR="00BF61A6">
        <w:t xml:space="preserve"> </w:t>
      </w:r>
      <w:r w:rsidRPr="00864C2E">
        <w:t xml:space="preserve">founded and legitimate, and the delegation would endeavour to provide answers that were as complete and accurate as possible at a </w:t>
      </w:r>
      <w:r>
        <w:t xml:space="preserve">subsequent </w:t>
      </w:r>
      <w:r w:rsidRPr="00864C2E">
        <w:t>meeting.</w:t>
      </w:r>
    </w:p>
    <w:p w:rsidR="00B64B1F" w:rsidRPr="00FB2939" w:rsidRDefault="00FB2939" w:rsidP="00A8689E">
      <w:pPr>
        <w:pStyle w:val="SingleTxtG"/>
        <w:rPr>
          <w:i/>
        </w:rPr>
      </w:pPr>
      <w:r w:rsidRPr="004861EA">
        <w:rPr>
          <w:i/>
        </w:rPr>
        <w:t>The discussion covered in the summary record ended at 12.05 p.m.</w:t>
      </w:r>
    </w:p>
    <w:sectPr w:rsidR="00B64B1F" w:rsidRPr="00FB2939" w:rsidSect="00532E4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15F1" w:rsidRDefault="00E715F1"/>
  </w:endnote>
  <w:endnote w:type="continuationSeparator" w:id="0">
    <w:p w:rsidR="00E715F1" w:rsidRDefault="00E715F1"/>
  </w:endnote>
  <w:endnote w:type="continuationNotice" w:id="1">
    <w:p w:rsidR="00E715F1" w:rsidRDefault="00E715F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5F1" w:rsidRPr="00532E4E" w:rsidRDefault="00E715F1" w:rsidP="00532E4E">
    <w:pPr>
      <w:pStyle w:val="Footer"/>
      <w:tabs>
        <w:tab w:val="right" w:pos="9598"/>
      </w:tabs>
    </w:pPr>
    <w:r w:rsidRPr="00532E4E">
      <w:rPr>
        <w:b/>
        <w:sz w:val="18"/>
      </w:rPr>
      <w:fldChar w:fldCharType="begin"/>
    </w:r>
    <w:r w:rsidRPr="00532E4E">
      <w:rPr>
        <w:b/>
        <w:sz w:val="18"/>
      </w:rPr>
      <w:instrText xml:space="preserve"> PAGE  \* MERGEFORMAT </w:instrText>
    </w:r>
    <w:r w:rsidRPr="00532E4E">
      <w:rPr>
        <w:b/>
        <w:sz w:val="18"/>
      </w:rPr>
      <w:fldChar w:fldCharType="separate"/>
    </w:r>
    <w:r w:rsidR="004749B8">
      <w:rPr>
        <w:b/>
        <w:noProof/>
        <w:sz w:val="18"/>
      </w:rPr>
      <w:t>2</w:t>
    </w:r>
    <w:r w:rsidRPr="00532E4E">
      <w:rPr>
        <w:b/>
        <w:sz w:val="18"/>
      </w:rPr>
      <w:fldChar w:fldCharType="end"/>
    </w:r>
    <w:r>
      <w:rPr>
        <w:sz w:val="18"/>
      </w:rPr>
      <w:tab/>
    </w:r>
    <w:r>
      <w:t>GE.13-43778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5F1" w:rsidRPr="00532E4E" w:rsidRDefault="00E715F1" w:rsidP="00532E4E">
    <w:pPr>
      <w:pStyle w:val="Footer"/>
      <w:tabs>
        <w:tab w:val="right" w:pos="9598"/>
      </w:tabs>
      <w:rPr>
        <w:b/>
        <w:sz w:val="18"/>
      </w:rPr>
    </w:pPr>
    <w:r>
      <w:t>GE.13-43778</w:t>
    </w:r>
    <w:r>
      <w:tab/>
    </w:r>
    <w:r w:rsidRPr="00532E4E">
      <w:rPr>
        <w:b/>
        <w:sz w:val="18"/>
      </w:rPr>
      <w:fldChar w:fldCharType="begin"/>
    </w:r>
    <w:r w:rsidRPr="00532E4E">
      <w:rPr>
        <w:b/>
        <w:sz w:val="18"/>
      </w:rPr>
      <w:instrText xml:space="preserve"> PAGE  \* MERGEFORMAT </w:instrText>
    </w:r>
    <w:r w:rsidRPr="00532E4E">
      <w:rPr>
        <w:b/>
        <w:sz w:val="18"/>
      </w:rPr>
      <w:fldChar w:fldCharType="separate"/>
    </w:r>
    <w:r>
      <w:rPr>
        <w:b/>
        <w:noProof/>
        <w:sz w:val="18"/>
      </w:rPr>
      <w:t>7</w:t>
    </w:r>
    <w:r w:rsidRPr="00532E4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5F1" w:rsidRDefault="00E715F1" w:rsidP="005C6D27">
    <w:pPr>
      <w:pStyle w:val="FootnoteText"/>
      <w:tabs>
        <w:tab w:val="clear" w:pos="1021"/>
        <w:tab w:val="right" w:pos="2154"/>
      </w:tabs>
      <w:spacing w:after="80"/>
      <w:ind w:left="680" w:firstLine="0"/>
      <w:rPr>
        <w:u w:val="single"/>
      </w:rPr>
    </w:pPr>
    <w:r>
      <w:rPr>
        <w:u w:val="single"/>
      </w:rPr>
      <w:tab/>
    </w:r>
  </w:p>
  <w:p w:rsidR="00E715F1" w:rsidRDefault="00E715F1" w:rsidP="005C6D27">
    <w:pPr>
      <w:pStyle w:val="FootnoteText"/>
      <w:tabs>
        <w:tab w:val="clear" w:pos="1021"/>
        <w:tab w:val="right" w:pos="1020"/>
      </w:tabs>
    </w:pPr>
    <w:r>
      <w:tab/>
    </w:r>
    <w:r w:rsidRPr="00A15E43">
      <w:rPr>
        <w:sz w:val="20"/>
      </w:rPr>
      <w:t>*</w:t>
    </w:r>
    <w:r>
      <w:tab/>
      <w:t>The summary record of the second part (closed) of the meeting appears as document CAT/C/SR.1152/Add.1.</w:t>
    </w:r>
  </w:p>
  <w:p w:rsidR="00E715F1" w:rsidRDefault="00E715F1" w:rsidP="005C6D27">
    <w:pPr>
      <w:pStyle w:val="FootnoteText"/>
      <w:pBdr>
        <w:bottom w:val="single" w:sz="4" w:space="1" w:color="auto"/>
      </w:pBdr>
      <w:tabs>
        <w:tab w:val="clear" w:pos="1021"/>
        <w:tab w:val="right" w:pos="1020"/>
      </w:tabs>
      <w:ind w:left="0" w:right="0" w:firstLine="0"/>
    </w:pPr>
  </w:p>
  <w:p w:rsidR="00E715F1" w:rsidRDefault="00E715F1" w:rsidP="005C6D27">
    <w:pPr>
      <w:pStyle w:val="FootnoteText"/>
      <w:tabs>
        <w:tab w:val="clear" w:pos="1021"/>
      </w:tabs>
      <w:spacing w:after="120"/>
      <w:ind w:firstLine="0"/>
    </w:pPr>
    <w:r>
      <w:t>This record is subject to correction.</w:t>
    </w:r>
  </w:p>
  <w:p w:rsidR="00E715F1" w:rsidRDefault="00E715F1" w:rsidP="005C6D27">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715F1" w:rsidRPr="005C6D27" w:rsidRDefault="00E715F1" w:rsidP="005C6D27">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E715F1" w:rsidRPr="007E2A1D" w:rsidRDefault="00E715F1">
    <w:pPr>
      <w:pStyle w:val="Footer"/>
      <w:rPr>
        <w:sz w:val="20"/>
      </w:rPr>
    </w:pPr>
    <w:r>
      <w:rPr>
        <w:sz w:val="20"/>
      </w:rPr>
      <w:t>GE.13-43778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250913    260913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15F1" w:rsidRPr="000B175B" w:rsidRDefault="00E715F1" w:rsidP="000B175B">
      <w:pPr>
        <w:tabs>
          <w:tab w:val="right" w:pos="2155"/>
        </w:tabs>
        <w:spacing w:after="80"/>
        <w:ind w:left="680"/>
        <w:rPr>
          <w:u w:val="single"/>
        </w:rPr>
      </w:pPr>
      <w:r>
        <w:rPr>
          <w:u w:val="single"/>
        </w:rPr>
        <w:tab/>
      </w:r>
    </w:p>
  </w:footnote>
  <w:footnote w:type="continuationSeparator" w:id="0">
    <w:p w:rsidR="00E715F1" w:rsidRPr="00FC68B7" w:rsidRDefault="00E715F1" w:rsidP="00FC68B7">
      <w:pPr>
        <w:tabs>
          <w:tab w:val="left" w:pos="2155"/>
        </w:tabs>
        <w:spacing w:after="80"/>
        <w:ind w:left="680"/>
        <w:rPr>
          <w:u w:val="single"/>
        </w:rPr>
      </w:pPr>
      <w:r>
        <w:rPr>
          <w:u w:val="single"/>
        </w:rPr>
        <w:tab/>
      </w:r>
    </w:p>
  </w:footnote>
  <w:footnote w:type="continuationNotice" w:id="1">
    <w:p w:rsidR="00E715F1" w:rsidRDefault="00E715F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5F1" w:rsidRPr="00532E4E" w:rsidRDefault="00E715F1" w:rsidP="00532E4E">
    <w:pPr>
      <w:pStyle w:val="Header"/>
    </w:pPr>
    <w:r w:rsidRPr="00532E4E">
      <w:t>CAT/C/SR.1152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5F1" w:rsidRPr="00532E4E" w:rsidRDefault="00E715F1" w:rsidP="00532E4E">
    <w:pPr>
      <w:pStyle w:val="Header"/>
      <w:jc w:val="right"/>
    </w:pPr>
    <w:r w:rsidRPr="00532E4E">
      <w:t>CAT/C/SR.1152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B5D49"/>
    <w:rsid w:val="00027F2B"/>
    <w:rsid w:val="00050F6B"/>
    <w:rsid w:val="00054D61"/>
    <w:rsid w:val="00072C8C"/>
    <w:rsid w:val="000733B5"/>
    <w:rsid w:val="00082062"/>
    <w:rsid w:val="000931C0"/>
    <w:rsid w:val="000B175B"/>
    <w:rsid w:val="000B30CA"/>
    <w:rsid w:val="000B3A0F"/>
    <w:rsid w:val="000B4EF7"/>
    <w:rsid w:val="000B56E8"/>
    <w:rsid w:val="000C2D2E"/>
    <w:rsid w:val="000C6CD1"/>
    <w:rsid w:val="000D158A"/>
    <w:rsid w:val="000E0415"/>
    <w:rsid w:val="000E7909"/>
    <w:rsid w:val="00104E39"/>
    <w:rsid w:val="001103AA"/>
    <w:rsid w:val="00130539"/>
    <w:rsid w:val="00146420"/>
    <w:rsid w:val="001B0C71"/>
    <w:rsid w:val="001B4B04"/>
    <w:rsid w:val="001B5D49"/>
    <w:rsid w:val="001C6663"/>
    <w:rsid w:val="001C7895"/>
    <w:rsid w:val="001D26DF"/>
    <w:rsid w:val="001E6639"/>
    <w:rsid w:val="00202DA8"/>
    <w:rsid w:val="00211E0B"/>
    <w:rsid w:val="002534C4"/>
    <w:rsid w:val="00257F1E"/>
    <w:rsid w:val="002611EE"/>
    <w:rsid w:val="00292104"/>
    <w:rsid w:val="0029671E"/>
    <w:rsid w:val="002F175C"/>
    <w:rsid w:val="003229D8"/>
    <w:rsid w:val="00330FEE"/>
    <w:rsid w:val="00352709"/>
    <w:rsid w:val="0036359E"/>
    <w:rsid w:val="00370FBA"/>
    <w:rsid w:val="00371178"/>
    <w:rsid w:val="00373F7D"/>
    <w:rsid w:val="00374D5C"/>
    <w:rsid w:val="00387F01"/>
    <w:rsid w:val="003A6810"/>
    <w:rsid w:val="003C0C4E"/>
    <w:rsid w:val="003C2CC4"/>
    <w:rsid w:val="003D4B23"/>
    <w:rsid w:val="003F0898"/>
    <w:rsid w:val="00410C89"/>
    <w:rsid w:val="004147D9"/>
    <w:rsid w:val="00426B9B"/>
    <w:rsid w:val="00426C12"/>
    <w:rsid w:val="004325CB"/>
    <w:rsid w:val="00434377"/>
    <w:rsid w:val="00440653"/>
    <w:rsid w:val="00443F4C"/>
    <w:rsid w:val="00444CF7"/>
    <w:rsid w:val="004519E7"/>
    <w:rsid w:val="0045495B"/>
    <w:rsid w:val="00456549"/>
    <w:rsid w:val="00462152"/>
    <w:rsid w:val="004749B8"/>
    <w:rsid w:val="0047693D"/>
    <w:rsid w:val="004A3A3E"/>
    <w:rsid w:val="004A4D0A"/>
    <w:rsid w:val="004D12C9"/>
    <w:rsid w:val="004D4CD5"/>
    <w:rsid w:val="004E0C65"/>
    <w:rsid w:val="005138C8"/>
    <w:rsid w:val="00532E4E"/>
    <w:rsid w:val="005420F2"/>
    <w:rsid w:val="005B1BF6"/>
    <w:rsid w:val="005B3DB3"/>
    <w:rsid w:val="005C6D27"/>
    <w:rsid w:val="005F47ED"/>
    <w:rsid w:val="006001EE"/>
    <w:rsid w:val="00611FC4"/>
    <w:rsid w:val="006176FB"/>
    <w:rsid w:val="006223DA"/>
    <w:rsid w:val="006274AC"/>
    <w:rsid w:val="00640B26"/>
    <w:rsid w:val="00641D85"/>
    <w:rsid w:val="006500BC"/>
    <w:rsid w:val="00652D0A"/>
    <w:rsid w:val="006B77C8"/>
    <w:rsid w:val="006C6E6F"/>
    <w:rsid w:val="006D088C"/>
    <w:rsid w:val="006E4EE9"/>
    <w:rsid w:val="006E564B"/>
    <w:rsid w:val="006E6E4C"/>
    <w:rsid w:val="00703CDA"/>
    <w:rsid w:val="00720A32"/>
    <w:rsid w:val="0072632A"/>
    <w:rsid w:val="007351B8"/>
    <w:rsid w:val="00775AD8"/>
    <w:rsid w:val="007B6BA5"/>
    <w:rsid w:val="007C3390"/>
    <w:rsid w:val="007C4F4B"/>
    <w:rsid w:val="007D56AB"/>
    <w:rsid w:val="007E2A1D"/>
    <w:rsid w:val="007E36B7"/>
    <w:rsid w:val="007F6611"/>
    <w:rsid w:val="007F6CAD"/>
    <w:rsid w:val="008242D7"/>
    <w:rsid w:val="008537B5"/>
    <w:rsid w:val="00860C6D"/>
    <w:rsid w:val="00883D06"/>
    <w:rsid w:val="008971C0"/>
    <w:rsid w:val="008979B1"/>
    <w:rsid w:val="008A6B25"/>
    <w:rsid w:val="008A6C4F"/>
    <w:rsid w:val="008B2335"/>
    <w:rsid w:val="008B74D6"/>
    <w:rsid w:val="008F6259"/>
    <w:rsid w:val="009026B5"/>
    <w:rsid w:val="0090482F"/>
    <w:rsid w:val="00907E72"/>
    <w:rsid w:val="009223CA"/>
    <w:rsid w:val="00940F93"/>
    <w:rsid w:val="0096161D"/>
    <w:rsid w:val="009625DF"/>
    <w:rsid w:val="00963897"/>
    <w:rsid w:val="009824ED"/>
    <w:rsid w:val="00987D0C"/>
    <w:rsid w:val="00995E1A"/>
    <w:rsid w:val="009B441F"/>
    <w:rsid w:val="009D4E48"/>
    <w:rsid w:val="00A01489"/>
    <w:rsid w:val="00A03DD4"/>
    <w:rsid w:val="00A10F41"/>
    <w:rsid w:val="00A15E43"/>
    <w:rsid w:val="00A43596"/>
    <w:rsid w:val="00A5384B"/>
    <w:rsid w:val="00A72F22"/>
    <w:rsid w:val="00A748A6"/>
    <w:rsid w:val="00A776B4"/>
    <w:rsid w:val="00A8689E"/>
    <w:rsid w:val="00A94361"/>
    <w:rsid w:val="00A94E40"/>
    <w:rsid w:val="00AF39BE"/>
    <w:rsid w:val="00B1555B"/>
    <w:rsid w:val="00B20FFB"/>
    <w:rsid w:val="00B30179"/>
    <w:rsid w:val="00B33CB1"/>
    <w:rsid w:val="00B541E4"/>
    <w:rsid w:val="00B56E9C"/>
    <w:rsid w:val="00B64B1F"/>
    <w:rsid w:val="00B6553F"/>
    <w:rsid w:val="00B748C6"/>
    <w:rsid w:val="00B81E12"/>
    <w:rsid w:val="00B94345"/>
    <w:rsid w:val="00BA276C"/>
    <w:rsid w:val="00BB6B22"/>
    <w:rsid w:val="00BC74E9"/>
    <w:rsid w:val="00BE7C1F"/>
    <w:rsid w:val="00BF61A6"/>
    <w:rsid w:val="00BF68A8"/>
    <w:rsid w:val="00C01FF8"/>
    <w:rsid w:val="00C31380"/>
    <w:rsid w:val="00C463DD"/>
    <w:rsid w:val="00C46705"/>
    <w:rsid w:val="00C4724C"/>
    <w:rsid w:val="00C629A0"/>
    <w:rsid w:val="00C6559E"/>
    <w:rsid w:val="00C7074D"/>
    <w:rsid w:val="00C745C3"/>
    <w:rsid w:val="00CA19B5"/>
    <w:rsid w:val="00CB2E1C"/>
    <w:rsid w:val="00CE0E13"/>
    <w:rsid w:val="00CE4A8F"/>
    <w:rsid w:val="00D070B2"/>
    <w:rsid w:val="00D2031B"/>
    <w:rsid w:val="00D25FE2"/>
    <w:rsid w:val="00D34284"/>
    <w:rsid w:val="00D43252"/>
    <w:rsid w:val="00D47BB8"/>
    <w:rsid w:val="00D63998"/>
    <w:rsid w:val="00D93FE0"/>
    <w:rsid w:val="00D95303"/>
    <w:rsid w:val="00D978C6"/>
    <w:rsid w:val="00DA3C1C"/>
    <w:rsid w:val="00DD1965"/>
    <w:rsid w:val="00DE5CF5"/>
    <w:rsid w:val="00E26D05"/>
    <w:rsid w:val="00E715F1"/>
    <w:rsid w:val="00E71BC8"/>
    <w:rsid w:val="00E7260F"/>
    <w:rsid w:val="00E803B3"/>
    <w:rsid w:val="00E810A5"/>
    <w:rsid w:val="00E95F0F"/>
    <w:rsid w:val="00E96630"/>
    <w:rsid w:val="00EC3744"/>
    <w:rsid w:val="00ED7A2A"/>
    <w:rsid w:val="00EF1D7F"/>
    <w:rsid w:val="00EF6DFD"/>
    <w:rsid w:val="00F17A85"/>
    <w:rsid w:val="00F358DF"/>
    <w:rsid w:val="00F82905"/>
    <w:rsid w:val="00FB2939"/>
    <w:rsid w:val="00FC68B7"/>
    <w:rsid w:val="00FD4E8F"/>
    <w:rsid w:val="00FE11EF"/>
    <w:rsid w:val="00FE1718"/>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7</Pages>
  <Words>3644</Words>
  <Characters>19825</Characters>
  <Application>Microsoft Office Outlook</Application>
  <DocSecurity>4</DocSecurity>
  <Lines>295</Lines>
  <Paragraphs>53</Paragraphs>
  <ScaleCrop>false</ScaleCrop>
  <HeadingPairs>
    <vt:vector size="2" baseType="variant">
      <vt:variant>
        <vt:lpstr>Title</vt:lpstr>
      </vt:variant>
      <vt:variant>
        <vt:i4>1</vt:i4>
      </vt:variant>
    </vt:vector>
  </HeadingPairs>
  <TitlesOfParts>
    <vt:vector size="1" baseType="lpstr">
      <vt:lpstr>1343778</vt:lpstr>
    </vt:vector>
  </TitlesOfParts>
  <Company>CSD</Company>
  <LinksUpToDate>false</LinksUpToDate>
  <CharactersWithSpaces>23416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1343778</dc:title>
  <dc:subject/>
  <dc:creator>Morris</dc:creator>
  <cp:keywords>CAT/C/SR.1152</cp:keywords>
  <dc:description>Final</dc:description>
  <cp:lastModifiedBy>PAE</cp:lastModifiedBy>
  <cp:revision>2</cp:revision>
  <cp:lastPrinted>2013-09-25T14:57:00Z</cp:lastPrinted>
  <dcterms:created xsi:type="dcterms:W3CDTF">2013-09-26T15:08:00Z</dcterms:created>
  <dcterms:modified xsi:type="dcterms:W3CDTF">2013-09-26T15:08:00Z</dcterms:modified>
</cp:coreProperties>
</file>