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4213A18" w14:textId="77777777" w:rsidTr="00E6618E">
        <w:trPr>
          <w:trHeight w:hRule="exact" w:val="851"/>
        </w:trPr>
        <w:tc>
          <w:tcPr>
            <w:tcW w:w="1276" w:type="dxa"/>
            <w:tcBorders>
              <w:bottom w:val="single" w:sz="4" w:space="0" w:color="auto"/>
            </w:tcBorders>
          </w:tcPr>
          <w:p w14:paraId="793324E9" w14:textId="77777777" w:rsidR="00A12E20" w:rsidRPr="00DB58B5" w:rsidRDefault="00A12E20" w:rsidP="00E666F4"/>
        </w:tc>
        <w:tc>
          <w:tcPr>
            <w:tcW w:w="2268" w:type="dxa"/>
            <w:tcBorders>
              <w:bottom w:val="single" w:sz="4" w:space="0" w:color="auto"/>
            </w:tcBorders>
            <w:vAlign w:val="bottom"/>
          </w:tcPr>
          <w:p w14:paraId="3A1C071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48CE5A" w14:textId="69742022" w:rsidR="00A12E20" w:rsidRPr="00DB58B5" w:rsidRDefault="00E666F4" w:rsidP="00E666F4">
            <w:pPr>
              <w:jc w:val="right"/>
            </w:pPr>
            <w:r w:rsidRPr="00E666F4">
              <w:rPr>
                <w:sz w:val="40"/>
              </w:rPr>
              <w:t>A</w:t>
            </w:r>
            <w:r>
              <w:t>/HRC/RES/53/5</w:t>
            </w:r>
          </w:p>
        </w:tc>
      </w:tr>
      <w:tr w:rsidR="00A12E20" w:rsidRPr="00DB58B5" w14:paraId="15AD0F56" w14:textId="77777777" w:rsidTr="00E6618E">
        <w:trPr>
          <w:trHeight w:hRule="exact" w:val="2835"/>
        </w:trPr>
        <w:tc>
          <w:tcPr>
            <w:tcW w:w="1276" w:type="dxa"/>
            <w:tcBorders>
              <w:top w:val="single" w:sz="4" w:space="0" w:color="auto"/>
              <w:bottom w:val="single" w:sz="12" w:space="0" w:color="auto"/>
            </w:tcBorders>
          </w:tcPr>
          <w:p w14:paraId="69BE9E08" w14:textId="77777777" w:rsidR="00A12E20" w:rsidRPr="00DB58B5" w:rsidRDefault="00A12E20" w:rsidP="00E6618E">
            <w:pPr>
              <w:spacing w:before="120"/>
              <w:jc w:val="center"/>
            </w:pPr>
            <w:r>
              <w:rPr>
                <w:noProof/>
                <w:lang w:eastAsia="fr-CH"/>
              </w:rPr>
              <w:drawing>
                <wp:inline distT="0" distB="0" distL="0" distR="0" wp14:anchorId="14FC5EBB" wp14:editId="30CAD7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C187A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67FE9EA" w14:textId="77777777" w:rsidR="00A12E20" w:rsidRDefault="00E666F4" w:rsidP="00E6618E">
            <w:pPr>
              <w:spacing w:before="240"/>
            </w:pPr>
            <w:proofErr w:type="spellStart"/>
            <w:r>
              <w:t>Distr</w:t>
            </w:r>
            <w:proofErr w:type="spellEnd"/>
            <w:r>
              <w:t xml:space="preserve">. </w:t>
            </w:r>
            <w:proofErr w:type="gramStart"/>
            <w:r>
              <w:t>générale</w:t>
            </w:r>
            <w:proofErr w:type="gramEnd"/>
          </w:p>
          <w:p w14:paraId="6C32241D" w14:textId="77777777" w:rsidR="00E666F4" w:rsidRDefault="00E666F4" w:rsidP="00E666F4">
            <w:pPr>
              <w:spacing w:line="240" w:lineRule="exact"/>
            </w:pPr>
            <w:r>
              <w:t>19 juillet 2023</w:t>
            </w:r>
          </w:p>
          <w:p w14:paraId="2944A560" w14:textId="77777777" w:rsidR="00E666F4" w:rsidRDefault="00E666F4" w:rsidP="00E666F4">
            <w:pPr>
              <w:spacing w:line="240" w:lineRule="exact"/>
            </w:pPr>
            <w:r>
              <w:t>Français</w:t>
            </w:r>
          </w:p>
          <w:p w14:paraId="2B7DD6FA" w14:textId="2B0E00CC" w:rsidR="00E666F4" w:rsidRPr="00DB58B5" w:rsidRDefault="00E666F4" w:rsidP="00E666F4">
            <w:pPr>
              <w:spacing w:line="240" w:lineRule="exact"/>
            </w:pPr>
            <w:r>
              <w:t>Original : anglais</w:t>
            </w:r>
          </w:p>
        </w:tc>
      </w:tr>
    </w:tbl>
    <w:p w14:paraId="215A30B4" w14:textId="77777777" w:rsidR="00E666F4" w:rsidRDefault="00E666F4" w:rsidP="00E666F4">
      <w:pPr>
        <w:spacing w:before="120"/>
        <w:rPr>
          <w:b/>
          <w:sz w:val="24"/>
          <w:szCs w:val="24"/>
        </w:rPr>
      </w:pPr>
      <w:r w:rsidRPr="00BA184E">
        <w:rPr>
          <w:b/>
          <w:sz w:val="24"/>
          <w:szCs w:val="24"/>
        </w:rPr>
        <w:t>Conseil des droits de l</w:t>
      </w:r>
      <w:r>
        <w:rPr>
          <w:b/>
          <w:sz w:val="24"/>
          <w:szCs w:val="24"/>
        </w:rPr>
        <w:t>’</w:t>
      </w:r>
      <w:r w:rsidRPr="00BA184E">
        <w:rPr>
          <w:b/>
          <w:sz w:val="24"/>
          <w:szCs w:val="24"/>
        </w:rPr>
        <w:t>homme</w:t>
      </w:r>
    </w:p>
    <w:p w14:paraId="1C0B2B68" w14:textId="77777777" w:rsidR="00E666F4" w:rsidRDefault="00E666F4" w:rsidP="00E666F4">
      <w:pPr>
        <w:rPr>
          <w:b/>
        </w:rPr>
      </w:pPr>
      <w:r>
        <w:rPr>
          <w:b/>
        </w:rPr>
        <w:t xml:space="preserve">Cinquante-troisième </w:t>
      </w:r>
      <w:r w:rsidRPr="00251849">
        <w:rPr>
          <w:b/>
        </w:rPr>
        <w:t>session</w:t>
      </w:r>
    </w:p>
    <w:p w14:paraId="738CE93A" w14:textId="77777777" w:rsidR="00E666F4" w:rsidRDefault="00E666F4" w:rsidP="00E666F4">
      <w:r>
        <w:t>19 juin-14 juillet 2023</w:t>
      </w:r>
    </w:p>
    <w:p w14:paraId="7FDC5BF7" w14:textId="77777777" w:rsidR="00E666F4" w:rsidRDefault="00E666F4" w:rsidP="00E666F4">
      <w:r>
        <w:t>Point 3 de l’ordre du jour</w:t>
      </w:r>
    </w:p>
    <w:p w14:paraId="43C10359" w14:textId="77777777" w:rsidR="00E666F4" w:rsidRPr="004A6B3C" w:rsidRDefault="00E666F4" w:rsidP="00E666F4">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5AEE0B6E" w14:textId="72E8A17A" w:rsidR="000A7A0C" w:rsidRDefault="00E666F4" w:rsidP="000A7A0C">
      <w:pPr>
        <w:pStyle w:val="HChG"/>
        <w:rPr>
          <w:lang w:val="fr-FR"/>
        </w:rPr>
      </w:pPr>
      <w:r>
        <w:rPr>
          <w:lang w:val="fr-FR"/>
        </w:rPr>
        <w:tab/>
      </w:r>
      <w:r>
        <w:rPr>
          <w:lang w:val="fr-FR"/>
        </w:rPr>
        <w:tab/>
      </w:r>
      <w:r w:rsidR="007129C6">
        <w:rPr>
          <w:lang w:val="fr-FR"/>
        </w:rPr>
        <w:t>R</w:t>
      </w:r>
      <w:r w:rsidRPr="00C64AE3">
        <w:rPr>
          <w:lang w:val="fr-FR"/>
        </w:rPr>
        <w:t>ésolution</w:t>
      </w:r>
      <w:r>
        <w:rPr>
          <w:lang w:val="fr-FR"/>
        </w:rPr>
        <w:t xml:space="preserve"> adopté</w:t>
      </w:r>
      <w:r w:rsidR="007129C6">
        <w:rPr>
          <w:lang w:val="fr-FR"/>
        </w:rPr>
        <w:t>e</w:t>
      </w:r>
      <w:r>
        <w:rPr>
          <w:lang w:val="fr-FR"/>
        </w:rPr>
        <w:t xml:space="preserve"> par le Conseil des droits </w:t>
      </w:r>
      <w:r w:rsidR="000A7A0C">
        <w:rPr>
          <w:lang w:val="fr-FR"/>
        </w:rPr>
        <w:br/>
      </w:r>
      <w:r>
        <w:rPr>
          <w:lang w:val="fr-FR"/>
        </w:rPr>
        <w:t>de l’homme le 12</w:t>
      </w:r>
      <w:r w:rsidR="007129C6">
        <w:rPr>
          <w:lang w:val="fr-FR"/>
        </w:rPr>
        <w:t> </w:t>
      </w:r>
      <w:r>
        <w:rPr>
          <w:lang w:val="fr-FR"/>
        </w:rPr>
        <w:t>juillet 2023</w:t>
      </w:r>
    </w:p>
    <w:p w14:paraId="4584B424" w14:textId="2B3FC290" w:rsidR="00E666F4" w:rsidRPr="004A6B3C" w:rsidRDefault="000A7A0C" w:rsidP="000A7A0C">
      <w:pPr>
        <w:pStyle w:val="H1G"/>
        <w:rPr>
          <w:lang w:val="fr-FR"/>
        </w:rPr>
      </w:pPr>
      <w:r>
        <w:rPr>
          <w:lang w:val="fr-FR"/>
        </w:rPr>
        <w:tab/>
      </w:r>
      <w:r w:rsidR="00E666F4">
        <w:rPr>
          <w:lang w:val="fr-FR"/>
        </w:rPr>
        <w:t>53/5</w:t>
      </w:r>
      <w:r>
        <w:rPr>
          <w:lang w:val="fr-FR"/>
        </w:rPr>
        <w:t>.</w:t>
      </w:r>
      <w:r w:rsidR="00E666F4">
        <w:rPr>
          <w:lang w:val="fr-FR"/>
        </w:rPr>
        <w:tab/>
        <w:t xml:space="preserve">Mandat de l’Expert indépendant sur les droits de l’homme </w:t>
      </w:r>
      <w:r w:rsidR="00E666F4">
        <w:rPr>
          <w:lang w:val="fr-FR"/>
        </w:rPr>
        <w:br/>
      </w:r>
      <w:proofErr w:type="gramStart"/>
      <w:r w:rsidR="00E666F4">
        <w:rPr>
          <w:lang w:val="fr-FR"/>
        </w:rPr>
        <w:t>et</w:t>
      </w:r>
      <w:proofErr w:type="gramEnd"/>
      <w:r w:rsidR="00E666F4">
        <w:rPr>
          <w:lang w:val="fr-FR"/>
        </w:rPr>
        <w:t xml:space="preserve"> la solidarité internationale</w:t>
      </w:r>
    </w:p>
    <w:p w14:paraId="0EFF91FD" w14:textId="77777777" w:rsidR="00E666F4" w:rsidRPr="002D2AF1" w:rsidRDefault="00E666F4" w:rsidP="002D2AF1">
      <w:pPr>
        <w:pStyle w:val="SingleTxtG"/>
        <w:rPr>
          <w:i/>
          <w:iCs/>
          <w:lang w:val="fr-FR"/>
        </w:rPr>
      </w:pPr>
      <w:r w:rsidRPr="002D2AF1">
        <w:rPr>
          <w:i/>
          <w:iCs/>
          <w:lang w:val="fr-FR"/>
        </w:rPr>
        <w:tab/>
        <w:t>Le Conseil des droits de l’homme,</w:t>
      </w:r>
    </w:p>
    <w:p w14:paraId="7D904044" w14:textId="77777777" w:rsidR="00E666F4" w:rsidRPr="004A6B3C" w:rsidRDefault="00E666F4" w:rsidP="00F95914">
      <w:pPr>
        <w:pStyle w:val="SingleTxtG"/>
        <w:spacing w:after="100"/>
        <w:rPr>
          <w:lang w:val="fr-FR"/>
        </w:rPr>
      </w:pPr>
      <w:r>
        <w:rPr>
          <w:lang w:val="fr-FR"/>
        </w:rPr>
        <w:tab/>
      </w:r>
      <w:r>
        <w:rPr>
          <w:i/>
          <w:iCs/>
          <w:lang w:val="fr-FR"/>
        </w:rPr>
        <w:t xml:space="preserve">Réaffirmant </w:t>
      </w:r>
      <w:r>
        <w:rPr>
          <w:lang w:val="fr-FR"/>
        </w:rPr>
        <w:t>toutes les résolutions et décisions que la Commission des droits de l’homme et lui-même ont adoptées sur la question des droits de l’homme et de la solidarité internationale,</w:t>
      </w:r>
    </w:p>
    <w:p w14:paraId="21FE7B19" w14:textId="77777777" w:rsidR="00E666F4" w:rsidRPr="004A6B3C" w:rsidRDefault="00E666F4" w:rsidP="00F95914">
      <w:pPr>
        <w:pStyle w:val="SingleTxtG"/>
        <w:spacing w:after="100"/>
        <w:rPr>
          <w:lang w:val="fr-FR"/>
        </w:rPr>
      </w:pPr>
      <w:r>
        <w:rPr>
          <w:lang w:val="fr-FR"/>
        </w:rPr>
        <w:tab/>
      </w:r>
      <w:r>
        <w:rPr>
          <w:i/>
          <w:iCs/>
          <w:lang w:val="fr-FR"/>
        </w:rPr>
        <w:t xml:space="preserve">Rappelant </w:t>
      </w:r>
      <w:r>
        <w:rPr>
          <w:lang w:val="fr-FR"/>
        </w:rPr>
        <w:t>ses résolutions 5/1, sur la mise en place de ses institutions, et 5/2, sur le Code de conduite pour les titulaires de mandat au titre des procédures spéciales, en date du 18 juin 2007, et soulignant que tous les titulaires de mandat doivent s’acquitter de leurs obligations conformément à ces résolutions et à leurs annexes,</w:t>
      </w:r>
    </w:p>
    <w:p w14:paraId="3AC53471" w14:textId="77777777" w:rsidR="00E666F4" w:rsidRPr="004A6B3C" w:rsidRDefault="00E666F4" w:rsidP="00F95914">
      <w:pPr>
        <w:pStyle w:val="SingleTxtG"/>
        <w:spacing w:after="100"/>
        <w:rPr>
          <w:lang w:val="fr-FR"/>
        </w:rPr>
      </w:pPr>
      <w:r>
        <w:rPr>
          <w:lang w:val="fr-FR"/>
        </w:rPr>
        <w:tab/>
      </w:r>
      <w:r>
        <w:rPr>
          <w:i/>
          <w:iCs/>
          <w:lang w:val="fr-FR"/>
        </w:rPr>
        <w:t xml:space="preserve">Soulignant </w:t>
      </w:r>
      <w:r>
        <w:rPr>
          <w:lang w:val="fr-FR"/>
        </w:rPr>
        <w:t>que les activités de promotion et de protection des droits de l’homme doivent être menées conformément aux buts et principes énoncés dans la Charte des Nations Unies et au droit international,</w:t>
      </w:r>
    </w:p>
    <w:p w14:paraId="3A799C08" w14:textId="77777777" w:rsidR="00E666F4" w:rsidRPr="004A6B3C" w:rsidRDefault="00E666F4" w:rsidP="00F95914">
      <w:pPr>
        <w:pStyle w:val="SingleTxtG"/>
        <w:spacing w:after="100"/>
        <w:rPr>
          <w:lang w:val="fr-FR"/>
        </w:rPr>
      </w:pPr>
      <w:r>
        <w:rPr>
          <w:lang w:val="fr-FR"/>
        </w:rPr>
        <w:tab/>
      </w:r>
      <w:r>
        <w:rPr>
          <w:i/>
          <w:iCs/>
          <w:lang w:val="fr-FR"/>
        </w:rPr>
        <w:t xml:space="preserve">Réaffirmant </w:t>
      </w:r>
      <w:r>
        <w:rPr>
          <w:lang w:val="fr-FR"/>
        </w:rPr>
        <w:t>que, selon l’article 4 de la Déclaration sur le droit au développement, une action soutenue est indispensable pour assurer un développement plus rapide des pays en développement et que, en complément des efforts que les pays en développement accomplissent, une assistance internationale efficace est essentielle pour donner à ces pays les moyens dont ils ont besoin pour se développer sur tous les plans,</w:t>
      </w:r>
    </w:p>
    <w:p w14:paraId="6663B599" w14:textId="77777777" w:rsidR="00E666F4" w:rsidRPr="004A6B3C" w:rsidRDefault="00E666F4" w:rsidP="00F95914">
      <w:pPr>
        <w:pStyle w:val="SingleTxtG"/>
        <w:spacing w:after="100"/>
        <w:rPr>
          <w:lang w:val="fr-FR"/>
        </w:rPr>
      </w:pPr>
      <w:r>
        <w:rPr>
          <w:lang w:val="fr-FR"/>
        </w:rPr>
        <w:tab/>
      </w:r>
      <w:r>
        <w:rPr>
          <w:i/>
          <w:iCs/>
          <w:lang w:val="fr-FR"/>
        </w:rPr>
        <w:t xml:space="preserve">Soulignant </w:t>
      </w:r>
      <w:r>
        <w:rPr>
          <w:lang w:val="fr-FR"/>
        </w:rPr>
        <w:t>que la solidarité et la coopération internationales jouent un rôle important dans la résolution des problèmes posés par la situation internationale actuelle,</w:t>
      </w:r>
    </w:p>
    <w:p w14:paraId="1A3A8E7E" w14:textId="77777777" w:rsidR="00E666F4" w:rsidRPr="004A6B3C" w:rsidRDefault="00E666F4" w:rsidP="002D2AF1">
      <w:pPr>
        <w:pStyle w:val="SingleTxtG"/>
        <w:ind w:firstLine="567"/>
        <w:rPr>
          <w:lang w:val="fr-FR"/>
        </w:rPr>
      </w:pPr>
      <w:r>
        <w:rPr>
          <w:lang w:val="fr-FR"/>
        </w:rPr>
        <w:t>1.</w:t>
      </w:r>
      <w:r>
        <w:rPr>
          <w:lang w:val="fr-FR"/>
        </w:rPr>
        <w:tab/>
      </w:r>
      <w:r>
        <w:rPr>
          <w:i/>
          <w:iCs/>
          <w:lang w:val="fr-FR"/>
        </w:rPr>
        <w:t>Se félicite</w:t>
      </w:r>
      <w:r>
        <w:rPr>
          <w:lang w:val="fr-FR"/>
        </w:rPr>
        <w:t xml:space="preserve"> de l’action et des contributions de l’Expert indépendant sur les droits de l’homme et la solidarité internationale ;</w:t>
      </w:r>
    </w:p>
    <w:p w14:paraId="53793E6E" w14:textId="77777777" w:rsidR="00E666F4" w:rsidRPr="004A6B3C" w:rsidRDefault="00E666F4" w:rsidP="002D2AF1">
      <w:pPr>
        <w:pStyle w:val="SingleTxtG"/>
        <w:ind w:firstLine="567"/>
        <w:rPr>
          <w:lang w:val="fr-FR"/>
        </w:rPr>
      </w:pPr>
      <w:r w:rsidRPr="00BF082C">
        <w:rPr>
          <w:lang w:val="fr-FR"/>
        </w:rPr>
        <w:t>2.</w:t>
      </w:r>
      <w:r w:rsidRPr="00BF082C">
        <w:rPr>
          <w:lang w:val="fr-FR"/>
        </w:rPr>
        <w:tab/>
      </w:r>
      <w:r w:rsidRPr="00D501BF">
        <w:rPr>
          <w:i/>
          <w:iCs/>
          <w:lang w:val="fr-FR"/>
        </w:rPr>
        <w:t>Prend note</w:t>
      </w:r>
      <w:r>
        <w:rPr>
          <w:lang w:val="fr-FR"/>
        </w:rPr>
        <w:t xml:space="preserve"> avec satisfaction du rapport de l’Expert indépendant</w:t>
      </w:r>
      <w:r w:rsidRPr="008A6545">
        <w:rPr>
          <w:rStyle w:val="Appelnotedebasdep"/>
        </w:rPr>
        <w:footnoteReference w:id="2"/>
      </w:r>
      <w:r>
        <w:rPr>
          <w:lang w:val="fr-FR"/>
        </w:rPr>
        <w:t>, en particulier du projet révisé de déclaration sur les droits de l’homme et la solidarité internationale ;</w:t>
      </w:r>
    </w:p>
    <w:p w14:paraId="6D5CE6D0" w14:textId="77777777" w:rsidR="00E666F4" w:rsidRPr="004A6B3C" w:rsidRDefault="00E666F4" w:rsidP="002D2AF1">
      <w:pPr>
        <w:pStyle w:val="SingleTxtG"/>
        <w:ind w:firstLine="567"/>
        <w:rPr>
          <w:lang w:val="fr-FR"/>
        </w:rPr>
      </w:pPr>
      <w:r w:rsidRPr="00BF082C">
        <w:rPr>
          <w:lang w:val="fr-FR"/>
        </w:rPr>
        <w:t>3.</w:t>
      </w:r>
      <w:r w:rsidRPr="00BF082C">
        <w:rPr>
          <w:lang w:val="fr-FR"/>
        </w:rPr>
        <w:tab/>
      </w:r>
      <w:r>
        <w:rPr>
          <w:i/>
          <w:iCs/>
          <w:lang w:val="fr-FR"/>
        </w:rPr>
        <w:t xml:space="preserve">Décide </w:t>
      </w:r>
      <w:r>
        <w:rPr>
          <w:lang w:val="fr-FR"/>
        </w:rPr>
        <w:t>de proroger, pour une période de trois ans, le mandat de l’Expert indépendant sur les droits de l’homme et la solidarité internationale, tel que la Commission des droits de l’homme l’a défini dans sa résolution 2005/55 du 20 avril 2005 et qu’il a approuvé dans sa résolution </w:t>
      </w:r>
      <w:hyperlink r:id="rId9" w:history="1">
        <w:r w:rsidRPr="00C64AE3">
          <w:rPr>
            <w:rStyle w:val="Lienhypertexte"/>
            <w:lang w:val="fr-FR"/>
          </w:rPr>
          <w:t>17/6</w:t>
        </w:r>
      </w:hyperlink>
      <w:r>
        <w:rPr>
          <w:lang w:val="fr-FR"/>
        </w:rPr>
        <w:t xml:space="preserve"> du 6 juillet 2011 ;</w:t>
      </w:r>
    </w:p>
    <w:p w14:paraId="200FA623" w14:textId="77777777" w:rsidR="00E666F4" w:rsidRPr="00BF082C" w:rsidRDefault="00E666F4" w:rsidP="002D2AF1">
      <w:pPr>
        <w:pStyle w:val="SingleTxtG"/>
        <w:ind w:firstLine="567"/>
        <w:rPr>
          <w:lang w:val="fr-FR"/>
        </w:rPr>
      </w:pPr>
      <w:r w:rsidRPr="00BF082C">
        <w:rPr>
          <w:lang w:val="fr-FR"/>
        </w:rPr>
        <w:lastRenderedPageBreak/>
        <w:t>4.</w:t>
      </w:r>
      <w:r w:rsidRPr="00BF082C">
        <w:rPr>
          <w:lang w:val="fr-FR"/>
        </w:rPr>
        <w:tab/>
      </w:r>
      <w:r w:rsidRPr="00102217">
        <w:rPr>
          <w:i/>
          <w:iCs/>
          <w:spacing w:val="-2"/>
          <w:lang w:val="fr-FR"/>
        </w:rPr>
        <w:t xml:space="preserve">Demande </w:t>
      </w:r>
      <w:r w:rsidRPr="00102217">
        <w:rPr>
          <w:spacing w:val="-2"/>
          <w:lang w:val="fr-FR"/>
        </w:rPr>
        <w:t xml:space="preserve">à tous les États, organismes des Nations Unies et autres organisations internationales et </w:t>
      </w:r>
      <w:r w:rsidRPr="00102217">
        <w:rPr>
          <w:spacing w:val="-2"/>
        </w:rPr>
        <w:t>organisations</w:t>
      </w:r>
      <w:r w:rsidRPr="00102217">
        <w:rPr>
          <w:spacing w:val="-2"/>
          <w:lang w:val="fr-FR"/>
        </w:rPr>
        <w:t xml:space="preserve"> non gouvernementales concernées de tenir compte dans leurs activités du droit des peuples et des individus à la solidarité internationale, de coopérer avec l’Expert indépendant dans l’exécution de son mandat et de lui donner toutes les informations dont il a besoin, et demande aux États d’envisager sérieusement d’autoriser les visites de l’Expert indépendant pour lui permettre de s’acquitter efficacement de son mandat ;</w:t>
      </w:r>
    </w:p>
    <w:p w14:paraId="136547D6" w14:textId="77777777" w:rsidR="00E666F4" w:rsidRPr="004A6B3C" w:rsidRDefault="00E666F4" w:rsidP="002D2AF1">
      <w:pPr>
        <w:pStyle w:val="SingleTxtG"/>
        <w:ind w:firstLine="567"/>
        <w:rPr>
          <w:lang w:val="fr-FR"/>
        </w:rPr>
      </w:pPr>
      <w:r w:rsidRPr="00BF082C">
        <w:rPr>
          <w:lang w:val="fr-FR"/>
        </w:rPr>
        <w:t>5.</w:t>
      </w:r>
      <w:r w:rsidRPr="00BF082C">
        <w:rPr>
          <w:lang w:val="fr-FR"/>
        </w:rPr>
        <w:tab/>
      </w:r>
      <w:r>
        <w:rPr>
          <w:i/>
          <w:iCs/>
          <w:lang w:val="fr-FR"/>
        </w:rPr>
        <w:t xml:space="preserve">Prie </w:t>
      </w:r>
      <w:r>
        <w:rPr>
          <w:lang w:val="fr-FR"/>
        </w:rPr>
        <w:t>l’Expert indépendant de continuer à participer aux réunions et grandes manifestations internationales pertinentes pour faire comprendre l’importance de la solidarité internationale dans l’exécution du Programme de développement durable à l’horizon 2030, en particulier dans la réalisation des objectifs de développement durable se rapportant aux questions économiques, sociales et climatiques, et invite les États Membres, les organisations internationales, les organismes des Nations Unies et les autres organisations compétentes à faire en sorte que l’Expert indépendant puisse participer de manière utile à ces réunions et grandes manifestations internationales ;</w:t>
      </w:r>
    </w:p>
    <w:p w14:paraId="2F819C48" w14:textId="77777777" w:rsidR="00E666F4" w:rsidRPr="004A6B3C" w:rsidRDefault="00E666F4" w:rsidP="002D2AF1">
      <w:pPr>
        <w:pStyle w:val="SingleTxtG"/>
        <w:ind w:firstLine="567"/>
        <w:rPr>
          <w:lang w:val="fr-FR"/>
        </w:rPr>
      </w:pPr>
      <w:r w:rsidRPr="00BF082C">
        <w:rPr>
          <w:lang w:val="fr-FR"/>
        </w:rPr>
        <w:t>6.</w:t>
      </w:r>
      <w:r w:rsidRPr="00BF082C">
        <w:rPr>
          <w:lang w:val="fr-FR"/>
        </w:rPr>
        <w:tab/>
      </w:r>
      <w:r w:rsidRPr="000A7A0C">
        <w:rPr>
          <w:i/>
          <w:iCs/>
          <w:spacing w:val="-2"/>
          <w:lang w:val="fr-FR"/>
        </w:rPr>
        <w:t>Prie également</w:t>
      </w:r>
      <w:r w:rsidRPr="000A7A0C">
        <w:rPr>
          <w:spacing w:val="-2"/>
          <w:lang w:val="fr-FR"/>
        </w:rPr>
        <w:t xml:space="preserve"> l’Expert indépendant de continuer à examiner dans ses rapports les moyens de surmonter les obstacles anciens ou nouveaux qui entravent la réalisation du droit des peuples et des individus à la solidarité internationale, y compris les défis de la coopération internationale, et de solliciter les vues et contributions des gouvernements, des organismes des Nations Unies et des autres organisations internationales compétentes à ce sujet ;</w:t>
      </w:r>
    </w:p>
    <w:p w14:paraId="1A555132" w14:textId="77777777" w:rsidR="00E666F4" w:rsidRPr="004A6B3C" w:rsidRDefault="00E666F4" w:rsidP="002D2AF1">
      <w:pPr>
        <w:pStyle w:val="SingleTxtG"/>
        <w:ind w:firstLine="567"/>
        <w:rPr>
          <w:lang w:val="fr-FR"/>
        </w:rPr>
      </w:pPr>
      <w:r w:rsidRPr="00BF082C">
        <w:rPr>
          <w:lang w:val="fr-FR"/>
        </w:rPr>
        <w:t>7.</w:t>
      </w:r>
      <w:r w:rsidRPr="00BF082C">
        <w:rPr>
          <w:lang w:val="fr-FR"/>
        </w:rPr>
        <w:tab/>
      </w:r>
      <w:r>
        <w:rPr>
          <w:i/>
          <w:iCs/>
          <w:lang w:val="fr-FR"/>
        </w:rPr>
        <w:t xml:space="preserve">Prie </w:t>
      </w:r>
      <w:r>
        <w:rPr>
          <w:lang w:val="fr-FR"/>
        </w:rPr>
        <w:t>le Secrétaire général et le Haut-Commissaire des Nations Unies aux droits de l’homme de fournir à l’Expert indépendant toutes les ressources humaines et financières dont il a besoin pour s’acquitter efficacement de son mandat ;</w:t>
      </w:r>
    </w:p>
    <w:p w14:paraId="5618B93D" w14:textId="77777777" w:rsidR="00E666F4" w:rsidRPr="004A6B3C" w:rsidRDefault="00E666F4" w:rsidP="002D2AF1">
      <w:pPr>
        <w:pStyle w:val="SingleTxtG"/>
        <w:ind w:firstLine="567"/>
        <w:rPr>
          <w:lang w:val="fr-FR"/>
        </w:rPr>
      </w:pPr>
      <w:r w:rsidRPr="00BF082C">
        <w:rPr>
          <w:lang w:val="fr-FR"/>
        </w:rPr>
        <w:t>8.</w:t>
      </w:r>
      <w:r w:rsidRPr="00BF082C">
        <w:rPr>
          <w:lang w:val="fr-FR"/>
        </w:rPr>
        <w:tab/>
      </w:r>
      <w:r>
        <w:rPr>
          <w:i/>
          <w:iCs/>
          <w:lang w:val="fr-FR"/>
        </w:rPr>
        <w:t>Demande une nouvelle fois</w:t>
      </w:r>
      <w:r>
        <w:rPr>
          <w:lang w:val="fr-FR"/>
        </w:rPr>
        <w:t xml:space="preserve"> à l’Expert indépendant de tenir compte des conclusions de toutes les grandes réunions au sommet des Nations Unies ainsi que des autres conférences internationales et réunions ministérielles portant sur les questions économiques, sociales et climatiques, et de continuer à solliciter les vues et contributions des gouvernements, des organismes des Nations Unies et d’autres organisations internationales, ainsi que des organisations non gouvernementales concernées, dans le cadre de son mandat ;</w:t>
      </w:r>
    </w:p>
    <w:p w14:paraId="0D873D58" w14:textId="77777777" w:rsidR="00E666F4" w:rsidRPr="00BF082C" w:rsidRDefault="00E666F4" w:rsidP="002D2AF1">
      <w:pPr>
        <w:pStyle w:val="SingleTxtG"/>
        <w:ind w:firstLine="567"/>
        <w:rPr>
          <w:i/>
          <w:iCs/>
          <w:lang w:val="fr-FR"/>
        </w:rPr>
      </w:pPr>
      <w:r w:rsidRPr="00BF082C">
        <w:rPr>
          <w:lang w:val="fr-FR"/>
        </w:rPr>
        <w:t>9.</w:t>
      </w:r>
      <w:r w:rsidRPr="00BF082C">
        <w:rPr>
          <w:lang w:val="fr-FR"/>
        </w:rPr>
        <w:tab/>
      </w:r>
      <w:r>
        <w:rPr>
          <w:i/>
          <w:iCs/>
          <w:lang w:val="fr-FR"/>
        </w:rPr>
        <w:t xml:space="preserve">Prie </w:t>
      </w:r>
      <w:r>
        <w:rPr>
          <w:lang w:val="fr-FR"/>
        </w:rPr>
        <w:t>l’Expert indépendant de lui faire régulièrement rapport et de faire régulièrement rapport à l’Assemblée générale, conformément au programme de travail de </w:t>
      </w:r>
      <w:r w:rsidRPr="00BF082C">
        <w:rPr>
          <w:lang w:val="fr-FR"/>
        </w:rPr>
        <w:t>chacun ;</w:t>
      </w:r>
    </w:p>
    <w:p w14:paraId="184906D4" w14:textId="77777777" w:rsidR="00E666F4" w:rsidRDefault="00E666F4" w:rsidP="002D2AF1">
      <w:pPr>
        <w:pStyle w:val="SingleTxtG"/>
        <w:ind w:firstLine="567"/>
        <w:rPr>
          <w:lang w:val="fr-FR"/>
        </w:rPr>
      </w:pPr>
      <w:r w:rsidRPr="00BF082C">
        <w:rPr>
          <w:lang w:val="fr-FR"/>
        </w:rPr>
        <w:t>10.</w:t>
      </w:r>
      <w:r w:rsidRPr="00BF082C">
        <w:rPr>
          <w:lang w:val="fr-FR"/>
        </w:rPr>
        <w:tab/>
      </w:r>
      <w:r>
        <w:rPr>
          <w:i/>
          <w:iCs/>
          <w:lang w:val="fr-FR"/>
        </w:rPr>
        <w:t xml:space="preserve">Décide </w:t>
      </w:r>
      <w:r>
        <w:rPr>
          <w:lang w:val="fr-FR"/>
        </w:rPr>
        <w:t>de poursuivre l’examen de la question au titre du même point de l’ordre du jour.</w:t>
      </w:r>
    </w:p>
    <w:p w14:paraId="4497ACC9" w14:textId="4B2147DB" w:rsidR="00E666F4" w:rsidRPr="00FC2F3E" w:rsidRDefault="00E666F4" w:rsidP="00E666F4">
      <w:pPr>
        <w:pStyle w:val="SingleTxtG"/>
        <w:jc w:val="right"/>
        <w:rPr>
          <w:i/>
          <w:iCs/>
          <w:lang w:val="fr-FR"/>
        </w:rPr>
      </w:pPr>
      <w:r w:rsidRPr="00CC0343">
        <w:rPr>
          <w:i/>
          <w:iCs/>
          <w:lang w:val="fr-FR"/>
        </w:rPr>
        <w:t>3</w:t>
      </w:r>
      <w:r>
        <w:rPr>
          <w:i/>
          <w:iCs/>
          <w:lang w:val="fr-FR"/>
        </w:rPr>
        <w:t>4</w:t>
      </w:r>
      <w:r w:rsidRPr="00CC0343">
        <w:rPr>
          <w:i/>
          <w:iCs/>
          <w:vertAlign w:val="superscript"/>
          <w:lang w:val="fr-FR"/>
        </w:rPr>
        <w:t>e</w:t>
      </w:r>
      <w:r w:rsidR="00EF18AA">
        <w:rPr>
          <w:i/>
          <w:iCs/>
          <w:lang w:val="fr-FR"/>
        </w:rPr>
        <w:t> </w:t>
      </w:r>
      <w:r w:rsidRPr="00CC0343">
        <w:rPr>
          <w:i/>
          <w:iCs/>
          <w:lang w:val="fr-FR"/>
        </w:rPr>
        <w:t>séance</w:t>
      </w:r>
      <w:r>
        <w:rPr>
          <w:i/>
          <w:iCs/>
          <w:lang w:val="fr-FR"/>
        </w:rPr>
        <w:t xml:space="preserve"> </w:t>
      </w:r>
      <w:r>
        <w:rPr>
          <w:i/>
          <w:iCs/>
          <w:lang w:val="fr-FR"/>
        </w:rPr>
        <w:br/>
      </w:r>
      <w:r w:rsidRPr="00FC2F3E">
        <w:rPr>
          <w:i/>
          <w:iCs/>
          <w:lang w:val="fr-FR"/>
        </w:rPr>
        <w:t>1</w:t>
      </w:r>
      <w:r>
        <w:rPr>
          <w:i/>
          <w:iCs/>
          <w:lang w:val="fr-FR"/>
        </w:rPr>
        <w:t>2</w:t>
      </w:r>
      <w:r w:rsidR="00EF18AA">
        <w:rPr>
          <w:i/>
          <w:iCs/>
          <w:lang w:val="fr-FR"/>
        </w:rPr>
        <w:t> </w:t>
      </w:r>
      <w:r w:rsidRPr="00FC2F3E">
        <w:rPr>
          <w:i/>
          <w:iCs/>
          <w:lang w:val="fr-FR"/>
        </w:rPr>
        <w:t>juillet 2023</w:t>
      </w:r>
    </w:p>
    <w:p w14:paraId="09CC7696" w14:textId="54B54BA6" w:rsidR="00E666F4" w:rsidRDefault="00E666F4" w:rsidP="00F95914">
      <w:pPr>
        <w:pStyle w:val="SingleTxtG"/>
        <w:ind w:firstLine="567"/>
      </w:pPr>
      <w:r w:rsidRPr="00FC2F3E">
        <w:t>[Adoptée à l</w:t>
      </w:r>
      <w:r>
        <w:t>’</w:t>
      </w:r>
      <w:r w:rsidRPr="00FC2F3E">
        <w:t>issue d</w:t>
      </w:r>
      <w:r>
        <w:t>’</w:t>
      </w:r>
      <w:r w:rsidRPr="00FC2F3E">
        <w:t xml:space="preserve">un vote enregistré par </w:t>
      </w:r>
      <w:r>
        <w:t>31</w:t>
      </w:r>
      <w:r w:rsidRPr="00FC2F3E">
        <w:t xml:space="preserve"> voix contre </w:t>
      </w:r>
      <w:r>
        <w:t>13</w:t>
      </w:r>
      <w:r w:rsidRPr="00FC2F3E">
        <w:t xml:space="preserve">, avec </w:t>
      </w:r>
      <w:r>
        <w:t>3</w:t>
      </w:r>
      <w:r w:rsidRPr="00FC2F3E">
        <w:t xml:space="preserve"> abstentions.</w:t>
      </w:r>
      <w:r w:rsidRPr="00B6793B">
        <w:t xml:space="preserve"> </w:t>
      </w:r>
      <w:r w:rsidRPr="00FC2F3E">
        <w:t>Les</w:t>
      </w:r>
      <w:r w:rsidR="00F95914">
        <w:t> </w:t>
      </w:r>
      <w:r w:rsidRPr="00FC2F3E">
        <w:t>voix se sont réparties comme suit :</w:t>
      </w:r>
    </w:p>
    <w:p w14:paraId="03EE0AA0" w14:textId="77777777" w:rsidR="00E666F4" w:rsidRPr="00CC0343" w:rsidRDefault="00E666F4" w:rsidP="00E666F4">
      <w:pPr>
        <w:pStyle w:val="SingleTxtG"/>
        <w:spacing w:after="0"/>
        <w:ind w:left="1701"/>
        <w:rPr>
          <w:i/>
          <w:iCs/>
        </w:rPr>
      </w:pPr>
      <w:r w:rsidRPr="00CC0343">
        <w:rPr>
          <w:i/>
          <w:iCs/>
        </w:rPr>
        <w:t>Ont voté pour</w:t>
      </w:r>
      <w:r>
        <w:rPr>
          <w:i/>
          <w:iCs/>
        </w:rPr>
        <w:t> </w:t>
      </w:r>
      <w:r w:rsidRPr="002D2AF1">
        <w:t>:</w:t>
      </w:r>
      <w:r w:rsidRPr="00CC0343">
        <w:rPr>
          <w:i/>
          <w:iCs/>
        </w:rPr>
        <w:t xml:space="preserve"> </w:t>
      </w:r>
    </w:p>
    <w:p w14:paraId="5E1A3D18" w14:textId="7DCE55C3" w:rsidR="00E666F4" w:rsidRPr="000E6810" w:rsidRDefault="00E666F4" w:rsidP="00E666F4">
      <w:pPr>
        <w:pStyle w:val="SingleTxtG"/>
        <w:ind w:left="2268"/>
        <w:rPr>
          <w:i/>
          <w:iCs/>
        </w:rPr>
      </w:pPr>
      <w:r>
        <w:t xml:space="preserve">Afrique du Sud, Algérie, Argentine, Bangladesh, Bénin, Bolivie (État plurinational de), Cameroun, Chili, Chine, Costa Rica, </w:t>
      </w:r>
      <w:r w:rsidRPr="00CF740D">
        <w:t>Côte d</w:t>
      </w:r>
      <w:r>
        <w:t>’</w:t>
      </w:r>
      <w:r w:rsidRPr="00CF740D">
        <w:t>Ivoire</w:t>
      </w:r>
      <w:r w:rsidRPr="00346B77">
        <w:t>,</w:t>
      </w:r>
      <w:r w:rsidRPr="00C402A6">
        <w:t xml:space="preserve"> </w:t>
      </w:r>
      <w:r>
        <w:t xml:space="preserve">Cuba, Émirats arabes unis, Érythrée, Gabon, Gambie, Honduras, Inde, </w:t>
      </w:r>
      <w:r w:rsidRPr="00346B77">
        <w:t xml:space="preserve">Kazakhstan, </w:t>
      </w:r>
      <w:r>
        <w:t>Kirghizistan, Malawi, Malaisie, Maldives, Népal, Ouzbékistan, Pakistan, Paraguay, Qatar, Sénégal, Soudan et Viet Nam</w:t>
      </w:r>
      <w:r w:rsidR="002D2AF1">
        <w:t>.</w:t>
      </w:r>
    </w:p>
    <w:p w14:paraId="2FA69890" w14:textId="7523E9D4" w:rsidR="00E666F4" w:rsidRPr="00CC0343" w:rsidRDefault="00E666F4" w:rsidP="00E666F4">
      <w:pPr>
        <w:pStyle w:val="SingleTxtG"/>
        <w:spacing w:after="0"/>
        <w:ind w:left="1701"/>
        <w:rPr>
          <w:i/>
          <w:iCs/>
        </w:rPr>
      </w:pPr>
      <w:r w:rsidRPr="00CC0343">
        <w:rPr>
          <w:i/>
          <w:iCs/>
        </w:rPr>
        <w:t xml:space="preserve">Ont voté </w:t>
      </w:r>
      <w:r>
        <w:rPr>
          <w:i/>
          <w:iCs/>
        </w:rPr>
        <w:t>contre </w:t>
      </w:r>
      <w:r w:rsidRPr="002D2AF1">
        <w:t>:</w:t>
      </w:r>
    </w:p>
    <w:p w14:paraId="253793CC" w14:textId="79847E7C" w:rsidR="00E666F4" w:rsidRDefault="00E666F4" w:rsidP="00F95914">
      <w:pPr>
        <w:pStyle w:val="SingleTxtG"/>
        <w:ind w:left="2268"/>
        <w:rPr>
          <w:i/>
          <w:iCs/>
        </w:rPr>
      </w:pPr>
      <w:r>
        <w:t>Allemagne, Belgique, États-Unis d’Amérique, Finlande, France, Géorgie, Lituanie, Luxembourg, Monténégro, Roumanie, Royaume-Uni de Grande</w:t>
      </w:r>
      <w:r w:rsidR="006130C9">
        <w:noBreakHyphen/>
      </w:r>
      <w:r>
        <w:t>Bretagne et d’Irlande du Nord, Tchéquie et Ukraine</w:t>
      </w:r>
      <w:r w:rsidR="002D2AF1">
        <w:t>.</w:t>
      </w:r>
    </w:p>
    <w:p w14:paraId="602DB786" w14:textId="77777777" w:rsidR="00E666F4" w:rsidRPr="00FC2F3E" w:rsidRDefault="00E666F4" w:rsidP="00E666F4">
      <w:pPr>
        <w:pStyle w:val="SingleTxtG"/>
        <w:spacing w:after="0"/>
        <w:ind w:left="1701"/>
        <w:rPr>
          <w:i/>
          <w:iCs/>
        </w:rPr>
      </w:pPr>
      <w:r w:rsidRPr="00FC2F3E">
        <w:rPr>
          <w:i/>
          <w:iCs/>
        </w:rPr>
        <w:t>Se sont abstenus</w:t>
      </w:r>
      <w:r>
        <w:rPr>
          <w:i/>
          <w:iCs/>
        </w:rPr>
        <w:t> </w:t>
      </w:r>
      <w:r w:rsidRPr="002D2AF1">
        <w:t>:</w:t>
      </w:r>
    </w:p>
    <w:p w14:paraId="54E67548" w14:textId="7909A65D" w:rsidR="00E666F4" w:rsidRDefault="00E666F4" w:rsidP="00E666F4">
      <w:pPr>
        <w:pStyle w:val="SingleTxtG"/>
        <w:ind w:left="2268"/>
      </w:pPr>
      <w:r>
        <w:t>Maroc, Mexique et Somalie</w:t>
      </w:r>
      <w:r w:rsidR="002D2AF1">
        <w:t>.</w:t>
      </w:r>
      <w:r>
        <w:t>]</w:t>
      </w:r>
    </w:p>
    <w:p w14:paraId="79DE11D1" w14:textId="028E70E9" w:rsidR="00552797" w:rsidRPr="00E666F4" w:rsidRDefault="00E666F4" w:rsidP="00E666F4">
      <w:pPr>
        <w:pStyle w:val="SingleTxtG"/>
        <w:spacing w:before="240" w:after="0"/>
        <w:jc w:val="center"/>
        <w:rPr>
          <w:u w:val="single"/>
        </w:rPr>
      </w:pPr>
      <w:r>
        <w:rPr>
          <w:u w:val="single"/>
        </w:rPr>
        <w:tab/>
      </w:r>
      <w:r>
        <w:rPr>
          <w:u w:val="single"/>
        </w:rPr>
        <w:tab/>
      </w:r>
      <w:r>
        <w:rPr>
          <w:u w:val="single"/>
        </w:rPr>
        <w:tab/>
      </w:r>
    </w:p>
    <w:sectPr w:rsidR="00552797" w:rsidRPr="00E666F4" w:rsidSect="00E666F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8B3CE" w14:textId="77777777" w:rsidR="00F35368" w:rsidRPr="00EF7F30" w:rsidRDefault="00F35368" w:rsidP="00EF7F30">
      <w:pPr>
        <w:pStyle w:val="Pieddepage"/>
      </w:pPr>
    </w:p>
  </w:endnote>
  <w:endnote w:type="continuationSeparator" w:id="0">
    <w:p w14:paraId="0A283637" w14:textId="77777777" w:rsidR="00F35368" w:rsidRPr="00EF7F30" w:rsidRDefault="00F35368" w:rsidP="00EF7F30">
      <w:pPr>
        <w:pStyle w:val="Pieddepage"/>
      </w:pPr>
    </w:p>
  </w:endnote>
  <w:endnote w:type="continuationNotice" w:id="1">
    <w:p w14:paraId="01F3018A" w14:textId="77777777" w:rsidR="00F35368" w:rsidRDefault="00F353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90CEF" w14:textId="605C3A1B" w:rsidR="00E666F4" w:rsidRPr="00E666F4" w:rsidRDefault="00E666F4" w:rsidP="00E666F4">
    <w:pPr>
      <w:pStyle w:val="Pieddepage"/>
      <w:tabs>
        <w:tab w:val="right" w:pos="9638"/>
      </w:tabs>
    </w:pPr>
    <w:r w:rsidRPr="00E666F4">
      <w:rPr>
        <w:b/>
        <w:sz w:val="18"/>
      </w:rPr>
      <w:fldChar w:fldCharType="begin"/>
    </w:r>
    <w:r w:rsidRPr="00E666F4">
      <w:rPr>
        <w:b/>
        <w:sz w:val="18"/>
      </w:rPr>
      <w:instrText xml:space="preserve"> PAGE  \* MERGEFORMAT </w:instrText>
    </w:r>
    <w:r w:rsidRPr="00E666F4">
      <w:rPr>
        <w:b/>
        <w:sz w:val="18"/>
      </w:rPr>
      <w:fldChar w:fldCharType="separate"/>
    </w:r>
    <w:r w:rsidRPr="00E666F4">
      <w:rPr>
        <w:b/>
        <w:noProof/>
        <w:sz w:val="18"/>
      </w:rPr>
      <w:t>2</w:t>
    </w:r>
    <w:r w:rsidRPr="00E666F4">
      <w:rPr>
        <w:b/>
        <w:sz w:val="18"/>
      </w:rPr>
      <w:fldChar w:fldCharType="end"/>
    </w:r>
    <w:r>
      <w:rPr>
        <w:b/>
        <w:sz w:val="18"/>
      </w:rPr>
      <w:tab/>
    </w:r>
    <w:r>
      <w:t>GE.23-14111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CBB42" w14:textId="1C59295C" w:rsidR="00E666F4" w:rsidRPr="00E666F4" w:rsidRDefault="00E666F4" w:rsidP="00E666F4">
    <w:pPr>
      <w:pStyle w:val="Pieddepage"/>
      <w:tabs>
        <w:tab w:val="right" w:pos="9638"/>
      </w:tabs>
      <w:rPr>
        <w:b/>
        <w:sz w:val="18"/>
      </w:rPr>
    </w:pPr>
    <w:r>
      <w:t>GE.23-14111</w:t>
    </w:r>
    <w:r>
      <w:tab/>
    </w:r>
    <w:r w:rsidRPr="00E666F4">
      <w:rPr>
        <w:b/>
        <w:sz w:val="18"/>
      </w:rPr>
      <w:fldChar w:fldCharType="begin"/>
    </w:r>
    <w:r w:rsidRPr="00E666F4">
      <w:rPr>
        <w:b/>
        <w:sz w:val="18"/>
      </w:rPr>
      <w:instrText xml:space="preserve"> PAGE  \* MERGEFORMAT </w:instrText>
    </w:r>
    <w:r w:rsidRPr="00E666F4">
      <w:rPr>
        <w:b/>
        <w:sz w:val="18"/>
      </w:rPr>
      <w:fldChar w:fldCharType="separate"/>
    </w:r>
    <w:r w:rsidRPr="00E666F4">
      <w:rPr>
        <w:b/>
        <w:noProof/>
        <w:sz w:val="18"/>
      </w:rPr>
      <w:t>3</w:t>
    </w:r>
    <w:r w:rsidRPr="00E666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AA324" w14:textId="1875F47C" w:rsidR="0094352E" w:rsidRPr="00E666F4" w:rsidRDefault="00E666F4" w:rsidP="00E666F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489A502" wp14:editId="540F1E7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w:t>
    </w:r>
    <w:proofErr w:type="gramStart"/>
    <w:r>
      <w:rPr>
        <w:sz w:val="20"/>
      </w:rPr>
      <w:t>14111  (</w:t>
    </w:r>
    <w:proofErr w:type="gramEnd"/>
    <w:r>
      <w:rPr>
        <w:sz w:val="20"/>
      </w:rPr>
      <w:t>F)</w:t>
    </w:r>
    <w:r>
      <w:rPr>
        <w:noProof/>
        <w:sz w:val="20"/>
      </w:rPr>
      <w:drawing>
        <wp:anchor distT="0" distB="0" distL="114300" distR="114300" simplePos="0" relativeHeight="251660288" behindDoc="0" locked="0" layoutInCell="1" allowOverlap="1" wp14:anchorId="15FBEDC8" wp14:editId="013FC2A3">
          <wp:simplePos x="0" y="0"/>
          <wp:positionH relativeFrom="margin">
            <wp:posOffset>5489575</wp:posOffset>
          </wp:positionH>
          <wp:positionV relativeFrom="margin">
            <wp:posOffset>8891905</wp:posOffset>
          </wp:positionV>
          <wp:extent cx="561975" cy="561975"/>
          <wp:effectExtent l="0" t="0" r="9525" b="9525"/>
          <wp:wrapNone/>
          <wp:docPr id="9268918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010923    040923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CFD9E" w14:textId="77777777" w:rsidR="00F35368" w:rsidRPr="00EF7F30" w:rsidRDefault="00F3536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1B59CBB" w14:textId="77777777" w:rsidR="00F35368" w:rsidRPr="00EF7F30" w:rsidRDefault="00F35368" w:rsidP="000E5ADA">
      <w:pPr>
        <w:pStyle w:val="Pieddepage"/>
        <w:tabs>
          <w:tab w:val="right" w:pos="2155"/>
        </w:tabs>
        <w:spacing w:after="80" w:line="240" w:lineRule="atLeast"/>
        <w:ind w:left="680"/>
      </w:pPr>
      <w:r w:rsidRPr="00EF7F30">
        <w:rPr>
          <w:u w:val="single"/>
        </w:rPr>
        <w:tab/>
      </w:r>
    </w:p>
  </w:footnote>
  <w:footnote w:type="continuationNotice" w:id="1">
    <w:p w14:paraId="649CF042" w14:textId="77777777" w:rsidR="00F35368" w:rsidRPr="000F2457" w:rsidRDefault="00F35368">
      <w:pPr>
        <w:spacing w:line="240" w:lineRule="auto"/>
        <w:rPr>
          <w:sz w:val="2"/>
          <w:szCs w:val="2"/>
        </w:rPr>
      </w:pPr>
    </w:p>
  </w:footnote>
  <w:footnote w:id="2">
    <w:p w14:paraId="282E30B0" w14:textId="77777777" w:rsidR="00E666F4" w:rsidRDefault="00E666F4" w:rsidP="00E666F4">
      <w:pPr>
        <w:pStyle w:val="Notedebasdepage"/>
      </w:pPr>
      <w:r>
        <w:rPr>
          <w:lang w:val="fr-FR"/>
        </w:rPr>
        <w:tab/>
      </w:r>
      <w:r w:rsidRPr="008A6545">
        <w:rPr>
          <w:rStyle w:val="Appelnotedebasdep"/>
        </w:rPr>
        <w:footnoteRef/>
      </w:r>
      <w:r>
        <w:rPr>
          <w:lang w:val="fr-FR"/>
        </w:rPr>
        <w:tab/>
      </w:r>
      <w:hyperlink r:id="rId1" w:history="1">
        <w:r w:rsidRPr="00C64AE3">
          <w:rPr>
            <w:rStyle w:val="Lienhypertexte"/>
            <w:lang w:val="fr-FR"/>
          </w:rPr>
          <w:t>A/HRC/53/32</w:t>
        </w:r>
      </w:hyperlink>
      <w:r>
        <w:rPr>
          <w:lang w:val="fr-FR"/>
        </w:rPr>
        <w:t xml:space="preserve"> et </w:t>
      </w:r>
      <w:hyperlink r:id="rId2" w:history="1">
        <w:r w:rsidRPr="00C64AE3">
          <w:rPr>
            <w:rStyle w:val="Lienhypertexte"/>
            <w:lang w:val="fr-FR"/>
          </w:rPr>
          <w:t>A/HRC/53/32/Add.1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CB6DB" w14:textId="5944714E" w:rsidR="00E666F4" w:rsidRPr="00E666F4" w:rsidRDefault="006130C9">
    <w:pPr>
      <w:pStyle w:val="En-tte"/>
    </w:pPr>
    <w:fldSimple w:instr=" TITLE  \* MERGEFORMAT ">
      <w:r w:rsidR="00E666F4">
        <w:t>A/HRC/RES/53/5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8C7F" w14:textId="4674E15E" w:rsidR="00E666F4" w:rsidRPr="00E666F4" w:rsidRDefault="006130C9" w:rsidP="00E666F4">
    <w:pPr>
      <w:pStyle w:val="En-tte"/>
      <w:jc w:val="right"/>
    </w:pPr>
    <w:fldSimple w:instr=" TITLE  \* MERGEFORMAT ">
      <w:r w:rsidR="00E666F4">
        <w:t>A/HRC/RES/53/5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7171931">
    <w:abstractNumId w:val="12"/>
  </w:num>
  <w:num w:numId="2" w16cid:durableId="517424010">
    <w:abstractNumId w:val="11"/>
  </w:num>
  <w:num w:numId="3" w16cid:durableId="1572425766">
    <w:abstractNumId w:val="10"/>
  </w:num>
  <w:num w:numId="4" w16cid:durableId="213277658">
    <w:abstractNumId w:val="8"/>
  </w:num>
  <w:num w:numId="5" w16cid:durableId="1570574299">
    <w:abstractNumId w:val="3"/>
  </w:num>
  <w:num w:numId="6" w16cid:durableId="311451437">
    <w:abstractNumId w:val="2"/>
  </w:num>
  <w:num w:numId="7" w16cid:durableId="2053533072">
    <w:abstractNumId w:val="1"/>
  </w:num>
  <w:num w:numId="8" w16cid:durableId="735133234">
    <w:abstractNumId w:val="0"/>
  </w:num>
  <w:num w:numId="9" w16cid:durableId="1444378012">
    <w:abstractNumId w:val="9"/>
  </w:num>
  <w:num w:numId="10" w16cid:durableId="607128395">
    <w:abstractNumId w:val="7"/>
  </w:num>
  <w:num w:numId="11" w16cid:durableId="667177925">
    <w:abstractNumId w:val="6"/>
  </w:num>
  <w:num w:numId="12" w16cid:durableId="1182621185">
    <w:abstractNumId w:val="5"/>
  </w:num>
  <w:num w:numId="13" w16cid:durableId="610823934">
    <w:abstractNumId w:val="4"/>
  </w:num>
  <w:num w:numId="14" w16cid:durableId="1212763272">
    <w:abstractNumId w:val="12"/>
  </w:num>
  <w:num w:numId="15" w16cid:durableId="748386063">
    <w:abstractNumId w:val="11"/>
  </w:num>
  <w:num w:numId="16" w16cid:durableId="13267880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368"/>
    <w:rsid w:val="00023842"/>
    <w:rsid w:val="0007796D"/>
    <w:rsid w:val="000A7A0C"/>
    <w:rsid w:val="000E5ADA"/>
    <w:rsid w:val="000F2457"/>
    <w:rsid w:val="00102217"/>
    <w:rsid w:val="00111F2F"/>
    <w:rsid w:val="00131E73"/>
    <w:rsid w:val="0014365E"/>
    <w:rsid w:val="00176178"/>
    <w:rsid w:val="001F525A"/>
    <w:rsid w:val="00212168"/>
    <w:rsid w:val="002165E2"/>
    <w:rsid w:val="00260711"/>
    <w:rsid w:val="00297A5B"/>
    <w:rsid w:val="002D2AF1"/>
    <w:rsid w:val="002E0D9C"/>
    <w:rsid w:val="002F5B4E"/>
    <w:rsid w:val="003547BE"/>
    <w:rsid w:val="00446FE5"/>
    <w:rsid w:val="004D4CB4"/>
    <w:rsid w:val="00552797"/>
    <w:rsid w:val="00573BE5"/>
    <w:rsid w:val="00586ED3"/>
    <w:rsid w:val="00587A52"/>
    <w:rsid w:val="005B4E23"/>
    <w:rsid w:val="006130C9"/>
    <w:rsid w:val="00617B29"/>
    <w:rsid w:val="0068446C"/>
    <w:rsid w:val="00695AED"/>
    <w:rsid w:val="00710BD6"/>
    <w:rsid w:val="007129C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5A28"/>
    <w:rsid w:val="00B16AAF"/>
    <w:rsid w:val="00B22A9E"/>
    <w:rsid w:val="00B24C75"/>
    <w:rsid w:val="00B528BF"/>
    <w:rsid w:val="00B62A4D"/>
    <w:rsid w:val="00BE2FA2"/>
    <w:rsid w:val="00C02897"/>
    <w:rsid w:val="00C12613"/>
    <w:rsid w:val="00D45432"/>
    <w:rsid w:val="00DB1831"/>
    <w:rsid w:val="00DD3BFD"/>
    <w:rsid w:val="00E228A8"/>
    <w:rsid w:val="00E6618E"/>
    <w:rsid w:val="00E666F4"/>
    <w:rsid w:val="00EF18AA"/>
    <w:rsid w:val="00EF7F30"/>
    <w:rsid w:val="00F35368"/>
    <w:rsid w:val="00F660DF"/>
    <w:rsid w:val="00F9591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5F460"/>
  <w15:docId w15:val="{D0874BAE-C8F5-446E-AD3D-A0247AC97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HRC/RES/17/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HRC/53/32/Add.1" TargetMode="External"/><Relationship Id="rId1" Type="http://schemas.openxmlformats.org/officeDocument/2006/relationships/hyperlink" Target="http://undocs.org/fr/A/HRC/53/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926</Words>
  <Characters>5096</Characters>
  <Application>Microsoft Office Word</Application>
  <DocSecurity>0</DocSecurity>
  <Lines>42</Lines>
  <Paragraphs>12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A/HRC/RES/53/5</dc:title>
  <dc:subject/>
  <dc:creator>Estelle-Delphine DITTA</dc:creator>
  <cp:keywords/>
  <cp:lastModifiedBy>Estelle-Delphine DITTA</cp:lastModifiedBy>
  <cp:revision>2</cp:revision>
  <dcterms:created xsi:type="dcterms:W3CDTF">2023-09-04T09:42:00Z</dcterms:created>
  <dcterms:modified xsi:type="dcterms:W3CDTF">2023-09-04T09:42:00Z</dcterms:modified>
</cp:coreProperties>
</file>