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E225AA">
                <w:rPr>
                  <w:sz w:val="20"/>
                  <w:lang w:val="en-US"/>
                </w:rPr>
                <w:t>С/51/3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E225AA">
                <w:rPr>
                  <w:sz w:val="20"/>
                  <w:lang w:val="en-US"/>
                </w:rPr>
                <w:t>16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371C2" w:rsidRPr="008371C2" w:rsidRDefault="008371C2" w:rsidP="008371C2">
      <w:pPr>
        <w:spacing w:before="120"/>
        <w:rPr>
          <w:b/>
          <w:sz w:val="24"/>
          <w:szCs w:val="24"/>
        </w:rPr>
      </w:pPr>
      <w:r w:rsidRPr="008371C2">
        <w:rPr>
          <w:b/>
          <w:sz w:val="24"/>
          <w:szCs w:val="24"/>
        </w:rPr>
        <w:t>Комитет против пыток</w:t>
      </w:r>
    </w:p>
    <w:p w:rsidR="008371C2" w:rsidRPr="008371C2" w:rsidRDefault="008371C2" w:rsidP="008371C2">
      <w:pPr>
        <w:pStyle w:val="HChGR"/>
      </w:pPr>
      <w:r w:rsidRPr="008371C2">
        <w:tab/>
      </w:r>
      <w:r w:rsidRPr="008371C2">
        <w:tab/>
        <w:t xml:space="preserve">Заявление Комитета против пыток по вопросу </w:t>
      </w:r>
      <w:r w:rsidRPr="008371C2">
        <w:br/>
        <w:t>о репрессия</w:t>
      </w:r>
      <w:r w:rsidR="00820CDE">
        <w:t>х</w:t>
      </w:r>
      <w:r w:rsidRPr="008371C2">
        <w:t>, принятое на его пятьдесят первой сессии (28 октября − 22 ноября 2013 года)</w:t>
      </w:r>
    </w:p>
    <w:p w:rsidR="008371C2" w:rsidRPr="008371C2" w:rsidRDefault="008371C2" w:rsidP="008371C2">
      <w:pPr>
        <w:pStyle w:val="SingleTxtGR"/>
      </w:pPr>
      <w:r w:rsidRPr="008371C2">
        <w:t>1.</w:t>
      </w:r>
      <w:r w:rsidRPr="008371C2">
        <w:tab/>
        <w:t>Комитет против пыток назначил двух из своих членов докладчиками по вопросу о репрессиях: Георгия Тугуши − по делам тех, кто представляет и</w:t>
      </w:r>
      <w:r w:rsidRPr="008371C2">
        <w:t>н</w:t>
      </w:r>
      <w:r w:rsidRPr="008371C2">
        <w:t>формацию Комитету в соответствии со статьей 19 Конвенции против пыток и других жестоких, бесчеловечных или унижающих достоинство видов обращ</w:t>
      </w:r>
      <w:r w:rsidRPr="008371C2">
        <w:t>е</w:t>
      </w:r>
      <w:r w:rsidRPr="008371C2">
        <w:t>ния и наказания в отношении периодических докладов и последующих мер по осуществлению обяз</w:t>
      </w:r>
      <w:r w:rsidRPr="008371C2">
        <w:t>а</w:t>
      </w:r>
      <w:r w:rsidRPr="008371C2">
        <w:t xml:space="preserve">тельств согласно Конвенции; и Алессио Бруни − по делам тех, кто </w:t>
      </w:r>
      <w:r w:rsidR="00820CDE">
        <w:t xml:space="preserve">принимает участие </w:t>
      </w:r>
      <w:r w:rsidRPr="008371C2">
        <w:t>в процедуре представления индивидуальных жалоб согласно статье 22 Конвенции и процедуре проведения расследований согласно статье 20 или кто иным образом участвует в этих процедурах. Комитет выразил признательность докладчикам за проведенную ими деятельность в период п</w:t>
      </w:r>
      <w:r w:rsidRPr="008371C2">
        <w:t>о</w:t>
      </w:r>
      <w:r w:rsidRPr="008371C2">
        <w:t xml:space="preserve">сле учреждения их должностей в ноябре 2012 года. </w:t>
      </w:r>
    </w:p>
    <w:p w:rsidR="008371C2" w:rsidRPr="008371C2" w:rsidRDefault="008371C2" w:rsidP="008371C2">
      <w:pPr>
        <w:pStyle w:val="SingleTxtGR"/>
      </w:pPr>
      <w:r w:rsidRPr="008371C2">
        <w:t>2.</w:t>
      </w:r>
      <w:r w:rsidRPr="008371C2">
        <w:tab/>
        <w:t>Комитет приветствует заявление председателей договорных органов по правам человека, которые на их двадцать пятом совещании в мае 2013 года пр</w:t>
      </w:r>
      <w:r w:rsidRPr="008371C2">
        <w:t>и</w:t>
      </w:r>
      <w:r w:rsidRPr="008371C2">
        <w:t>знали "ценный вклад" организаций гражданского общества в работу догово</w:t>
      </w:r>
      <w:r w:rsidRPr="008371C2">
        <w:t>р</w:t>
      </w:r>
      <w:r w:rsidRPr="008371C2">
        <w:t>ных органов "посредством обращений, ресурсов, участия в слушаниях и бр</w:t>
      </w:r>
      <w:r w:rsidRPr="008371C2">
        <w:t>и</w:t>
      </w:r>
      <w:r w:rsidRPr="008371C2">
        <w:t>фингах" (А/68/334, пункт 34). Вместе с председателями Комитет со всей одн</w:t>
      </w:r>
      <w:r w:rsidRPr="008371C2">
        <w:t>о</w:t>
      </w:r>
      <w:r w:rsidRPr="008371C2">
        <w:t>значностью вновь подтверждает исключительно важную роль отдельных лиц, групп и учреждений, представляющих инфо</w:t>
      </w:r>
      <w:r w:rsidRPr="008371C2">
        <w:t>р</w:t>
      </w:r>
      <w:r w:rsidRPr="008371C2">
        <w:t>мацию Комитету, и выражает свою признательность всем тем, кто стремится обеспечить эффективное функцион</w:t>
      </w:r>
      <w:r w:rsidRPr="008371C2">
        <w:t>и</w:t>
      </w:r>
      <w:r w:rsidRPr="008371C2">
        <w:t>рование Комитета и осуществление всей Конвенции.</w:t>
      </w:r>
    </w:p>
    <w:p w:rsidR="008371C2" w:rsidRPr="008371C2" w:rsidRDefault="008371C2" w:rsidP="008371C2">
      <w:pPr>
        <w:pStyle w:val="SingleTxtGR"/>
      </w:pPr>
      <w:r w:rsidRPr="008371C2">
        <w:t>3.</w:t>
      </w:r>
      <w:r w:rsidRPr="008371C2">
        <w:tab/>
        <w:t>Наряду с обязательством, согласно которому каждое государство-участник обеспечивает любому лицу, которое утверждает, что оно было по</w:t>
      </w:r>
      <w:r w:rsidRPr="008371C2">
        <w:t>д</w:t>
      </w:r>
      <w:r w:rsidRPr="008371C2">
        <w:t>вергнуто пыткам</w:t>
      </w:r>
      <w:r w:rsidR="00820CDE">
        <w:t>,</w:t>
      </w:r>
      <w:r w:rsidRPr="008371C2">
        <w:t xml:space="preserve"> "право на предъявление жалобы", в статье 13 Конвенции пр</w:t>
      </w:r>
      <w:r w:rsidRPr="008371C2">
        <w:t>е</w:t>
      </w:r>
      <w:r w:rsidRPr="008371C2">
        <w:t>дусмотрено, что "предпринимаются меры для обеспечения защиты истца и св</w:t>
      </w:r>
      <w:r w:rsidRPr="008371C2">
        <w:t>и</w:t>
      </w:r>
      <w:r w:rsidRPr="008371C2">
        <w:t>детелей от любых форм плохого обращения или запугивания в связи с его ж</w:t>
      </w:r>
      <w:r w:rsidRPr="008371C2">
        <w:t>а</w:t>
      </w:r>
      <w:r w:rsidRPr="008371C2">
        <w:t>лобой или любыми свидетельскими показаниями".</w:t>
      </w:r>
    </w:p>
    <w:p w:rsidR="008371C2" w:rsidRPr="008371C2" w:rsidRDefault="008371C2" w:rsidP="008371C2">
      <w:pPr>
        <w:pStyle w:val="SingleTxtGR"/>
      </w:pPr>
      <w:r w:rsidRPr="008371C2">
        <w:t>4.</w:t>
      </w:r>
      <w:r w:rsidRPr="008371C2">
        <w:tab/>
        <w:t>Комитет напоминает всем государствам-участникам, что в соответствии с их обязательствами по Конвенции они должны воздерживаться от репрессий в отношении отдельных лиц, групп или учрежд</w:t>
      </w:r>
      <w:r w:rsidRPr="008371C2">
        <w:t>е</w:t>
      </w:r>
      <w:r w:rsidRPr="008371C2">
        <w:t>ний, стремящихся сотрудничать с Комитетом или иным образом оказывать ему содействие путем пр</w:t>
      </w:r>
      <w:r w:rsidRPr="008371C2">
        <w:t>е</w:t>
      </w:r>
      <w:r w:rsidRPr="008371C2">
        <w:t>доставления ему информации или распространения сведений о выводах или действиях К</w:t>
      </w:r>
      <w:r w:rsidRPr="008371C2">
        <w:t>о</w:t>
      </w:r>
      <w:r w:rsidRPr="008371C2">
        <w:t>митета, содействия соблюдению обязательств по представлению отчетности или оказания помощи Комитету в в</w:t>
      </w:r>
      <w:r w:rsidRPr="008371C2">
        <w:t>ы</w:t>
      </w:r>
      <w:r w:rsidRPr="008371C2">
        <w:t>полнении любых из его функций.</w:t>
      </w:r>
    </w:p>
    <w:p w:rsidR="008371C2" w:rsidRPr="008371C2" w:rsidRDefault="008371C2" w:rsidP="008371C2">
      <w:pPr>
        <w:pStyle w:val="SingleTxtGR"/>
      </w:pPr>
      <w:r w:rsidRPr="008371C2">
        <w:t>5.</w:t>
      </w:r>
      <w:r w:rsidRPr="008371C2">
        <w:tab/>
        <w:t>В тех случаях, когда Комитету против пыток становится известно, что в отношении неправительственных организаций или отдельных лиц начали пр</w:t>
      </w:r>
      <w:r w:rsidRPr="008371C2">
        <w:t>и</w:t>
      </w:r>
      <w:r w:rsidRPr="008371C2">
        <w:t>меняться репрессии за их сотрудничество с Комитетом и/или участие в его р</w:t>
      </w:r>
      <w:r w:rsidRPr="008371C2">
        <w:t>а</w:t>
      </w:r>
      <w:r w:rsidRPr="008371C2">
        <w:t xml:space="preserve">боте, как указано </w:t>
      </w:r>
      <w:r w:rsidR="00820CDE">
        <w:t>выше, Комитет планирует проведение оценки</w:t>
      </w:r>
      <w:r w:rsidRPr="008371C2">
        <w:t xml:space="preserve"> ситуации на о</w:t>
      </w:r>
      <w:r w:rsidRPr="008371C2">
        <w:t>с</w:t>
      </w:r>
      <w:r w:rsidRPr="008371C2">
        <w:t xml:space="preserve">нове положений статьи </w:t>
      </w:r>
      <w:r w:rsidR="00820CDE">
        <w:t xml:space="preserve">13 </w:t>
      </w:r>
      <w:r w:rsidRPr="008371C2">
        <w:t>и рекомендаций докладчиков по вопросу о репресс</w:t>
      </w:r>
      <w:r w:rsidRPr="008371C2">
        <w:t>и</w:t>
      </w:r>
      <w:r w:rsidRPr="008371C2">
        <w:t xml:space="preserve">ях. При получении соответствующих </w:t>
      </w:r>
      <w:r w:rsidR="00820CDE">
        <w:t xml:space="preserve">жалоб </w:t>
      </w:r>
      <w:r w:rsidRPr="008371C2">
        <w:t>докладчики с</w:t>
      </w:r>
      <w:r w:rsidR="00820CDE">
        <w:t xml:space="preserve">носятся </w:t>
      </w:r>
      <w:r w:rsidRPr="008371C2">
        <w:t xml:space="preserve">с </w:t>
      </w:r>
      <w:r w:rsidR="00820CDE">
        <w:t>истцами, властями</w:t>
      </w:r>
      <w:r w:rsidRPr="008371C2">
        <w:t xml:space="preserve"> соответствующего государства-участника, Управлением Верховного комиссара Организации Объединенных Наций по правам человека и Генерал</w:t>
      </w:r>
      <w:r w:rsidRPr="008371C2">
        <w:t>ь</w:t>
      </w:r>
      <w:r w:rsidRPr="008371C2">
        <w:t>ным секретарем и просят немедленно прекратить подобные действия. Наряду с этими мерами Комитет может просить своих докладчиков или других членов посетить государства-участники или места, в которых применя</w:t>
      </w:r>
      <w:r w:rsidR="00820CDE">
        <w:t>лись</w:t>
      </w:r>
      <w:r w:rsidRPr="008371C2">
        <w:t xml:space="preserve"> репрессии, и также просить местные учреждения, неправительственные организации и представителей Управления Верховного комиссара Организации Объединенных Н</w:t>
      </w:r>
      <w:r w:rsidRPr="008371C2">
        <w:t>а</w:t>
      </w:r>
      <w:r w:rsidRPr="008371C2">
        <w:t>ций по правам человека в соответствующих странах провести последующие опросы и/или совершить поездки в места, в которых находятся соответству</w:t>
      </w:r>
      <w:r w:rsidRPr="008371C2">
        <w:t>ю</w:t>
      </w:r>
      <w:r w:rsidRPr="008371C2">
        <w:t>щие лица или группы. Комитет может также просить о последующем вмеш</w:t>
      </w:r>
      <w:r w:rsidRPr="008371C2">
        <w:t>а</w:t>
      </w:r>
      <w:r w:rsidRPr="008371C2">
        <w:t>тельстве други</w:t>
      </w:r>
      <w:r w:rsidR="009F1988">
        <w:t>х</w:t>
      </w:r>
      <w:r w:rsidRPr="008371C2">
        <w:t xml:space="preserve"> соответствующи</w:t>
      </w:r>
      <w:r w:rsidR="009F1988">
        <w:t>х органов</w:t>
      </w:r>
      <w:r w:rsidRPr="008371C2">
        <w:t xml:space="preserve"> и других соответствующих должн</w:t>
      </w:r>
      <w:r w:rsidRPr="008371C2">
        <w:t>о</w:t>
      </w:r>
      <w:r w:rsidRPr="008371C2">
        <w:t>стных лиц Организации Объединенных Наций, вкл</w:t>
      </w:r>
      <w:r w:rsidRPr="008371C2">
        <w:t>ю</w:t>
      </w:r>
      <w:r w:rsidRPr="008371C2">
        <w:t>чая Верховного комиссара по правам челов</w:t>
      </w:r>
      <w:r w:rsidRPr="008371C2">
        <w:t>е</w:t>
      </w:r>
      <w:r w:rsidRPr="008371C2">
        <w:t>ка.</w:t>
      </w:r>
    </w:p>
    <w:p w:rsidR="008371C2" w:rsidRPr="008371C2" w:rsidRDefault="008371C2" w:rsidP="008371C2">
      <w:pPr>
        <w:pStyle w:val="SingleTxtGR"/>
      </w:pPr>
      <w:r w:rsidRPr="008371C2">
        <w:t>6.</w:t>
      </w:r>
      <w:r w:rsidRPr="008371C2">
        <w:tab/>
        <w:t xml:space="preserve">Комитет будет также </w:t>
      </w:r>
      <w:r w:rsidR="00B91D1E">
        <w:t>открыто</w:t>
      </w:r>
      <w:r w:rsidRPr="008371C2">
        <w:t xml:space="preserve"> сообщать, в том числе в заявлениях, ра</w:t>
      </w:r>
      <w:r w:rsidRPr="008371C2">
        <w:t>з</w:t>
      </w:r>
      <w:r w:rsidRPr="008371C2">
        <w:t>мещаемых на его веб-сайте</w:t>
      </w:r>
      <w:r w:rsidR="00B91D1E">
        <w:t>,</w:t>
      </w:r>
      <w:r w:rsidRPr="008371C2">
        <w:t xml:space="preserve"> и в своем ежегодном докладе о случаях репрессий, с которыми он сталкивается, и о принятых мерах по их прекращению. Он будет также ув</w:t>
      </w:r>
      <w:r w:rsidRPr="008371C2">
        <w:t>е</w:t>
      </w:r>
      <w:r w:rsidRPr="008371C2">
        <w:t>домлять Генерального секретаря о дальнейших действиях.</w:t>
      </w:r>
    </w:p>
    <w:p w:rsidR="008371C2" w:rsidRPr="008371C2" w:rsidRDefault="008371C2" w:rsidP="008371C2">
      <w:pPr>
        <w:pStyle w:val="SingleTxtGR"/>
      </w:pPr>
      <w:r w:rsidRPr="008371C2">
        <w:t>7.</w:t>
      </w:r>
      <w:r w:rsidRPr="008371C2">
        <w:tab/>
        <w:t>Лица, желающие обратиться к Комитету по вопросу о репрессиях, могут связаться с докладчик</w:t>
      </w:r>
      <w:r w:rsidRPr="008371C2">
        <w:t>а</w:t>
      </w:r>
      <w:r w:rsidRPr="008371C2">
        <w:t xml:space="preserve">ми по адресу </w:t>
      </w:r>
      <w:r w:rsidRPr="008371C2">
        <w:rPr>
          <w:lang w:val="en-US"/>
        </w:rPr>
        <w:t>cat</w:t>
      </w:r>
      <w:r w:rsidRPr="008371C2">
        <w:t>@</w:t>
      </w:r>
      <w:r w:rsidRPr="008371C2">
        <w:rPr>
          <w:lang w:val="en-US"/>
        </w:rPr>
        <w:t>ohchr</w:t>
      </w:r>
      <w:r w:rsidRPr="008371C2">
        <w:t>.</w:t>
      </w:r>
      <w:r w:rsidRPr="008371C2">
        <w:rPr>
          <w:lang w:val="en-US"/>
        </w:rPr>
        <w:t>org</w:t>
      </w:r>
      <w:r w:rsidRPr="008371C2">
        <w:t>.</w:t>
      </w:r>
    </w:p>
    <w:p w:rsidR="00E225AA" w:rsidRPr="00B91D1E" w:rsidRDefault="00B91D1E" w:rsidP="00B91D1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6812" w:rsidRDefault="00D56812" w:rsidP="00457634"/>
    <w:sectPr w:rsidR="00D56812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DA8" w:rsidRDefault="00716DA8">
      <w:r>
        <w:rPr>
          <w:lang w:val="en-US"/>
        </w:rPr>
        <w:tab/>
      </w:r>
      <w:r>
        <w:separator/>
      </w:r>
    </w:p>
  </w:endnote>
  <w:endnote w:type="continuationSeparator" w:id="0">
    <w:p w:rsidR="00716DA8" w:rsidRDefault="00716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00" w:rsidRPr="00B74BE2" w:rsidRDefault="00F7360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81C5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="00E225AA" w:rsidRPr="00E225AA">
      <w:rPr>
        <w:szCs w:val="16"/>
        <w:lang w:val="en-US"/>
      </w:rPr>
      <w:t>13-49709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00" w:rsidRPr="00B74BE2" w:rsidRDefault="00F73600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="00E225AA" w:rsidRPr="00E225AA">
      <w:rPr>
        <w:lang w:val="en-US"/>
      </w:rPr>
      <w:t>13-49709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1D1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2B682F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2B682F" w:rsidRPr="00B91D1E" w:rsidRDefault="002B682F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 w:rsidR="00376CDC"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 w:rsidR="00E225AA">
            <w:rPr>
              <w:sz w:val="20"/>
              <w:lang w:val="en-US"/>
            </w:rPr>
            <w:t>49709</w:t>
          </w:r>
          <w:r w:rsidRPr="002B682F">
            <w:rPr>
              <w:sz w:val="20"/>
              <w:lang w:val="en-US"/>
            </w:rPr>
            <w:t xml:space="preserve">   (R)</w:t>
          </w:r>
          <w:r w:rsidR="00B91D1E">
            <w:rPr>
              <w:sz w:val="20"/>
            </w:rPr>
            <w:t xml:space="preserve">  080114  080114</w:t>
          </w:r>
        </w:p>
      </w:tc>
      <w:tc>
        <w:tcPr>
          <w:tcW w:w="4663" w:type="dxa"/>
          <w:vMerge w:val="restart"/>
          <w:vAlign w:val="bottom"/>
        </w:tcPr>
        <w:p w:rsidR="002B682F" w:rsidRDefault="002B682F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2B682F" w:rsidRDefault="00B91D1E" w:rsidP="00A87460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2B682F" w:rsidRPr="00797A78" w:rsidTr="00A87460">
      <w:tc>
        <w:tcPr>
          <w:tcW w:w="4068" w:type="dxa"/>
          <w:vAlign w:val="bottom"/>
        </w:tcPr>
        <w:p w:rsidR="002B682F" w:rsidRPr="00B91D1E" w:rsidRDefault="00B91D1E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91D1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B682F" w:rsidRDefault="002B682F" w:rsidP="00A87460"/>
      </w:tc>
      <w:tc>
        <w:tcPr>
          <w:tcW w:w="1124" w:type="dxa"/>
          <w:vMerge/>
        </w:tcPr>
        <w:p w:rsidR="002B682F" w:rsidRDefault="002B682F" w:rsidP="00A87460"/>
      </w:tc>
    </w:tr>
  </w:tbl>
  <w:p w:rsidR="002B682F" w:rsidRDefault="002B682F" w:rsidP="002B682F">
    <w:pPr>
      <w:spacing w:line="240" w:lineRule="auto"/>
      <w:rPr>
        <w:sz w:val="2"/>
        <w:szCs w:val="2"/>
        <w:lang w:val="en-US"/>
      </w:rPr>
    </w:pPr>
  </w:p>
  <w:p w:rsidR="00F73600" w:rsidRDefault="00F73600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DA8" w:rsidRPr="00F71F63" w:rsidRDefault="00716D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16DA8" w:rsidRPr="00F71F63" w:rsidRDefault="00716D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16DA8" w:rsidRPr="00635E86" w:rsidRDefault="00716DA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00" w:rsidRPr="00E225AA" w:rsidRDefault="00F73600">
    <w:pPr>
      <w:pStyle w:val="Header"/>
      <w:rPr>
        <w:lang w:val="en-US"/>
      </w:rPr>
    </w:pPr>
    <w:r>
      <w:rPr>
        <w:lang w:val="en-US"/>
      </w:rPr>
      <w:t>CAT/</w:t>
    </w:r>
    <w:r w:rsidR="00E225AA" w:rsidRPr="00E225AA">
      <w:rPr>
        <w:lang w:val="en-US"/>
      </w:rPr>
      <w:t>С/51/3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00" w:rsidRPr="00E225AA" w:rsidRDefault="00F73600">
    <w:pPr>
      <w:pStyle w:val="Header"/>
      <w:rPr>
        <w:lang w:val="en-US"/>
      </w:rPr>
    </w:pPr>
    <w:r>
      <w:rPr>
        <w:lang w:val="en-US"/>
      </w:rPr>
      <w:tab/>
      <w:t>CAT/</w:t>
    </w:r>
    <w:r w:rsidR="00E225AA" w:rsidRPr="00E225AA">
      <w:rPr>
        <w:lang w:val="en-US"/>
      </w:rPr>
      <w:t>С/51/3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D1E" w:rsidRDefault="00B91D1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5A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1C58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6DA8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CDE"/>
    <w:rsid w:val="0082228E"/>
    <w:rsid w:val="00830402"/>
    <w:rsid w:val="008305D7"/>
    <w:rsid w:val="00834887"/>
    <w:rsid w:val="008371C2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1A6C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1988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91D1E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25A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2</Pages>
  <Words>676</Words>
  <Characters>3855</Characters>
  <Application>Microsoft Office Outlook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2014-01-08T11:33:00Z</dcterms:created>
  <dcterms:modified xsi:type="dcterms:W3CDTF">2014-01-08T11:33:00Z</dcterms:modified>
</cp:coreProperties>
</file>