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6467" w:rsidRDefault="00CB6467" w:rsidP="00CB6467">
      <w:pPr>
        <w:spacing w:line="240" w:lineRule="auto"/>
        <w:jc w:val="left"/>
        <w:rPr>
          <w:szCs w:val="6"/>
          <w:rtl/>
        </w:rPr>
        <w:sectPr w:rsidR="00CB6467" w:rsidSect="00A9067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rsidR="00A90670" w:rsidRPr="00A90670" w:rsidRDefault="00A90670" w:rsidP="00557DCE">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A90670">
        <w:rPr>
          <w:rtl/>
        </w:rPr>
        <w:lastRenderedPageBreak/>
        <w:t>اللجنة المعنية بالقضاء على التمييز ضد المرأة</w:t>
      </w:r>
    </w:p>
    <w:p w:rsidR="00A90670" w:rsidRPr="00557DCE" w:rsidRDefault="00A90670" w:rsidP="00557DCE">
      <w:pPr>
        <w:pStyle w:val="SingleTxt"/>
        <w:spacing w:after="0" w:line="120" w:lineRule="exact"/>
        <w:rPr>
          <w:sz w:val="10"/>
          <w:rtl/>
        </w:rPr>
      </w:pPr>
    </w:p>
    <w:p w:rsidR="00557DCE" w:rsidRPr="00557DCE" w:rsidRDefault="00557DCE" w:rsidP="00557DCE">
      <w:pPr>
        <w:pStyle w:val="SingleTxt"/>
        <w:spacing w:after="0" w:line="120" w:lineRule="exact"/>
        <w:rPr>
          <w:sz w:val="10"/>
          <w:rtl/>
        </w:rPr>
      </w:pPr>
    </w:p>
    <w:p w:rsidR="00557DCE" w:rsidRPr="00A90670" w:rsidRDefault="00557DCE" w:rsidP="00A90670">
      <w:pPr>
        <w:pStyle w:val="SingleTxt"/>
        <w:spacing w:after="0" w:line="120" w:lineRule="exact"/>
        <w:rPr>
          <w:sz w:val="10"/>
          <w:rtl/>
        </w:rPr>
      </w:pPr>
    </w:p>
    <w:p w:rsidR="00557DCE" w:rsidRPr="00682F13" w:rsidRDefault="00557DCE" w:rsidP="00557DCE">
      <w:pPr>
        <w:framePr w:w="9792" w:h="432" w:hSpace="187" w:wrap="around" w:hAnchor="page" w:x="1196" w:yAlign="bottom"/>
        <w:spacing w:line="240" w:lineRule="auto"/>
        <w:rPr>
          <w:szCs w:val="10"/>
          <w:rtl/>
        </w:rPr>
      </w:pPr>
    </w:p>
    <w:p w:rsidR="00557DCE" w:rsidRPr="00682F13" w:rsidRDefault="00557DCE" w:rsidP="00557DCE">
      <w:pPr>
        <w:framePr w:w="9792" w:h="432" w:hSpace="187" w:wrap="around" w:hAnchor="page" w:x="1196" w:yAlign="bottom"/>
        <w:spacing w:line="240" w:lineRule="auto"/>
        <w:rPr>
          <w:szCs w:val="6"/>
          <w:rtl/>
        </w:rPr>
      </w:pPr>
      <w:r w:rsidRPr="00682F13">
        <w:rPr>
          <w:noProof/>
          <w:w w:val="100"/>
          <w:szCs w:val="6"/>
          <w:rtl/>
        </w:rPr>
        <mc:AlternateContent>
          <mc:Choice Requires="wps">
            <w:drawing>
              <wp:anchor distT="0" distB="0" distL="114300" distR="114300" simplePos="0" relativeHeight="251659264" behindDoc="0" locked="0" layoutInCell="1" allowOverlap="1" wp14:anchorId="25888C54" wp14:editId="027C4577">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557DCE" w:rsidRPr="00682F13" w:rsidRDefault="00557DCE" w:rsidP="00557DCE">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557DCE">
        <w:rPr>
          <w:sz w:val="17"/>
          <w:szCs w:val="26"/>
          <w:rtl/>
        </w:rPr>
        <w:t>اعتمدتها اللجنة في دورتها السادسة والستين (13 شباط/فبراير - 3 آذار/مارس 2017).</w:t>
      </w:r>
    </w:p>
    <w:p w:rsidR="00A90670" w:rsidRPr="00557DCE" w:rsidRDefault="00A90670" w:rsidP="00557DCE">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Pr="00A90670">
        <w:rPr>
          <w:rtl/>
        </w:rPr>
        <w:t>الملاحظات الختامية المتعلقة بالتقرير الجامع للتقارير الدورية من الأوَّلي إلى الثالث لولايات ميكرونيزيا الموحدة</w:t>
      </w:r>
      <w:r w:rsidR="00557DCE">
        <w:rPr>
          <w:rFonts w:hint="cs"/>
          <w:rtl/>
        </w:rPr>
        <w:t>*</w:t>
      </w:r>
    </w:p>
    <w:p w:rsidR="006746D9" w:rsidRPr="006746D9" w:rsidRDefault="006746D9" w:rsidP="006746D9">
      <w:pPr>
        <w:pStyle w:val="SingleTxt"/>
        <w:spacing w:after="0" w:line="120" w:lineRule="exact"/>
        <w:rPr>
          <w:sz w:val="10"/>
          <w:rtl/>
        </w:rPr>
      </w:pPr>
    </w:p>
    <w:p w:rsidR="006746D9" w:rsidRPr="006746D9" w:rsidRDefault="006746D9" w:rsidP="006746D9">
      <w:pPr>
        <w:pStyle w:val="SingleTxt"/>
        <w:spacing w:after="0" w:line="120" w:lineRule="exact"/>
        <w:rPr>
          <w:sz w:val="10"/>
          <w:rtl/>
        </w:rPr>
      </w:pPr>
    </w:p>
    <w:p w:rsidR="00A90670" w:rsidRPr="00A90670" w:rsidRDefault="00A90670" w:rsidP="00557DCE">
      <w:pPr>
        <w:pStyle w:val="SingleTxt"/>
        <w:rPr>
          <w:rtl/>
        </w:rPr>
      </w:pPr>
      <w:r w:rsidRPr="00A90670">
        <w:rPr>
          <w:rtl/>
        </w:rPr>
        <w:t>١</w:t>
      </w:r>
      <w:r>
        <w:rPr>
          <w:rFonts w:hint="cs"/>
          <w:rtl/>
        </w:rPr>
        <w:t xml:space="preserve"> </w:t>
      </w:r>
      <w:r w:rsidRPr="00A90670">
        <w:rPr>
          <w:rtl/>
        </w:rPr>
        <w:t>-</w:t>
      </w:r>
      <w:r>
        <w:rPr>
          <w:rFonts w:hint="cs"/>
          <w:rtl/>
        </w:rPr>
        <w:tab/>
      </w:r>
      <w:r w:rsidRPr="00A90670">
        <w:rPr>
          <w:rtl/>
        </w:rPr>
        <w:t xml:space="preserve">نظرت اللجنة في التقرير الجامع للتقارير الدورية من الأولي إلى الثالث لولايات ميكرونيزيا الموحّدة </w:t>
      </w:r>
      <w:r w:rsidRPr="00A90670">
        <w:rPr>
          <w:lang w:val="en-GB"/>
        </w:rPr>
        <w:t>(</w:t>
      </w:r>
      <w:hyperlink r:id="rId16" w:history="1">
        <w:r w:rsidRPr="00DF311E">
          <w:rPr>
            <w:rStyle w:val="Hyperlink"/>
            <w:lang w:val="en-GB"/>
          </w:rPr>
          <w:t>CEDAW/C/FSM/1-3</w:t>
        </w:r>
      </w:hyperlink>
      <w:r w:rsidRPr="00A90670">
        <w:rPr>
          <w:lang w:val="en-GB"/>
        </w:rPr>
        <w:t>)</w:t>
      </w:r>
      <w:r w:rsidRPr="00A90670">
        <w:rPr>
          <w:rtl/>
        </w:rPr>
        <w:t xml:space="preserve"> في جلستيها 1488 و</w:t>
      </w:r>
      <w:r w:rsidR="009702F0">
        <w:rPr>
          <w:rFonts w:hint="cs"/>
          <w:rtl/>
        </w:rPr>
        <w:t xml:space="preserve"> </w:t>
      </w:r>
      <w:r w:rsidRPr="00A90670">
        <w:rPr>
          <w:rtl/>
        </w:rPr>
        <w:t xml:space="preserve">1489 (انظر </w:t>
      </w:r>
      <w:hyperlink r:id="rId17" w:history="1">
        <w:r w:rsidRPr="00DF311E">
          <w:rPr>
            <w:rStyle w:val="Hyperlink"/>
            <w:lang w:val="en-GB"/>
          </w:rPr>
          <w:t>CEDAW/C/SR.1488</w:t>
        </w:r>
      </w:hyperlink>
      <w:r w:rsidRPr="00A90670">
        <w:rPr>
          <w:rtl/>
        </w:rPr>
        <w:t xml:space="preserve"> و</w:t>
      </w:r>
      <w:r w:rsidR="00557DCE">
        <w:rPr>
          <w:rFonts w:hint="cs"/>
          <w:rtl/>
        </w:rPr>
        <w:t xml:space="preserve"> </w:t>
      </w:r>
      <w:r w:rsidRPr="00A90670">
        <w:rPr>
          <w:lang w:val="en-GB"/>
        </w:rPr>
        <w:t>1489</w:t>
      </w:r>
      <w:r w:rsidRPr="00A90670">
        <w:rPr>
          <w:rtl/>
        </w:rPr>
        <w:t xml:space="preserve">) المعقودتين في 24 شباط/فبراير 2017. وترد قائمةُ المسائل والأسئلة التي أعدتها اللجنة في الوثيقة </w:t>
      </w:r>
      <w:hyperlink r:id="rId18" w:history="1">
        <w:r w:rsidRPr="00DF311E">
          <w:rPr>
            <w:rStyle w:val="Hyperlink"/>
            <w:lang w:val="en-GB"/>
          </w:rPr>
          <w:t>CEDAW/C/FSM/Q/1-3</w:t>
        </w:r>
      </w:hyperlink>
      <w:r w:rsidRPr="00A90670">
        <w:rPr>
          <w:rtl/>
        </w:rPr>
        <w:t xml:space="preserve">، وردودُ ولايات ميكرونيزيا الموحّدة في الوثيقة </w:t>
      </w:r>
      <w:hyperlink r:id="rId19" w:history="1">
        <w:r w:rsidRPr="00DF311E">
          <w:rPr>
            <w:rStyle w:val="Hyperlink"/>
            <w:lang w:val="en-GB"/>
          </w:rPr>
          <w:t>CEDAW/C/FSM/Q/1-3/Add.1</w:t>
        </w:r>
      </w:hyperlink>
      <w:r w:rsidRPr="00A90670">
        <w:rPr>
          <w:rtl/>
        </w:rPr>
        <w:t>.</w:t>
      </w:r>
    </w:p>
    <w:p w:rsidR="00AB56E2" w:rsidRPr="006746D9" w:rsidRDefault="00AB56E2" w:rsidP="006746D9">
      <w:pPr>
        <w:pStyle w:val="SingleTxt"/>
        <w:spacing w:after="0" w:line="120" w:lineRule="exact"/>
        <w:rPr>
          <w:sz w:val="10"/>
          <w:rtl/>
        </w:rPr>
      </w:pPr>
    </w:p>
    <w:p w:rsidR="00A90670" w:rsidRPr="00A90670" w:rsidRDefault="00AB56E2" w:rsidP="00AB56E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A90670" w:rsidRPr="00A90670">
        <w:rPr>
          <w:rtl/>
        </w:rPr>
        <w:t>ألف</w:t>
      </w:r>
      <w:r>
        <w:rPr>
          <w:rFonts w:hint="cs"/>
          <w:rtl/>
        </w:rPr>
        <w:t xml:space="preserve"> </w:t>
      </w:r>
      <w:r w:rsidR="00A90670" w:rsidRPr="00A90670">
        <w:rPr>
          <w:rtl/>
        </w:rPr>
        <w:t>-</w:t>
      </w:r>
      <w:r>
        <w:rPr>
          <w:rFonts w:hint="cs"/>
          <w:rtl/>
        </w:rPr>
        <w:tab/>
      </w:r>
      <w:r w:rsidR="00A90670" w:rsidRPr="00A90670">
        <w:rPr>
          <w:rtl/>
        </w:rPr>
        <w:t>مقدمة</w:t>
      </w:r>
    </w:p>
    <w:p w:rsidR="00A90670" w:rsidRPr="00A90670" w:rsidRDefault="00A90670" w:rsidP="00AB56E2">
      <w:pPr>
        <w:pStyle w:val="SingleTxt"/>
        <w:rPr>
          <w:rtl/>
        </w:rPr>
      </w:pPr>
      <w:r w:rsidRPr="00A90670">
        <w:rPr>
          <w:rtl/>
        </w:rPr>
        <w:t>٢</w:t>
      </w:r>
      <w:r w:rsidR="00AB56E2">
        <w:rPr>
          <w:rFonts w:hint="cs"/>
          <w:rtl/>
        </w:rPr>
        <w:t xml:space="preserve"> </w:t>
      </w:r>
      <w:r w:rsidRPr="00A90670">
        <w:rPr>
          <w:rtl/>
        </w:rPr>
        <w:t>-</w:t>
      </w:r>
      <w:r w:rsidR="00AB56E2">
        <w:rPr>
          <w:rFonts w:hint="cs"/>
          <w:rtl/>
        </w:rPr>
        <w:tab/>
      </w:r>
      <w:r w:rsidRPr="00A90670">
        <w:rPr>
          <w:rtl/>
        </w:rPr>
        <w:t>تعرب اللجنة عن تقديرها لتقديم الدولة الطرف تقري</w:t>
      </w:r>
      <w:r w:rsidR="006746D9">
        <w:rPr>
          <w:rtl/>
        </w:rPr>
        <w:t>رها الجامع لتقاريرها الدورية من</w:t>
      </w:r>
      <w:r w:rsidR="006746D9">
        <w:rPr>
          <w:rFonts w:hint="cs"/>
          <w:rtl/>
        </w:rPr>
        <w:t> </w:t>
      </w:r>
      <w:r w:rsidRPr="00A90670">
        <w:rPr>
          <w:rtl/>
        </w:rPr>
        <w:t>الأولي إلى الثالث. وتعرب أيضاً عن تقديرها للردود المكتوبة التي قدمتها الدولة الطرف بشأن قائمة المسائل والأسئلة التي طرحها الفريق العامل لما قبل الدورة، وترحب بالعرض الشفوي الذي قدمه الوفد وبالإيضاحات الإضافية المقدّمة رداً على الأسئلة التي طرحتها اللّجنة شفوياً أثناء الحوار. إلا أنها، مع ذلك، تأسف لكون التقر</w:t>
      </w:r>
      <w:r w:rsidR="006746D9">
        <w:rPr>
          <w:rtl/>
        </w:rPr>
        <w:t>ير لم يُقدَّم إلى اللجنة إلا</w:t>
      </w:r>
      <w:r w:rsidR="006746D9">
        <w:rPr>
          <w:rFonts w:hint="cs"/>
          <w:rtl/>
        </w:rPr>
        <w:t> </w:t>
      </w:r>
      <w:r w:rsidR="006746D9">
        <w:rPr>
          <w:rtl/>
        </w:rPr>
        <w:t>في</w:t>
      </w:r>
      <w:r w:rsidR="006746D9">
        <w:rPr>
          <w:rFonts w:hint="cs"/>
          <w:rtl/>
        </w:rPr>
        <w:t> </w:t>
      </w:r>
      <w:r w:rsidRPr="00A90670">
        <w:rPr>
          <w:rtl/>
        </w:rPr>
        <w:t>عام 2015 على الرغم من أن الدولة الطرف انضمت إلى الاتفاقية في عام 2004.</w:t>
      </w:r>
    </w:p>
    <w:p w:rsidR="00A90670" w:rsidRDefault="00A90670" w:rsidP="00AB56E2">
      <w:pPr>
        <w:pStyle w:val="SingleTxt"/>
        <w:rPr>
          <w:rtl/>
        </w:rPr>
      </w:pPr>
      <w:r w:rsidRPr="00A90670">
        <w:rPr>
          <w:rtl/>
        </w:rPr>
        <w:t>٣</w:t>
      </w:r>
      <w:r w:rsidR="00AB56E2">
        <w:rPr>
          <w:rFonts w:hint="cs"/>
          <w:rtl/>
        </w:rPr>
        <w:t xml:space="preserve"> </w:t>
      </w:r>
      <w:r w:rsidRPr="00A90670">
        <w:rPr>
          <w:rtl/>
        </w:rPr>
        <w:t>-</w:t>
      </w:r>
      <w:r w:rsidR="00AB56E2">
        <w:rPr>
          <w:rFonts w:hint="cs"/>
          <w:rtl/>
        </w:rPr>
        <w:tab/>
      </w:r>
      <w:r w:rsidRPr="00A90670">
        <w:rPr>
          <w:rtl/>
        </w:rPr>
        <w:t xml:space="preserve">وتثني اللجنة على الوفد الرفيع المستوى للدولة الطرف، الذي ترأَّسته </w:t>
      </w:r>
      <w:proofErr w:type="spellStart"/>
      <w:r w:rsidRPr="00A90670">
        <w:rPr>
          <w:rtl/>
        </w:rPr>
        <w:t>ماغدالينا</w:t>
      </w:r>
      <w:proofErr w:type="spellEnd"/>
      <w:r w:rsidRPr="00A90670">
        <w:rPr>
          <w:rtl/>
        </w:rPr>
        <w:t xml:space="preserve"> </w:t>
      </w:r>
      <w:proofErr w:type="spellStart"/>
      <w:r w:rsidRPr="00A90670">
        <w:rPr>
          <w:rtl/>
        </w:rPr>
        <w:t>وولتر</w:t>
      </w:r>
      <w:proofErr w:type="spellEnd"/>
      <w:r w:rsidRPr="00A90670">
        <w:rPr>
          <w:rtl/>
        </w:rPr>
        <w:t>، وزيرة الصحة والشؤون الاجتماعية، وضمُّ الممثلَ الدائم لولايات ميكرونيزيا الموحدة لدى الأمم المتحدة، والموظف المعني بالتنمية الجنسانية وممثلاً عن وزارة العدل.</w:t>
      </w:r>
    </w:p>
    <w:p w:rsidR="006746D9" w:rsidRDefault="006746D9">
      <w:pPr>
        <w:bidi w:val="0"/>
        <w:spacing w:line="240" w:lineRule="auto"/>
        <w:jc w:val="left"/>
        <w:rPr>
          <w:rtl/>
        </w:rPr>
      </w:pPr>
      <w:r>
        <w:rPr>
          <w:rtl/>
        </w:rPr>
        <w:br w:type="page"/>
      </w:r>
    </w:p>
    <w:p w:rsidR="00A90670" w:rsidRPr="00A90670" w:rsidRDefault="00AB56E2" w:rsidP="00AB56E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ab/>
      </w:r>
      <w:r w:rsidR="00A90670" w:rsidRPr="00A90670">
        <w:rPr>
          <w:rtl/>
        </w:rPr>
        <w:t>باء</w:t>
      </w:r>
      <w:r>
        <w:rPr>
          <w:rFonts w:hint="cs"/>
          <w:rtl/>
        </w:rPr>
        <w:t xml:space="preserve"> </w:t>
      </w:r>
      <w:r w:rsidR="00A90670" w:rsidRPr="00A90670">
        <w:rPr>
          <w:rtl/>
        </w:rPr>
        <w:t>-</w:t>
      </w:r>
      <w:r>
        <w:rPr>
          <w:rFonts w:hint="cs"/>
          <w:rtl/>
        </w:rPr>
        <w:tab/>
      </w:r>
      <w:r w:rsidR="00A90670" w:rsidRPr="00A90670">
        <w:rPr>
          <w:rtl/>
        </w:rPr>
        <w:t>الجوانب الإيجابية</w:t>
      </w:r>
    </w:p>
    <w:p w:rsidR="00A90670" w:rsidRPr="00A90670" w:rsidRDefault="00A90670" w:rsidP="00557DCE">
      <w:pPr>
        <w:pStyle w:val="SingleTxt"/>
        <w:rPr>
          <w:rtl/>
        </w:rPr>
      </w:pPr>
      <w:r w:rsidRPr="00A90670">
        <w:rPr>
          <w:rtl/>
        </w:rPr>
        <w:t>٤</w:t>
      </w:r>
      <w:r w:rsidR="00AB56E2">
        <w:rPr>
          <w:rFonts w:hint="cs"/>
          <w:rtl/>
        </w:rPr>
        <w:t xml:space="preserve"> </w:t>
      </w:r>
      <w:r w:rsidRPr="00A90670">
        <w:rPr>
          <w:rtl/>
        </w:rPr>
        <w:t>-</w:t>
      </w:r>
      <w:r w:rsidR="00AB56E2">
        <w:rPr>
          <w:rFonts w:hint="cs"/>
          <w:rtl/>
        </w:rPr>
        <w:tab/>
      </w:r>
      <w:r w:rsidRPr="00A90670">
        <w:rPr>
          <w:rtl/>
        </w:rPr>
        <w:t>ترحّب اللجنة بالتدابير التشريعية التي اعتمدتها الدولة الطرف من أجل تنفيذ الاتفاقية منذ بدء نفاذها بالنسبة إل</w:t>
      </w:r>
      <w:r w:rsidR="006746D9">
        <w:rPr>
          <w:rtl/>
        </w:rPr>
        <w:t>ى الدولة الطرف، وخصوصاً ما يلي:</w:t>
      </w:r>
    </w:p>
    <w:p w:rsidR="00A90670" w:rsidRPr="00A90670" w:rsidRDefault="00AB56E2" w:rsidP="00AB56E2">
      <w:pPr>
        <w:pStyle w:val="SingleTxt"/>
        <w:rPr>
          <w:rtl/>
        </w:rPr>
      </w:pPr>
      <w:r>
        <w:rPr>
          <w:rFonts w:hint="cs"/>
          <w:rtl/>
        </w:rPr>
        <w:tab/>
      </w:r>
      <w:r w:rsidR="00A90670" w:rsidRPr="00A90670">
        <w:rPr>
          <w:rtl/>
        </w:rPr>
        <w:t>(أ)</w:t>
      </w:r>
      <w:r>
        <w:rPr>
          <w:rFonts w:hint="cs"/>
          <w:rtl/>
        </w:rPr>
        <w:tab/>
      </w:r>
      <w:r w:rsidR="00A90670" w:rsidRPr="00A90670">
        <w:rPr>
          <w:rtl/>
        </w:rPr>
        <w:t>قانون إجازة الأمومة (القانون العام رقم 16-15)؛</w:t>
      </w:r>
    </w:p>
    <w:p w:rsidR="00A90670" w:rsidRPr="00A90670" w:rsidRDefault="00AB56E2" w:rsidP="006746D9">
      <w:pPr>
        <w:pStyle w:val="SingleTxt"/>
        <w:rPr>
          <w:rtl/>
        </w:rPr>
      </w:pPr>
      <w:r>
        <w:rPr>
          <w:rFonts w:hint="cs"/>
          <w:rtl/>
        </w:rPr>
        <w:tab/>
      </w:r>
      <w:r w:rsidR="00A90670" w:rsidRPr="00A90670">
        <w:rPr>
          <w:rtl/>
        </w:rPr>
        <w:t>(ب)</w:t>
      </w:r>
      <w:r>
        <w:rPr>
          <w:rFonts w:hint="cs"/>
          <w:rtl/>
        </w:rPr>
        <w:tab/>
      </w:r>
      <w:r w:rsidR="00A90670" w:rsidRPr="006746D9">
        <w:rPr>
          <w:w w:val="102"/>
          <w:rtl/>
        </w:rPr>
        <w:t xml:space="preserve">قانون مكافحة الاتجار بالأشخاص (2012) وما يرتبط به من قوانين مكافحة الاتجار بالأشخاص المعتمدة في الولايات الأربع جميعها للدولة الطرف في </w:t>
      </w:r>
      <w:r w:rsidR="00CE43A1" w:rsidRPr="006746D9">
        <w:rPr>
          <w:w w:val="102"/>
          <w:rtl/>
        </w:rPr>
        <w:t>عام</w:t>
      </w:r>
      <w:r w:rsidR="006746D9" w:rsidRPr="006746D9">
        <w:rPr>
          <w:rFonts w:hint="cs"/>
          <w:w w:val="102"/>
          <w:rtl/>
        </w:rPr>
        <w:t xml:space="preserve"> </w:t>
      </w:r>
      <w:r w:rsidR="00A90670" w:rsidRPr="006746D9">
        <w:rPr>
          <w:w w:val="102"/>
          <w:rtl/>
        </w:rPr>
        <w:t>2013</w:t>
      </w:r>
      <w:r w:rsidR="00A90670" w:rsidRPr="00A90670">
        <w:rPr>
          <w:rtl/>
        </w:rPr>
        <w:t>.</w:t>
      </w:r>
    </w:p>
    <w:p w:rsidR="00A90670" w:rsidRPr="00A90670" w:rsidRDefault="00A90670" w:rsidP="00AB56E2">
      <w:pPr>
        <w:pStyle w:val="SingleTxt"/>
        <w:rPr>
          <w:rtl/>
        </w:rPr>
      </w:pPr>
      <w:r w:rsidRPr="00A90670">
        <w:rPr>
          <w:rtl/>
        </w:rPr>
        <w:t>٥</w:t>
      </w:r>
      <w:r w:rsidR="00AB56E2">
        <w:rPr>
          <w:rFonts w:hint="cs"/>
          <w:rtl/>
        </w:rPr>
        <w:t xml:space="preserve"> </w:t>
      </w:r>
      <w:r w:rsidRPr="00A90670">
        <w:rPr>
          <w:rtl/>
        </w:rPr>
        <w:t>-</w:t>
      </w:r>
      <w:r w:rsidR="00AB56E2">
        <w:rPr>
          <w:rFonts w:hint="cs"/>
          <w:rtl/>
        </w:rPr>
        <w:tab/>
      </w:r>
      <w:r w:rsidRPr="00A90670">
        <w:rPr>
          <w:rtl/>
        </w:rPr>
        <w:t>وترحّب اللجنة بالجهود التي تبذلها الدولة الطرف في سبيل تحسين إطارها المؤسسي والسياساتي الذي يهدف إلى تسريع عملية القضاء على التمييز ضد المرأة وإلى تعزيز المساواة بين الجنسين، بما في ذلك اعتماد الخطة الاستراتيجية الوطنية لميكرونيزيا (2004-2023) التي تشمل مسائل تتصل بالمساواة بين الجنسي</w:t>
      </w:r>
      <w:r w:rsidR="006746D9">
        <w:rPr>
          <w:rtl/>
        </w:rPr>
        <w:t>ن والتدابيرَ اللازمة لمعالجتها.</w:t>
      </w:r>
    </w:p>
    <w:p w:rsidR="00A90670" w:rsidRPr="00A90670" w:rsidRDefault="00A90670" w:rsidP="006746D9">
      <w:pPr>
        <w:pStyle w:val="SingleTxt"/>
        <w:rPr>
          <w:rtl/>
        </w:rPr>
      </w:pPr>
      <w:r w:rsidRPr="00A90670">
        <w:rPr>
          <w:rtl/>
        </w:rPr>
        <w:t>٦</w:t>
      </w:r>
      <w:r w:rsidR="00AB56E2">
        <w:rPr>
          <w:rFonts w:hint="cs"/>
          <w:rtl/>
        </w:rPr>
        <w:t xml:space="preserve"> </w:t>
      </w:r>
      <w:r w:rsidRPr="00A90670">
        <w:rPr>
          <w:rtl/>
        </w:rPr>
        <w:t>-</w:t>
      </w:r>
      <w:r w:rsidR="00AB56E2">
        <w:rPr>
          <w:rFonts w:hint="cs"/>
          <w:rtl/>
        </w:rPr>
        <w:tab/>
      </w:r>
      <w:r w:rsidRPr="006746D9">
        <w:rPr>
          <w:w w:val="101"/>
          <w:rtl/>
        </w:rPr>
        <w:t xml:space="preserve">وترحب اللجنة بتصديق الدولة الطرف على الصكوك الدولية </w:t>
      </w:r>
      <w:r w:rsidR="00DF311E" w:rsidRPr="006746D9">
        <w:rPr>
          <w:w w:val="101"/>
          <w:rtl/>
        </w:rPr>
        <w:t>التالية أو</w:t>
      </w:r>
      <w:r w:rsidR="006746D9" w:rsidRPr="006746D9">
        <w:rPr>
          <w:rFonts w:hint="cs"/>
          <w:w w:val="101"/>
          <w:rtl/>
        </w:rPr>
        <w:t xml:space="preserve"> </w:t>
      </w:r>
      <w:r w:rsidR="00557DCE" w:rsidRPr="006746D9">
        <w:rPr>
          <w:w w:val="101"/>
          <w:rtl/>
        </w:rPr>
        <w:t>انضمامها</w:t>
      </w:r>
      <w:r w:rsidR="006746D9" w:rsidRPr="006746D9">
        <w:rPr>
          <w:rFonts w:hint="cs"/>
          <w:w w:val="101"/>
          <w:rtl/>
        </w:rPr>
        <w:t xml:space="preserve"> </w:t>
      </w:r>
      <w:r w:rsidRPr="006746D9">
        <w:rPr>
          <w:w w:val="101"/>
          <w:rtl/>
        </w:rPr>
        <w:t>إليها</w:t>
      </w:r>
      <w:r w:rsidRPr="00A90670">
        <w:rPr>
          <w:rtl/>
        </w:rPr>
        <w:t>:</w:t>
      </w:r>
    </w:p>
    <w:p w:rsidR="00A90670" w:rsidRPr="00A90670" w:rsidRDefault="00AB56E2" w:rsidP="00AB56E2">
      <w:pPr>
        <w:pStyle w:val="SingleTxt"/>
        <w:rPr>
          <w:rtl/>
        </w:rPr>
      </w:pPr>
      <w:r>
        <w:rPr>
          <w:rFonts w:hint="cs"/>
          <w:rtl/>
        </w:rPr>
        <w:tab/>
      </w:r>
      <w:r w:rsidR="00A90670" w:rsidRPr="00A90670">
        <w:rPr>
          <w:rtl/>
        </w:rPr>
        <w:t>(أ)</w:t>
      </w:r>
      <w:r>
        <w:rPr>
          <w:rFonts w:hint="cs"/>
          <w:rtl/>
        </w:rPr>
        <w:tab/>
      </w:r>
      <w:r w:rsidR="00A90670" w:rsidRPr="00A90670">
        <w:rPr>
          <w:rtl/>
        </w:rPr>
        <w:t>اتفاقية حقوق الأشخاص ذوي الإعاقة، في عام 2016؛</w:t>
      </w:r>
    </w:p>
    <w:p w:rsidR="00A90670" w:rsidRPr="00A90670" w:rsidRDefault="00AB56E2" w:rsidP="00AB56E2">
      <w:pPr>
        <w:pStyle w:val="SingleTxt"/>
        <w:rPr>
          <w:rtl/>
        </w:rPr>
      </w:pPr>
      <w:r>
        <w:rPr>
          <w:rFonts w:hint="cs"/>
          <w:rtl/>
        </w:rPr>
        <w:tab/>
      </w:r>
      <w:r w:rsidR="00A90670" w:rsidRPr="00A90670">
        <w:rPr>
          <w:rtl/>
        </w:rPr>
        <w:t>(ب)</w:t>
      </w:r>
      <w:r>
        <w:rPr>
          <w:rFonts w:hint="cs"/>
          <w:rtl/>
        </w:rPr>
        <w:tab/>
      </w:r>
      <w:r w:rsidR="00A90670" w:rsidRPr="00A90670">
        <w:rPr>
          <w:rtl/>
        </w:rPr>
        <w:t>البروتوكول الاختياري لاتفاقية حقوق الطفل بشأن اشتراك ا</w:t>
      </w:r>
      <w:r w:rsidR="006746D9">
        <w:rPr>
          <w:rtl/>
        </w:rPr>
        <w:t>لأطفال في</w:t>
      </w:r>
      <w:r w:rsidR="006746D9">
        <w:rPr>
          <w:rFonts w:hint="cs"/>
          <w:rtl/>
        </w:rPr>
        <w:t> </w:t>
      </w:r>
      <w:r w:rsidR="00A90670" w:rsidRPr="00A90670">
        <w:rPr>
          <w:rtl/>
        </w:rPr>
        <w:t>المنازعات المسلحة، في عام 2015؛</w:t>
      </w:r>
    </w:p>
    <w:p w:rsidR="00A90670" w:rsidRPr="00A90670" w:rsidRDefault="00AB56E2" w:rsidP="00AB56E2">
      <w:pPr>
        <w:pStyle w:val="SingleTxt"/>
        <w:rPr>
          <w:rtl/>
        </w:rPr>
      </w:pPr>
      <w:r>
        <w:rPr>
          <w:rFonts w:hint="cs"/>
          <w:rtl/>
        </w:rPr>
        <w:tab/>
      </w:r>
      <w:r w:rsidR="00A90670" w:rsidRPr="00A90670">
        <w:rPr>
          <w:rtl/>
        </w:rPr>
        <w:t>(ج)</w:t>
      </w:r>
      <w:r>
        <w:rPr>
          <w:rFonts w:hint="cs"/>
          <w:rtl/>
        </w:rPr>
        <w:tab/>
      </w:r>
      <w:r w:rsidR="00A90670" w:rsidRPr="00A90670">
        <w:rPr>
          <w:rtl/>
        </w:rPr>
        <w:t>البروتوكول الاختياري الملحق باتفاقية حقوق الطفل بشأن بيع الأطفال واستغلال الأطفال في البغاء وفي المواد الإباحية، في عام 2012؛</w:t>
      </w:r>
    </w:p>
    <w:p w:rsidR="00A90670" w:rsidRPr="00A90670" w:rsidRDefault="00AB56E2" w:rsidP="00AB56E2">
      <w:pPr>
        <w:pStyle w:val="SingleTxt"/>
        <w:rPr>
          <w:rtl/>
        </w:rPr>
      </w:pPr>
      <w:r>
        <w:rPr>
          <w:rFonts w:hint="cs"/>
          <w:rtl/>
        </w:rPr>
        <w:tab/>
      </w:r>
      <w:r w:rsidR="00A90670" w:rsidRPr="00A90670">
        <w:rPr>
          <w:rtl/>
        </w:rPr>
        <w:t>(د)</w:t>
      </w:r>
      <w:r>
        <w:rPr>
          <w:rFonts w:hint="cs"/>
          <w:rtl/>
        </w:rPr>
        <w:tab/>
      </w:r>
      <w:r w:rsidR="00A90670" w:rsidRPr="00A90670">
        <w:rPr>
          <w:rtl/>
        </w:rPr>
        <w:t>بروتوكول منع وقمع ومعاقبة الاتجار بالأشخاص، وبخاصة النساء والأطفال، المكمل لاتفاقية الأمم المتحدة لمكافحة الجريمة المنظمة عبر الوطنية، في عام 2011.</w:t>
      </w:r>
    </w:p>
    <w:p w:rsidR="00AB56E2" w:rsidRPr="006746D9" w:rsidRDefault="00AB56E2" w:rsidP="006746D9">
      <w:pPr>
        <w:pStyle w:val="SingleTxt"/>
        <w:spacing w:after="0" w:line="120" w:lineRule="exact"/>
        <w:rPr>
          <w:sz w:val="10"/>
          <w:rtl/>
        </w:rPr>
      </w:pPr>
    </w:p>
    <w:p w:rsidR="00A90670" w:rsidRPr="00A90670" w:rsidRDefault="00AB56E2" w:rsidP="00AB56E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A90670" w:rsidRPr="00A90670">
        <w:rPr>
          <w:rtl/>
        </w:rPr>
        <w:t>جيم</w:t>
      </w:r>
      <w:r>
        <w:rPr>
          <w:rFonts w:hint="cs"/>
          <w:rtl/>
        </w:rPr>
        <w:t xml:space="preserve"> </w:t>
      </w:r>
      <w:r w:rsidR="00A90670" w:rsidRPr="00A90670">
        <w:rPr>
          <w:rtl/>
        </w:rPr>
        <w:t>-</w:t>
      </w:r>
      <w:r>
        <w:rPr>
          <w:rFonts w:hint="cs"/>
          <w:rtl/>
        </w:rPr>
        <w:tab/>
      </w:r>
      <w:r w:rsidR="00A90670" w:rsidRPr="00A90670">
        <w:rPr>
          <w:rtl/>
        </w:rPr>
        <w:t>البرلمان</w:t>
      </w:r>
    </w:p>
    <w:p w:rsidR="00A90670" w:rsidRPr="00A90670" w:rsidRDefault="00A90670" w:rsidP="00557DCE">
      <w:pPr>
        <w:pStyle w:val="SingleTxt"/>
        <w:rPr>
          <w:rtl/>
        </w:rPr>
      </w:pPr>
      <w:r w:rsidRPr="00A90670">
        <w:rPr>
          <w:rtl/>
        </w:rPr>
        <w:t>٧</w:t>
      </w:r>
      <w:r w:rsidR="00AB56E2">
        <w:rPr>
          <w:rFonts w:hint="cs"/>
          <w:rtl/>
        </w:rPr>
        <w:t xml:space="preserve"> </w:t>
      </w:r>
      <w:r w:rsidRPr="00A90670">
        <w:rPr>
          <w:rtl/>
        </w:rPr>
        <w:t>-</w:t>
      </w:r>
      <w:r w:rsidR="00AB56E2">
        <w:rPr>
          <w:rFonts w:hint="cs"/>
          <w:rtl/>
        </w:rPr>
        <w:tab/>
      </w:r>
      <w:r w:rsidRPr="00A90670">
        <w:rPr>
          <w:b/>
          <w:bCs/>
          <w:rtl/>
        </w:rPr>
        <w:t>تؤكد اللجنة الدور الحاسم للسلطة التشريعية في كفالة تنفيذ الاتفاقية تنفيذاً كاملاً (انظر البيان الصادر عن اللجنة بشأن علاقتها مع البرلمانيين، الذي اعتُمد في الدورة الخامسة والأربعين في عام 2010). وهي تدعو البرلمان الوطني، وكذلك برلمانات الولايات الأربع، وعلى نحو يتماشى مع ولاياتها، إلى اتخاذ الخطوات الضرورية في ما يتصل بتنفيذ الملاحظات الختامية الراهنة خلال الفترة الممتدة من الآن وحتى حلول موعد تقديم التقرير المقبل بموجب الاتفاقية</w:t>
      </w:r>
      <w:r w:rsidRPr="00A90670">
        <w:rPr>
          <w:rtl/>
        </w:rPr>
        <w:t>.</w:t>
      </w:r>
    </w:p>
    <w:p w:rsidR="00A90670" w:rsidRDefault="00A90670" w:rsidP="00A90670">
      <w:pPr>
        <w:pStyle w:val="SingleTxt"/>
        <w:rPr>
          <w:b/>
          <w:rtl/>
        </w:rPr>
      </w:pPr>
    </w:p>
    <w:p w:rsidR="006746D9" w:rsidRDefault="006746D9">
      <w:pPr>
        <w:bidi w:val="0"/>
        <w:spacing w:line="240" w:lineRule="auto"/>
        <w:jc w:val="left"/>
        <w:rPr>
          <w:b/>
          <w:rtl/>
        </w:rPr>
      </w:pPr>
      <w:r>
        <w:rPr>
          <w:b/>
          <w:rtl/>
        </w:rPr>
        <w:br w:type="page"/>
      </w:r>
    </w:p>
    <w:p w:rsidR="00A90670" w:rsidRPr="00A90670" w:rsidRDefault="00AB56E2" w:rsidP="00AB56E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ab/>
      </w:r>
      <w:r w:rsidR="00A90670" w:rsidRPr="00A90670">
        <w:rPr>
          <w:rtl/>
        </w:rPr>
        <w:t>دال</w:t>
      </w:r>
      <w:r>
        <w:rPr>
          <w:rFonts w:hint="cs"/>
          <w:rtl/>
        </w:rPr>
        <w:t xml:space="preserve"> </w:t>
      </w:r>
      <w:r w:rsidR="00A90670" w:rsidRPr="00A90670">
        <w:rPr>
          <w:rtl/>
        </w:rPr>
        <w:t>-</w:t>
      </w:r>
      <w:r>
        <w:rPr>
          <w:rFonts w:hint="cs"/>
          <w:rtl/>
        </w:rPr>
        <w:tab/>
      </w:r>
      <w:r w:rsidR="00A90670" w:rsidRPr="00A90670">
        <w:rPr>
          <w:rtl/>
        </w:rPr>
        <w:t>المجالات الرئيسية المثيرة للقلق</w:t>
      </w:r>
      <w:r w:rsidR="00A90670" w:rsidRPr="00A90670" w:rsidDel="008D26CF">
        <w:rPr>
          <w:rtl/>
        </w:rPr>
        <w:t xml:space="preserve"> </w:t>
      </w:r>
      <w:r w:rsidR="00A90670" w:rsidRPr="00A90670">
        <w:rPr>
          <w:rtl/>
        </w:rPr>
        <w:t>والتوصيات</w:t>
      </w:r>
    </w:p>
    <w:p w:rsidR="00A90670" w:rsidRPr="00A90670" w:rsidRDefault="006746D9" w:rsidP="00AB56E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سحب التحفظات</w:t>
      </w:r>
    </w:p>
    <w:p w:rsidR="00A90670" w:rsidRPr="00A90670" w:rsidRDefault="00A90670" w:rsidP="009702F0">
      <w:pPr>
        <w:pStyle w:val="SingleTxt"/>
        <w:rPr>
          <w:rtl/>
        </w:rPr>
      </w:pPr>
      <w:r w:rsidRPr="00A90670">
        <w:rPr>
          <w:rtl/>
        </w:rPr>
        <w:t>٨</w:t>
      </w:r>
      <w:r w:rsidR="00AB56E2">
        <w:rPr>
          <w:rFonts w:hint="cs"/>
          <w:rtl/>
        </w:rPr>
        <w:t xml:space="preserve"> </w:t>
      </w:r>
      <w:r w:rsidRPr="00A90670">
        <w:rPr>
          <w:rtl/>
        </w:rPr>
        <w:t>-</w:t>
      </w:r>
      <w:r w:rsidR="00AB56E2">
        <w:rPr>
          <w:rFonts w:hint="cs"/>
          <w:rtl/>
        </w:rPr>
        <w:tab/>
      </w:r>
      <w:r w:rsidRPr="00A90670">
        <w:rPr>
          <w:rtl/>
        </w:rPr>
        <w:t>تحيط اللجنة علماً باستعداد الدولة الطرف لمراجعة تحفظاتها على الاتفاقية الذي أعربت عنه في ردودها الخطية على قائمة المسائل والأسئلة التي أعدتها اللجنة، وكذلك بالمعلومات المقدَّمة أثناء الحوار البنّاء الذي جرى مع اللجنة، والتي تشير إلى إنشاء فرقة عمل لمراجعة تحفّظاتها في ما يتعلق بالمواد 2 (و) و</w:t>
      </w:r>
      <w:r w:rsidR="009702F0">
        <w:rPr>
          <w:rFonts w:hint="cs"/>
          <w:rtl/>
        </w:rPr>
        <w:t xml:space="preserve"> </w:t>
      </w:r>
      <w:r w:rsidRPr="00A90670">
        <w:rPr>
          <w:rtl/>
        </w:rPr>
        <w:t>5 و</w:t>
      </w:r>
      <w:r w:rsidR="009702F0">
        <w:rPr>
          <w:rFonts w:hint="cs"/>
          <w:rtl/>
        </w:rPr>
        <w:t xml:space="preserve"> </w:t>
      </w:r>
      <w:r w:rsidRPr="00A90670">
        <w:rPr>
          <w:rtl/>
        </w:rPr>
        <w:t>11 (1) (د) و</w:t>
      </w:r>
      <w:r w:rsidR="009702F0">
        <w:rPr>
          <w:rFonts w:hint="cs"/>
          <w:rtl/>
        </w:rPr>
        <w:t xml:space="preserve"> </w:t>
      </w:r>
      <w:r w:rsidR="009702F0">
        <w:rPr>
          <w:rtl/>
        </w:rPr>
        <w:t>11 (2) (ب) و 16 و</w:t>
      </w:r>
      <w:r w:rsidR="009702F0">
        <w:rPr>
          <w:rFonts w:hint="cs"/>
          <w:rtl/>
        </w:rPr>
        <w:t> </w:t>
      </w:r>
      <w:r w:rsidRPr="00A90670">
        <w:rPr>
          <w:rtl/>
        </w:rPr>
        <w:t>29 (1) من الاتفاقية، بغية النظر في سحبها. بيد أن</w:t>
      </w:r>
      <w:r w:rsidR="006746D9">
        <w:rPr>
          <w:rtl/>
        </w:rPr>
        <w:t xml:space="preserve"> اللجنة تشعر بالقلق لعدم وضع أي</w:t>
      </w:r>
      <w:r w:rsidR="006746D9">
        <w:rPr>
          <w:rFonts w:hint="cs"/>
          <w:rtl/>
        </w:rPr>
        <w:t> </w:t>
      </w:r>
      <w:r w:rsidRPr="00A90670">
        <w:rPr>
          <w:rtl/>
        </w:rPr>
        <w:t>إطار زمني محدد لإنجاز هذه المراجعة. وتكرر أن سحب التحفظات، أو تضييق نطاقها، أساسي للتنفيذ الكامل للاتفاقية في الدولة الطرف، وأنّه لا يمكن التذرع بأي ممارسات تقليدية أو دينية أو ثقافية ولا بقوانين وسياسات محلية تتنافى مع الاتفا</w:t>
      </w:r>
      <w:r w:rsidR="006746D9">
        <w:rPr>
          <w:rtl/>
        </w:rPr>
        <w:t>قية لتبرير إبداء تحفظاتٍ عليها.</w:t>
      </w:r>
    </w:p>
    <w:p w:rsidR="00A90670" w:rsidRPr="00A90670" w:rsidRDefault="00A90670" w:rsidP="00AB56E2">
      <w:pPr>
        <w:pStyle w:val="SingleTxt"/>
        <w:rPr>
          <w:b/>
          <w:bCs/>
          <w:rtl/>
        </w:rPr>
      </w:pPr>
      <w:r w:rsidRPr="00A90670">
        <w:rPr>
          <w:rtl/>
        </w:rPr>
        <w:t>٩</w:t>
      </w:r>
      <w:r w:rsidR="00AB56E2">
        <w:rPr>
          <w:rFonts w:hint="cs"/>
          <w:rtl/>
        </w:rPr>
        <w:t xml:space="preserve"> </w:t>
      </w:r>
      <w:r w:rsidRPr="00A90670">
        <w:rPr>
          <w:rtl/>
        </w:rPr>
        <w:t>-</w:t>
      </w:r>
      <w:r w:rsidR="00AB56E2">
        <w:rPr>
          <w:rFonts w:hint="cs"/>
          <w:rtl/>
        </w:rPr>
        <w:tab/>
      </w:r>
      <w:r w:rsidRPr="00A90670">
        <w:rPr>
          <w:b/>
          <w:bCs/>
          <w:rtl/>
        </w:rPr>
        <w:t>وبالإشارة إلى بيان اللجنة المتعلق بالتحفظات، الذي اعتمدته في دورتها التاسعة عشرة في عام 1998، ترى اللجنة أن التحفظا</w:t>
      </w:r>
      <w:r w:rsidR="006746D9">
        <w:rPr>
          <w:b/>
          <w:bCs/>
          <w:rtl/>
        </w:rPr>
        <w:t>ت على المادتين 2 و 16 تتعارض مع</w:t>
      </w:r>
      <w:r w:rsidR="006746D9">
        <w:rPr>
          <w:rFonts w:hint="cs"/>
          <w:b/>
          <w:bCs/>
          <w:rtl/>
        </w:rPr>
        <w:t> </w:t>
      </w:r>
      <w:r w:rsidRPr="00A90670">
        <w:rPr>
          <w:b/>
          <w:bCs/>
          <w:rtl/>
        </w:rPr>
        <w:t>موضوع وغرض الاتفاقية وأنها بالتالي غير جائزة</w:t>
      </w:r>
      <w:r w:rsidR="006746D9">
        <w:rPr>
          <w:b/>
          <w:bCs/>
          <w:rtl/>
        </w:rPr>
        <w:t xml:space="preserve"> وينبغي سحبها. وتوصي اللجنة بأن</w:t>
      </w:r>
      <w:r w:rsidR="006746D9">
        <w:rPr>
          <w:rFonts w:hint="cs"/>
          <w:b/>
          <w:bCs/>
          <w:rtl/>
        </w:rPr>
        <w:t> </w:t>
      </w:r>
      <w:r w:rsidRPr="00A90670">
        <w:rPr>
          <w:b/>
          <w:bCs/>
          <w:rtl/>
        </w:rPr>
        <w:t>تقوم الدولة الطرف بما يلي:</w:t>
      </w:r>
    </w:p>
    <w:p w:rsidR="00A90670" w:rsidRPr="00A90670" w:rsidRDefault="00AB56E2" w:rsidP="00AB56E2">
      <w:pPr>
        <w:pStyle w:val="SingleTxt"/>
        <w:rPr>
          <w:b/>
          <w:rtl/>
        </w:rPr>
      </w:pPr>
      <w:r w:rsidRPr="00AB56E2">
        <w:rPr>
          <w:rFonts w:hint="cs"/>
          <w:rtl/>
        </w:rPr>
        <w:tab/>
      </w:r>
      <w:r w:rsidR="00A90670" w:rsidRPr="00AB56E2">
        <w:rPr>
          <w:rtl/>
        </w:rPr>
        <w:t>(أ)</w:t>
      </w:r>
      <w:r w:rsidRPr="00AB56E2">
        <w:rPr>
          <w:rFonts w:hint="cs"/>
          <w:rtl/>
        </w:rPr>
        <w:tab/>
      </w:r>
      <w:r w:rsidR="00A90670" w:rsidRPr="00A90670">
        <w:rPr>
          <w:b/>
          <w:bCs/>
          <w:rtl/>
        </w:rPr>
        <w:t>التعجيل، ومن دون تأخير، بمراجعة جميع تحفظاتها على الاتفاقية، بغية سحبها أو تضييق نطاقها، وذلك ضمن إطار زمني محدد، بالتشاور مع جماعات المجتمع المدني النسائية</w:t>
      </w:r>
      <w:r w:rsidR="00A90670" w:rsidRPr="00A90670">
        <w:rPr>
          <w:rtl/>
        </w:rPr>
        <w:t xml:space="preserve">. </w:t>
      </w:r>
      <w:r w:rsidR="00A90670" w:rsidRPr="00A90670">
        <w:rPr>
          <w:b/>
          <w:bCs/>
          <w:rtl/>
        </w:rPr>
        <w:t>وفي هذا السياق، توصي اللجنة بأن تأخذ الدولة الطرف في الاعتبار تجارب دول جزر المحيط الهادئ الأخرى التي سحبت تحفظاتها على الاتفاقية؛</w:t>
      </w:r>
    </w:p>
    <w:p w:rsidR="00A90670" w:rsidRPr="00A90670" w:rsidRDefault="00AB56E2" w:rsidP="00AB56E2">
      <w:pPr>
        <w:pStyle w:val="SingleTxt"/>
        <w:rPr>
          <w:rtl/>
        </w:rPr>
      </w:pPr>
      <w:r w:rsidRPr="00AB56E2">
        <w:rPr>
          <w:rFonts w:hint="cs"/>
          <w:rtl/>
        </w:rPr>
        <w:tab/>
      </w:r>
      <w:r w:rsidR="00A90670" w:rsidRPr="00AB56E2">
        <w:rPr>
          <w:rtl/>
        </w:rPr>
        <w:t>(ب)</w:t>
      </w:r>
      <w:r w:rsidRPr="00AB56E2">
        <w:rPr>
          <w:rFonts w:hint="cs"/>
          <w:rtl/>
        </w:rPr>
        <w:tab/>
      </w:r>
      <w:r w:rsidR="00A90670" w:rsidRPr="00A90670">
        <w:rPr>
          <w:b/>
          <w:bCs/>
          <w:rtl/>
        </w:rPr>
        <w:t xml:space="preserve">السعي إلى الحصول على دعم تقني من </w:t>
      </w:r>
      <w:r w:rsidR="006746D9">
        <w:rPr>
          <w:b/>
          <w:bCs/>
          <w:rtl/>
        </w:rPr>
        <w:t>الشركاء في التنمية واستخدام هذا</w:t>
      </w:r>
      <w:r w:rsidR="006746D9">
        <w:rPr>
          <w:rFonts w:hint="cs"/>
          <w:b/>
          <w:bCs/>
          <w:rtl/>
        </w:rPr>
        <w:t> </w:t>
      </w:r>
      <w:r w:rsidR="00A90670" w:rsidRPr="00A90670">
        <w:rPr>
          <w:b/>
          <w:bCs/>
          <w:rtl/>
        </w:rPr>
        <w:t>الدعم، حسب الاقتضاء، للتصدي للقيود الوطنية والاتحادية المفروضة على اعتماد وتنفيذ الاتفاقية بشكل كامل دون تحفظات</w:t>
      </w:r>
      <w:r w:rsidR="00A90670" w:rsidRPr="00A90670">
        <w:rPr>
          <w:rtl/>
        </w:rPr>
        <w:t>.</w:t>
      </w:r>
    </w:p>
    <w:p w:rsidR="00A90670" w:rsidRPr="00AB56E2" w:rsidRDefault="00A90670" w:rsidP="00AB56E2">
      <w:pPr>
        <w:pStyle w:val="SingleTxt"/>
        <w:spacing w:after="0" w:line="120" w:lineRule="exact"/>
        <w:rPr>
          <w:b/>
          <w:sz w:val="10"/>
          <w:rtl/>
        </w:rPr>
      </w:pPr>
    </w:p>
    <w:p w:rsidR="00A90670" w:rsidRPr="00A90670" w:rsidRDefault="00A90670" w:rsidP="00AB56E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90670">
        <w:rPr>
          <w:rtl/>
        </w:rPr>
        <w:tab/>
      </w:r>
      <w:r w:rsidRPr="00A90670">
        <w:rPr>
          <w:rtl/>
        </w:rPr>
        <w:tab/>
      </w:r>
      <w:r w:rsidR="006746D9">
        <w:rPr>
          <w:rtl/>
        </w:rPr>
        <w:t>التعريف بالاتفاقية</w:t>
      </w:r>
    </w:p>
    <w:p w:rsidR="00A90670" w:rsidRPr="00A90670" w:rsidRDefault="00A90670" w:rsidP="00557DCE">
      <w:pPr>
        <w:pStyle w:val="SingleTxt"/>
        <w:rPr>
          <w:rtl/>
        </w:rPr>
      </w:pPr>
      <w:r w:rsidRPr="00A90670">
        <w:rPr>
          <w:rtl/>
        </w:rPr>
        <w:t>١٠</w:t>
      </w:r>
      <w:r w:rsidR="00AB56E2">
        <w:rPr>
          <w:rFonts w:hint="cs"/>
          <w:rtl/>
        </w:rPr>
        <w:t xml:space="preserve"> </w:t>
      </w:r>
      <w:r w:rsidRPr="00A90670">
        <w:rPr>
          <w:rtl/>
        </w:rPr>
        <w:t>-</w:t>
      </w:r>
      <w:r w:rsidR="00AB56E2">
        <w:rPr>
          <w:rFonts w:hint="cs"/>
          <w:rtl/>
        </w:rPr>
        <w:tab/>
      </w:r>
      <w:r w:rsidRPr="006746D9">
        <w:rPr>
          <w:rtl/>
        </w:rPr>
        <w:t>تلاحظ اللجنة مع التقدير أن الدولة الطرف ترجمت الاتفاقية إلى اللغات المحلية الرئيسية، وأنها نفّذت مزيداً من الحملات الرامية إلى الاتصال بالجمهور ورفع مستوى الوعي لديه لتحسين معرفة النساء أكثر من ذي قبل بحقوقهنّ ومسؤولياتهنّ. غير أنها تلاحظ بقلق التقصيرَ في التعريف بالاتفاقية بوصفها الأساسَ القانوني لاتخاذ التدابير اللازمة، بما في ذلك تدابير تشريعية وسياساتية للقضاء على التمييز ضد المرأة</w:t>
      </w:r>
      <w:r w:rsidR="006746D9">
        <w:rPr>
          <w:rtl/>
        </w:rPr>
        <w:t xml:space="preserve"> وتعزيز المساواة بين الجنسين في</w:t>
      </w:r>
      <w:r w:rsidR="006746D9">
        <w:rPr>
          <w:rFonts w:hint="cs"/>
          <w:rtl/>
        </w:rPr>
        <w:t> </w:t>
      </w:r>
      <w:r w:rsidRPr="006746D9">
        <w:rPr>
          <w:rtl/>
        </w:rPr>
        <w:t>الدولة الطرف</w:t>
      </w:r>
      <w:r w:rsidR="006746D9">
        <w:rPr>
          <w:rtl/>
        </w:rPr>
        <w:t>.</w:t>
      </w:r>
    </w:p>
    <w:p w:rsidR="00A90670" w:rsidRPr="00A90670" w:rsidRDefault="00A90670" w:rsidP="00BD5B79">
      <w:pPr>
        <w:pStyle w:val="SingleTxt"/>
        <w:rPr>
          <w:b/>
          <w:bCs/>
          <w:rtl/>
        </w:rPr>
      </w:pPr>
      <w:r w:rsidRPr="00BD5B79">
        <w:rPr>
          <w:rtl/>
        </w:rPr>
        <w:t>١١</w:t>
      </w:r>
      <w:r w:rsidR="00BD5B79" w:rsidRPr="00BD5B79">
        <w:rPr>
          <w:rFonts w:hint="cs"/>
          <w:rtl/>
        </w:rPr>
        <w:t xml:space="preserve"> </w:t>
      </w:r>
      <w:r w:rsidRPr="00BD5B79">
        <w:rPr>
          <w:rtl/>
        </w:rPr>
        <w:t>-</w:t>
      </w:r>
      <w:r w:rsidR="00BD5B79" w:rsidRPr="00BD5B79">
        <w:rPr>
          <w:rFonts w:hint="cs"/>
          <w:rtl/>
        </w:rPr>
        <w:tab/>
      </w:r>
      <w:r w:rsidRPr="00A90670">
        <w:rPr>
          <w:b/>
          <w:bCs/>
          <w:rtl/>
        </w:rPr>
        <w:t xml:space="preserve">وتوصي اللجنةُ بأن تعطي الدولةُ الطرف أهمية محورية </w:t>
      </w:r>
      <w:r w:rsidRPr="00A90670">
        <w:rPr>
          <w:rFonts w:hint="eastAsia"/>
          <w:b/>
          <w:bCs/>
          <w:rtl/>
        </w:rPr>
        <w:t>للاتفاقية</w:t>
      </w:r>
      <w:r w:rsidRPr="00A90670">
        <w:rPr>
          <w:b/>
          <w:bCs/>
          <w:rtl/>
        </w:rPr>
        <w:t xml:space="preserve"> باعتبارها الأساس للقضاء على جميع أشكال التمييز ضد المرأة وتحقيق المساواة بين الجنسين، وبأن تضع على </w:t>
      </w:r>
      <w:r w:rsidRPr="00A90670">
        <w:rPr>
          <w:b/>
          <w:bCs/>
          <w:rtl/>
        </w:rPr>
        <w:lastRenderedPageBreak/>
        <w:t>رأس أولوياتها</w:t>
      </w:r>
      <w:r w:rsidRPr="00A90670" w:rsidDel="008226C5">
        <w:rPr>
          <w:b/>
          <w:bCs/>
          <w:rtl/>
        </w:rPr>
        <w:t xml:space="preserve"> </w:t>
      </w:r>
      <w:r w:rsidRPr="00A90670">
        <w:rPr>
          <w:rFonts w:hint="eastAsia"/>
          <w:b/>
          <w:bCs/>
          <w:rtl/>
        </w:rPr>
        <w:t>دمجَ</w:t>
      </w:r>
      <w:r w:rsidRPr="00A90670">
        <w:rPr>
          <w:b/>
          <w:bCs/>
          <w:rtl/>
        </w:rPr>
        <w:t xml:space="preserve"> الاتفاقية ب</w:t>
      </w:r>
      <w:r w:rsidRPr="00A90670">
        <w:rPr>
          <w:rFonts w:hint="eastAsia"/>
          <w:b/>
          <w:bCs/>
          <w:rtl/>
        </w:rPr>
        <w:t>الكامل</w:t>
      </w:r>
      <w:r w:rsidRPr="00A90670">
        <w:rPr>
          <w:b/>
          <w:bCs/>
          <w:rtl/>
        </w:rPr>
        <w:t xml:space="preserve"> في النظام القانوني الوطني. وتوصي </w:t>
      </w:r>
      <w:r w:rsidRPr="00A90670">
        <w:rPr>
          <w:rFonts w:hint="eastAsia"/>
          <w:b/>
          <w:bCs/>
          <w:rtl/>
        </w:rPr>
        <w:t>بأن</w:t>
      </w:r>
      <w:r w:rsidRPr="00A90670">
        <w:rPr>
          <w:b/>
          <w:bCs/>
          <w:rtl/>
        </w:rPr>
        <w:t xml:space="preserve"> تتخذ الدولة الطرف التدابير اللازمة لضمان مستوى كاف من المعرفة بالاتفاقية وتطبيقها في ما يتعلق ب</w:t>
      </w:r>
      <w:r w:rsidRPr="00A90670">
        <w:rPr>
          <w:rFonts w:hint="eastAsia"/>
          <w:b/>
          <w:bCs/>
          <w:rtl/>
        </w:rPr>
        <w:t>جميع</w:t>
      </w:r>
      <w:r w:rsidRPr="00A90670">
        <w:rPr>
          <w:b/>
          <w:bCs/>
          <w:rtl/>
        </w:rPr>
        <w:t xml:space="preserve"> </w:t>
      </w:r>
      <w:r w:rsidRPr="00A90670">
        <w:rPr>
          <w:rFonts w:hint="eastAsia"/>
          <w:b/>
          <w:bCs/>
          <w:rtl/>
        </w:rPr>
        <w:t>القوانين</w:t>
      </w:r>
      <w:r w:rsidRPr="00A90670">
        <w:rPr>
          <w:b/>
          <w:bCs/>
          <w:rtl/>
        </w:rPr>
        <w:t xml:space="preserve"> </w:t>
      </w:r>
      <w:r w:rsidRPr="00A90670">
        <w:rPr>
          <w:rFonts w:hint="eastAsia"/>
          <w:b/>
          <w:bCs/>
          <w:rtl/>
        </w:rPr>
        <w:t>وقرارات</w:t>
      </w:r>
      <w:r w:rsidRPr="00A90670">
        <w:rPr>
          <w:b/>
          <w:bCs/>
          <w:rtl/>
        </w:rPr>
        <w:t xml:space="preserve"> </w:t>
      </w:r>
      <w:r w:rsidRPr="00A90670">
        <w:rPr>
          <w:rFonts w:hint="eastAsia"/>
          <w:b/>
          <w:bCs/>
          <w:rtl/>
        </w:rPr>
        <w:t>المحاكم</w:t>
      </w:r>
      <w:r w:rsidRPr="00A90670">
        <w:rPr>
          <w:b/>
          <w:bCs/>
          <w:rtl/>
        </w:rPr>
        <w:t xml:space="preserve"> </w:t>
      </w:r>
      <w:r w:rsidRPr="00A90670">
        <w:rPr>
          <w:rFonts w:hint="eastAsia"/>
          <w:b/>
          <w:bCs/>
          <w:rtl/>
        </w:rPr>
        <w:t>والسياسات</w:t>
      </w:r>
      <w:r w:rsidRPr="00A90670">
        <w:rPr>
          <w:b/>
          <w:bCs/>
          <w:rtl/>
        </w:rPr>
        <w:t xml:space="preserve"> </w:t>
      </w:r>
      <w:r w:rsidRPr="00A90670">
        <w:rPr>
          <w:rFonts w:hint="eastAsia"/>
          <w:b/>
          <w:bCs/>
          <w:rtl/>
        </w:rPr>
        <w:t>المتعلقة</w:t>
      </w:r>
      <w:r w:rsidRPr="00A90670">
        <w:rPr>
          <w:b/>
          <w:bCs/>
          <w:rtl/>
        </w:rPr>
        <w:t xml:space="preserve"> </w:t>
      </w:r>
      <w:r w:rsidRPr="00A90670">
        <w:rPr>
          <w:rFonts w:hint="eastAsia"/>
          <w:b/>
          <w:bCs/>
          <w:rtl/>
        </w:rPr>
        <w:t>بالمساواة</w:t>
      </w:r>
      <w:r w:rsidRPr="00A90670">
        <w:rPr>
          <w:b/>
          <w:bCs/>
          <w:rtl/>
        </w:rPr>
        <w:t xml:space="preserve"> </w:t>
      </w:r>
      <w:r w:rsidRPr="00A90670">
        <w:rPr>
          <w:rFonts w:hint="eastAsia"/>
          <w:b/>
          <w:bCs/>
          <w:rtl/>
        </w:rPr>
        <w:t>بين</w:t>
      </w:r>
      <w:r w:rsidRPr="00A90670">
        <w:rPr>
          <w:b/>
          <w:bCs/>
          <w:rtl/>
        </w:rPr>
        <w:t xml:space="preserve"> </w:t>
      </w:r>
      <w:r w:rsidRPr="00A90670">
        <w:rPr>
          <w:rFonts w:hint="eastAsia"/>
          <w:b/>
          <w:bCs/>
          <w:rtl/>
        </w:rPr>
        <w:t>الجنسين</w:t>
      </w:r>
      <w:r w:rsidRPr="00A90670">
        <w:rPr>
          <w:b/>
          <w:bCs/>
          <w:rtl/>
        </w:rPr>
        <w:t xml:space="preserve"> </w:t>
      </w:r>
      <w:r w:rsidRPr="00A90670">
        <w:rPr>
          <w:rFonts w:hint="eastAsia"/>
          <w:b/>
          <w:bCs/>
          <w:rtl/>
        </w:rPr>
        <w:t>والنهوض</w:t>
      </w:r>
      <w:r w:rsidRPr="00A90670">
        <w:rPr>
          <w:b/>
          <w:bCs/>
          <w:rtl/>
        </w:rPr>
        <w:t xml:space="preserve"> </w:t>
      </w:r>
      <w:r w:rsidRPr="00A90670">
        <w:rPr>
          <w:rFonts w:hint="eastAsia"/>
          <w:b/>
          <w:bCs/>
          <w:rtl/>
        </w:rPr>
        <w:t>بالمرأة،</w:t>
      </w:r>
      <w:r w:rsidRPr="00A90670">
        <w:rPr>
          <w:b/>
          <w:bCs/>
          <w:rtl/>
        </w:rPr>
        <w:t xml:space="preserve"> </w:t>
      </w:r>
      <w:r w:rsidRPr="00A90670">
        <w:rPr>
          <w:rFonts w:hint="eastAsia"/>
          <w:b/>
          <w:bCs/>
          <w:rtl/>
        </w:rPr>
        <w:t>وذلك</w:t>
      </w:r>
      <w:r w:rsidRPr="00A90670">
        <w:rPr>
          <w:b/>
          <w:bCs/>
          <w:rtl/>
        </w:rPr>
        <w:t xml:space="preserve"> بوسائل منها </w:t>
      </w:r>
      <w:r w:rsidRPr="00A90670">
        <w:rPr>
          <w:rFonts w:hint="eastAsia"/>
          <w:b/>
          <w:bCs/>
          <w:rtl/>
        </w:rPr>
        <w:t>نشر</w:t>
      </w:r>
      <w:r w:rsidRPr="00A90670">
        <w:rPr>
          <w:b/>
          <w:bCs/>
          <w:rtl/>
        </w:rPr>
        <w:t xml:space="preserve"> </w:t>
      </w:r>
      <w:r w:rsidRPr="00A90670">
        <w:rPr>
          <w:rFonts w:hint="eastAsia"/>
          <w:b/>
          <w:bCs/>
          <w:rtl/>
        </w:rPr>
        <w:t>الاتفاقية</w:t>
      </w:r>
      <w:r w:rsidRPr="00A90670">
        <w:rPr>
          <w:b/>
          <w:bCs/>
          <w:rtl/>
        </w:rPr>
        <w:t xml:space="preserve"> </w:t>
      </w:r>
      <w:r w:rsidRPr="00A90670">
        <w:rPr>
          <w:rFonts w:hint="eastAsia"/>
          <w:b/>
          <w:bCs/>
          <w:rtl/>
        </w:rPr>
        <w:t>وبروتوكولها</w:t>
      </w:r>
      <w:r w:rsidRPr="00A90670">
        <w:rPr>
          <w:b/>
          <w:bCs/>
          <w:rtl/>
        </w:rPr>
        <w:t xml:space="preserve"> </w:t>
      </w:r>
      <w:r w:rsidRPr="00A90670">
        <w:rPr>
          <w:rFonts w:hint="eastAsia"/>
          <w:b/>
          <w:bCs/>
          <w:rtl/>
        </w:rPr>
        <w:t>الاختياري</w:t>
      </w:r>
      <w:r w:rsidRPr="00A90670">
        <w:rPr>
          <w:b/>
          <w:bCs/>
          <w:rtl/>
        </w:rPr>
        <w:t xml:space="preserve"> </w:t>
      </w:r>
      <w:r w:rsidRPr="00A90670">
        <w:rPr>
          <w:rFonts w:hint="eastAsia"/>
          <w:b/>
          <w:bCs/>
          <w:rtl/>
        </w:rPr>
        <w:t>على</w:t>
      </w:r>
      <w:r w:rsidRPr="00A90670">
        <w:rPr>
          <w:b/>
          <w:bCs/>
          <w:rtl/>
        </w:rPr>
        <w:t xml:space="preserve"> </w:t>
      </w:r>
      <w:r w:rsidRPr="00A90670">
        <w:rPr>
          <w:rFonts w:hint="eastAsia"/>
          <w:b/>
          <w:bCs/>
          <w:rtl/>
        </w:rPr>
        <w:t>نطاق</w:t>
      </w:r>
      <w:r w:rsidRPr="00A90670">
        <w:rPr>
          <w:b/>
          <w:bCs/>
          <w:rtl/>
        </w:rPr>
        <w:t xml:space="preserve"> </w:t>
      </w:r>
      <w:r w:rsidRPr="00A90670">
        <w:rPr>
          <w:rFonts w:hint="eastAsia"/>
          <w:b/>
          <w:bCs/>
          <w:rtl/>
        </w:rPr>
        <w:t>واسع</w:t>
      </w:r>
      <w:r w:rsidRPr="00A90670">
        <w:rPr>
          <w:b/>
          <w:bCs/>
          <w:rtl/>
        </w:rPr>
        <w:t xml:space="preserve"> </w:t>
      </w:r>
      <w:r w:rsidRPr="00A90670">
        <w:rPr>
          <w:rFonts w:hint="eastAsia"/>
          <w:b/>
          <w:bCs/>
          <w:rtl/>
        </w:rPr>
        <w:t>في</w:t>
      </w:r>
      <w:r w:rsidR="006746D9">
        <w:rPr>
          <w:rFonts w:hint="cs"/>
          <w:b/>
          <w:bCs/>
          <w:rtl/>
        </w:rPr>
        <w:t> </w:t>
      </w:r>
      <w:r w:rsidRPr="00A90670">
        <w:rPr>
          <w:rFonts w:hint="eastAsia"/>
          <w:b/>
          <w:bCs/>
          <w:rtl/>
        </w:rPr>
        <w:t>أوساط</w:t>
      </w:r>
      <w:r w:rsidRPr="00A90670">
        <w:rPr>
          <w:b/>
          <w:bCs/>
          <w:rtl/>
        </w:rPr>
        <w:t xml:space="preserve"> </w:t>
      </w:r>
      <w:r w:rsidRPr="00A90670">
        <w:rPr>
          <w:rFonts w:hint="eastAsia"/>
          <w:b/>
          <w:bCs/>
          <w:rtl/>
        </w:rPr>
        <w:t>المسؤولين</w:t>
      </w:r>
      <w:r w:rsidRPr="00A90670">
        <w:rPr>
          <w:b/>
          <w:bCs/>
          <w:rtl/>
        </w:rPr>
        <w:t xml:space="preserve"> </w:t>
      </w:r>
      <w:r w:rsidRPr="00A90670">
        <w:rPr>
          <w:rFonts w:hint="eastAsia"/>
          <w:b/>
          <w:bCs/>
          <w:rtl/>
        </w:rPr>
        <w:t>الحكوميين</w:t>
      </w:r>
      <w:r w:rsidRPr="00A90670">
        <w:rPr>
          <w:b/>
          <w:bCs/>
          <w:rtl/>
        </w:rPr>
        <w:t xml:space="preserve"> </w:t>
      </w:r>
      <w:r w:rsidRPr="00A90670">
        <w:rPr>
          <w:rFonts w:hint="eastAsia"/>
          <w:b/>
          <w:bCs/>
          <w:rtl/>
        </w:rPr>
        <w:t>وعامة</w:t>
      </w:r>
      <w:r w:rsidRPr="00A90670">
        <w:rPr>
          <w:b/>
          <w:bCs/>
          <w:rtl/>
        </w:rPr>
        <w:t xml:space="preserve"> </w:t>
      </w:r>
      <w:r w:rsidRPr="00A90670">
        <w:rPr>
          <w:rFonts w:hint="eastAsia"/>
          <w:b/>
          <w:bCs/>
          <w:rtl/>
        </w:rPr>
        <w:t>الجمهور،</w:t>
      </w:r>
      <w:r w:rsidRPr="00A90670">
        <w:rPr>
          <w:b/>
          <w:bCs/>
          <w:rtl/>
        </w:rPr>
        <w:t xml:space="preserve"> </w:t>
      </w:r>
      <w:r w:rsidRPr="00A90670">
        <w:rPr>
          <w:rFonts w:hint="eastAsia"/>
          <w:b/>
          <w:bCs/>
          <w:rtl/>
        </w:rPr>
        <w:t>بما</w:t>
      </w:r>
      <w:r w:rsidRPr="00A90670">
        <w:rPr>
          <w:b/>
          <w:bCs/>
          <w:rtl/>
        </w:rPr>
        <w:t xml:space="preserve"> </w:t>
      </w:r>
      <w:r w:rsidRPr="00A90670">
        <w:rPr>
          <w:rFonts w:hint="eastAsia"/>
          <w:b/>
          <w:bCs/>
          <w:rtl/>
        </w:rPr>
        <w:t>في</w:t>
      </w:r>
      <w:r w:rsidRPr="00A90670">
        <w:rPr>
          <w:b/>
          <w:bCs/>
          <w:rtl/>
        </w:rPr>
        <w:t xml:space="preserve"> </w:t>
      </w:r>
      <w:r w:rsidRPr="00A90670">
        <w:rPr>
          <w:rFonts w:hint="eastAsia"/>
          <w:b/>
          <w:bCs/>
          <w:rtl/>
        </w:rPr>
        <w:t>ذلك</w:t>
      </w:r>
      <w:r w:rsidRPr="00A90670">
        <w:rPr>
          <w:b/>
          <w:bCs/>
          <w:rtl/>
        </w:rPr>
        <w:t xml:space="preserve"> </w:t>
      </w:r>
      <w:r w:rsidRPr="00A90670">
        <w:rPr>
          <w:rFonts w:hint="eastAsia"/>
          <w:b/>
          <w:bCs/>
          <w:rtl/>
        </w:rPr>
        <w:t>في</w:t>
      </w:r>
      <w:r w:rsidRPr="00A90670">
        <w:rPr>
          <w:b/>
          <w:bCs/>
          <w:rtl/>
        </w:rPr>
        <w:t xml:space="preserve"> </w:t>
      </w:r>
      <w:r w:rsidRPr="00A90670">
        <w:rPr>
          <w:rFonts w:hint="eastAsia"/>
          <w:b/>
          <w:bCs/>
          <w:rtl/>
        </w:rPr>
        <w:t>المناطق</w:t>
      </w:r>
      <w:r w:rsidRPr="00A90670">
        <w:rPr>
          <w:b/>
          <w:bCs/>
          <w:rtl/>
        </w:rPr>
        <w:t xml:space="preserve"> </w:t>
      </w:r>
      <w:r w:rsidRPr="00A90670">
        <w:rPr>
          <w:rFonts w:hint="eastAsia"/>
          <w:b/>
          <w:bCs/>
          <w:rtl/>
        </w:rPr>
        <w:t>النائية</w:t>
      </w:r>
      <w:r w:rsidRPr="00A90670">
        <w:rPr>
          <w:b/>
          <w:bCs/>
          <w:rtl/>
        </w:rPr>
        <w:t xml:space="preserve">. </w:t>
      </w:r>
      <w:r w:rsidRPr="00A90670">
        <w:rPr>
          <w:rFonts w:hint="eastAsia"/>
          <w:b/>
          <w:bCs/>
          <w:rtl/>
        </w:rPr>
        <w:t>وتوصي</w:t>
      </w:r>
      <w:r w:rsidRPr="00A90670">
        <w:rPr>
          <w:b/>
          <w:bCs/>
          <w:rtl/>
        </w:rPr>
        <w:t xml:space="preserve"> كذلك بأن تصبح الاتفاقية وبروتوكولها الاختياري و</w:t>
      </w:r>
      <w:r w:rsidR="00BD5B79">
        <w:rPr>
          <w:b/>
          <w:bCs/>
          <w:rtl/>
        </w:rPr>
        <w:t>التوصيات العامة للّجنة جزءاً لا</w:t>
      </w:r>
      <w:r w:rsidR="00BD5B79">
        <w:rPr>
          <w:rFonts w:hint="cs"/>
          <w:b/>
          <w:bCs/>
          <w:rtl/>
        </w:rPr>
        <w:t> </w:t>
      </w:r>
      <w:r w:rsidRPr="00A90670">
        <w:rPr>
          <w:b/>
          <w:bCs/>
          <w:rtl/>
        </w:rPr>
        <w:t>يتجزأ من التدريب المهني المقدَّم لجميع فروع الحكومة والبرلمان والجهاز القضائي.</w:t>
      </w:r>
    </w:p>
    <w:p w:rsidR="00BD5B79" w:rsidRPr="006746D9" w:rsidRDefault="00BD5B79" w:rsidP="006746D9">
      <w:pPr>
        <w:pStyle w:val="SingleTxt"/>
        <w:spacing w:after="0" w:line="120" w:lineRule="exact"/>
        <w:rPr>
          <w:sz w:val="10"/>
          <w:rtl/>
        </w:rPr>
      </w:pPr>
    </w:p>
    <w:p w:rsidR="00A90670" w:rsidRPr="00A90670" w:rsidRDefault="00A90670" w:rsidP="00BD5B7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A90670">
        <w:rPr>
          <w:rtl/>
        </w:rPr>
        <w:tab/>
      </w:r>
      <w:r w:rsidRPr="00A90670">
        <w:rPr>
          <w:rtl/>
        </w:rPr>
        <w:tab/>
        <w:t>الإطار الدستوري والقوانين التمييزية</w:t>
      </w:r>
    </w:p>
    <w:p w:rsidR="00A90670" w:rsidRPr="00A90670" w:rsidRDefault="00A90670" w:rsidP="00BD5B79">
      <w:pPr>
        <w:pStyle w:val="SingleTxt"/>
        <w:rPr>
          <w:rtl/>
        </w:rPr>
      </w:pPr>
      <w:r w:rsidRPr="00A90670">
        <w:rPr>
          <w:rtl/>
        </w:rPr>
        <w:t>١٢</w:t>
      </w:r>
      <w:r w:rsidR="00BD5B79">
        <w:rPr>
          <w:rFonts w:hint="cs"/>
          <w:rtl/>
        </w:rPr>
        <w:t xml:space="preserve"> </w:t>
      </w:r>
      <w:r w:rsidRPr="00A90670">
        <w:rPr>
          <w:rtl/>
        </w:rPr>
        <w:t>-</w:t>
      </w:r>
      <w:r w:rsidR="00BD5B79">
        <w:rPr>
          <w:rFonts w:hint="cs"/>
          <w:rtl/>
        </w:rPr>
        <w:tab/>
      </w:r>
      <w:r w:rsidRPr="006746D9">
        <w:rPr>
          <w:rtl/>
        </w:rPr>
        <w:t>تلاحظ اللجنة بقلق أنّ لامركزية السلطات في الدولة الطرف لم يقترن بإنشاء آليات التنسيق أو الرصد الدائمة اللازمة لضمان تنفيذ الاتفاقية بفعاليّة وأنها أدت بالتالي إلى تفاوت في الاعتراف بما للمرأة من حقوق الإنسان وتمتعها بهذه الحقوق في الولايات الأربع. وتلاحظ اللجنة أن الدستور الوطني ودساتير الولايات الأربع تحظر</w:t>
      </w:r>
      <w:r w:rsidR="006746D9">
        <w:rPr>
          <w:rtl/>
        </w:rPr>
        <w:t xml:space="preserve"> التمييز على أساس الجنس. بيد</w:t>
      </w:r>
      <w:r w:rsidR="006746D9">
        <w:rPr>
          <w:rFonts w:hint="cs"/>
          <w:rtl/>
        </w:rPr>
        <w:t> </w:t>
      </w:r>
      <w:r w:rsidR="006746D9">
        <w:rPr>
          <w:rtl/>
        </w:rPr>
        <w:t>أن</w:t>
      </w:r>
      <w:r w:rsidR="006746D9">
        <w:rPr>
          <w:rFonts w:hint="cs"/>
          <w:rtl/>
        </w:rPr>
        <w:t> </w:t>
      </w:r>
      <w:r w:rsidRPr="006746D9">
        <w:rPr>
          <w:rtl/>
        </w:rPr>
        <w:t xml:space="preserve">اللجنة تشعر بالقلق لأن لا ولاية من تلك الولايات </w:t>
      </w:r>
      <w:r w:rsidR="006746D9">
        <w:rPr>
          <w:rtl/>
        </w:rPr>
        <w:t>تعرّف التمييز تعريفاً يتماشى مع</w:t>
      </w:r>
      <w:r w:rsidR="006746D9">
        <w:rPr>
          <w:rFonts w:hint="cs"/>
          <w:rtl/>
        </w:rPr>
        <w:t> </w:t>
      </w:r>
      <w:r w:rsidRPr="006746D9">
        <w:rPr>
          <w:rtl/>
        </w:rPr>
        <w:t>المادة 1 من الاتفاقية، ولعدم وجود تشريعات محدّدة مناهِضة للتمييز. ويساور اللجنة القلق أيضاً إزاء ما يلي</w:t>
      </w:r>
      <w:r w:rsidRPr="00A90670">
        <w:rPr>
          <w:rtl/>
        </w:rPr>
        <w:t>:</w:t>
      </w:r>
    </w:p>
    <w:p w:rsidR="00A90670" w:rsidRPr="00A90670" w:rsidRDefault="00BD5B79" w:rsidP="00A90670">
      <w:pPr>
        <w:pStyle w:val="SingleTxt"/>
        <w:rPr>
          <w:rtl/>
        </w:rPr>
      </w:pPr>
      <w:r>
        <w:rPr>
          <w:rFonts w:hint="cs"/>
          <w:rtl/>
        </w:rPr>
        <w:tab/>
      </w:r>
      <w:r w:rsidR="00A90670" w:rsidRPr="00A90670">
        <w:rPr>
          <w:rtl/>
        </w:rPr>
        <w:t>(أ)</w:t>
      </w:r>
      <w:r w:rsidR="00A90670" w:rsidRPr="00A90670">
        <w:rPr>
          <w:rtl/>
        </w:rPr>
        <w:tab/>
      </w:r>
      <w:r w:rsidR="00A90670" w:rsidRPr="006746D9">
        <w:rPr>
          <w:w w:val="101"/>
          <w:rtl/>
        </w:rPr>
        <w:t>يمنح الدستور الوطني ودساتير الولايات الأربع كلّها وضعا قانونياً للقانون العرفي تتقيد وفقا له الأنظمة الأساسية بالعادات والتقاليد وهذا ربما يؤدي إلى التمييز ضد المرأة</w:t>
      </w:r>
      <w:r w:rsidR="006746D9">
        <w:rPr>
          <w:rtl/>
        </w:rPr>
        <w:t>؛</w:t>
      </w:r>
    </w:p>
    <w:p w:rsidR="00A90670" w:rsidRPr="00A90670" w:rsidRDefault="00BD5B79" w:rsidP="00BD5B79">
      <w:pPr>
        <w:pStyle w:val="SingleTxt"/>
        <w:rPr>
          <w:b/>
          <w:rtl/>
        </w:rPr>
      </w:pPr>
      <w:r>
        <w:rPr>
          <w:rFonts w:hint="cs"/>
          <w:rtl/>
        </w:rPr>
        <w:tab/>
      </w:r>
      <w:r w:rsidR="00A90670" w:rsidRPr="00A90670">
        <w:rPr>
          <w:rtl/>
        </w:rPr>
        <w:t>(ب)</w:t>
      </w:r>
      <w:r>
        <w:rPr>
          <w:rFonts w:hint="cs"/>
          <w:rtl/>
        </w:rPr>
        <w:tab/>
      </w:r>
      <w:r w:rsidR="00A90670" w:rsidRPr="00A90670">
        <w:rPr>
          <w:rtl/>
        </w:rPr>
        <w:t>لا تزال التشريعات على المستوى الاتحادي وعلى مستوى الولايات تتضمن أحكاماً تمييزية، لا سيما في ما يتعلق بالعنف الجنساني ضد المرأة.</w:t>
      </w:r>
    </w:p>
    <w:p w:rsidR="00A90670" w:rsidRPr="00A90670" w:rsidRDefault="00A90670" w:rsidP="00BD5B79">
      <w:pPr>
        <w:pStyle w:val="SingleTxt"/>
        <w:rPr>
          <w:b/>
          <w:bCs/>
          <w:rtl/>
        </w:rPr>
      </w:pPr>
      <w:r w:rsidRPr="00A90670">
        <w:rPr>
          <w:rtl/>
        </w:rPr>
        <w:t>١٣</w:t>
      </w:r>
      <w:r w:rsidR="00BD5B79">
        <w:rPr>
          <w:rFonts w:hint="cs"/>
          <w:rtl/>
        </w:rPr>
        <w:t xml:space="preserve"> </w:t>
      </w:r>
      <w:r w:rsidRPr="00A90670">
        <w:rPr>
          <w:rtl/>
        </w:rPr>
        <w:t>-</w:t>
      </w:r>
      <w:r w:rsidR="00BD5B79">
        <w:rPr>
          <w:rFonts w:hint="cs"/>
          <w:rtl/>
        </w:rPr>
        <w:tab/>
      </w:r>
      <w:r w:rsidRPr="00A90670">
        <w:rPr>
          <w:b/>
          <w:bCs/>
          <w:rtl/>
        </w:rPr>
        <w:t>وبالإشارة إلى ال</w:t>
      </w:r>
      <w:r w:rsidRPr="00A90670">
        <w:rPr>
          <w:rFonts w:hint="eastAsia"/>
          <w:b/>
          <w:bCs/>
          <w:rtl/>
        </w:rPr>
        <w:t>توصي</w:t>
      </w:r>
      <w:r w:rsidRPr="00A90670">
        <w:rPr>
          <w:b/>
          <w:bCs/>
          <w:rtl/>
        </w:rPr>
        <w:t xml:space="preserve">ة العامة رقم 28 (2010) التي قدمتها اللجنة </w:t>
      </w:r>
      <w:r w:rsidRPr="00A90670">
        <w:rPr>
          <w:rFonts w:hint="eastAsia"/>
          <w:b/>
          <w:bCs/>
          <w:rtl/>
        </w:rPr>
        <w:t>بشأن</w:t>
      </w:r>
      <w:r w:rsidRPr="00A90670">
        <w:rPr>
          <w:b/>
          <w:bCs/>
          <w:rtl/>
        </w:rPr>
        <w:t xml:space="preserve"> الالتزامات الأساسية للدول الأطراف بموجب المادة 2 من الاتفاقية، توصي اللجنة بأن </w:t>
      </w:r>
      <w:r w:rsidRPr="00A90670">
        <w:rPr>
          <w:rFonts w:hint="eastAsia"/>
          <w:b/>
          <w:bCs/>
          <w:rtl/>
        </w:rPr>
        <w:t>ت</w:t>
      </w:r>
      <w:r w:rsidRPr="00A90670">
        <w:rPr>
          <w:b/>
          <w:bCs/>
          <w:rtl/>
        </w:rPr>
        <w:t xml:space="preserve">ضمن </w:t>
      </w:r>
      <w:r w:rsidRPr="00A90670">
        <w:rPr>
          <w:rFonts w:hint="eastAsia"/>
          <w:b/>
          <w:bCs/>
          <w:rtl/>
        </w:rPr>
        <w:t>الدولة</w:t>
      </w:r>
      <w:r w:rsidRPr="00A90670">
        <w:rPr>
          <w:b/>
          <w:bCs/>
          <w:rtl/>
        </w:rPr>
        <w:t xml:space="preserve"> الطرف إنشاء </w:t>
      </w:r>
      <w:r w:rsidRPr="00A90670">
        <w:rPr>
          <w:rFonts w:hint="eastAsia"/>
          <w:b/>
          <w:bCs/>
          <w:rtl/>
        </w:rPr>
        <w:t>الآليات</w:t>
      </w:r>
      <w:r w:rsidRPr="00A90670">
        <w:rPr>
          <w:b/>
          <w:bCs/>
          <w:rtl/>
        </w:rPr>
        <w:t xml:space="preserve"> </w:t>
      </w:r>
      <w:r w:rsidRPr="00A90670">
        <w:rPr>
          <w:rFonts w:hint="eastAsia"/>
          <w:b/>
          <w:bCs/>
          <w:rtl/>
        </w:rPr>
        <w:t>والمؤسسات</w:t>
      </w:r>
      <w:r w:rsidRPr="00A90670">
        <w:rPr>
          <w:b/>
          <w:bCs/>
          <w:rtl/>
        </w:rPr>
        <w:t xml:space="preserve"> </w:t>
      </w:r>
      <w:r w:rsidRPr="00A90670">
        <w:rPr>
          <w:rFonts w:hint="eastAsia"/>
          <w:b/>
          <w:bCs/>
          <w:rtl/>
        </w:rPr>
        <w:t>الملائمة</w:t>
      </w:r>
      <w:r w:rsidRPr="00A90670">
        <w:rPr>
          <w:b/>
          <w:bCs/>
          <w:rtl/>
        </w:rPr>
        <w:t xml:space="preserve"> </w:t>
      </w:r>
      <w:r w:rsidRPr="00A90670">
        <w:rPr>
          <w:rFonts w:hint="eastAsia"/>
          <w:b/>
          <w:bCs/>
          <w:rtl/>
        </w:rPr>
        <w:t>من</w:t>
      </w:r>
      <w:r w:rsidRPr="00A90670">
        <w:rPr>
          <w:b/>
          <w:bCs/>
          <w:rtl/>
        </w:rPr>
        <w:t xml:space="preserve"> </w:t>
      </w:r>
      <w:r w:rsidRPr="00A90670">
        <w:rPr>
          <w:rFonts w:hint="eastAsia"/>
          <w:b/>
          <w:bCs/>
          <w:rtl/>
        </w:rPr>
        <w:t>أجل</w:t>
      </w:r>
      <w:r w:rsidRPr="00A90670">
        <w:rPr>
          <w:b/>
          <w:bCs/>
          <w:rtl/>
        </w:rPr>
        <w:t xml:space="preserve"> </w:t>
      </w:r>
      <w:r w:rsidRPr="00A90670">
        <w:rPr>
          <w:rFonts w:hint="eastAsia"/>
          <w:b/>
          <w:bCs/>
          <w:rtl/>
        </w:rPr>
        <w:t>استعراض</w:t>
      </w:r>
      <w:r w:rsidRPr="00A90670">
        <w:rPr>
          <w:b/>
          <w:bCs/>
          <w:rtl/>
        </w:rPr>
        <w:t xml:space="preserve"> </w:t>
      </w:r>
      <w:r w:rsidRPr="00A90670">
        <w:rPr>
          <w:rFonts w:hint="eastAsia"/>
          <w:b/>
          <w:bCs/>
          <w:rtl/>
        </w:rPr>
        <w:t>ورصد</w:t>
      </w:r>
      <w:r w:rsidRPr="00A90670">
        <w:rPr>
          <w:b/>
          <w:bCs/>
          <w:rtl/>
        </w:rPr>
        <w:t xml:space="preserve"> </w:t>
      </w:r>
      <w:r w:rsidRPr="00A90670">
        <w:rPr>
          <w:rFonts w:hint="eastAsia"/>
          <w:b/>
          <w:bCs/>
          <w:rtl/>
        </w:rPr>
        <w:t>وتقييم</w:t>
      </w:r>
      <w:r w:rsidRPr="00A90670">
        <w:rPr>
          <w:b/>
          <w:bCs/>
          <w:rtl/>
        </w:rPr>
        <w:t xml:space="preserve"> </w:t>
      </w:r>
      <w:r w:rsidRPr="00A90670">
        <w:rPr>
          <w:rFonts w:hint="eastAsia"/>
          <w:b/>
          <w:bCs/>
          <w:rtl/>
        </w:rPr>
        <w:t>تنفيذ</w:t>
      </w:r>
      <w:r w:rsidRPr="00A90670">
        <w:rPr>
          <w:b/>
          <w:bCs/>
          <w:rtl/>
        </w:rPr>
        <w:t xml:space="preserve"> </w:t>
      </w:r>
      <w:r w:rsidRPr="00A90670">
        <w:rPr>
          <w:rFonts w:hint="eastAsia"/>
          <w:b/>
          <w:bCs/>
          <w:rtl/>
        </w:rPr>
        <w:t>القوانين</w:t>
      </w:r>
      <w:r w:rsidRPr="00A90670">
        <w:rPr>
          <w:b/>
          <w:bCs/>
          <w:rtl/>
        </w:rPr>
        <w:t xml:space="preserve"> </w:t>
      </w:r>
      <w:r w:rsidRPr="00A90670">
        <w:rPr>
          <w:rFonts w:hint="eastAsia"/>
          <w:b/>
          <w:bCs/>
          <w:rtl/>
        </w:rPr>
        <w:t>والسياسات</w:t>
      </w:r>
      <w:r w:rsidRPr="00A90670">
        <w:rPr>
          <w:b/>
          <w:bCs/>
          <w:rtl/>
        </w:rPr>
        <w:t xml:space="preserve"> </w:t>
      </w:r>
      <w:r w:rsidRPr="00A90670">
        <w:rPr>
          <w:rFonts w:hint="eastAsia"/>
          <w:b/>
          <w:bCs/>
          <w:rtl/>
        </w:rPr>
        <w:t>على</w:t>
      </w:r>
      <w:r w:rsidRPr="00A90670">
        <w:rPr>
          <w:b/>
          <w:bCs/>
          <w:rtl/>
        </w:rPr>
        <w:t xml:space="preserve"> </w:t>
      </w:r>
      <w:r w:rsidRPr="00A90670">
        <w:rPr>
          <w:rFonts w:hint="eastAsia"/>
          <w:b/>
          <w:bCs/>
          <w:rtl/>
        </w:rPr>
        <w:t>صعيد</w:t>
      </w:r>
      <w:r w:rsidRPr="00A90670">
        <w:rPr>
          <w:b/>
          <w:bCs/>
          <w:rtl/>
        </w:rPr>
        <w:t xml:space="preserve"> </w:t>
      </w:r>
      <w:r w:rsidRPr="00A90670">
        <w:rPr>
          <w:rFonts w:hint="eastAsia"/>
          <w:b/>
          <w:bCs/>
          <w:rtl/>
        </w:rPr>
        <w:t>الولايات</w:t>
      </w:r>
      <w:r w:rsidRPr="00A90670">
        <w:rPr>
          <w:b/>
          <w:bCs/>
          <w:rtl/>
        </w:rPr>
        <w:t xml:space="preserve"> </w:t>
      </w:r>
      <w:r w:rsidRPr="00A90670">
        <w:rPr>
          <w:rFonts w:hint="eastAsia"/>
          <w:b/>
          <w:bCs/>
          <w:rtl/>
        </w:rPr>
        <w:t>والصعيد</w:t>
      </w:r>
      <w:r w:rsidRPr="00A90670">
        <w:rPr>
          <w:b/>
          <w:bCs/>
          <w:rtl/>
        </w:rPr>
        <w:t xml:space="preserve"> </w:t>
      </w:r>
      <w:r w:rsidRPr="00A90670">
        <w:rPr>
          <w:rFonts w:hint="eastAsia"/>
          <w:b/>
          <w:bCs/>
          <w:rtl/>
        </w:rPr>
        <w:t>الوطني</w:t>
      </w:r>
      <w:r w:rsidRPr="00A90670">
        <w:rPr>
          <w:b/>
          <w:bCs/>
          <w:rtl/>
        </w:rPr>
        <w:t xml:space="preserve"> لكفالة </w:t>
      </w:r>
      <w:r w:rsidRPr="00A90670">
        <w:rPr>
          <w:rFonts w:hint="eastAsia"/>
          <w:b/>
          <w:bCs/>
          <w:rtl/>
        </w:rPr>
        <w:t>الامتثال</w:t>
      </w:r>
      <w:r w:rsidRPr="00A90670">
        <w:rPr>
          <w:b/>
          <w:bCs/>
          <w:rtl/>
        </w:rPr>
        <w:t xml:space="preserve"> </w:t>
      </w:r>
      <w:r w:rsidRPr="00A90670">
        <w:rPr>
          <w:rFonts w:hint="eastAsia"/>
          <w:b/>
          <w:bCs/>
          <w:rtl/>
        </w:rPr>
        <w:t>لالتزامات</w:t>
      </w:r>
      <w:r w:rsidRPr="00A90670">
        <w:rPr>
          <w:b/>
          <w:bCs/>
          <w:rtl/>
        </w:rPr>
        <w:t xml:space="preserve"> </w:t>
      </w:r>
      <w:r w:rsidRPr="00A90670">
        <w:rPr>
          <w:rFonts w:hint="eastAsia"/>
          <w:b/>
          <w:bCs/>
          <w:rtl/>
        </w:rPr>
        <w:t>الدولة</w:t>
      </w:r>
      <w:r w:rsidRPr="00A90670">
        <w:rPr>
          <w:b/>
          <w:bCs/>
          <w:rtl/>
        </w:rPr>
        <w:t xml:space="preserve"> </w:t>
      </w:r>
      <w:r w:rsidRPr="00A90670">
        <w:rPr>
          <w:rFonts w:hint="eastAsia"/>
          <w:b/>
          <w:bCs/>
          <w:rtl/>
        </w:rPr>
        <w:t>الطرف</w:t>
      </w:r>
      <w:r w:rsidRPr="00A90670">
        <w:rPr>
          <w:b/>
          <w:bCs/>
          <w:rtl/>
        </w:rPr>
        <w:t xml:space="preserve"> </w:t>
      </w:r>
      <w:r w:rsidRPr="00A90670">
        <w:rPr>
          <w:rFonts w:hint="eastAsia"/>
          <w:b/>
          <w:bCs/>
          <w:rtl/>
        </w:rPr>
        <w:t>بموجب</w:t>
      </w:r>
      <w:r w:rsidRPr="00A90670">
        <w:rPr>
          <w:b/>
          <w:bCs/>
          <w:rtl/>
        </w:rPr>
        <w:t xml:space="preserve"> </w:t>
      </w:r>
      <w:r w:rsidRPr="00A90670">
        <w:rPr>
          <w:rFonts w:hint="eastAsia"/>
          <w:b/>
          <w:bCs/>
          <w:rtl/>
        </w:rPr>
        <w:t>الاتفاقية،</w:t>
      </w:r>
      <w:r w:rsidRPr="00A90670">
        <w:rPr>
          <w:b/>
          <w:bCs/>
          <w:rtl/>
        </w:rPr>
        <w:t xml:space="preserve"> </w:t>
      </w:r>
      <w:r w:rsidRPr="00A90670">
        <w:rPr>
          <w:rFonts w:hint="eastAsia"/>
          <w:b/>
          <w:bCs/>
          <w:rtl/>
        </w:rPr>
        <w:t>وذلك</w:t>
      </w:r>
      <w:r w:rsidRPr="00A90670">
        <w:rPr>
          <w:b/>
          <w:bCs/>
          <w:rtl/>
        </w:rPr>
        <w:t xml:space="preserve"> </w:t>
      </w:r>
      <w:r w:rsidRPr="00A90670">
        <w:rPr>
          <w:rFonts w:hint="eastAsia"/>
          <w:b/>
          <w:bCs/>
          <w:rtl/>
        </w:rPr>
        <w:t>من</w:t>
      </w:r>
      <w:r w:rsidRPr="00A90670">
        <w:rPr>
          <w:b/>
          <w:bCs/>
          <w:rtl/>
        </w:rPr>
        <w:t xml:space="preserve"> </w:t>
      </w:r>
      <w:r w:rsidRPr="00A90670">
        <w:rPr>
          <w:rFonts w:hint="eastAsia"/>
          <w:b/>
          <w:bCs/>
          <w:rtl/>
        </w:rPr>
        <w:t>أجل</w:t>
      </w:r>
      <w:r w:rsidRPr="00A90670">
        <w:rPr>
          <w:b/>
          <w:bCs/>
          <w:rtl/>
        </w:rPr>
        <w:t xml:space="preserve"> </w:t>
      </w:r>
      <w:r w:rsidRPr="00A90670">
        <w:rPr>
          <w:rFonts w:hint="eastAsia"/>
          <w:b/>
          <w:bCs/>
          <w:rtl/>
        </w:rPr>
        <w:t>حماية</w:t>
      </w:r>
      <w:r w:rsidRPr="00A90670">
        <w:rPr>
          <w:b/>
          <w:bCs/>
          <w:rtl/>
        </w:rPr>
        <w:t xml:space="preserve"> </w:t>
      </w:r>
      <w:r w:rsidRPr="00A90670">
        <w:rPr>
          <w:rFonts w:hint="eastAsia"/>
          <w:b/>
          <w:bCs/>
          <w:rtl/>
        </w:rPr>
        <w:t>حقوق</w:t>
      </w:r>
      <w:r w:rsidRPr="00A90670">
        <w:rPr>
          <w:b/>
          <w:bCs/>
          <w:rtl/>
        </w:rPr>
        <w:t xml:space="preserve"> </w:t>
      </w:r>
      <w:r w:rsidRPr="00A90670">
        <w:rPr>
          <w:rFonts w:hint="eastAsia"/>
          <w:b/>
          <w:bCs/>
          <w:rtl/>
        </w:rPr>
        <w:t>المرأة</w:t>
      </w:r>
      <w:r w:rsidRPr="00A90670">
        <w:rPr>
          <w:b/>
          <w:bCs/>
          <w:rtl/>
        </w:rPr>
        <w:t xml:space="preserve"> </w:t>
      </w:r>
      <w:r w:rsidRPr="00A90670">
        <w:rPr>
          <w:rFonts w:hint="eastAsia"/>
          <w:b/>
          <w:bCs/>
          <w:rtl/>
        </w:rPr>
        <w:t>بالكامل</w:t>
      </w:r>
      <w:r w:rsidRPr="00A90670">
        <w:rPr>
          <w:b/>
          <w:bCs/>
          <w:rtl/>
        </w:rPr>
        <w:t xml:space="preserve"> </w:t>
      </w:r>
      <w:r w:rsidRPr="00A90670">
        <w:rPr>
          <w:rFonts w:hint="eastAsia"/>
          <w:b/>
          <w:bCs/>
          <w:rtl/>
        </w:rPr>
        <w:t>في</w:t>
      </w:r>
      <w:r w:rsidR="006746D9">
        <w:rPr>
          <w:rFonts w:hint="cs"/>
          <w:b/>
          <w:bCs/>
          <w:rtl/>
        </w:rPr>
        <w:t> </w:t>
      </w:r>
      <w:r w:rsidRPr="00A90670">
        <w:rPr>
          <w:rFonts w:hint="eastAsia"/>
          <w:b/>
          <w:bCs/>
          <w:rtl/>
        </w:rPr>
        <w:t>جميع</w:t>
      </w:r>
      <w:r w:rsidRPr="00A90670">
        <w:rPr>
          <w:b/>
          <w:bCs/>
          <w:rtl/>
        </w:rPr>
        <w:t xml:space="preserve"> </w:t>
      </w:r>
      <w:r w:rsidRPr="00A90670">
        <w:rPr>
          <w:rFonts w:hint="eastAsia"/>
          <w:b/>
          <w:bCs/>
          <w:rtl/>
        </w:rPr>
        <w:t>أنحاء</w:t>
      </w:r>
      <w:r w:rsidRPr="00A90670">
        <w:rPr>
          <w:b/>
          <w:bCs/>
          <w:rtl/>
        </w:rPr>
        <w:t xml:space="preserve"> </w:t>
      </w:r>
      <w:r w:rsidRPr="00A90670">
        <w:rPr>
          <w:rFonts w:hint="eastAsia"/>
          <w:b/>
          <w:bCs/>
          <w:rtl/>
        </w:rPr>
        <w:t>إقليم</w:t>
      </w:r>
      <w:r w:rsidRPr="00A90670">
        <w:rPr>
          <w:b/>
          <w:bCs/>
          <w:rtl/>
        </w:rPr>
        <w:t xml:space="preserve"> </w:t>
      </w:r>
      <w:r w:rsidRPr="00A90670">
        <w:rPr>
          <w:rFonts w:hint="eastAsia"/>
          <w:b/>
          <w:bCs/>
          <w:rtl/>
        </w:rPr>
        <w:t>الدولة</w:t>
      </w:r>
      <w:r w:rsidRPr="00A90670">
        <w:rPr>
          <w:b/>
          <w:bCs/>
          <w:rtl/>
        </w:rPr>
        <w:t xml:space="preserve"> </w:t>
      </w:r>
      <w:r w:rsidRPr="00A90670">
        <w:rPr>
          <w:rFonts w:hint="eastAsia"/>
          <w:b/>
          <w:bCs/>
          <w:rtl/>
        </w:rPr>
        <w:t>الطرف</w:t>
      </w:r>
      <w:r w:rsidRPr="00A90670">
        <w:rPr>
          <w:b/>
          <w:bCs/>
          <w:rtl/>
        </w:rPr>
        <w:t xml:space="preserve">. </w:t>
      </w:r>
      <w:r w:rsidRPr="00A90670">
        <w:rPr>
          <w:rFonts w:hint="eastAsia"/>
          <w:b/>
          <w:bCs/>
          <w:rtl/>
        </w:rPr>
        <w:t>وتوصي</w:t>
      </w:r>
      <w:r w:rsidRPr="00A90670">
        <w:rPr>
          <w:b/>
          <w:bCs/>
          <w:rtl/>
        </w:rPr>
        <w:t xml:space="preserve"> </w:t>
      </w:r>
      <w:r w:rsidRPr="00A90670">
        <w:rPr>
          <w:rFonts w:hint="eastAsia"/>
          <w:b/>
          <w:bCs/>
          <w:rtl/>
        </w:rPr>
        <w:t>أيضاً</w:t>
      </w:r>
      <w:r w:rsidRPr="00A90670">
        <w:rPr>
          <w:b/>
          <w:bCs/>
          <w:rtl/>
        </w:rPr>
        <w:t xml:space="preserve"> </w:t>
      </w:r>
      <w:r w:rsidRPr="00A90670">
        <w:rPr>
          <w:rFonts w:hint="eastAsia"/>
          <w:b/>
          <w:bCs/>
          <w:rtl/>
        </w:rPr>
        <w:t>بأن</w:t>
      </w:r>
      <w:r w:rsidRPr="00A90670">
        <w:rPr>
          <w:b/>
          <w:bCs/>
          <w:rtl/>
        </w:rPr>
        <w:t xml:space="preserve"> </w:t>
      </w:r>
      <w:r w:rsidRPr="00A90670">
        <w:rPr>
          <w:rFonts w:hint="eastAsia"/>
          <w:b/>
          <w:bCs/>
          <w:rtl/>
        </w:rPr>
        <w:t>تأخذ</w:t>
      </w:r>
      <w:r w:rsidRPr="00A90670">
        <w:rPr>
          <w:b/>
          <w:bCs/>
          <w:rtl/>
        </w:rPr>
        <w:t xml:space="preserve"> </w:t>
      </w:r>
      <w:r w:rsidRPr="00A90670">
        <w:rPr>
          <w:rFonts w:hint="eastAsia"/>
          <w:b/>
          <w:bCs/>
          <w:rtl/>
        </w:rPr>
        <w:t>الدولة</w:t>
      </w:r>
      <w:r w:rsidRPr="00A90670">
        <w:rPr>
          <w:b/>
          <w:bCs/>
          <w:rtl/>
        </w:rPr>
        <w:t xml:space="preserve"> </w:t>
      </w:r>
      <w:r w:rsidRPr="00A90670">
        <w:rPr>
          <w:rFonts w:hint="eastAsia"/>
          <w:b/>
          <w:bCs/>
          <w:rtl/>
        </w:rPr>
        <w:t>الطرف</w:t>
      </w:r>
      <w:r w:rsidRPr="00A90670">
        <w:rPr>
          <w:b/>
          <w:bCs/>
          <w:rtl/>
        </w:rPr>
        <w:t xml:space="preserve"> </w:t>
      </w:r>
      <w:r w:rsidRPr="00A90670">
        <w:rPr>
          <w:rFonts w:hint="eastAsia"/>
          <w:b/>
          <w:bCs/>
          <w:rtl/>
        </w:rPr>
        <w:t>في</w:t>
      </w:r>
      <w:r w:rsidRPr="00A90670">
        <w:rPr>
          <w:b/>
          <w:bCs/>
          <w:rtl/>
        </w:rPr>
        <w:t xml:space="preserve"> </w:t>
      </w:r>
      <w:r w:rsidRPr="00A90670">
        <w:rPr>
          <w:rFonts w:hint="eastAsia"/>
          <w:b/>
          <w:bCs/>
          <w:rtl/>
        </w:rPr>
        <w:t>الاعتبار</w:t>
      </w:r>
      <w:r w:rsidRPr="00A90670">
        <w:rPr>
          <w:b/>
          <w:bCs/>
          <w:rtl/>
        </w:rPr>
        <w:t xml:space="preserve"> </w:t>
      </w:r>
      <w:r w:rsidRPr="00A90670">
        <w:rPr>
          <w:rFonts w:hint="eastAsia"/>
          <w:b/>
          <w:bCs/>
          <w:rtl/>
        </w:rPr>
        <w:t>الصِلات</w:t>
      </w:r>
      <w:r w:rsidRPr="00A90670">
        <w:rPr>
          <w:b/>
          <w:bCs/>
          <w:rtl/>
        </w:rPr>
        <w:t xml:space="preserve"> </w:t>
      </w:r>
      <w:r w:rsidRPr="00A90670">
        <w:rPr>
          <w:rFonts w:hint="eastAsia"/>
          <w:b/>
          <w:bCs/>
          <w:rtl/>
        </w:rPr>
        <w:t>القائمة</w:t>
      </w:r>
      <w:r w:rsidRPr="00A90670">
        <w:rPr>
          <w:b/>
          <w:bCs/>
          <w:rtl/>
        </w:rPr>
        <w:t xml:space="preserve"> </w:t>
      </w:r>
      <w:r w:rsidRPr="00A90670">
        <w:rPr>
          <w:rFonts w:hint="eastAsia"/>
          <w:b/>
          <w:bCs/>
          <w:rtl/>
        </w:rPr>
        <w:t>بين</w:t>
      </w:r>
      <w:r w:rsidRPr="00A90670">
        <w:rPr>
          <w:b/>
          <w:bCs/>
          <w:rtl/>
        </w:rPr>
        <w:t xml:space="preserve"> </w:t>
      </w:r>
      <w:r w:rsidRPr="00A90670">
        <w:rPr>
          <w:rFonts w:hint="eastAsia"/>
          <w:b/>
          <w:bCs/>
          <w:rtl/>
        </w:rPr>
        <w:t>المادتين</w:t>
      </w:r>
      <w:r w:rsidRPr="00A90670">
        <w:rPr>
          <w:b/>
          <w:bCs/>
          <w:rtl/>
        </w:rPr>
        <w:t xml:space="preserve"> 1 </w:t>
      </w:r>
      <w:r w:rsidRPr="00A90670">
        <w:rPr>
          <w:rFonts w:hint="eastAsia"/>
          <w:b/>
          <w:bCs/>
          <w:rtl/>
        </w:rPr>
        <w:t>و</w:t>
      </w:r>
      <w:r w:rsidRPr="00A90670">
        <w:rPr>
          <w:b/>
          <w:bCs/>
          <w:rtl/>
        </w:rPr>
        <w:t xml:space="preserve"> 2 </w:t>
      </w:r>
      <w:r w:rsidRPr="00A90670">
        <w:rPr>
          <w:rFonts w:hint="eastAsia"/>
          <w:b/>
          <w:bCs/>
          <w:rtl/>
        </w:rPr>
        <w:t>من</w:t>
      </w:r>
      <w:r w:rsidRPr="00A90670">
        <w:rPr>
          <w:b/>
          <w:bCs/>
          <w:rtl/>
        </w:rPr>
        <w:t xml:space="preserve"> </w:t>
      </w:r>
      <w:r w:rsidRPr="00A90670">
        <w:rPr>
          <w:rFonts w:hint="eastAsia"/>
          <w:b/>
          <w:bCs/>
          <w:rtl/>
        </w:rPr>
        <w:t>الاتفاقية</w:t>
      </w:r>
      <w:r w:rsidRPr="00A90670">
        <w:rPr>
          <w:b/>
          <w:bCs/>
          <w:rtl/>
        </w:rPr>
        <w:t xml:space="preserve"> </w:t>
      </w:r>
      <w:r w:rsidRPr="00A90670">
        <w:rPr>
          <w:rFonts w:hint="eastAsia"/>
          <w:b/>
          <w:bCs/>
          <w:rtl/>
        </w:rPr>
        <w:t>والغاية</w:t>
      </w:r>
      <w:r w:rsidRPr="00A90670">
        <w:rPr>
          <w:b/>
          <w:bCs/>
          <w:rtl/>
        </w:rPr>
        <w:t xml:space="preserve"> 5-1 من أهداف التنمية المستدامة، لوضع حد لجميع أشكال التمييز ضد الم</w:t>
      </w:r>
      <w:r w:rsidR="006746D9">
        <w:rPr>
          <w:b/>
          <w:bCs/>
          <w:rtl/>
        </w:rPr>
        <w:t>رأة والفتاة، وبأن تقوم بما يلي:</w:t>
      </w:r>
    </w:p>
    <w:p w:rsidR="00A90670" w:rsidRPr="00A90670" w:rsidRDefault="00BD5B79" w:rsidP="00BD5B79">
      <w:pPr>
        <w:pStyle w:val="SingleTxt"/>
        <w:rPr>
          <w:b/>
          <w:bCs/>
          <w:rtl/>
        </w:rPr>
      </w:pPr>
      <w:r>
        <w:rPr>
          <w:rFonts w:hint="cs"/>
          <w:rtl/>
        </w:rPr>
        <w:tab/>
      </w:r>
      <w:r w:rsidR="00A90670" w:rsidRPr="00A90670">
        <w:rPr>
          <w:rtl/>
        </w:rPr>
        <w:t>(أ)</w:t>
      </w:r>
      <w:r>
        <w:rPr>
          <w:rFonts w:hint="cs"/>
          <w:rtl/>
        </w:rPr>
        <w:tab/>
      </w:r>
      <w:r w:rsidR="00A90670" w:rsidRPr="00A90670">
        <w:rPr>
          <w:b/>
          <w:bCs/>
          <w:rtl/>
        </w:rPr>
        <w:t>أن تُدرج، بالكامل ودون تأخ</w:t>
      </w:r>
      <w:r w:rsidR="006746D9">
        <w:rPr>
          <w:b/>
          <w:bCs/>
          <w:rtl/>
        </w:rPr>
        <w:t>ير في الدستور الوطني أو غيره من</w:t>
      </w:r>
      <w:r w:rsidR="006746D9">
        <w:rPr>
          <w:rFonts w:hint="cs"/>
          <w:b/>
          <w:bCs/>
          <w:rtl/>
        </w:rPr>
        <w:t> </w:t>
      </w:r>
      <w:r w:rsidR="00A90670" w:rsidRPr="00A90670">
        <w:rPr>
          <w:b/>
          <w:bCs/>
          <w:rtl/>
        </w:rPr>
        <w:t xml:space="preserve">التشريعات المناسبة تعريفاً للتمييز ضد المرأة يتماشى مع المادة 1، ويشمل التمييز المباشر وغير المباشر والتمييز في المجالين العام والخاص، ويعترف بالأشكال المتقاطعة التي </w:t>
      </w:r>
      <w:r w:rsidR="00A90670" w:rsidRPr="00A90670">
        <w:rPr>
          <w:b/>
          <w:bCs/>
          <w:rtl/>
        </w:rPr>
        <w:lastRenderedPageBreak/>
        <w:t xml:space="preserve">يكتسيها التمييز؛ وأن تُنشئ آليات لتعزيز المساواة وضمان وصول النساء </w:t>
      </w:r>
      <w:r w:rsidR="006746D9">
        <w:rPr>
          <w:b/>
          <w:bCs/>
          <w:rtl/>
        </w:rPr>
        <w:t>ضحايا التمييز إلى سبل الانتصاف؛</w:t>
      </w:r>
    </w:p>
    <w:p w:rsidR="00A90670" w:rsidRPr="00A90670" w:rsidRDefault="00BD5B79" w:rsidP="00BD5B79">
      <w:pPr>
        <w:pStyle w:val="SingleTxt"/>
        <w:rPr>
          <w:b/>
          <w:rtl/>
        </w:rPr>
      </w:pPr>
      <w:r w:rsidRPr="00DF311E">
        <w:rPr>
          <w:rFonts w:hint="cs"/>
          <w:rtl/>
        </w:rPr>
        <w:tab/>
      </w:r>
      <w:r w:rsidR="00A90670" w:rsidRPr="00DF311E">
        <w:rPr>
          <w:rtl/>
        </w:rPr>
        <w:t>(ب)</w:t>
      </w:r>
      <w:r w:rsidRPr="00DF311E">
        <w:rPr>
          <w:rFonts w:hint="cs"/>
          <w:rtl/>
        </w:rPr>
        <w:tab/>
      </w:r>
      <w:r w:rsidR="00A90670" w:rsidRPr="00A90670">
        <w:rPr>
          <w:b/>
          <w:bCs/>
          <w:rtl/>
        </w:rPr>
        <w:t>أن تعدّل أو تلغي جميع التشريعات التي تتعارض مع مبدأ المساواة وعدم التمييز كما هو مكرّس في الاتفاقية، وأن توائم القوانين، بما في ذلك القوانين التشريعية والعرفية، مع المعايير الدولية لحقوق الإنسان</w:t>
      </w:r>
      <w:r w:rsidR="00A90670" w:rsidRPr="00A90670">
        <w:rPr>
          <w:rtl/>
        </w:rPr>
        <w:t>.</w:t>
      </w:r>
    </w:p>
    <w:p w:rsidR="00A90670" w:rsidRPr="00A90670" w:rsidRDefault="00A90670" w:rsidP="00F60D69">
      <w:pPr>
        <w:pStyle w:val="SingleTxt"/>
        <w:rPr>
          <w:rtl/>
        </w:rPr>
      </w:pPr>
      <w:r w:rsidRPr="00A90670">
        <w:rPr>
          <w:rtl/>
        </w:rPr>
        <w:t>١٤</w:t>
      </w:r>
      <w:r w:rsidR="00F60D69">
        <w:rPr>
          <w:rFonts w:hint="cs"/>
          <w:rtl/>
        </w:rPr>
        <w:t xml:space="preserve"> </w:t>
      </w:r>
      <w:r w:rsidRPr="00A90670">
        <w:rPr>
          <w:rtl/>
        </w:rPr>
        <w:t>-</w:t>
      </w:r>
      <w:r w:rsidR="00F60D69">
        <w:rPr>
          <w:rFonts w:hint="cs"/>
          <w:rtl/>
        </w:rPr>
        <w:tab/>
      </w:r>
      <w:r w:rsidRPr="00A90670">
        <w:rPr>
          <w:rtl/>
        </w:rPr>
        <w:t>وتلاحظ اللجنة اعتراف الدولة الطرف بالطابع والأثر التمييزيين للإطار القانوني القائم وتلاحظ عملية الإصلاح القانوني التي تجريها حاليا بغية تحقيق المساواة الفعلية للمرأة. بيد أن اللجنة تشعر بالقلق إزاء بطء التقدم المحرز في اعتماد هذه الإصلاحات.</w:t>
      </w:r>
    </w:p>
    <w:p w:rsidR="00CB6467" w:rsidRDefault="00A90670" w:rsidP="00F60D69">
      <w:pPr>
        <w:pStyle w:val="SingleTxt"/>
        <w:rPr>
          <w:rtl/>
        </w:rPr>
      </w:pPr>
      <w:r w:rsidRPr="00A90670">
        <w:rPr>
          <w:rtl/>
        </w:rPr>
        <w:t>١٥</w:t>
      </w:r>
      <w:r w:rsidR="00F60D69">
        <w:rPr>
          <w:rFonts w:hint="cs"/>
          <w:rtl/>
        </w:rPr>
        <w:t xml:space="preserve"> </w:t>
      </w:r>
      <w:r w:rsidRPr="00A90670">
        <w:rPr>
          <w:rtl/>
        </w:rPr>
        <w:t>-</w:t>
      </w:r>
      <w:r w:rsidR="00F60D69">
        <w:rPr>
          <w:rFonts w:hint="cs"/>
          <w:rtl/>
        </w:rPr>
        <w:tab/>
      </w:r>
      <w:r w:rsidRPr="00A90670">
        <w:rPr>
          <w:b/>
          <w:bCs/>
          <w:rtl/>
        </w:rPr>
        <w:t>وتوصي اللجنة بأن تُسرِّع الدولة الطرف عملية الإصلاح القانوني وتعتمد إطارا زمنيا واضحا ومواعيد محددة لإنجازها، بحيث يمكن تحقيق الامتثال للاتفاقية وللتوصيات العامة الصادرة عن اللجنة</w:t>
      </w:r>
      <w:r w:rsidRPr="00A90670">
        <w:rPr>
          <w:rtl/>
        </w:rPr>
        <w:t xml:space="preserve">. </w:t>
      </w:r>
      <w:r w:rsidRPr="00A90670">
        <w:rPr>
          <w:b/>
          <w:bCs/>
          <w:rtl/>
        </w:rPr>
        <w:t>وتشجع اللجنة أيضاً الدولةَ الطرف على إيجاد الإرادة السياسية اللازمة لإجراء هذه الإصلاحات</w:t>
      </w:r>
      <w:r w:rsidRPr="00A90670">
        <w:rPr>
          <w:rtl/>
        </w:rPr>
        <w:t>.</w:t>
      </w:r>
    </w:p>
    <w:p w:rsidR="00A90670" w:rsidRPr="00F60D69" w:rsidRDefault="00A90670" w:rsidP="00F60D69">
      <w:pPr>
        <w:pStyle w:val="SingleTxt"/>
        <w:spacing w:after="0" w:line="120" w:lineRule="exact"/>
        <w:rPr>
          <w:sz w:val="10"/>
          <w:rtl/>
        </w:rPr>
      </w:pPr>
    </w:p>
    <w:p w:rsidR="00A90670" w:rsidRPr="00A90670" w:rsidRDefault="00F60D69" w:rsidP="00F60D6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A90670" w:rsidRPr="00A90670">
        <w:rPr>
          <w:rtl/>
        </w:rPr>
        <w:tab/>
        <w:t>اللجوء</w:t>
      </w:r>
      <w:r w:rsidR="006746D9">
        <w:rPr>
          <w:rtl/>
        </w:rPr>
        <w:t xml:space="preserve"> إلى القضاء والمساعدة القانونية</w:t>
      </w:r>
    </w:p>
    <w:p w:rsidR="00A90670" w:rsidRPr="00A90670" w:rsidRDefault="00A90670" w:rsidP="00F60D69">
      <w:pPr>
        <w:pStyle w:val="SingleTxt"/>
        <w:rPr>
          <w:rtl/>
        </w:rPr>
      </w:pPr>
      <w:r w:rsidRPr="00A90670">
        <w:rPr>
          <w:rtl/>
        </w:rPr>
        <w:t>١٦ -</w:t>
      </w:r>
      <w:r w:rsidR="00F60D69">
        <w:rPr>
          <w:rFonts w:hint="cs"/>
          <w:rtl/>
        </w:rPr>
        <w:tab/>
      </w:r>
      <w:r w:rsidRPr="00A90670">
        <w:rPr>
          <w:rtl/>
        </w:rPr>
        <w:t>تلاحظ اللجنة وجود نظم قضائية متعددة في الدولة الطرف. وتلاحظ اللجنة بقلق الافتقار إلى سبل فعالة للجوء المرأة إلى القضاء وعدم ق</w:t>
      </w:r>
      <w:r w:rsidR="006746D9">
        <w:rPr>
          <w:rtl/>
        </w:rPr>
        <w:t>درتها على الحصول على الإنصاف في</w:t>
      </w:r>
      <w:r w:rsidR="006746D9">
        <w:rPr>
          <w:rFonts w:hint="cs"/>
          <w:rtl/>
        </w:rPr>
        <w:t> </w:t>
      </w:r>
      <w:r w:rsidRPr="00A90670">
        <w:rPr>
          <w:rtl/>
        </w:rPr>
        <w:t>النظام القضائي الرسمي نتيجة عدة عوامل منها الفقر، والقوالب الجنسانية النمطية السلبية، ونقص معرفتها بحقوقها، وعدم إلمامها بالنواحي القانونية، وقلة توافر المساعدة القانونية المجانية، وقلة عدد المحاكم في جميع أنحاء أقاليم الدولة الطرف ومحدودية إمكانية الوصول بسبب التشتت الجغرافي. ومع أن اللجنة تلاحظ أن</w:t>
      </w:r>
      <w:r w:rsidR="006746D9">
        <w:rPr>
          <w:rtl/>
        </w:rPr>
        <w:t xml:space="preserve"> المنظمات غير الحكومية تقدم بعض</w:t>
      </w:r>
      <w:r w:rsidR="006746D9">
        <w:rPr>
          <w:rFonts w:hint="cs"/>
          <w:rtl/>
        </w:rPr>
        <w:t> </w:t>
      </w:r>
      <w:r w:rsidRPr="00A90670">
        <w:rPr>
          <w:rtl/>
        </w:rPr>
        <w:t>المساعدة القانونية مجانا للنساء، فإنها قلقة من محدودية تدريب موظفي إنفاذ القانون وأعضاء السلطة القضائية والسلطات التقليدية والممارسين القانونيين في ما يتعلق بالاتفاقية وحقوق المرأة ومن انتشار الخوف بين النساء من اللجوء إلى النظام القضائي.</w:t>
      </w:r>
    </w:p>
    <w:p w:rsidR="00A90670" w:rsidRPr="00A90670" w:rsidRDefault="00A90670" w:rsidP="00F60D69">
      <w:pPr>
        <w:pStyle w:val="SingleTxt"/>
        <w:rPr>
          <w:b/>
          <w:bCs/>
          <w:rtl/>
        </w:rPr>
      </w:pPr>
      <w:r w:rsidRPr="00A90670">
        <w:rPr>
          <w:rtl/>
        </w:rPr>
        <w:t>١٧ -</w:t>
      </w:r>
      <w:r w:rsidR="00F60D69">
        <w:rPr>
          <w:rFonts w:hint="cs"/>
          <w:rtl/>
        </w:rPr>
        <w:tab/>
      </w:r>
      <w:r w:rsidRPr="00A90670">
        <w:rPr>
          <w:b/>
          <w:bCs/>
          <w:rtl/>
        </w:rPr>
        <w:t>وتذكِّر اللجنة، بالإشارة إلى توصيتها العامة رقم 33 (2015) المتعلقة باللجوء إلى القضاء، بالتزام الدولة الطرف بكفالة توفير الحماي</w:t>
      </w:r>
      <w:r w:rsidR="006746D9">
        <w:rPr>
          <w:b/>
          <w:bCs/>
          <w:rtl/>
        </w:rPr>
        <w:t>ة لحقوق المرأة من الانتهاكات من</w:t>
      </w:r>
      <w:r w:rsidR="006746D9">
        <w:rPr>
          <w:rFonts w:hint="cs"/>
          <w:b/>
          <w:bCs/>
          <w:rtl/>
        </w:rPr>
        <w:t> </w:t>
      </w:r>
      <w:r w:rsidRPr="00A90670">
        <w:rPr>
          <w:b/>
          <w:bCs/>
          <w:rtl/>
        </w:rPr>
        <w:t>جانب جميع مكونات النظم القضائية المتعددة. وفي هذا الصدد، تو</w:t>
      </w:r>
      <w:r w:rsidR="006746D9">
        <w:rPr>
          <w:b/>
          <w:bCs/>
          <w:rtl/>
        </w:rPr>
        <w:t>صي اللجنة الدولة الطرف بما يلي:</w:t>
      </w:r>
    </w:p>
    <w:p w:rsidR="00A90670" w:rsidRPr="00A90670" w:rsidRDefault="00F60D69" w:rsidP="00A90670">
      <w:pPr>
        <w:pStyle w:val="SingleTxt"/>
        <w:rPr>
          <w:b/>
          <w:bCs/>
          <w:rtl/>
        </w:rPr>
      </w:pPr>
      <w:r>
        <w:rPr>
          <w:rFonts w:hint="cs"/>
          <w:b/>
          <w:bCs/>
          <w:rtl/>
        </w:rPr>
        <w:tab/>
      </w:r>
      <w:r w:rsidR="00A90670" w:rsidRPr="00F60D69">
        <w:rPr>
          <w:rtl/>
        </w:rPr>
        <w:t>(أ)</w:t>
      </w:r>
      <w:r w:rsidR="00A90670" w:rsidRPr="00A90670">
        <w:rPr>
          <w:b/>
          <w:bCs/>
          <w:rtl/>
        </w:rPr>
        <w:tab/>
        <w:t>توفير برامج بناء القدرات والتدريب في مجال الاتفاقية وحقوق المرأة لممارسي مهن القضاء بغية ضمان أن تتولى النظم القضائية العرفية والمجتمعية مواءمة قواعدها وإجراءاتها وممارساتها مع الاتفاقية، وإذكاء الوعي</w:t>
      </w:r>
      <w:r w:rsidR="006746D9">
        <w:rPr>
          <w:b/>
          <w:bCs/>
          <w:rtl/>
        </w:rPr>
        <w:t xml:space="preserve"> بما تواجهه المطالبة بحقوقها من</w:t>
      </w:r>
      <w:r w:rsidR="006746D9">
        <w:rPr>
          <w:rFonts w:hint="cs"/>
          <w:b/>
          <w:bCs/>
          <w:rtl/>
        </w:rPr>
        <w:t> </w:t>
      </w:r>
      <w:r w:rsidR="00A90670" w:rsidRPr="00A90670">
        <w:rPr>
          <w:b/>
          <w:bCs/>
          <w:rtl/>
        </w:rPr>
        <w:t>قولبة نمطية ووصم والقضاء على هذين الأخيرين؛</w:t>
      </w:r>
    </w:p>
    <w:p w:rsidR="00A90670" w:rsidRPr="00A90670" w:rsidRDefault="00F60D69" w:rsidP="00A90670">
      <w:pPr>
        <w:pStyle w:val="SingleTxt"/>
        <w:rPr>
          <w:b/>
          <w:bCs/>
          <w:rtl/>
        </w:rPr>
      </w:pPr>
      <w:r>
        <w:rPr>
          <w:rFonts w:hint="cs"/>
          <w:rtl/>
        </w:rPr>
        <w:lastRenderedPageBreak/>
        <w:tab/>
      </w:r>
      <w:r w:rsidR="00A90670" w:rsidRPr="00F60D69">
        <w:rPr>
          <w:rtl/>
        </w:rPr>
        <w:t>(ب)</w:t>
      </w:r>
      <w:r w:rsidR="00A90670" w:rsidRPr="00A90670">
        <w:rPr>
          <w:b/>
          <w:bCs/>
          <w:rtl/>
        </w:rPr>
        <w:tab/>
        <w:t>إقامة سبل انتصاف محددة لصالح المرأة في النظم القضائية الرسمية والعرفية على السواء وتوعية الجمهور بأهمية التصدي لانتهاكات حقوق المرأ</w:t>
      </w:r>
      <w:r w:rsidR="006746D9">
        <w:rPr>
          <w:b/>
          <w:bCs/>
          <w:rtl/>
        </w:rPr>
        <w:t>ة من خلال سبل</w:t>
      </w:r>
      <w:r w:rsidR="006746D9">
        <w:rPr>
          <w:rFonts w:hint="cs"/>
          <w:b/>
          <w:bCs/>
          <w:rtl/>
        </w:rPr>
        <w:t> </w:t>
      </w:r>
      <w:r w:rsidR="006746D9">
        <w:rPr>
          <w:b/>
          <w:bCs/>
          <w:rtl/>
        </w:rPr>
        <w:t>الانتصاف القضائي؛</w:t>
      </w:r>
    </w:p>
    <w:p w:rsidR="00A90670" w:rsidRPr="00A90670" w:rsidRDefault="00F60D69" w:rsidP="00A90670">
      <w:pPr>
        <w:pStyle w:val="SingleTxt"/>
        <w:rPr>
          <w:b/>
          <w:bCs/>
          <w:rtl/>
        </w:rPr>
      </w:pPr>
      <w:r>
        <w:rPr>
          <w:rFonts w:hint="cs"/>
          <w:b/>
          <w:bCs/>
          <w:rtl/>
        </w:rPr>
        <w:tab/>
      </w:r>
      <w:r w:rsidR="00A90670" w:rsidRPr="00F60D69">
        <w:rPr>
          <w:rtl/>
        </w:rPr>
        <w:t>(ج)</w:t>
      </w:r>
      <w:r w:rsidR="00A90670" w:rsidRPr="00A90670">
        <w:rPr>
          <w:b/>
          <w:bCs/>
          <w:rtl/>
        </w:rPr>
        <w:tab/>
        <w:t>تعزيز النظام القضائي لضمان إمكانية لجوء المرأة فعليا إلى القضاء، بوسائل منها زيادة الم</w:t>
      </w:r>
      <w:r w:rsidR="006746D9">
        <w:rPr>
          <w:b/>
          <w:bCs/>
          <w:rtl/>
        </w:rPr>
        <w:t>وارد البشرية والتقنية والمالية؛</w:t>
      </w:r>
    </w:p>
    <w:p w:rsidR="00A90670" w:rsidRPr="00A90670" w:rsidRDefault="00F60D69" w:rsidP="00A90670">
      <w:pPr>
        <w:pStyle w:val="SingleTxt"/>
        <w:rPr>
          <w:b/>
          <w:bCs/>
          <w:rtl/>
        </w:rPr>
      </w:pPr>
      <w:r>
        <w:rPr>
          <w:rFonts w:hint="cs"/>
          <w:b/>
          <w:bCs/>
          <w:rtl/>
        </w:rPr>
        <w:tab/>
      </w:r>
      <w:r w:rsidR="00A90670" w:rsidRPr="00F60D69">
        <w:rPr>
          <w:rtl/>
        </w:rPr>
        <w:t>(د)</w:t>
      </w:r>
      <w:r w:rsidR="00A90670" w:rsidRPr="00A90670">
        <w:rPr>
          <w:b/>
          <w:bCs/>
          <w:rtl/>
        </w:rPr>
        <w:tab/>
        <w:t>تعزيز وعي المرأة بحقوقها ووسائل المطالبة بها، بسبل منها تعزيز التعاون مع منظمات المجتمع المدني؛</w:t>
      </w:r>
    </w:p>
    <w:p w:rsidR="00A90670" w:rsidRPr="00A90670" w:rsidRDefault="00F60D69" w:rsidP="00A90670">
      <w:pPr>
        <w:pStyle w:val="SingleTxt"/>
        <w:rPr>
          <w:b/>
          <w:bCs/>
          <w:rtl/>
        </w:rPr>
      </w:pPr>
      <w:r>
        <w:rPr>
          <w:rFonts w:hint="cs"/>
          <w:rtl/>
        </w:rPr>
        <w:tab/>
      </w:r>
      <w:r w:rsidR="00A90670" w:rsidRPr="00F60D69">
        <w:rPr>
          <w:rtl/>
        </w:rPr>
        <w:t>(ﻫ)</w:t>
      </w:r>
      <w:r w:rsidR="00A90670" w:rsidRPr="00A90670">
        <w:rPr>
          <w:b/>
          <w:bCs/>
          <w:rtl/>
        </w:rPr>
        <w:tab/>
        <w:t xml:space="preserve">كفالة توافر خدمات المساعدة القانونية للنساء لتمكينهن من المطالبة بحقوقهن بموجب الاتفاقية في مختلف النظم القضائية </w:t>
      </w:r>
      <w:r w:rsidR="006746D9">
        <w:rPr>
          <w:b/>
          <w:bCs/>
          <w:rtl/>
        </w:rPr>
        <w:t>المتعددة، وذلك بإشراك موظفي دعم</w:t>
      </w:r>
      <w:r w:rsidR="006746D9">
        <w:rPr>
          <w:rFonts w:hint="cs"/>
          <w:b/>
          <w:bCs/>
          <w:rtl/>
        </w:rPr>
        <w:t> </w:t>
      </w:r>
      <w:r w:rsidR="00A90670" w:rsidRPr="00A90670">
        <w:rPr>
          <w:b/>
          <w:bCs/>
          <w:rtl/>
        </w:rPr>
        <w:t>محليين مؤهلين</w:t>
      </w:r>
      <w:r w:rsidR="006746D9">
        <w:rPr>
          <w:b/>
          <w:bCs/>
          <w:rtl/>
        </w:rPr>
        <w:t xml:space="preserve"> في تقديم مساعدة من ذلك القبيل؛</w:t>
      </w:r>
    </w:p>
    <w:p w:rsidR="00A90670" w:rsidRPr="00A90670" w:rsidRDefault="00F60D69" w:rsidP="00A90670">
      <w:pPr>
        <w:pStyle w:val="SingleTxt"/>
        <w:rPr>
          <w:rtl/>
        </w:rPr>
      </w:pPr>
      <w:r>
        <w:rPr>
          <w:rFonts w:hint="cs"/>
          <w:b/>
          <w:bCs/>
          <w:rtl/>
        </w:rPr>
        <w:tab/>
      </w:r>
      <w:r w:rsidR="00A90670" w:rsidRPr="00F60D69">
        <w:rPr>
          <w:rtl/>
        </w:rPr>
        <w:t>(و)</w:t>
      </w:r>
      <w:r w:rsidR="00A90670" w:rsidRPr="00A90670">
        <w:rPr>
          <w:b/>
          <w:bCs/>
          <w:rtl/>
        </w:rPr>
        <w:tab/>
        <w:t>توفير ضمانات ضد انتهاكات حقوق الإنسان للمرأة، بتمكين المحاكم</w:t>
      </w:r>
      <w:r w:rsidR="00DF311E">
        <w:rPr>
          <w:b/>
          <w:bCs/>
          <w:rtl/>
        </w:rPr>
        <w:t xml:space="preserve"> أو</w:t>
      </w:r>
      <w:r w:rsidR="00DF311E">
        <w:rPr>
          <w:rFonts w:hint="cs"/>
          <w:b/>
          <w:bCs/>
          <w:rtl/>
        </w:rPr>
        <w:t> </w:t>
      </w:r>
      <w:r w:rsidR="00A90670" w:rsidRPr="00A90670">
        <w:rPr>
          <w:b/>
          <w:bCs/>
          <w:rtl/>
        </w:rPr>
        <w:t>الهيئات الإدارية التابعة للدولة من استعراض أنشطة جميع مكونات النظم القضائية المتعددة، مع إيلاء اهتمام خاص للمحاكم العرفية.</w:t>
      </w:r>
    </w:p>
    <w:p w:rsidR="00F60D69" w:rsidRPr="006746D9" w:rsidRDefault="00F60D69" w:rsidP="006746D9">
      <w:pPr>
        <w:pStyle w:val="SingleTxt"/>
        <w:spacing w:after="0" w:line="120" w:lineRule="exact"/>
        <w:rPr>
          <w:sz w:val="10"/>
          <w:rtl/>
        </w:rPr>
      </w:pPr>
    </w:p>
    <w:p w:rsidR="00A90670" w:rsidRPr="00A90670" w:rsidRDefault="00F60D69" w:rsidP="00F60D6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A90670" w:rsidRPr="00A90670">
        <w:rPr>
          <w:rtl/>
        </w:rPr>
        <w:tab/>
        <w:t>المؤسسة الوطنية لحقوق الإنسان</w:t>
      </w:r>
    </w:p>
    <w:p w:rsidR="00A90670" w:rsidRPr="00A90670" w:rsidRDefault="00A90670" w:rsidP="00F60D69">
      <w:pPr>
        <w:pStyle w:val="SingleTxt"/>
        <w:rPr>
          <w:rtl/>
        </w:rPr>
      </w:pPr>
      <w:r w:rsidRPr="00A90670">
        <w:rPr>
          <w:rtl/>
        </w:rPr>
        <w:t>١٨ -</w:t>
      </w:r>
      <w:r w:rsidR="00F60D69">
        <w:rPr>
          <w:rFonts w:hint="cs"/>
          <w:rtl/>
        </w:rPr>
        <w:tab/>
      </w:r>
      <w:r w:rsidRPr="006746D9">
        <w:rPr>
          <w:w w:val="99"/>
          <w:rtl/>
        </w:rPr>
        <w:t>تلاحظ اللجنة بقلق أن الدولة الطرف لم تتخذ بعد تدابير لإنشاء مؤسسة وطنية مستقلة لحقوق الإنسان ذات ولاية واسعة النطاق لحماية ما للمرأة من حقوق الإنسان وتعزيزها</w:t>
      </w:r>
      <w:r w:rsidRPr="00A90670">
        <w:rPr>
          <w:rtl/>
        </w:rPr>
        <w:t>.</w:t>
      </w:r>
    </w:p>
    <w:p w:rsidR="00A90670" w:rsidRPr="00A90670" w:rsidRDefault="00A90670" w:rsidP="00F60D69">
      <w:pPr>
        <w:pStyle w:val="SingleTxt"/>
        <w:rPr>
          <w:b/>
          <w:bCs/>
          <w:rtl/>
        </w:rPr>
      </w:pPr>
      <w:r w:rsidRPr="00A90670">
        <w:rPr>
          <w:rtl/>
        </w:rPr>
        <w:t>١٩ -</w:t>
      </w:r>
      <w:r w:rsidR="00F60D69">
        <w:rPr>
          <w:rFonts w:hint="cs"/>
          <w:rtl/>
        </w:rPr>
        <w:tab/>
      </w:r>
      <w:r w:rsidRPr="00A90670">
        <w:rPr>
          <w:b/>
          <w:bCs/>
          <w:rtl/>
        </w:rPr>
        <w:t>وتوصي اللجنة بأن تنشئ الدولة الطرف، في غضون إطار زمني محدد، مؤسسة وطنية مستقلة لحقوق الإنسان وفقا للمبادئ المتعلقة بمركز المؤسسات الوطنية (مبادئ باريس)، تكون مكلفة بولاية حماية المساواة الفعلية بين المرأة والرجل وتعزيزها.</w:t>
      </w:r>
    </w:p>
    <w:p w:rsidR="00F60D69" w:rsidRPr="006746D9" w:rsidRDefault="00F60D69" w:rsidP="006746D9">
      <w:pPr>
        <w:pStyle w:val="SingleTxt"/>
        <w:spacing w:after="0" w:line="120" w:lineRule="exact"/>
        <w:rPr>
          <w:sz w:val="10"/>
          <w:rtl/>
        </w:rPr>
      </w:pPr>
    </w:p>
    <w:p w:rsidR="00A90670" w:rsidRPr="00A90670" w:rsidRDefault="00F60D69" w:rsidP="00F60D6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A90670" w:rsidRPr="00A90670">
        <w:rPr>
          <w:rtl/>
        </w:rPr>
        <w:t>الجهاز الوطني للنهوض بالمرأة</w:t>
      </w:r>
    </w:p>
    <w:p w:rsidR="00A90670" w:rsidRPr="00A90670" w:rsidRDefault="00A90670" w:rsidP="00F60D69">
      <w:pPr>
        <w:pStyle w:val="SingleTxt"/>
        <w:rPr>
          <w:rtl/>
        </w:rPr>
      </w:pPr>
      <w:r w:rsidRPr="00A90670">
        <w:rPr>
          <w:rtl/>
        </w:rPr>
        <w:t>٢٠ -</w:t>
      </w:r>
      <w:r w:rsidR="00F60D69">
        <w:rPr>
          <w:rFonts w:hint="cs"/>
          <w:rtl/>
        </w:rPr>
        <w:tab/>
      </w:r>
      <w:r w:rsidRPr="006746D9">
        <w:rPr>
          <w:rtl/>
        </w:rPr>
        <w:t>تلاحظ اللجنة إنشاء المكتب الوطني المعني بالشؤون الجنسانية وتعيين موظفين معنيين بمصالح المرأة على مستوى الولايات. بيد أن اللجنة تلاحظ بقلق أن القدرات والموارد والصلاحيات المؤسسية المقدمة إلى مكتب التنمية الجنسانية التابع لإدارة الشؤون الصحية والاجتماعية محدودة للغاية. ويساورها القلق أيضا لأن مشر</w:t>
      </w:r>
      <w:r w:rsidR="00DF311E" w:rsidRPr="006746D9">
        <w:rPr>
          <w:rtl/>
        </w:rPr>
        <w:t>وع السياسة الجنسانية الوطنية لم</w:t>
      </w:r>
      <w:r w:rsidR="00DF311E" w:rsidRPr="006746D9">
        <w:rPr>
          <w:rFonts w:hint="cs"/>
          <w:rtl/>
        </w:rPr>
        <w:t> </w:t>
      </w:r>
      <w:r w:rsidR="006746D9" w:rsidRPr="006746D9">
        <w:rPr>
          <w:rtl/>
        </w:rPr>
        <w:t>يعتمد بعد</w:t>
      </w:r>
      <w:r w:rsidR="006746D9">
        <w:rPr>
          <w:rtl/>
        </w:rPr>
        <w:t>.</w:t>
      </w:r>
    </w:p>
    <w:p w:rsidR="00A90670" w:rsidRDefault="00A90670" w:rsidP="00F60D69">
      <w:pPr>
        <w:pStyle w:val="SingleTxt"/>
        <w:rPr>
          <w:rtl/>
        </w:rPr>
      </w:pPr>
      <w:r w:rsidRPr="00A90670">
        <w:rPr>
          <w:rtl/>
        </w:rPr>
        <w:t>٢١ -</w:t>
      </w:r>
      <w:r w:rsidR="00F60D69">
        <w:rPr>
          <w:rFonts w:hint="cs"/>
          <w:rtl/>
        </w:rPr>
        <w:tab/>
      </w:r>
      <w:r w:rsidRPr="00A90670">
        <w:rPr>
          <w:b/>
          <w:bCs/>
          <w:rtl/>
        </w:rPr>
        <w:t xml:space="preserve">وتوصي اللجنة بأن تدعم الدولة الطرف الآلية الوطنية للنهوض بالمرأة بتكليفها بولاية مستقلة ومنحها صلاحيات كافية لصنع القرار والتنسيق، وبتزويدها بالموارد البشرية والمالية الكافية لتحقيق الفعالية في تعزيز المساواة الفعلية بين المرأة والرجل. وتوصي أيضا بأن تقوم الدولة الطرف، في إطار زمني محدد، بوضع واعتماد الصيغة </w:t>
      </w:r>
      <w:r w:rsidRPr="00A90670">
        <w:rPr>
          <w:b/>
          <w:bCs/>
          <w:rtl/>
        </w:rPr>
        <w:lastRenderedPageBreak/>
        <w:t>النهائية لمشروع السياسة الجنسانية الوطنية وخطة عمل وطنية للنهوض بالمرأة تتناول الأشكال المتداخلة للتمييز ضد المرأة</w:t>
      </w:r>
      <w:r w:rsidRPr="00A90670">
        <w:rPr>
          <w:rtl/>
        </w:rPr>
        <w:t xml:space="preserve"> </w:t>
      </w:r>
      <w:r w:rsidRPr="00A90670">
        <w:rPr>
          <w:b/>
          <w:bCs/>
          <w:rtl/>
        </w:rPr>
        <w:t>وتكفل تنفيذها تنفيذا فعالا، بسبل منها الرصد والتقييم بانتظام.</w:t>
      </w:r>
    </w:p>
    <w:p w:rsidR="00096B82" w:rsidRPr="00096B82" w:rsidRDefault="00096B82" w:rsidP="00096B82">
      <w:pPr>
        <w:pStyle w:val="SingleTxt"/>
        <w:spacing w:after="0" w:line="120" w:lineRule="exact"/>
        <w:rPr>
          <w:sz w:val="10"/>
          <w:rtl/>
        </w:rPr>
      </w:pPr>
    </w:p>
    <w:p w:rsidR="00A90670" w:rsidRPr="00A90670" w:rsidRDefault="00F60D69" w:rsidP="00F60D6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A90670" w:rsidRPr="00A90670">
        <w:rPr>
          <w:rtl/>
        </w:rPr>
        <w:tab/>
        <w:t>التدابير الخاصة المؤقتة</w:t>
      </w:r>
    </w:p>
    <w:p w:rsidR="00A90670" w:rsidRPr="00A90670" w:rsidRDefault="00A90670" w:rsidP="00F60D69">
      <w:pPr>
        <w:pStyle w:val="SingleTxt"/>
        <w:rPr>
          <w:rtl/>
        </w:rPr>
      </w:pPr>
      <w:r w:rsidRPr="00A90670">
        <w:rPr>
          <w:rtl/>
        </w:rPr>
        <w:t>٢٢ -</w:t>
      </w:r>
      <w:r w:rsidR="00F60D69">
        <w:rPr>
          <w:rFonts w:hint="cs"/>
          <w:rtl/>
        </w:rPr>
        <w:tab/>
      </w:r>
      <w:r w:rsidRPr="00A90670">
        <w:rPr>
          <w:rtl/>
        </w:rPr>
        <w:t xml:space="preserve">يساور اللجنة القلق إزاء عدم فهم الدولة الطرف عموما لطبيعة التدابير الخاصة المؤقتة ونطاقها وفوائدها بالمعنى المقصود في الفقرة 1 من المادة </w:t>
      </w:r>
      <w:r w:rsidR="00096B82">
        <w:rPr>
          <w:rtl/>
        </w:rPr>
        <w:t>4 من الاتفاقية، وتلاحظ بقلق عدم</w:t>
      </w:r>
      <w:r w:rsidR="00096B82">
        <w:rPr>
          <w:rFonts w:hint="cs"/>
          <w:rtl/>
        </w:rPr>
        <w:t> </w:t>
      </w:r>
      <w:r w:rsidRPr="00A90670">
        <w:rPr>
          <w:rtl/>
        </w:rPr>
        <w:t>وجود استراتيجية لتنفيذ تدابير خاصة مؤقتة للتعجيل بتحقيق المساواة الفعلية بين المرأة والرجل في الدولة الطرف في جميع المجالات التي تغطيها الاتفاقية والتي تكون فيها المرأة ممثلة تمثيلا ناقصا أو متضررة. ويساور اللجنة القلق إزاء انعدام الت</w:t>
      </w:r>
      <w:r w:rsidR="00096B82">
        <w:rPr>
          <w:rtl/>
        </w:rPr>
        <w:t>وعية التعليمية وبرامج إذكاء وعي</w:t>
      </w:r>
      <w:r w:rsidR="00096B82">
        <w:rPr>
          <w:rFonts w:hint="cs"/>
          <w:rtl/>
        </w:rPr>
        <w:t> </w:t>
      </w:r>
      <w:r w:rsidRPr="00A90670">
        <w:rPr>
          <w:rtl/>
        </w:rPr>
        <w:t>عامة الجمهور وصناع السياسات بضرورة استخدام التدابير الخاصة المؤقتة كوسيلة ل</w:t>
      </w:r>
      <w:r w:rsidR="00096B82">
        <w:rPr>
          <w:rtl/>
        </w:rPr>
        <w:t>لتعجيل بتحقيق المساواة الفعلية.</w:t>
      </w:r>
    </w:p>
    <w:p w:rsidR="00A90670" w:rsidRDefault="00A90670" w:rsidP="00F60D69">
      <w:pPr>
        <w:pStyle w:val="SingleTxt"/>
        <w:rPr>
          <w:rtl/>
        </w:rPr>
      </w:pPr>
      <w:r w:rsidRPr="00A90670">
        <w:rPr>
          <w:rtl/>
        </w:rPr>
        <w:t>٢٣ -</w:t>
      </w:r>
      <w:r w:rsidR="00F60D69">
        <w:rPr>
          <w:rFonts w:hint="cs"/>
          <w:rtl/>
        </w:rPr>
        <w:tab/>
      </w:r>
      <w:r w:rsidRPr="00A90670">
        <w:rPr>
          <w:b/>
          <w:bCs/>
          <w:rtl/>
        </w:rPr>
        <w:t>وتوصي اللجنة، تمشيا مع توصيتها العامة رقم 25 (2004) المتعلقة بالتدابير الخاصة المؤقتة، بأن تضطلع الدولة الطرف بتوعية عامة الجمهور وجميع المسؤولين المعنيين بمفهوم التدابير الخاصة المؤقتة وفقا للفقرة 1 من المادة 4 من الاتفاقية، وتنفيذ تدابير خاصة مؤقتة مثل الحصص الجنسانية والبرامج الجنسانية في جميع المجالات المشمولة بالاتفاقية التي تكون فيها المرأة ممثلة تمثيلا ناقصا أو متضررة، وأن تخصص موارد إضافية حسب الحاجة. وتوصي أيضا بأن تأخذ الدولة الطرف في الحسبان المبادرات التي اتخذتها مؤخرا دول أخرى في منطقة المحيط الهادئ لوضع تدابير خاصة مؤقتة واعتمادها.</w:t>
      </w:r>
    </w:p>
    <w:p w:rsidR="00096B82" w:rsidRPr="00096B82" w:rsidRDefault="00096B82" w:rsidP="00096B82">
      <w:pPr>
        <w:pStyle w:val="SingleTxt"/>
        <w:spacing w:after="0" w:line="120" w:lineRule="exact"/>
        <w:rPr>
          <w:sz w:val="10"/>
          <w:rtl/>
        </w:rPr>
      </w:pPr>
    </w:p>
    <w:p w:rsidR="00A90670" w:rsidRPr="00A90670" w:rsidRDefault="00F60D69" w:rsidP="00F60D6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A90670" w:rsidRPr="00A90670">
        <w:rPr>
          <w:rtl/>
        </w:rPr>
        <w:tab/>
        <w:t>القوا</w:t>
      </w:r>
      <w:r w:rsidR="00096B82">
        <w:rPr>
          <w:rtl/>
        </w:rPr>
        <w:t>لب النمطية والممارسات التمييزية</w:t>
      </w:r>
    </w:p>
    <w:p w:rsidR="00A90670" w:rsidRPr="00A90670" w:rsidRDefault="00A90670" w:rsidP="00F60D69">
      <w:pPr>
        <w:pStyle w:val="SingleTxt"/>
        <w:rPr>
          <w:rtl/>
        </w:rPr>
      </w:pPr>
      <w:r w:rsidRPr="00A90670">
        <w:rPr>
          <w:rtl/>
        </w:rPr>
        <w:t>٢٤ -</w:t>
      </w:r>
      <w:r w:rsidR="00F60D69">
        <w:rPr>
          <w:rFonts w:hint="cs"/>
          <w:rtl/>
        </w:rPr>
        <w:tab/>
      </w:r>
      <w:r w:rsidRPr="00A90670">
        <w:rPr>
          <w:rtl/>
        </w:rPr>
        <w:t>تسلّم اللجنة بتنوع الثقافات والتقاليد في الدولة الطرف وتقر بالمعلومات الخطية الإضافية المقدمة إلى اللجنة بشأن التغييرات المجتمعية. بيد أنها تشعر بالقلق إزاء استمرار معايير وممارسات ثقافية سلبية، وقوالب نمطية تمييزية راسخة فيما يتعلق بأدوار ومسؤوليات المرأة والرجل في الأُسرة والمجتمع. ويساور اللجنة القلق لأن قوالب نمطية وممارسات من هذا القبيل تكرس تبعية المرأة للرجل، وتبالغ في تأكيد الأدوار التي تقوم بها المرأة كأم وربة بيت، وتلغي مشاركتها النشطة في الحياة السياسية وصنع القرار. ويؤدي هذا إلى وضع مجحف بالنسبة للمرأة في الزواج والعلاقات الأسرية ويسهم في ارتفاع</w:t>
      </w:r>
      <w:r w:rsidR="00096B82">
        <w:rPr>
          <w:rtl/>
        </w:rPr>
        <w:t xml:space="preserve"> مستوى انتشار العنف </w:t>
      </w:r>
      <w:proofErr w:type="spellStart"/>
      <w:r w:rsidR="00096B82">
        <w:rPr>
          <w:rtl/>
        </w:rPr>
        <w:t>الجنساني</w:t>
      </w:r>
      <w:proofErr w:type="spellEnd"/>
      <w:r w:rsidR="00096B82">
        <w:rPr>
          <w:rtl/>
        </w:rPr>
        <w:t xml:space="preserve"> ضد</w:t>
      </w:r>
      <w:r w:rsidR="00096B82">
        <w:rPr>
          <w:rFonts w:hint="cs"/>
          <w:rtl/>
        </w:rPr>
        <w:t> </w:t>
      </w:r>
      <w:r w:rsidRPr="00A90670">
        <w:rPr>
          <w:rtl/>
        </w:rPr>
        <w:t>المرأة. ويساورها القلق كذلك إزاء عدم اتخاذ إجراءات مستمرة وعامة لتغيير القوالب النمطية والمواقف والممارسات الثقافية السلبية أو القضاء عليها.</w:t>
      </w:r>
    </w:p>
    <w:p w:rsidR="00A90670" w:rsidRPr="00A90670" w:rsidRDefault="00A90670" w:rsidP="00F60D69">
      <w:pPr>
        <w:pStyle w:val="SingleTxt"/>
        <w:rPr>
          <w:b/>
          <w:bCs/>
          <w:rtl/>
        </w:rPr>
      </w:pPr>
      <w:r w:rsidRPr="00A90670">
        <w:rPr>
          <w:rtl/>
        </w:rPr>
        <w:t>٢٥ -</w:t>
      </w:r>
      <w:r w:rsidR="00F60D69">
        <w:rPr>
          <w:rFonts w:hint="cs"/>
          <w:rtl/>
        </w:rPr>
        <w:tab/>
      </w:r>
      <w:r w:rsidRPr="00A90670">
        <w:rPr>
          <w:b/>
          <w:bCs/>
          <w:rtl/>
        </w:rPr>
        <w:t xml:space="preserve">وتوصي اللجنة بأن تعجل الدولة الطرف بوضع استراتيجية شاملة ذات أهداف محددة لتعديل القوالب النمطية التمييزية بشأن أدوار ومسؤوليات المرأة والرجل </w:t>
      </w:r>
      <w:r w:rsidRPr="00A90670">
        <w:rPr>
          <w:b/>
          <w:bCs/>
          <w:rtl/>
        </w:rPr>
        <w:lastRenderedPageBreak/>
        <w:t>في</w:t>
      </w:r>
      <w:r w:rsidR="00096B82">
        <w:rPr>
          <w:rFonts w:hint="cs"/>
          <w:b/>
          <w:bCs/>
          <w:rtl/>
        </w:rPr>
        <w:t> </w:t>
      </w:r>
      <w:r w:rsidRPr="00A90670">
        <w:rPr>
          <w:b/>
          <w:bCs/>
          <w:rtl/>
        </w:rPr>
        <w:t>الأسرة والمجتمع أو القضاء عليها، وفقا للمادتين 2 (و) و 5 (أ) من الاتفاقية. و</w:t>
      </w:r>
      <w:r w:rsidR="00096B82">
        <w:rPr>
          <w:b/>
          <w:bCs/>
          <w:rtl/>
        </w:rPr>
        <w:t>توصي أيضا الدولة الطرف بما يلي:</w:t>
      </w:r>
    </w:p>
    <w:p w:rsidR="00A90670" w:rsidRPr="00A90670" w:rsidRDefault="00F60D69" w:rsidP="00A90670">
      <w:pPr>
        <w:pStyle w:val="SingleTxt"/>
        <w:rPr>
          <w:b/>
          <w:bCs/>
          <w:rtl/>
        </w:rPr>
      </w:pPr>
      <w:r>
        <w:rPr>
          <w:rFonts w:hint="cs"/>
          <w:b/>
          <w:bCs/>
          <w:rtl/>
        </w:rPr>
        <w:tab/>
      </w:r>
      <w:r w:rsidR="00A90670" w:rsidRPr="00F60D69">
        <w:rPr>
          <w:rtl/>
        </w:rPr>
        <w:t>(أ)</w:t>
      </w:r>
      <w:r w:rsidR="00A90670" w:rsidRPr="00A90670">
        <w:rPr>
          <w:b/>
          <w:bCs/>
          <w:rtl/>
        </w:rPr>
        <w:tab/>
        <w:t>تنظيم حملات للتثقيف والتوعية تستهدف المرأة والرجل، بما في ذلك الزعماء التقليديون والدينيون، بشأن حقوق المرأة والمساواة بين الجنسين لتعزيز المساواة الفعلية للمرأة على نحو فعال والقضاء على المواقف الأبوية والقوالب النمطية التمييزية المتجذرة فيما يتعلق بأدوار ومسؤوليات ال</w:t>
      </w:r>
      <w:r w:rsidR="00096B82">
        <w:rPr>
          <w:b/>
          <w:bCs/>
          <w:rtl/>
        </w:rPr>
        <w:t>مرأة والرجل في الأسرة والمجتمع؛</w:t>
      </w:r>
    </w:p>
    <w:p w:rsidR="00A90670" w:rsidRPr="00A90670" w:rsidRDefault="00F60D69" w:rsidP="00A90670">
      <w:pPr>
        <w:pStyle w:val="SingleTxt"/>
        <w:rPr>
          <w:rtl/>
        </w:rPr>
      </w:pPr>
      <w:r>
        <w:rPr>
          <w:rFonts w:hint="cs"/>
          <w:b/>
          <w:bCs/>
          <w:rtl/>
        </w:rPr>
        <w:tab/>
      </w:r>
      <w:r w:rsidR="00A90670" w:rsidRPr="00F60D69">
        <w:rPr>
          <w:rtl/>
        </w:rPr>
        <w:t>(ب)</w:t>
      </w:r>
      <w:r w:rsidR="00A90670" w:rsidRPr="00A90670">
        <w:rPr>
          <w:b/>
          <w:bCs/>
          <w:rtl/>
        </w:rPr>
        <w:tab/>
        <w:t>اتخاذ تدابير مستمرة وعامة ومبتكرة لإشراك وسائط الإعلام والمنظمات غير الحكومية في مكافحة القوالب النمطية التمييزية</w:t>
      </w:r>
      <w:r w:rsidR="00096B82">
        <w:rPr>
          <w:b/>
          <w:bCs/>
          <w:rtl/>
        </w:rPr>
        <w:t xml:space="preserve"> والمواقف المجتمعية ولتعزيز فهم</w:t>
      </w:r>
      <w:r w:rsidR="00096B82">
        <w:rPr>
          <w:rFonts w:hint="cs"/>
          <w:b/>
          <w:bCs/>
          <w:rtl/>
        </w:rPr>
        <w:t> </w:t>
      </w:r>
      <w:r w:rsidR="00A90670" w:rsidRPr="00A90670">
        <w:rPr>
          <w:b/>
          <w:bCs/>
          <w:rtl/>
        </w:rPr>
        <w:t>المساواة بين المرأة والرجل.</w:t>
      </w:r>
    </w:p>
    <w:p w:rsidR="00F60D69" w:rsidRPr="00096B82" w:rsidRDefault="00F60D69" w:rsidP="00096B82">
      <w:pPr>
        <w:pStyle w:val="SingleTxt"/>
        <w:spacing w:after="0" w:line="120" w:lineRule="exact"/>
        <w:rPr>
          <w:sz w:val="10"/>
          <w:rtl/>
        </w:rPr>
      </w:pPr>
    </w:p>
    <w:p w:rsidR="00A90670" w:rsidRPr="00A90670" w:rsidRDefault="00F60D69" w:rsidP="00F60D6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A90670" w:rsidRPr="00A90670">
        <w:rPr>
          <w:rtl/>
        </w:rPr>
        <w:tab/>
        <w:t>العنف الجنساني ضد المرأة</w:t>
      </w:r>
    </w:p>
    <w:p w:rsidR="00A90670" w:rsidRPr="00A90670" w:rsidRDefault="00A90670" w:rsidP="00F60D69">
      <w:pPr>
        <w:pStyle w:val="SingleTxt"/>
        <w:rPr>
          <w:rtl/>
        </w:rPr>
      </w:pPr>
      <w:r w:rsidRPr="00A90670">
        <w:rPr>
          <w:rtl/>
        </w:rPr>
        <w:t>٢٦ -</w:t>
      </w:r>
      <w:r w:rsidR="00F60D69">
        <w:rPr>
          <w:rFonts w:hint="cs"/>
          <w:rtl/>
        </w:rPr>
        <w:tab/>
      </w:r>
      <w:r w:rsidRPr="00A90670">
        <w:rPr>
          <w:rtl/>
        </w:rPr>
        <w:t xml:space="preserve">تثني اللجنة على ولاية </w:t>
      </w:r>
      <w:proofErr w:type="spellStart"/>
      <w:r w:rsidRPr="00A90670">
        <w:rPr>
          <w:rtl/>
        </w:rPr>
        <w:t>كوسراي</w:t>
      </w:r>
      <w:proofErr w:type="spellEnd"/>
      <w:r w:rsidRPr="00A90670">
        <w:rPr>
          <w:rtl/>
        </w:rPr>
        <w:t xml:space="preserve"> لأنها سنت قانون حماية الأسرة (لعام 2014) وولاية تشوك لأنها سنت تشريعات لرفع سن البلوغ الجنسي من 13 إلى 18 سنة. بي</w:t>
      </w:r>
      <w:r w:rsidR="00096B82">
        <w:rPr>
          <w:rtl/>
        </w:rPr>
        <w:t>د أنها تشعر بالقلق إزاء ما يلي:</w:t>
      </w:r>
    </w:p>
    <w:p w:rsidR="00A90670" w:rsidRPr="00A90670" w:rsidRDefault="00F60D69" w:rsidP="00A90670">
      <w:pPr>
        <w:pStyle w:val="SingleTxt"/>
        <w:rPr>
          <w:rtl/>
        </w:rPr>
      </w:pPr>
      <w:r>
        <w:rPr>
          <w:rFonts w:hint="cs"/>
          <w:rtl/>
        </w:rPr>
        <w:tab/>
      </w:r>
      <w:r w:rsidR="00A90670" w:rsidRPr="00A90670">
        <w:rPr>
          <w:rtl/>
        </w:rPr>
        <w:t>(أ)</w:t>
      </w:r>
      <w:r w:rsidR="00A90670" w:rsidRPr="00A90670">
        <w:rPr>
          <w:rtl/>
        </w:rPr>
        <w:tab/>
        <w:t>عدم وجود تشريعات توفر ما يكفي من الحماية والسلامة للضحايا في جميع الولايات، والثغرات وأوجه عدم الاتساق القانونية الموجود</w:t>
      </w:r>
      <w:r w:rsidR="00096B82">
        <w:rPr>
          <w:rtl/>
        </w:rPr>
        <w:t>ة على صعيد أقاليم الدولة الطرف؛</w:t>
      </w:r>
    </w:p>
    <w:p w:rsidR="00A90670" w:rsidRPr="00A90670" w:rsidRDefault="00F60D69" w:rsidP="00A90670">
      <w:pPr>
        <w:pStyle w:val="SingleTxt"/>
        <w:rPr>
          <w:rtl/>
        </w:rPr>
      </w:pPr>
      <w:r>
        <w:rPr>
          <w:rFonts w:hint="cs"/>
          <w:rtl/>
        </w:rPr>
        <w:tab/>
      </w:r>
      <w:r w:rsidR="00A90670" w:rsidRPr="00A90670">
        <w:rPr>
          <w:rtl/>
        </w:rPr>
        <w:t>(ب)</w:t>
      </w:r>
      <w:r w:rsidR="00A90670" w:rsidRPr="00A90670">
        <w:rPr>
          <w:rtl/>
        </w:rPr>
        <w:tab/>
      </w:r>
      <w:r w:rsidR="00A90670" w:rsidRPr="00096B82">
        <w:rPr>
          <w:w w:val="99"/>
          <w:rtl/>
        </w:rPr>
        <w:t>كون العنف الجنسي، بما في ذلك الاغتصاب، لم يعالج بشكل كاف في القانون والتزام جميع الولايات بشرط الإثبات عند النظر في قضايا</w:t>
      </w:r>
      <w:r w:rsidR="00096B82" w:rsidRPr="00096B82">
        <w:rPr>
          <w:w w:val="99"/>
          <w:rtl/>
        </w:rPr>
        <w:t xml:space="preserve"> الاغتصاب والعنف الجنسي قضائيا</w:t>
      </w:r>
      <w:r w:rsidR="00096B82">
        <w:rPr>
          <w:rtl/>
        </w:rPr>
        <w:t>؛</w:t>
      </w:r>
    </w:p>
    <w:p w:rsidR="00A90670" w:rsidRPr="00A90670" w:rsidRDefault="00F60D69" w:rsidP="00A90670">
      <w:pPr>
        <w:pStyle w:val="SingleTxt"/>
        <w:rPr>
          <w:rtl/>
        </w:rPr>
      </w:pPr>
      <w:r>
        <w:rPr>
          <w:rFonts w:hint="cs"/>
          <w:rtl/>
        </w:rPr>
        <w:tab/>
      </w:r>
      <w:r w:rsidR="00A90670" w:rsidRPr="00A90670">
        <w:rPr>
          <w:rtl/>
        </w:rPr>
        <w:t>(ج)</w:t>
      </w:r>
      <w:r w:rsidR="00A90670" w:rsidRPr="00A90670">
        <w:rPr>
          <w:rtl/>
        </w:rPr>
        <w:tab/>
        <w:t>تفشي العنف الجنساني ضد المرأة، ولا سيما العنف العائلي في الدولة الطرف، مع ملاحظة أن مستويات قبول</w:t>
      </w:r>
      <w:r w:rsidR="00096B82">
        <w:rPr>
          <w:rtl/>
        </w:rPr>
        <w:t xml:space="preserve"> المجتمع لمثل هذا العنف مرتفعة؛</w:t>
      </w:r>
    </w:p>
    <w:p w:rsidR="00A90670" w:rsidRPr="00A90670" w:rsidRDefault="00F60D69" w:rsidP="00A90670">
      <w:pPr>
        <w:pStyle w:val="SingleTxt"/>
        <w:rPr>
          <w:rtl/>
        </w:rPr>
      </w:pPr>
      <w:r>
        <w:rPr>
          <w:rFonts w:hint="cs"/>
          <w:rtl/>
        </w:rPr>
        <w:tab/>
      </w:r>
      <w:r w:rsidR="00A90670" w:rsidRPr="00A90670">
        <w:rPr>
          <w:rtl/>
        </w:rPr>
        <w:t>(د)</w:t>
      </w:r>
      <w:r w:rsidR="00A90670" w:rsidRPr="00A90670">
        <w:rPr>
          <w:rtl/>
        </w:rPr>
        <w:tab/>
        <w:t>عدم مقاضاة وإدانة مرتكبي هذا العنف، بما في ذلك العنف العائلي والعنف الجنسي، وإحجام النساء عن الإبلاغ عن حالات العنف بسبب الخوف من الوصم الاجتماعي، وشروط الإثبات التمييزية في الدعاوى القانونية، وأحيانا تفضيل الممارسات العرفية المتمثلة في الصفح والمصالحة عل</w:t>
      </w:r>
      <w:r w:rsidR="00096B82">
        <w:rPr>
          <w:rtl/>
        </w:rPr>
        <w:t>ى اللجوء إلى الملاحقة القضائية؛</w:t>
      </w:r>
    </w:p>
    <w:p w:rsidR="00A90670" w:rsidRPr="00A90670" w:rsidRDefault="00F60D69" w:rsidP="00A90670">
      <w:pPr>
        <w:pStyle w:val="SingleTxt"/>
        <w:rPr>
          <w:rtl/>
        </w:rPr>
      </w:pPr>
      <w:r>
        <w:rPr>
          <w:rFonts w:hint="cs"/>
          <w:rtl/>
        </w:rPr>
        <w:tab/>
      </w:r>
      <w:r w:rsidR="00A90670" w:rsidRPr="00A90670">
        <w:rPr>
          <w:rtl/>
        </w:rPr>
        <w:t>(ﻫ)</w:t>
      </w:r>
      <w:r w:rsidR="00A90670" w:rsidRPr="00A90670">
        <w:rPr>
          <w:rtl/>
        </w:rPr>
        <w:tab/>
        <w:t>عدم توافر الملاجئ أو الخدمات المناسبة، بما في ذلك العلاج الطبي والمشورة النفسية والمساعدة القانونية للنساء ضحايا العنف الجنساني.</w:t>
      </w:r>
    </w:p>
    <w:p w:rsidR="00A90670" w:rsidRPr="00A90670" w:rsidRDefault="00A90670" w:rsidP="00F60D69">
      <w:pPr>
        <w:pStyle w:val="SingleTxt"/>
        <w:rPr>
          <w:b/>
          <w:bCs/>
          <w:rtl/>
        </w:rPr>
      </w:pPr>
      <w:r w:rsidRPr="00A90670">
        <w:rPr>
          <w:rtl/>
        </w:rPr>
        <w:t>٢٧ -</w:t>
      </w:r>
      <w:r w:rsidR="00F60D69">
        <w:rPr>
          <w:rFonts w:hint="cs"/>
          <w:rtl/>
        </w:rPr>
        <w:tab/>
      </w:r>
      <w:r w:rsidRPr="00A90670">
        <w:rPr>
          <w:b/>
          <w:bCs/>
          <w:rtl/>
        </w:rPr>
        <w:t>وتوصي اللجنة، عملا بتوصيتها العامة ر</w:t>
      </w:r>
      <w:r w:rsidR="00096B82">
        <w:rPr>
          <w:b/>
          <w:bCs/>
          <w:rtl/>
        </w:rPr>
        <w:t>قم 19 (1992) المتعلقة بالعنف ضد</w:t>
      </w:r>
      <w:r w:rsidR="00096B82">
        <w:rPr>
          <w:rFonts w:hint="cs"/>
          <w:b/>
          <w:bCs/>
          <w:rtl/>
        </w:rPr>
        <w:t> </w:t>
      </w:r>
      <w:r w:rsidRPr="00A90670">
        <w:rPr>
          <w:b/>
          <w:bCs/>
          <w:rtl/>
        </w:rPr>
        <w:t>المرأة، بأن تولي الدولة الطرف أولوية عليا لاتخاذ تدابير شاملة كفيلة بمعالجة جميع أشكال العنف الجنساني ضد النساء والفتيات. وتوصي أيضا الدولة الطرف بما</w:t>
      </w:r>
      <w:r w:rsidR="00096B82">
        <w:rPr>
          <w:b/>
          <w:bCs/>
          <w:rtl/>
        </w:rPr>
        <w:t xml:space="preserve"> يلي:</w:t>
      </w:r>
    </w:p>
    <w:p w:rsidR="00A90670" w:rsidRPr="00A90670" w:rsidRDefault="00F60D69" w:rsidP="00F60D69">
      <w:pPr>
        <w:pStyle w:val="SingleTxt"/>
        <w:rPr>
          <w:b/>
          <w:bCs/>
          <w:rtl/>
        </w:rPr>
      </w:pPr>
      <w:r w:rsidRPr="00F60D69">
        <w:rPr>
          <w:rFonts w:hint="cs"/>
          <w:rtl/>
        </w:rPr>
        <w:lastRenderedPageBreak/>
        <w:tab/>
      </w:r>
      <w:r w:rsidR="00A90670" w:rsidRPr="00F60D69">
        <w:rPr>
          <w:rtl/>
        </w:rPr>
        <w:t>(أ)</w:t>
      </w:r>
      <w:r w:rsidRPr="00F60D69">
        <w:rPr>
          <w:rFonts w:hint="cs"/>
          <w:rtl/>
        </w:rPr>
        <w:tab/>
      </w:r>
      <w:r w:rsidR="00A90670" w:rsidRPr="00A90670">
        <w:rPr>
          <w:b/>
          <w:bCs/>
          <w:rtl/>
        </w:rPr>
        <w:t>اعتماد تشريعات على الصعيد الوطني وعلى صعيد الولايات لتجريم جميع أشكال العنف الجنساني ضد المرأة، بما في ذلك العنف العائلي، وتوسيع نطاق الجرائم الجنسية، واستعراض سياسات إصدار الأحكام وإلغاء شروط الإثبات من قبيل إثبات المقاومة في حالات الاغتصاب وإقامة الدليل عليها، ورفع سن البلوغ الجنسي من 13 إلى 18 سنة في جميع أقاليمها؛</w:t>
      </w:r>
    </w:p>
    <w:p w:rsidR="00A90670" w:rsidRPr="00A90670" w:rsidRDefault="00F60D69" w:rsidP="00A90670">
      <w:pPr>
        <w:pStyle w:val="SingleTxt"/>
        <w:rPr>
          <w:b/>
          <w:bCs/>
          <w:rtl/>
        </w:rPr>
      </w:pPr>
      <w:r>
        <w:rPr>
          <w:rFonts w:hint="cs"/>
          <w:b/>
          <w:bCs/>
          <w:rtl/>
        </w:rPr>
        <w:tab/>
      </w:r>
      <w:r w:rsidR="00A90670" w:rsidRPr="00F60D69">
        <w:rPr>
          <w:rtl/>
        </w:rPr>
        <w:t>(ب)</w:t>
      </w:r>
      <w:r>
        <w:rPr>
          <w:rFonts w:hint="cs"/>
          <w:b/>
          <w:bCs/>
          <w:rtl/>
        </w:rPr>
        <w:tab/>
      </w:r>
      <w:r w:rsidR="00A90670" w:rsidRPr="00A90670">
        <w:rPr>
          <w:b/>
          <w:bCs/>
          <w:rtl/>
        </w:rPr>
        <w:t>وضع سياسة وطنية شاملة للقضاء على ا</w:t>
      </w:r>
      <w:r w:rsidR="00096B82">
        <w:rPr>
          <w:b/>
          <w:bCs/>
          <w:rtl/>
        </w:rPr>
        <w:t xml:space="preserve">لعنف </w:t>
      </w:r>
      <w:proofErr w:type="spellStart"/>
      <w:r w:rsidR="00096B82">
        <w:rPr>
          <w:b/>
          <w:bCs/>
          <w:rtl/>
        </w:rPr>
        <w:t>الجنساني</w:t>
      </w:r>
      <w:proofErr w:type="spellEnd"/>
      <w:r w:rsidR="00096B82">
        <w:rPr>
          <w:b/>
          <w:bCs/>
          <w:rtl/>
        </w:rPr>
        <w:t xml:space="preserve"> ضد المرأة، بما</w:t>
      </w:r>
      <w:r w:rsidR="00096B82">
        <w:rPr>
          <w:rFonts w:hint="cs"/>
          <w:b/>
          <w:bCs/>
          <w:rtl/>
        </w:rPr>
        <w:t> </w:t>
      </w:r>
      <w:r w:rsidR="00096B82">
        <w:rPr>
          <w:b/>
          <w:bCs/>
          <w:rtl/>
        </w:rPr>
        <w:t>في</w:t>
      </w:r>
      <w:r w:rsidR="00096B82">
        <w:rPr>
          <w:rFonts w:hint="cs"/>
          <w:b/>
          <w:bCs/>
          <w:rtl/>
        </w:rPr>
        <w:t> </w:t>
      </w:r>
      <w:r w:rsidR="00A90670" w:rsidRPr="00A90670">
        <w:rPr>
          <w:b/>
          <w:bCs/>
          <w:rtl/>
        </w:rPr>
        <w:t xml:space="preserve">ذلك العنف العائلي، مع </w:t>
      </w:r>
      <w:r w:rsidR="00096B82">
        <w:rPr>
          <w:b/>
          <w:bCs/>
          <w:rtl/>
        </w:rPr>
        <w:t>توفير الموارد الكافية لتنفيذها؛</w:t>
      </w:r>
    </w:p>
    <w:p w:rsidR="00A90670" w:rsidRPr="00A90670" w:rsidRDefault="00F60D69" w:rsidP="00F60D69">
      <w:pPr>
        <w:pStyle w:val="SingleTxt"/>
        <w:rPr>
          <w:b/>
          <w:bCs/>
          <w:rtl/>
        </w:rPr>
      </w:pPr>
      <w:r w:rsidRPr="00F60D69">
        <w:rPr>
          <w:rFonts w:hint="cs"/>
          <w:rtl/>
        </w:rPr>
        <w:tab/>
      </w:r>
      <w:r w:rsidR="00A90670" w:rsidRPr="00F60D69">
        <w:rPr>
          <w:rtl/>
        </w:rPr>
        <w:t>(ج)</w:t>
      </w:r>
      <w:r w:rsidRPr="00F60D69">
        <w:rPr>
          <w:rFonts w:hint="cs"/>
          <w:rtl/>
        </w:rPr>
        <w:tab/>
      </w:r>
      <w:r w:rsidR="00A90670" w:rsidRPr="00A90670">
        <w:rPr>
          <w:b/>
          <w:bCs/>
          <w:rtl/>
        </w:rPr>
        <w:t>تكثيف جهود التثقيف والتوعية التي تستهدف القضاة، والمدعين العامين، وموظفي إنفاذ القانون، وممارسي المهن القانونية، والزعماء التقليديين، ومقدمي الرعاية الصحية، والمرشدين الاجتماعيين، وعامة الجمهور، بهدف توعيتهم بأن جميع أشكال العنف ضد المرأة غير مقبولة والقضاء ع</w:t>
      </w:r>
      <w:r w:rsidR="00096B82">
        <w:rPr>
          <w:b/>
          <w:bCs/>
          <w:rtl/>
        </w:rPr>
        <w:t>لى الوصم الذي يتعرض له الضحايا؛</w:t>
      </w:r>
    </w:p>
    <w:p w:rsidR="00A90670" w:rsidRPr="00A90670" w:rsidRDefault="00F60D69" w:rsidP="00F60D69">
      <w:pPr>
        <w:pStyle w:val="SingleTxt"/>
        <w:rPr>
          <w:b/>
          <w:bCs/>
          <w:rtl/>
        </w:rPr>
      </w:pPr>
      <w:r w:rsidRPr="00F60D69">
        <w:rPr>
          <w:rFonts w:hint="cs"/>
          <w:rtl/>
        </w:rPr>
        <w:tab/>
      </w:r>
      <w:r w:rsidR="00A90670" w:rsidRPr="00F60D69">
        <w:rPr>
          <w:rtl/>
        </w:rPr>
        <w:t>(د)</w:t>
      </w:r>
      <w:r w:rsidRPr="00F60D69">
        <w:rPr>
          <w:rFonts w:hint="cs"/>
          <w:rtl/>
        </w:rPr>
        <w:tab/>
      </w:r>
      <w:r w:rsidR="00A90670" w:rsidRPr="00A90670">
        <w:rPr>
          <w:b/>
          <w:bCs/>
          <w:rtl/>
        </w:rPr>
        <w:t>تعزيز سبل لجوء المرأة إلى القضاء</w:t>
      </w:r>
      <w:r w:rsidR="00096B82">
        <w:rPr>
          <w:b/>
          <w:bCs/>
          <w:rtl/>
        </w:rPr>
        <w:t>، والتشجيع على إبلاغ السلطات عن</w:t>
      </w:r>
      <w:r w:rsidR="00096B82">
        <w:rPr>
          <w:rFonts w:hint="cs"/>
          <w:b/>
          <w:bCs/>
          <w:rtl/>
        </w:rPr>
        <w:t> </w:t>
      </w:r>
      <w:r w:rsidR="00A90670" w:rsidRPr="00A90670">
        <w:rPr>
          <w:b/>
          <w:bCs/>
          <w:rtl/>
        </w:rPr>
        <w:t xml:space="preserve">حالات العنف ضد المرأة، وضمان وصول الضحايا إلى الوسائل الفورية للانتصاف والحماية وضمان ألا تستخدم المحاكم إجراءات </w:t>
      </w:r>
      <w:r w:rsidR="00096B82">
        <w:rPr>
          <w:b/>
          <w:bCs/>
          <w:rtl/>
        </w:rPr>
        <w:t>الصفح والمصالحة كأساس للتخلي عن</w:t>
      </w:r>
      <w:r w:rsidR="00096B82">
        <w:rPr>
          <w:rFonts w:hint="cs"/>
          <w:b/>
          <w:bCs/>
          <w:rtl/>
        </w:rPr>
        <w:t> </w:t>
      </w:r>
      <w:r w:rsidR="00A90670" w:rsidRPr="00A90670">
        <w:rPr>
          <w:b/>
          <w:bCs/>
          <w:rtl/>
        </w:rPr>
        <w:t>الملاحقة الفضائية، ولا سيما في حالات العنف العائلي والج</w:t>
      </w:r>
      <w:r w:rsidR="00096B82">
        <w:rPr>
          <w:b/>
          <w:bCs/>
          <w:rtl/>
        </w:rPr>
        <w:t>رائم الجنسية؛</w:t>
      </w:r>
    </w:p>
    <w:p w:rsidR="00A90670" w:rsidRPr="00A90670" w:rsidRDefault="00F60D69" w:rsidP="00F60D69">
      <w:pPr>
        <w:pStyle w:val="SingleTxt"/>
        <w:rPr>
          <w:b/>
          <w:bCs/>
          <w:rtl/>
        </w:rPr>
      </w:pPr>
      <w:r w:rsidRPr="00F60D69">
        <w:rPr>
          <w:rFonts w:hint="cs"/>
          <w:rtl/>
        </w:rPr>
        <w:tab/>
      </w:r>
      <w:r w:rsidR="00A90670" w:rsidRPr="00F60D69">
        <w:rPr>
          <w:rtl/>
        </w:rPr>
        <w:t>(ﻫ)</w:t>
      </w:r>
      <w:r w:rsidRPr="00F60D69">
        <w:rPr>
          <w:rFonts w:hint="cs"/>
          <w:rtl/>
        </w:rPr>
        <w:tab/>
      </w:r>
      <w:r w:rsidR="00A90670" w:rsidRPr="00A90670">
        <w:rPr>
          <w:b/>
          <w:bCs/>
          <w:rtl/>
        </w:rPr>
        <w:t>زيادة عدد ملاجئ ضحايا العنف ال</w:t>
      </w:r>
      <w:r w:rsidR="00DF311E">
        <w:rPr>
          <w:b/>
          <w:bCs/>
          <w:rtl/>
        </w:rPr>
        <w:t>عائلي، فضلا عن خدمات الدعم، بما</w:t>
      </w:r>
      <w:r w:rsidR="00DF311E">
        <w:rPr>
          <w:rFonts w:hint="cs"/>
          <w:b/>
          <w:bCs/>
          <w:rtl/>
        </w:rPr>
        <w:t> </w:t>
      </w:r>
      <w:r w:rsidR="00A90670" w:rsidRPr="00A90670">
        <w:rPr>
          <w:b/>
          <w:bCs/>
          <w:rtl/>
        </w:rPr>
        <w:t>في ذلك توفير العلاج الطبي والمشورة النفسية والمساعدة القانونية للضحايا؛</w:t>
      </w:r>
    </w:p>
    <w:p w:rsidR="00A90670" w:rsidRDefault="00F60D69" w:rsidP="00F60D69">
      <w:pPr>
        <w:pStyle w:val="SingleTxt"/>
        <w:rPr>
          <w:b/>
          <w:bCs/>
          <w:rtl/>
        </w:rPr>
      </w:pPr>
      <w:r>
        <w:rPr>
          <w:rFonts w:hint="cs"/>
          <w:b/>
          <w:bCs/>
          <w:rtl/>
        </w:rPr>
        <w:tab/>
      </w:r>
      <w:r w:rsidR="00A90670" w:rsidRPr="00A90670">
        <w:rPr>
          <w:b/>
          <w:bCs/>
          <w:rtl/>
        </w:rPr>
        <w:t>(و)</w:t>
      </w:r>
      <w:r>
        <w:rPr>
          <w:rFonts w:hint="cs"/>
          <w:b/>
          <w:bCs/>
          <w:rtl/>
        </w:rPr>
        <w:tab/>
      </w:r>
      <w:r w:rsidR="00A90670" w:rsidRPr="00A90670">
        <w:rPr>
          <w:b/>
          <w:bCs/>
          <w:rtl/>
        </w:rPr>
        <w:t>التماس المساعدة التقنية الدولية في ما يتعلق بما ذكر أعلاه، إذا لزم الأمر.</w:t>
      </w:r>
    </w:p>
    <w:p w:rsidR="00A90670" w:rsidRPr="00096B82" w:rsidRDefault="00A90670" w:rsidP="00096B82">
      <w:pPr>
        <w:pStyle w:val="SingleTxt"/>
        <w:spacing w:after="0" w:line="120" w:lineRule="exact"/>
        <w:rPr>
          <w:sz w:val="10"/>
          <w:rtl/>
        </w:rPr>
      </w:pPr>
    </w:p>
    <w:p w:rsidR="006746D9" w:rsidRPr="004F7FAF" w:rsidRDefault="006746D9" w:rsidP="006746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Pr="004F7FAF">
        <w:rPr>
          <w:rtl/>
        </w:rPr>
        <w:tab/>
        <w:t>الاتج</w:t>
      </w:r>
      <w:r w:rsidR="00096B82">
        <w:rPr>
          <w:rtl/>
        </w:rPr>
        <w:t>ار بالنساء واستغلالهن في البغاء</w:t>
      </w:r>
    </w:p>
    <w:p w:rsidR="006746D9" w:rsidRPr="004F7FAF" w:rsidRDefault="006746D9" w:rsidP="006746D9">
      <w:pPr>
        <w:pStyle w:val="SingleTxt"/>
        <w:rPr>
          <w:rtl/>
        </w:rPr>
      </w:pPr>
      <w:r w:rsidRPr="004F7FAF">
        <w:rPr>
          <w:rtl/>
        </w:rPr>
        <w:t>٢٨</w:t>
      </w:r>
      <w:r>
        <w:rPr>
          <w:rFonts w:hint="cs"/>
          <w:rtl/>
        </w:rPr>
        <w:t xml:space="preserve"> </w:t>
      </w:r>
      <w:r w:rsidRPr="004F7FAF">
        <w:rPr>
          <w:rtl/>
        </w:rPr>
        <w:t>-</w:t>
      </w:r>
      <w:r>
        <w:rPr>
          <w:rFonts w:hint="cs"/>
          <w:rtl/>
        </w:rPr>
        <w:tab/>
      </w:r>
      <w:r w:rsidRPr="004F7FAF">
        <w:rPr>
          <w:rtl/>
        </w:rPr>
        <w:t>تثني اللجنة على الدولة الطرف لكونها قد سنت قو</w:t>
      </w:r>
      <w:r w:rsidR="00096B82">
        <w:rPr>
          <w:rtl/>
        </w:rPr>
        <w:t>انين لمكافحة الاتجار بالبشر على</w:t>
      </w:r>
      <w:r w:rsidR="00096B82">
        <w:rPr>
          <w:rFonts w:hint="cs"/>
          <w:rtl/>
        </w:rPr>
        <w:t> </w:t>
      </w:r>
      <w:r w:rsidRPr="004F7FAF">
        <w:rPr>
          <w:rtl/>
        </w:rPr>
        <w:t xml:space="preserve">الصعيد الوطني وعلى صعيد الولايات ولاعتمادها سياسة وطنية بشأن الاتجار بالبشر. ومع ذلك، يساورها القلق من عدم وجود معلومات عن مدى انتشار الاتجار بالنساء والفتيات واستغلالهن في البغاء، ولا سيما في المجتمعات المحلية الساحلية التي ترسو في مياهها سفن الصيد الأجنبية. وتلاحظ اللجنة كذلك عدم وجود معلومات عن التدابير المتخذة لتوعية الجمهور بالطابع الإجرامي </w:t>
      </w:r>
      <w:proofErr w:type="spellStart"/>
      <w:r w:rsidRPr="004F7FAF">
        <w:rPr>
          <w:rtl/>
        </w:rPr>
        <w:t>للاتجار</w:t>
      </w:r>
      <w:proofErr w:type="spellEnd"/>
      <w:r w:rsidRPr="004F7FAF">
        <w:rPr>
          <w:rtl/>
        </w:rPr>
        <w:t xml:space="preserve"> با</w:t>
      </w:r>
      <w:r w:rsidR="00096B82">
        <w:rPr>
          <w:rtl/>
        </w:rPr>
        <w:t>لبشر واستغلال المرأة في البغاء.</w:t>
      </w:r>
    </w:p>
    <w:p w:rsidR="006746D9" w:rsidRPr="004F7FAF" w:rsidRDefault="006746D9" w:rsidP="006746D9">
      <w:pPr>
        <w:pStyle w:val="SingleTxt"/>
        <w:rPr>
          <w:b/>
          <w:bCs/>
          <w:rtl/>
        </w:rPr>
      </w:pPr>
      <w:r w:rsidRPr="004F7FAF">
        <w:rPr>
          <w:rtl/>
        </w:rPr>
        <w:t>٢٩</w:t>
      </w:r>
      <w:r w:rsidRPr="004F7FAF">
        <w:rPr>
          <w:rFonts w:hint="cs"/>
          <w:rtl/>
        </w:rPr>
        <w:t xml:space="preserve"> </w:t>
      </w:r>
      <w:r w:rsidRPr="004F7FAF">
        <w:rPr>
          <w:rtl/>
        </w:rPr>
        <w:t>-</w:t>
      </w:r>
      <w:r>
        <w:rPr>
          <w:rFonts w:hint="cs"/>
          <w:b/>
          <w:bCs/>
          <w:rtl/>
        </w:rPr>
        <w:tab/>
      </w:r>
      <w:r w:rsidRPr="004F7FAF">
        <w:rPr>
          <w:b/>
          <w:bCs/>
          <w:rtl/>
        </w:rPr>
        <w:t>ومع توجيه الانتباه إلى الغاية 5-2 من أهداف التنمية المستدامة، وهي القضاء على جميع أشكال العنف ضد جميع النساء والفتيات في المجالين العام والخاص، بما في ذلك الاتجار بالبشر والاستغلال الجنسي وغير ذلك من أنواع الاستغلال، تو</w:t>
      </w:r>
      <w:r w:rsidR="00096B82">
        <w:rPr>
          <w:b/>
          <w:bCs/>
          <w:rtl/>
        </w:rPr>
        <w:t>صي اللجنة الدولة الطرف بما يلي:</w:t>
      </w:r>
    </w:p>
    <w:p w:rsidR="006746D9" w:rsidRPr="004F7FAF" w:rsidRDefault="006746D9" w:rsidP="006746D9">
      <w:pPr>
        <w:pStyle w:val="SingleTxt"/>
        <w:rPr>
          <w:b/>
          <w:bCs/>
          <w:rtl/>
        </w:rPr>
      </w:pPr>
      <w:r>
        <w:rPr>
          <w:rFonts w:hint="cs"/>
          <w:b/>
          <w:bCs/>
          <w:rtl/>
        </w:rPr>
        <w:lastRenderedPageBreak/>
        <w:tab/>
      </w:r>
      <w:r w:rsidRPr="004F7FAF">
        <w:rPr>
          <w:rtl/>
        </w:rPr>
        <w:t>(أ)</w:t>
      </w:r>
      <w:r w:rsidRPr="004F7FAF">
        <w:rPr>
          <w:b/>
          <w:bCs/>
          <w:rtl/>
        </w:rPr>
        <w:tab/>
        <w:t xml:space="preserve">إدراج معلومات وبيانات في تقريرها المقبل عن مدى انتشار الاتجار بالنساء والفتيات واستغلالهن في البغاء، وإجراء أبحاث ودراسات استقصائية لهذا الغرض والتماس </w:t>
      </w:r>
      <w:r w:rsidR="00096B82">
        <w:rPr>
          <w:b/>
          <w:bCs/>
          <w:rtl/>
        </w:rPr>
        <w:t>المساعدة الدولية، حسب الاقتضاء؛</w:t>
      </w:r>
    </w:p>
    <w:p w:rsidR="006746D9" w:rsidRPr="004F7FAF" w:rsidRDefault="006746D9" w:rsidP="006746D9">
      <w:pPr>
        <w:pStyle w:val="SingleTxt"/>
        <w:rPr>
          <w:b/>
          <w:bCs/>
          <w:rtl/>
        </w:rPr>
      </w:pPr>
      <w:r>
        <w:rPr>
          <w:rFonts w:hint="cs"/>
          <w:b/>
          <w:bCs/>
          <w:rtl/>
        </w:rPr>
        <w:tab/>
      </w:r>
      <w:r w:rsidRPr="004F7FAF">
        <w:rPr>
          <w:rtl/>
        </w:rPr>
        <w:t>(ب)</w:t>
      </w:r>
      <w:r w:rsidRPr="004F7FAF">
        <w:rPr>
          <w:b/>
          <w:bCs/>
          <w:rtl/>
        </w:rPr>
        <w:tab/>
      </w:r>
      <w:r w:rsidRPr="00096B82">
        <w:rPr>
          <w:b/>
          <w:bCs/>
          <w:w w:val="101"/>
          <w:rtl/>
        </w:rPr>
        <w:t xml:space="preserve">حماية المرأة من الاستغلال في سياق الاتجار والبغاء، بوسائل منها تقديم المساعدة إلى الضحايا والتحقيق مع الجناة وملاحقتهم </w:t>
      </w:r>
      <w:r w:rsidR="00096B82" w:rsidRPr="00096B82">
        <w:rPr>
          <w:b/>
          <w:bCs/>
          <w:w w:val="101"/>
          <w:rtl/>
        </w:rPr>
        <w:t>قضائيا وفرض عقوبات كافية عليهم</w:t>
      </w:r>
      <w:r w:rsidR="00096B82">
        <w:rPr>
          <w:b/>
          <w:bCs/>
          <w:rtl/>
        </w:rPr>
        <w:t>؛</w:t>
      </w:r>
    </w:p>
    <w:p w:rsidR="006746D9" w:rsidRPr="004F7FAF" w:rsidRDefault="006746D9" w:rsidP="006746D9">
      <w:pPr>
        <w:pStyle w:val="SingleTxt"/>
        <w:rPr>
          <w:b/>
          <w:bCs/>
          <w:rtl/>
        </w:rPr>
      </w:pPr>
      <w:r>
        <w:rPr>
          <w:rFonts w:hint="cs"/>
          <w:b/>
          <w:bCs/>
          <w:rtl/>
        </w:rPr>
        <w:tab/>
      </w:r>
      <w:r w:rsidRPr="004F7FAF">
        <w:rPr>
          <w:rtl/>
        </w:rPr>
        <w:t>(ج)</w:t>
      </w:r>
      <w:r w:rsidRPr="004F7FAF">
        <w:rPr>
          <w:b/>
          <w:bCs/>
          <w:rtl/>
        </w:rPr>
        <w:tab/>
        <w:t xml:space="preserve">معالجة الأسباب الجذرية </w:t>
      </w:r>
      <w:proofErr w:type="spellStart"/>
      <w:r w:rsidRPr="004F7FAF">
        <w:rPr>
          <w:b/>
          <w:bCs/>
          <w:rtl/>
        </w:rPr>
        <w:t>للاتجار</w:t>
      </w:r>
      <w:proofErr w:type="spellEnd"/>
      <w:r w:rsidRPr="004F7FAF">
        <w:rPr>
          <w:b/>
          <w:bCs/>
          <w:rtl/>
        </w:rPr>
        <w:t xml:space="preserve"> والاستغلال في البغاء، من قبيل الفقر، وكذلك الصلة بين قطاع الصيد الأجنبي والاتجار بالنسا</w:t>
      </w:r>
      <w:r w:rsidR="00096B82">
        <w:rPr>
          <w:b/>
          <w:bCs/>
          <w:rtl/>
        </w:rPr>
        <w:t>ء واستغلالهن في البغاء، بسبل من</w:t>
      </w:r>
      <w:r w:rsidR="00096B82">
        <w:rPr>
          <w:rFonts w:hint="cs"/>
          <w:b/>
          <w:bCs/>
          <w:rtl/>
        </w:rPr>
        <w:t> </w:t>
      </w:r>
      <w:r w:rsidRPr="004F7FAF">
        <w:rPr>
          <w:b/>
          <w:bCs/>
          <w:rtl/>
        </w:rPr>
        <w:t>بينها خفض الطلب على البغاء؛</w:t>
      </w:r>
    </w:p>
    <w:p w:rsidR="006746D9" w:rsidRPr="004F7FAF" w:rsidRDefault="006746D9" w:rsidP="006746D9">
      <w:pPr>
        <w:pStyle w:val="SingleTxt"/>
        <w:rPr>
          <w:b/>
          <w:bCs/>
          <w:rtl/>
        </w:rPr>
      </w:pPr>
      <w:r>
        <w:rPr>
          <w:rFonts w:hint="cs"/>
          <w:rtl/>
        </w:rPr>
        <w:tab/>
      </w:r>
      <w:r w:rsidRPr="004F7FAF">
        <w:rPr>
          <w:rtl/>
        </w:rPr>
        <w:t>(د)</w:t>
      </w:r>
      <w:r>
        <w:rPr>
          <w:rFonts w:hint="cs"/>
          <w:rtl/>
        </w:rPr>
        <w:tab/>
      </w:r>
      <w:r w:rsidRPr="004F7FAF">
        <w:rPr>
          <w:b/>
          <w:bCs/>
          <w:rtl/>
        </w:rPr>
        <w:t>وضع برامج لتوفير فرص عمل بديلة وبرامج توفر حلولا</w:t>
      </w:r>
      <w:r w:rsidR="00096B82">
        <w:rPr>
          <w:b/>
          <w:bCs/>
          <w:rtl/>
        </w:rPr>
        <w:t xml:space="preserve"> للنساء الراغبات في ترك البغاء.</w:t>
      </w:r>
    </w:p>
    <w:p w:rsidR="006746D9" w:rsidRPr="00096B82" w:rsidRDefault="006746D9" w:rsidP="00096B82">
      <w:pPr>
        <w:pStyle w:val="SingleTxt"/>
        <w:spacing w:after="0" w:line="120" w:lineRule="exact"/>
        <w:rPr>
          <w:sz w:val="10"/>
          <w:rtl/>
        </w:rPr>
      </w:pPr>
    </w:p>
    <w:p w:rsidR="006746D9" w:rsidRPr="004F7FAF" w:rsidRDefault="006746D9" w:rsidP="006746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4F7FAF">
        <w:rPr>
          <w:rtl/>
        </w:rPr>
        <w:tab/>
      </w:r>
      <w:r w:rsidRPr="004F7FAF">
        <w:rPr>
          <w:rtl/>
        </w:rPr>
        <w:tab/>
        <w:t>المشاركة في</w:t>
      </w:r>
      <w:r w:rsidR="00096B82">
        <w:rPr>
          <w:rtl/>
        </w:rPr>
        <w:t xml:space="preserve"> الحياة السياسية والحياة العامة</w:t>
      </w:r>
    </w:p>
    <w:p w:rsidR="006746D9" w:rsidRPr="004F7FAF" w:rsidRDefault="006746D9" w:rsidP="006746D9">
      <w:pPr>
        <w:pStyle w:val="SingleTxt"/>
        <w:rPr>
          <w:rtl/>
        </w:rPr>
      </w:pPr>
      <w:r w:rsidRPr="004F7FAF">
        <w:rPr>
          <w:rtl/>
        </w:rPr>
        <w:t>٣٠</w:t>
      </w:r>
      <w:r>
        <w:rPr>
          <w:rFonts w:hint="cs"/>
          <w:rtl/>
        </w:rPr>
        <w:t xml:space="preserve"> </w:t>
      </w:r>
      <w:r w:rsidRPr="004F7FAF">
        <w:rPr>
          <w:rtl/>
        </w:rPr>
        <w:t>-</w:t>
      </w:r>
      <w:r>
        <w:rPr>
          <w:rFonts w:hint="cs"/>
          <w:rtl/>
        </w:rPr>
        <w:tab/>
      </w:r>
      <w:r w:rsidRPr="004F7FAF">
        <w:rPr>
          <w:rtl/>
        </w:rPr>
        <w:t>مع أن اللجنة تلاحظ تزايد دور المرأة في الحياة العامة في الدولة الطرف، فإنها تشعر بالقلق لأن المرأة لا تزال غائبة أو ممثلة تمثيلا ناقصا ب</w:t>
      </w:r>
      <w:r w:rsidR="00096B82">
        <w:rPr>
          <w:rtl/>
        </w:rPr>
        <w:t>شكل صارخ في مناصب صنع القرار في</w:t>
      </w:r>
      <w:r w:rsidR="00096B82">
        <w:rPr>
          <w:rFonts w:hint="cs"/>
          <w:rtl/>
        </w:rPr>
        <w:t> </w:t>
      </w:r>
      <w:r w:rsidRPr="004F7FAF">
        <w:rPr>
          <w:rtl/>
        </w:rPr>
        <w:t>جميع المجالات، ولا سيما في المستويات العالية في الحياة السياسية والعامة وفي المؤتمر الوطني على وجه الخصوص، حيث لم تُنتخب أي امرأة على الإط</w:t>
      </w:r>
      <w:r w:rsidR="00096B82">
        <w:rPr>
          <w:rtl/>
        </w:rPr>
        <w:t>لاق. وتلاحظ اللجنة بقلق أيضا أن</w:t>
      </w:r>
      <w:r w:rsidR="00096B82">
        <w:rPr>
          <w:rFonts w:hint="cs"/>
          <w:rtl/>
        </w:rPr>
        <w:t> </w:t>
      </w:r>
      <w:r w:rsidRPr="004F7FAF">
        <w:rPr>
          <w:rtl/>
        </w:rPr>
        <w:t>القوالب النمطية التمييزية السائدة تشكل حواجز أمام المشاركة الكاملة للمرأة في الحياة السياسية وينتج عنها توقع أن تعمل المرأة في أدوار تابعة لنظيرها الرجل عندما تشغل مناصب صنع القرار. واللجنة قلقة كذلك من عدم وجود تشريعات أو سياسات وطنية لتعزيز المساواة بين المرأة والرج</w:t>
      </w:r>
      <w:r w:rsidR="00096B82">
        <w:rPr>
          <w:rtl/>
        </w:rPr>
        <w:t>ل في التمثيل في الخدمة المدنية.</w:t>
      </w:r>
    </w:p>
    <w:p w:rsidR="006746D9" w:rsidRPr="004F7FAF" w:rsidRDefault="006746D9" w:rsidP="006746D9">
      <w:pPr>
        <w:pStyle w:val="SingleTxt"/>
        <w:rPr>
          <w:b/>
          <w:bCs/>
          <w:rtl/>
        </w:rPr>
      </w:pPr>
      <w:r w:rsidRPr="004F7FAF">
        <w:rPr>
          <w:rtl/>
        </w:rPr>
        <w:t>٣١</w:t>
      </w:r>
      <w:r w:rsidRPr="004F7FAF">
        <w:rPr>
          <w:rFonts w:hint="cs"/>
          <w:rtl/>
        </w:rPr>
        <w:t xml:space="preserve"> </w:t>
      </w:r>
      <w:r w:rsidRPr="004F7FAF">
        <w:rPr>
          <w:rtl/>
        </w:rPr>
        <w:t>-</w:t>
      </w:r>
      <w:r w:rsidRPr="004F7FAF">
        <w:rPr>
          <w:rFonts w:hint="cs"/>
          <w:rtl/>
        </w:rPr>
        <w:tab/>
      </w:r>
      <w:r w:rsidRPr="004F7FAF">
        <w:rPr>
          <w:b/>
          <w:bCs/>
          <w:rtl/>
        </w:rPr>
        <w:t>وتو</w:t>
      </w:r>
      <w:r w:rsidR="00096B82">
        <w:rPr>
          <w:b/>
          <w:bCs/>
          <w:rtl/>
        </w:rPr>
        <w:t>صي اللجنة الدولة الطرف بما يلي:</w:t>
      </w:r>
    </w:p>
    <w:p w:rsidR="006746D9" w:rsidRPr="004F7FAF" w:rsidRDefault="006746D9" w:rsidP="006746D9">
      <w:pPr>
        <w:pStyle w:val="SingleTxt"/>
        <w:rPr>
          <w:b/>
          <w:bCs/>
          <w:rtl/>
        </w:rPr>
      </w:pPr>
      <w:r w:rsidRPr="004F7FAF">
        <w:rPr>
          <w:rFonts w:hint="cs"/>
          <w:rtl/>
        </w:rPr>
        <w:tab/>
      </w:r>
      <w:r w:rsidRPr="004F7FAF">
        <w:rPr>
          <w:rtl/>
        </w:rPr>
        <w:t>(أ)</w:t>
      </w:r>
      <w:r w:rsidRPr="004F7FAF">
        <w:rPr>
          <w:rFonts w:hint="cs"/>
          <w:rtl/>
        </w:rPr>
        <w:tab/>
      </w:r>
      <w:r w:rsidRPr="004F7FAF">
        <w:rPr>
          <w:b/>
          <w:bCs/>
          <w:rtl/>
        </w:rPr>
        <w:t>اتخاذ جميع التدابير المناسبة لتعزيز تمثيل</w:t>
      </w:r>
      <w:r w:rsidR="00096B82">
        <w:rPr>
          <w:b/>
          <w:bCs/>
          <w:rtl/>
        </w:rPr>
        <w:t xml:space="preserve"> المرأة في هيئات صنع القرار على</w:t>
      </w:r>
      <w:r w:rsidR="00096B82">
        <w:rPr>
          <w:rFonts w:hint="cs"/>
          <w:b/>
          <w:bCs/>
          <w:rtl/>
        </w:rPr>
        <w:t> </w:t>
      </w:r>
      <w:r w:rsidRPr="004F7FAF">
        <w:rPr>
          <w:b/>
          <w:bCs/>
          <w:rtl/>
        </w:rPr>
        <w:t>جميع المستويات، بما في ذلك المؤتمر الوطني، وذلك بوسائل منها اعتماد تدابير خاصة مؤقتة تمشيا مع الفقرة 1 من المادة 4 من الاتفاقية، والتوصيتين العامتين للجنة رقم</w:t>
      </w:r>
      <w:r>
        <w:rPr>
          <w:rFonts w:hint="eastAsia"/>
          <w:b/>
          <w:bCs/>
          <w:rtl/>
        </w:rPr>
        <w:t> </w:t>
      </w:r>
      <w:r w:rsidRPr="004F7FAF">
        <w:rPr>
          <w:b/>
          <w:bCs/>
          <w:rtl/>
        </w:rPr>
        <w:t>23</w:t>
      </w:r>
      <w:r>
        <w:rPr>
          <w:rFonts w:hint="eastAsia"/>
          <w:b/>
          <w:bCs/>
          <w:rtl/>
        </w:rPr>
        <w:t> </w:t>
      </w:r>
      <w:r w:rsidRPr="004F7FAF">
        <w:rPr>
          <w:b/>
          <w:bCs/>
          <w:rtl/>
        </w:rPr>
        <w:t>(1997) بشأن المرأة في الحياة السياسية والعامة ورقم 25 (2004) بشأن التدابير الخاصة المؤقتة، ووضع أهداف وجداول زمنية</w:t>
      </w:r>
      <w:r w:rsidR="00096B82">
        <w:rPr>
          <w:b/>
          <w:bCs/>
          <w:rtl/>
        </w:rPr>
        <w:t xml:space="preserve"> محددة للتعجيل بتمثيل المرأة في</w:t>
      </w:r>
      <w:r w:rsidR="00096B82">
        <w:rPr>
          <w:rFonts w:hint="cs"/>
          <w:b/>
          <w:bCs/>
          <w:rtl/>
        </w:rPr>
        <w:t> </w:t>
      </w:r>
      <w:r w:rsidR="00096B82">
        <w:rPr>
          <w:b/>
          <w:bCs/>
          <w:rtl/>
        </w:rPr>
        <w:t>جميع مجالات الحياة العامة؛</w:t>
      </w:r>
    </w:p>
    <w:p w:rsidR="006746D9" w:rsidRPr="004F7FAF" w:rsidRDefault="006746D9" w:rsidP="006746D9">
      <w:pPr>
        <w:pStyle w:val="SingleTxt"/>
        <w:rPr>
          <w:b/>
          <w:bCs/>
          <w:rtl/>
        </w:rPr>
      </w:pPr>
      <w:r>
        <w:rPr>
          <w:rFonts w:hint="cs"/>
          <w:b/>
          <w:bCs/>
          <w:rtl/>
        </w:rPr>
        <w:tab/>
      </w:r>
      <w:r w:rsidRPr="004F7FAF">
        <w:rPr>
          <w:rtl/>
        </w:rPr>
        <w:t>(ب)</w:t>
      </w:r>
      <w:r w:rsidRPr="004F7FAF">
        <w:rPr>
          <w:b/>
          <w:bCs/>
          <w:rtl/>
        </w:rPr>
        <w:tab/>
        <w:t>تمكين المرأة من المشاركة الفعالة في الحياة السياسية والعامة وتولي المناصب القيادية على جميع مستويات الحكم، بما في ذلك على الصعيد المحلي، آخذة في اعتبارها الممارسات الجيدة للبلدان الأخرى، لا سيما في المنطقة، بشأن تعزيز المس</w:t>
      </w:r>
      <w:r w:rsidR="00096B82">
        <w:rPr>
          <w:b/>
          <w:bCs/>
          <w:rtl/>
        </w:rPr>
        <w:t>اواة بين الجنسين في هذا المجال؛</w:t>
      </w:r>
    </w:p>
    <w:p w:rsidR="006746D9" w:rsidRPr="004F7FAF" w:rsidRDefault="006746D9" w:rsidP="006746D9">
      <w:pPr>
        <w:pStyle w:val="SingleTxt"/>
        <w:rPr>
          <w:b/>
          <w:bCs/>
          <w:rtl/>
        </w:rPr>
      </w:pPr>
      <w:r>
        <w:rPr>
          <w:rFonts w:hint="cs"/>
          <w:b/>
          <w:bCs/>
          <w:rtl/>
        </w:rPr>
        <w:lastRenderedPageBreak/>
        <w:tab/>
      </w:r>
      <w:r w:rsidRPr="004F7FAF">
        <w:rPr>
          <w:rtl/>
        </w:rPr>
        <w:t>(ج)</w:t>
      </w:r>
      <w:r w:rsidRPr="004F7FAF">
        <w:rPr>
          <w:b/>
          <w:bCs/>
          <w:rtl/>
        </w:rPr>
        <w:tab/>
      </w:r>
      <w:r w:rsidRPr="00096B82">
        <w:rPr>
          <w:b/>
          <w:bCs/>
          <w:w w:val="99"/>
          <w:rtl/>
        </w:rPr>
        <w:t xml:space="preserve">تعزيز الجهود الرامية إلى معالجة العوامل التي تعوق المشاركة السياسية للمرأة واعتماد تدابير </w:t>
      </w:r>
      <w:proofErr w:type="spellStart"/>
      <w:r w:rsidRPr="00096B82">
        <w:rPr>
          <w:b/>
          <w:bCs/>
          <w:w w:val="99"/>
          <w:rtl/>
        </w:rPr>
        <w:t>سياساتية</w:t>
      </w:r>
      <w:proofErr w:type="spellEnd"/>
      <w:r w:rsidRPr="00096B82">
        <w:rPr>
          <w:b/>
          <w:bCs/>
          <w:w w:val="99"/>
          <w:rtl/>
        </w:rPr>
        <w:t xml:space="preserve"> استباقية، على سبيل الأولوية، من قبيل التدريب المراعي للاعتبارات الجنسانية وبناء القدرات وأنشطة التوظيف التي تستهدف المرأ</w:t>
      </w:r>
      <w:r w:rsidR="00096B82">
        <w:rPr>
          <w:b/>
          <w:bCs/>
          <w:w w:val="99"/>
          <w:rtl/>
        </w:rPr>
        <w:t>ة والتدابير الخاصة المؤقتة، بما</w:t>
      </w:r>
      <w:r w:rsidR="00096B82">
        <w:rPr>
          <w:rFonts w:hint="cs"/>
          <w:b/>
          <w:bCs/>
          <w:w w:val="99"/>
          <w:rtl/>
        </w:rPr>
        <w:t> </w:t>
      </w:r>
      <w:r w:rsidRPr="00096B82">
        <w:rPr>
          <w:b/>
          <w:bCs/>
          <w:w w:val="99"/>
          <w:rtl/>
        </w:rPr>
        <w:t xml:space="preserve">في ذلك تحديد حصص مع فرض </w:t>
      </w:r>
      <w:proofErr w:type="spellStart"/>
      <w:r w:rsidR="00096B82" w:rsidRPr="00096B82">
        <w:rPr>
          <w:b/>
          <w:bCs/>
          <w:w w:val="99"/>
          <w:rtl/>
        </w:rPr>
        <w:t>جزاءات</w:t>
      </w:r>
      <w:proofErr w:type="spellEnd"/>
      <w:r w:rsidR="00096B82" w:rsidRPr="00096B82">
        <w:rPr>
          <w:b/>
          <w:bCs/>
          <w:w w:val="99"/>
          <w:rtl/>
        </w:rPr>
        <w:t xml:space="preserve"> على عدم الامتثال لها، من</w:t>
      </w:r>
      <w:r w:rsidR="00096B82" w:rsidRPr="00096B82">
        <w:rPr>
          <w:rFonts w:hint="cs"/>
          <w:b/>
          <w:bCs/>
          <w:w w:val="99"/>
          <w:rtl/>
        </w:rPr>
        <w:t> </w:t>
      </w:r>
      <w:r w:rsidR="00096B82">
        <w:rPr>
          <w:b/>
          <w:bCs/>
          <w:w w:val="99"/>
          <w:rtl/>
        </w:rPr>
        <w:t>أجل زيادة عدد</w:t>
      </w:r>
      <w:r w:rsidR="00096B82">
        <w:rPr>
          <w:rFonts w:hint="cs"/>
          <w:b/>
          <w:bCs/>
          <w:w w:val="99"/>
          <w:rtl/>
        </w:rPr>
        <w:t> </w:t>
      </w:r>
      <w:r w:rsidRPr="00096B82">
        <w:rPr>
          <w:b/>
          <w:bCs/>
          <w:w w:val="99"/>
          <w:rtl/>
        </w:rPr>
        <w:t>النساء في المناصب المنتخبة، وتعيينهن في المناصب العليا والمناصب الإدارية في السلطة القضائية والفرع التنفيذي للحكومة والخدمة العامة والسلك الدبلوماسي</w:t>
      </w:r>
      <w:r w:rsidR="00096B82">
        <w:rPr>
          <w:b/>
          <w:bCs/>
          <w:rtl/>
        </w:rPr>
        <w:t>؛</w:t>
      </w:r>
    </w:p>
    <w:p w:rsidR="006746D9" w:rsidRPr="004F7FAF" w:rsidRDefault="006746D9" w:rsidP="006746D9">
      <w:pPr>
        <w:pStyle w:val="SingleTxt"/>
        <w:rPr>
          <w:b/>
          <w:bCs/>
          <w:rtl/>
        </w:rPr>
      </w:pPr>
      <w:r>
        <w:rPr>
          <w:rFonts w:hint="cs"/>
          <w:b/>
          <w:bCs/>
          <w:rtl/>
        </w:rPr>
        <w:tab/>
      </w:r>
      <w:r w:rsidRPr="004F7FAF">
        <w:rPr>
          <w:rtl/>
        </w:rPr>
        <w:t>(د)</w:t>
      </w:r>
      <w:r>
        <w:rPr>
          <w:rFonts w:hint="cs"/>
          <w:rtl/>
        </w:rPr>
        <w:tab/>
      </w:r>
      <w:r w:rsidRPr="004F7FAF">
        <w:rPr>
          <w:b/>
          <w:bCs/>
          <w:rtl/>
        </w:rPr>
        <w:t>تنفيذ أنشطة التثقيف والتوعية لفائدة السياسيين، وزعماء المجتمعات المحلية، وعامة الجمهور، بما يشمل النساء، بشأن أهمية مشاركة المرأة بشكل كامل وعلى قدم المساواة مع الرجل في القيادة وصنع القرار بالنسبة للمجتمع ككل.</w:t>
      </w:r>
    </w:p>
    <w:p w:rsidR="006746D9" w:rsidRPr="00096B82" w:rsidRDefault="006746D9" w:rsidP="00096B82">
      <w:pPr>
        <w:pStyle w:val="SingleTxt"/>
        <w:spacing w:after="0" w:line="120" w:lineRule="exact"/>
        <w:rPr>
          <w:sz w:val="10"/>
          <w:rtl/>
        </w:rPr>
      </w:pPr>
    </w:p>
    <w:p w:rsidR="006746D9" w:rsidRPr="004F7FAF" w:rsidRDefault="006746D9" w:rsidP="006746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4F7FAF">
        <w:rPr>
          <w:rtl/>
        </w:rPr>
        <w:tab/>
      </w:r>
      <w:r w:rsidRPr="004F7FAF">
        <w:rPr>
          <w:rtl/>
        </w:rPr>
        <w:tab/>
        <w:t>التعليم</w:t>
      </w:r>
    </w:p>
    <w:p w:rsidR="006746D9" w:rsidRPr="004F7FAF" w:rsidRDefault="006746D9" w:rsidP="006746D9">
      <w:pPr>
        <w:pStyle w:val="SingleTxt"/>
        <w:rPr>
          <w:rtl/>
        </w:rPr>
      </w:pPr>
      <w:r w:rsidRPr="004F7FAF">
        <w:rPr>
          <w:rtl/>
        </w:rPr>
        <w:t>٣٢</w:t>
      </w:r>
      <w:r>
        <w:rPr>
          <w:rFonts w:hint="cs"/>
          <w:rtl/>
        </w:rPr>
        <w:t xml:space="preserve"> </w:t>
      </w:r>
      <w:r w:rsidRPr="004F7FAF">
        <w:rPr>
          <w:rtl/>
        </w:rPr>
        <w:t>-</w:t>
      </w:r>
      <w:r>
        <w:rPr>
          <w:rFonts w:hint="cs"/>
          <w:rtl/>
        </w:rPr>
        <w:tab/>
      </w:r>
      <w:r w:rsidRPr="004F7FAF">
        <w:rPr>
          <w:rtl/>
        </w:rPr>
        <w:t>تثني اللجنة على الدولة الطرف لتحقيقها تكافؤ الجنسين على مستوى التعليم الابتدائي. بيد أنها تشعر بالقلق لأن مبدأ المساواة بين الجنسين لم يد</w:t>
      </w:r>
      <w:r w:rsidR="00096B82">
        <w:rPr>
          <w:rtl/>
        </w:rPr>
        <w:t>رج في المناهج الدراسية في</w:t>
      </w:r>
      <w:r w:rsidR="00096B82">
        <w:rPr>
          <w:rFonts w:hint="cs"/>
          <w:rtl/>
        </w:rPr>
        <w:t> </w:t>
      </w:r>
      <w:r w:rsidRPr="004F7FAF">
        <w:rPr>
          <w:rtl/>
        </w:rPr>
        <w:t>المستويات العليا، لا سيما في التعليم العالي. وتلاحظ</w:t>
      </w:r>
      <w:r w:rsidR="00096B82">
        <w:rPr>
          <w:rtl/>
        </w:rPr>
        <w:t xml:space="preserve"> اللجنة بقلق عدم وجود قوانين أو</w:t>
      </w:r>
      <w:r w:rsidR="00096B82">
        <w:rPr>
          <w:rFonts w:hint="cs"/>
          <w:rtl/>
        </w:rPr>
        <w:t> </w:t>
      </w:r>
      <w:r w:rsidRPr="004F7FAF">
        <w:rPr>
          <w:rtl/>
        </w:rPr>
        <w:t>تدابير خاصة مؤقتة لتعزيز تعليم الفتيات والنساء وتش</w:t>
      </w:r>
      <w:r w:rsidR="00096B82">
        <w:rPr>
          <w:rtl/>
        </w:rPr>
        <w:t>جيع تولي النساء مناصب قيادية في</w:t>
      </w:r>
      <w:r w:rsidR="00096B82">
        <w:rPr>
          <w:rFonts w:hint="cs"/>
          <w:rtl/>
        </w:rPr>
        <w:t> </w:t>
      </w:r>
      <w:r w:rsidRPr="004F7FAF">
        <w:rPr>
          <w:rtl/>
        </w:rPr>
        <w:t xml:space="preserve">المؤسسات التعليمية. وتشعر </w:t>
      </w:r>
      <w:r w:rsidR="00096B82">
        <w:rPr>
          <w:rtl/>
        </w:rPr>
        <w:t>اللجنة بالقلق كذلك إزاء ما يلي:</w:t>
      </w:r>
    </w:p>
    <w:p w:rsidR="006746D9" w:rsidRPr="004F7FAF" w:rsidRDefault="006746D9" w:rsidP="006746D9">
      <w:pPr>
        <w:pStyle w:val="SingleTxt"/>
        <w:rPr>
          <w:rtl/>
        </w:rPr>
      </w:pPr>
      <w:r>
        <w:rPr>
          <w:rFonts w:hint="cs"/>
          <w:rtl/>
        </w:rPr>
        <w:tab/>
      </w:r>
      <w:r w:rsidRPr="004F7FAF">
        <w:rPr>
          <w:rtl/>
        </w:rPr>
        <w:t>(أ)</w:t>
      </w:r>
      <w:r w:rsidRPr="004F7FAF">
        <w:rPr>
          <w:rtl/>
        </w:rPr>
        <w:tab/>
        <w:t>ارتفاع عدد حالات حمل المراهقات في الدولة الطرف مما يؤدي إلى التسرب وطرد الفتيات الحوامل من المدارس الخاصة؛</w:t>
      </w:r>
    </w:p>
    <w:p w:rsidR="006746D9" w:rsidRPr="004F7FAF" w:rsidRDefault="006746D9" w:rsidP="006746D9">
      <w:pPr>
        <w:pStyle w:val="SingleTxt"/>
        <w:rPr>
          <w:rtl/>
        </w:rPr>
      </w:pPr>
      <w:r>
        <w:rPr>
          <w:rFonts w:hint="cs"/>
          <w:rtl/>
        </w:rPr>
        <w:tab/>
      </w:r>
      <w:r w:rsidRPr="004F7FAF">
        <w:rPr>
          <w:rtl/>
        </w:rPr>
        <w:t>(ب)</w:t>
      </w:r>
      <w:r w:rsidRPr="004F7FAF">
        <w:rPr>
          <w:rtl/>
        </w:rPr>
        <w:tab/>
        <w:t>عدم وجود معلومات عن التثقيف المتعلق بالصحة الجنسية والإنجابية الملائم لمختلف الأعمار في المنا</w:t>
      </w:r>
      <w:r w:rsidR="00096B82">
        <w:rPr>
          <w:rtl/>
        </w:rPr>
        <w:t>هج الدراسية على جميع المستويات؛</w:t>
      </w:r>
    </w:p>
    <w:p w:rsidR="006746D9" w:rsidRPr="004F7FAF" w:rsidRDefault="006746D9" w:rsidP="006746D9">
      <w:pPr>
        <w:pStyle w:val="SingleTxt"/>
        <w:rPr>
          <w:rtl/>
        </w:rPr>
      </w:pPr>
      <w:r>
        <w:rPr>
          <w:rFonts w:hint="cs"/>
          <w:rtl/>
        </w:rPr>
        <w:tab/>
      </w:r>
      <w:r w:rsidRPr="004F7FAF">
        <w:rPr>
          <w:rtl/>
        </w:rPr>
        <w:t>(ج)</w:t>
      </w:r>
      <w:r w:rsidRPr="004F7FAF">
        <w:rPr>
          <w:rtl/>
        </w:rPr>
        <w:tab/>
        <w:t>عدم تكافؤ الفرص المتاحة الفتيات ذوات الإ</w:t>
      </w:r>
      <w:r w:rsidR="00096B82">
        <w:rPr>
          <w:rtl/>
        </w:rPr>
        <w:t>عاقة اللواتي كثيرا ما يُحرمن من</w:t>
      </w:r>
      <w:r w:rsidR="00096B82">
        <w:rPr>
          <w:rFonts w:hint="cs"/>
          <w:rtl/>
        </w:rPr>
        <w:t> </w:t>
      </w:r>
      <w:r w:rsidRPr="004F7FAF">
        <w:rPr>
          <w:rtl/>
        </w:rPr>
        <w:t>الحصول على التعليم الجيد بسبب الخوف من الوصم أو التحيز، وعدم وجود مبان مدرسية ووسائل نق</w:t>
      </w:r>
      <w:r w:rsidR="00096B82">
        <w:rPr>
          <w:rtl/>
        </w:rPr>
        <w:t>ل مراعية لاحتياجات ذوي الإعاقة؛</w:t>
      </w:r>
    </w:p>
    <w:p w:rsidR="006746D9" w:rsidRPr="004F7FAF" w:rsidRDefault="006746D9" w:rsidP="006746D9">
      <w:pPr>
        <w:pStyle w:val="SingleTxt"/>
        <w:rPr>
          <w:rtl/>
        </w:rPr>
      </w:pPr>
      <w:r>
        <w:rPr>
          <w:rFonts w:hint="cs"/>
          <w:rtl/>
        </w:rPr>
        <w:tab/>
      </w:r>
      <w:r w:rsidRPr="004F7FAF">
        <w:rPr>
          <w:rtl/>
        </w:rPr>
        <w:t>(د)</w:t>
      </w:r>
      <w:r>
        <w:rPr>
          <w:rFonts w:hint="cs"/>
          <w:rtl/>
        </w:rPr>
        <w:tab/>
      </w:r>
      <w:r w:rsidRPr="004F7FAF">
        <w:rPr>
          <w:rtl/>
        </w:rPr>
        <w:t xml:space="preserve">كون وزارة التعليم في ولاية </w:t>
      </w:r>
      <w:proofErr w:type="spellStart"/>
      <w:r w:rsidRPr="004F7FAF">
        <w:rPr>
          <w:rtl/>
        </w:rPr>
        <w:t>كوسراي</w:t>
      </w:r>
      <w:proofErr w:type="spellEnd"/>
      <w:r w:rsidRPr="004F7FAF">
        <w:rPr>
          <w:rtl/>
        </w:rPr>
        <w:t xml:space="preserve"> قد تؤخر دخول تلميذ إلى المدرسة لمدة سنة بسبب قيو</w:t>
      </w:r>
      <w:r w:rsidR="00096B82">
        <w:rPr>
          <w:rtl/>
        </w:rPr>
        <w:t>د في توافر المرافق أو الموظفين.</w:t>
      </w:r>
    </w:p>
    <w:p w:rsidR="006746D9" w:rsidRPr="004F7FAF" w:rsidRDefault="006746D9" w:rsidP="006746D9">
      <w:pPr>
        <w:pStyle w:val="SingleTxt"/>
        <w:rPr>
          <w:b/>
          <w:bCs/>
          <w:rtl/>
        </w:rPr>
      </w:pPr>
      <w:r w:rsidRPr="004F7FAF">
        <w:rPr>
          <w:rtl/>
        </w:rPr>
        <w:t>٣٣</w:t>
      </w:r>
      <w:r w:rsidRPr="004F7FAF">
        <w:rPr>
          <w:rFonts w:hint="cs"/>
          <w:rtl/>
        </w:rPr>
        <w:t xml:space="preserve"> </w:t>
      </w:r>
      <w:r w:rsidRPr="004F7FAF">
        <w:rPr>
          <w:rtl/>
        </w:rPr>
        <w:t>-</w:t>
      </w:r>
      <w:r w:rsidRPr="004F7FAF">
        <w:rPr>
          <w:rFonts w:hint="cs"/>
          <w:rtl/>
        </w:rPr>
        <w:tab/>
      </w:r>
      <w:r w:rsidRPr="004F7FAF">
        <w:rPr>
          <w:b/>
          <w:bCs/>
          <w:rtl/>
        </w:rPr>
        <w:t>وتمشيا مع الغاية 4-5 من أهداف التنمية المستدامة، وهي القضاء على التفاوت بين الجنسين في التعليم، توصي اللجنة بأن تواصل الدولة الطرف جهودها الرامية لضمان المساواة في وصول الفتيات إلى جميع مستويات التعليم، بما في ذلك التعليم العالي. وتوصي الل</w:t>
      </w:r>
      <w:r w:rsidR="00096B82">
        <w:rPr>
          <w:b/>
          <w:bCs/>
          <w:rtl/>
        </w:rPr>
        <w:t>جنة الدولة الطرف أيضاً بما يلي:</w:t>
      </w:r>
    </w:p>
    <w:p w:rsidR="006746D9" w:rsidRPr="004F7FAF" w:rsidRDefault="006746D9" w:rsidP="006746D9">
      <w:pPr>
        <w:pStyle w:val="SingleTxt"/>
        <w:rPr>
          <w:b/>
          <w:bCs/>
          <w:rtl/>
        </w:rPr>
      </w:pPr>
      <w:r>
        <w:rPr>
          <w:rFonts w:hint="cs"/>
          <w:b/>
          <w:bCs/>
          <w:rtl/>
        </w:rPr>
        <w:lastRenderedPageBreak/>
        <w:tab/>
      </w:r>
      <w:r w:rsidRPr="004F7FAF">
        <w:rPr>
          <w:rtl/>
        </w:rPr>
        <w:t>(أ)</w:t>
      </w:r>
      <w:r w:rsidRPr="004F7FAF">
        <w:rPr>
          <w:b/>
          <w:bCs/>
          <w:rtl/>
        </w:rPr>
        <w:tab/>
        <w:t>ضمان التحاق النساء والفتيات بالمدارس في جميع مستويات التعليم واستبقائهن وإكمالهن تعليمهن، بوسائل منها اتخاذ خطوات فعالة لتشجيع النساء والفتيات على مواصلة التعليم الجامعي وتعزيز المنح الدراسية المقدمة للفتيات والنساء وكذلك تقديم حوافز وإعانات لأسرهن؛</w:t>
      </w:r>
    </w:p>
    <w:p w:rsidR="006746D9" w:rsidRPr="004F7FAF" w:rsidRDefault="006746D9" w:rsidP="006746D9">
      <w:pPr>
        <w:pStyle w:val="SingleTxt"/>
        <w:rPr>
          <w:b/>
          <w:bCs/>
          <w:rtl/>
        </w:rPr>
      </w:pPr>
      <w:r>
        <w:rPr>
          <w:rFonts w:hint="cs"/>
          <w:b/>
          <w:bCs/>
          <w:rtl/>
        </w:rPr>
        <w:tab/>
      </w:r>
      <w:r w:rsidRPr="004F7FAF">
        <w:rPr>
          <w:rtl/>
        </w:rPr>
        <w:t>(ب)</w:t>
      </w:r>
      <w:r w:rsidRPr="004F7FAF">
        <w:rPr>
          <w:b/>
          <w:bCs/>
          <w:rtl/>
        </w:rPr>
        <w:tab/>
        <w:t>القضاء على القوالب النمطية الجنسية في البرامج التعليمية والمناهج الدراسية والكتب المدرسية بهدف تغيير الأسباب الهيكل</w:t>
      </w:r>
      <w:r w:rsidR="00096B82">
        <w:rPr>
          <w:b/>
          <w:bCs/>
          <w:rtl/>
        </w:rPr>
        <w:t>ية والثقافية للتمييز ضد المرأة؛</w:t>
      </w:r>
    </w:p>
    <w:p w:rsidR="006746D9" w:rsidRPr="004F7FAF" w:rsidRDefault="006746D9" w:rsidP="006746D9">
      <w:pPr>
        <w:pStyle w:val="SingleTxt"/>
        <w:rPr>
          <w:b/>
          <w:bCs/>
          <w:rtl/>
        </w:rPr>
      </w:pPr>
      <w:r>
        <w:rPr>
          <w:rFonts w:hint="cs"/>
          <w:b/>
          <w:bCs/>
          <w:rtl/>
        </w:rPr>
        <w:tab/>
      </w:r>
      <w:r w:rsidRPr="004F7FAF">
        <w:rPr>
          <w:rtl/>
        </w:rPr>
        <w:t>(ج)</w:t>
      </w:r>
      <w:r w:rsidRPr="004F7FAF">
        <w:rPr>
          <w:b/>
          <w:bCs/>
          <w:rtl/>
        </w:rPr>
        <w:tab/>
        <w:t xml:space="preserve">ضمان عدم طرد الفتيات من المدرسة بسبب الحمل في سن المراهقة، ووضع وتنفيذ مبادرات لإعادة الالتحاق بالمدرسة بالنسبة للفتيات والنساء </w:t>
      </w:r>
      <w:r w:rsidR="00096B82">
        <w:rPr>
          <w:b/>
          <w:bCs/>
          <w:rtl/>
        </w:rPr>
        <w:t>اللائي تركن المدارس بسبب الحمل؛</w:t>
      </w:r>
    </w:p>
    <w:p w:rsidR="006746D9" w:rsidRPr="004F7FAF" w:rsidRDefault="006746D9" w:rsidP="006746D9">
      <w:pPr>
        <w:pStyle w:val="SingleTxt"/>
        <w:rPr>
          <w:b/>
          <w:bCs/>
          <w:rtl/>
        </w:rPr>
      </w:pPr>
      <w:r>
        <w:rPr>
          <w:rFonts w:hint="cs"/>
          <w:b/>
          <w:bCs/>
          <w:rtl/>
        </w:rPr>
        <w:tab/>
      </w:r>
      <w:r w:rsidRPr="004F7FAF">
        <w:rPr>
          <w:rtl/>
        </w:rPr>
        <w:t>(د)</w:t>
      </w:r>
      <w:r w:rsidRPr="004F7FAF">
        <w:rPr>
          <w:b/>
          <w:bCs/>
          <w:rtl/>
        </w:rPr>
        <w:tab/>
        <w:t>وضع وتعزيز نهج أوسع نطاقا للتثقيف المناسب للسن لفائدة الفتيات والفتيان بشأن الصحة والحقوق الجنسية والإنجابية، كجزء من المناهج الدراسية، بهدف الحد من حمل المراهقات وتشجيع السلوك الجنسي المسؤول؛</w:t>
      </w:r>
    </w:p>
    <w:p w:rsidR="006746D9" w:rsidRPr="004F7FAF" w:rsidRDefault="006746D9" w:rsidP="006746D9">
      <w:pPr>
        <w:pStyle w:val="SingleTxt"/>
        <w:rPr>
          <w:b/>
          <w:bCs/>
          <w:rtl/>
        </w:rPr>
      </w:pPr>
      <w:r>
        <w:rPr>
          <w:rFonts w:hint="cs"/>
          <w:b/>
          <w:bCs/>
          <w:rtl/>
        </w:rPr>
        <w:tab/>
      </w:r>
      <w:r w:rsidRPr="004F7FAF">
        <w:rPr>
          <w:rtl/>
        </w:rPr>
        <w:t>(هـ)</w:t>
      </w:r>
      <w:r w:rsidRPr="004F7FAF">
        <w:rPr>
          <w:b/>
          <w:bCs/>
          <w:rtl/>
        </w:rPr>
        <w:tab/>
        <w:t>اتخاذ التدابير اللازمة، بما في ذلك بناء قدرات المهنيين في مجال التعليم، لضمان إمكانية حصول جميع الفتيات ذوات الإعاقة على تعليم جيد على نفس الأساس م</w:t>
      </w:r>
      <w:r w:rsidR="00096B82">
        <w:rPr>
          <w:b/>
          <w:bCs/>
          <w:rtl/>
        </w:rPr>
        <w:t>قارنة بغيرهم من الأطفال؛</w:t>
      </w:r>
    </w:p>
    <w:p w:rsidR="006746D9" w:rsidRDefault="006746D9" w:rsidP="006746D9">
      <w:pPr>
        <w:pStyle w:val="SingleTxt"/>
        <w:rPr>
          <w:b/>
          <w:bCs/>
          <w:rtl/>
        </w:rPr>
      </w:pPr>
      <w:r>
        <w:rPr>
          <w:rFonts w:hint="cs"/>
          <w:b/>
          <w:bCs/>
          <w:rtl/>
        </w:rPr>
        <w:tab/>
      </w:r>
      <w:r w:rsidRPr="004F7FAF">
        <w:rPr>
          <w:rtl/>
        </w:rPr>
        <w:t>(و)</w:t>
      </w:r>
      <w:r>
        <w:rPr>
          <w:rFonts w:hint="cs"/>
          <w:rtl/>
        </w:rPr>
        <w:tab/>
      </w:r>
      <w:r w:rsidRPr="004F7FAF">
        <w:rPr>
          <w:b/>
          <w:bCs/>
          <w:rtl/>
        </w:rPr>
        <w:t xml:space="preserve">ضمان منح جميع الأطفال إمكانية دخول المدارس </w:t>
      </w:r>
      <w:r w:rsidR="00096B82">
        <w:rPr>
          <w:b/>
          <w:bCs/>
          <w:rtl/>
        </w:rPr>
        <w:t xml:space="preserve">في ولاية </w:t>
      </w:r>
      <w:proofErr w:type="spellStart"/>
      <w:r w:rsidR="00096B82">
        <w:rPr>
          <w:b/>
          <w:bCs/>
          <w:rtl/>
        </w:rPr>
        <w:t>كوسراي</w:t>
      </w:r>
      <w:proofErr w:type="spellEnd"/>
      <w:r w:rsidR="00096B82">
        <w:rPr>
          <w:b/>
          <w:bCs/>
          <w:rtl/>
        </w:rPr>
        <w:t>، بدون أي تأخير.</w:t>
      </w:r>
    </w:p>
    <w:p w:rsidR="006746D9" w:rsidRPr="00096B82" w:rsidRDefault="006746D9" w:rsidP="00096B82">
      <w:pPr>
        <w:pStyle w:val="SingleTxt"/>
        <w:spacing w:after="0" w:line="120" w:lineRule="exact"/>
        <w:rPr>
          <w:sz w:val="10"/>
          <w:rtl/>
        </w:rPr>
      </w:pPr>
    </w:p>
    <w:p w:rsidR="006746D9" w:rsidRPr="004F7FAF" w:rsidRDefault="006746D9" w:rsidP="006746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4F7FAF">
        <w:rPr>
          <w:rtl/>
        </w:rPr>
        <w:tab/>
      </w:r>
      <w:r w:rsidRPr="004F7FAF">
        <w:rPr>
          <w:rtl/>
        </w:rPr>
        <w:tab/>
        <w:t>العمالة</w:t>
      </w:r>
    </w:p>
    <w:p w:rsidR="006746D9" w:rsidRPr="004F7FAF" w:rsidRDefault="006746D9" w:rsidP="006746D9">
      <w:pPr>
        <w:pStyle w:val="SingleTxt"/>
        <w:rPr>
          <w:rtl/>
        </w:rPr>
      </w:pPr>
      <w:r w:rsidRPr="004F7FAF">
        <w:rPr>
          <w:rtl/>
        </w:rPr>
        <w:t>٣٤</w:t>
      </w:r>
      <w:r>
        <w:rPr>
          <w:rFonts w:hint="cs"/>
          <w:rtl/>
        </w:rPr>
        <w:t xml:space="preserve"> </w:t>
      </w:r>
      <w:r w:rsidRPr="004F7FAF">
        <w:rPr>
          <w:rtl/>
        </w:rPr>
        <w:t>-</w:t>
      </w:r>
      <w:r>
        <w:rPr>
          <w:rFonts w:hint="cs"/>
          <w:rtl/>
        </w:rPr>
        <w:tab/>
      </w:r>
      <w:r w:rsidRPr="004F7FAF">
        <w:rPr>
          <w:rtl/>
        </w:rPr>
        <w:t>ترحب اللجنة باعتماد تشريعات على المست</w:t>
      </w:r>
      <w:r w:rsidR="00096B82">
        <w:rPr>
          <w:rtl/>
        </w:rPr>
        <w:t>وى الوطني بشأن إجازة الأمومة في</w:t>
      </w:r>
      <w:r w:rsidR="00096B82">
        <w:rPr>
          <w:rFonts w:hint="cs"/>
          <w:rtl/>
        </w:rPr>
        <w:t> </w:t>
      </w:r>
      <w:r w:rsidRPr="004F7FAF">
        <w:rPr>
          <w:rtl/>
        </w:rPr>
        <w:t xml:space="preserve">القطاع العام وبزيادة معدلات توظيف النساء في القطاع العام. بيد أنها تلاحظ بقلق حالات عدم اتساق في الإطار التشريعي </w:t>
      </w:r>
      <w:proofErr w:type="spellStart"/>
      <w:r w:rsidRPr="004F7FAF">
        <w:rPr>
          <w:rtl/>
        </w:rPr>
        <w:t>والسياساتي</w:t>
      </w:r>
      <w:proofErr w:type="spellEnd"/>
      <w:r w:rsidRPr="004F7FAF">
        <w:rPr>
          <w:rtl/>
        </w:rPr>
        <w:t xml:space="preserve"> في مجال العمالة على صع</w:t>
      </w:r>
      <w:r w:rsidR="00096B82">
        <w:rPr>
          <w:rtl/>
        </w:rPr>
        <w:t>يد الولايات، ولا سيما فيما يلي:</w:t>
      </w:r>
    </w:p>
    <w:p w:rsidR="006746D9" w:rsidRPr="004F7FAF" w:rsidRDefault="006746D9" w:rsidP="006746D9">
      <w:pPr>
        <w:pStyle w:val="SingleTxt"/>
        <w:rPr>
          <w:rtl/>
        </w:rPr>
      </w:pPr>
      <w:r>
        <w:rPr>
          <w:rFonts w:hint="cs"/>
          <w:rtl/>
        </w:rPr>
        <w:tab/>
      </w:r>
      <w:r w:rsidRPr="004F7FAF">
        <w:rPr>
          <w:rtl/>
        </w:rPr>
        <w:t>(أ)</w:t>
      </w:r>
      <w:r w:rsidRPr="004F7FAF">
        <w:rPr>
          <w:rtl/>
        </w:rPr>
        <w:tab/>
        <w:t>الارتفاع غير المتناسب في معدل البطالة</w:t>
      </w:r>
      <w:r w:rsidR="00096B82">
        <w:rPr>
          <w:rtl/>
        </w:rPr>
        <w:t xml:space="preserve"> بين النساء، واستمرار الفجوة في</w:t>
      </w:r>
      <w:r w:rsidR="00096B82">
        <w:rPr>
          <w:rFonts w:hint="cs"/>
          <w:rtl/>
        </w:rPr>
        <w:t> </w:t>
      </w:r>
      <w:r w:rsidRPr="004F7FAF">
        <w:rPr>
          <w:rtl/>
        </w:rPr>
        <w:t>الأجور بين الجنسين، وانخفاض مستوى تم</w:t>
      </w:r>
      <w:r w:rsidR="00096B82">
        <w:rPr>
          <w:rtl/>
        </w:rPr>
        <w:t>ثيل المرأة في المناصب الإدارية؛</w:t>
      </w:r>
    </w:p>
    <w:p w:rsidR="006746D9" w:rsidRPr="004F7FAF" w:rsidRDefault="006746D9" w:rsidP="006746D9">
      <w:pPr>
        <w:pStyle w:val="SingleTxt"/>
        <w:rPr>
          <w:rtl/>
        </w:rPr>
      </w:pPr>
      <w:r>
        <w:rPr>
          <w:rFonts w:hint="cs"/>
          <w:rtl/>
        </w:rPr>
        <w:tab/>
      </w:r>
      <w:r w:rsidRPr="004F7FAF">
        <w:rPr>
          <w:rtl/>
        </w:rPr>
        <w:t>(ب)</w:t>
      </w:r>
      <w:r w:rsidRPr="004F7FAF">
        <w:rPr>
          <w:rtl/>
        </w:rPr>
        <w:tab/>
        <w:t>عدم وجود تشريعات تجرم التحر</w:t>
      </w:r>
      <w:r w:rsidR="00096B82">
        <w:rPr>
          <w:rtl/>
        </w:rPr>
        <w:t>ش الجنسي تحديدا في أماكن العمل؛</w:t>
      </w:r>
    </w:p>
    <w:p w:rsidR="006746D9" w:rsidRPr="004F7FAF" w:rsidRDefault="006746D9" w:rsidP="006746D9">
      <w:pPr>
        <w:pStyle w:val="SingleTxt"/>
        <w:rPr>
          <w:rtl/>
        </w:rPr>
      </w:pPr>
      <w:r>
        <w:rPr>
          <w:rFonts w:hint="cs"/>
          <w:rtl/>
        </w:rPr>
        <w:tab/>
      </w:r>
      <w:r w:rsidRPr="004F7FAF">
        <w:rPr>
          <w:rtl/>
        </w:rPr>
        <w:t>(ج)</w:t>
      </w:r>
      <w:r w:rsidRPr="004F7FAF">
        <w:rPr>
          <w:rtl/>
        </w:rPr>
        <w:tab/>
        <w:t>كوْن المرأة غالبا ما تقوم بأعمال أسرية غير مدفوعة ا</w:t>
      </w:r>
      <w:r w:rsidR="00096B82">
        <w:rPr>
          <w:rtl/>
        </w:rPr>
        <w:t>لأجر، ولا سيما في</w:t>
      </w:r>
      <w:r w:rsidR="00096B82">
        <w:rPr>
          <w:rFonts w:hint="cs"/>
          <w:rtl/>
        </w:rPr>
        <w:t> </w:t>
      </w:r>
      <w:r w:rsidRPr="004F7FAF">
        <w:rPr>
          <w:rtl/>
        </w:rPr>
        <w:t>القطاع الزراعي، وكذلك في الوظائف المنخفضة الأجر، بسبب تفاوت عبء المسؤول</w:t>
      </w:r>
      <w:r w:rsidR="00096B82">
        <w:rPr>
          <w:rtl/>
        </w:rPr>
        <w:t>يات الأسرية والمواقف التقليدية؛</w:t>
      </w:r>
    </w:p>
    <w:p w:rsidR="006746D9" w:rsidRPr="004F7FAF" w:rsidRDefault="006746D9" w:rsidP="006746D9">
      <w:pPr>
        <w:pStyle w:val="SingleTxt"/>
        <w:rPr>
          <w:rtl/>
        </w:rPr>
      </w:pPr>
      <w:r>
        <w:rPr>
          <w:rFonts w:hint="cs"/>
          <w:rtl/>
        </w:rPr>
        <w:lastRenderedPageBreak/>
        <w:tab/>
      </w:r>
      <w:r w:rsidRPr="004F7FAF">
        <w:rPr>
          <w:rtl/>
        </w:rPr>
        <w:t>(د)</w:t>
      </w:r>
      <w:r>
        <w:rPr>
          <w:rFonts w:hint="cs"/>
          <w:rtl/>
        </w:rPr>
        <w:tab/>
      </w:r>
      <w:r w:rsidRPr="004F7FAF">
        <w:rPr>
          <w:rtl/>
        </w:rPr>
        <w:t>كون النساء العاملات في المنازل ذوات الدخل المنخفض غير مشمولات بنظام الضمان الاجتماعي إذ لا يمكنهن دفع الاشتراكات.</w:t>
      </w:r>
    </w:p>
    <w:p w:rsidR="006746D9" w:rsidRPr="004F7FAF" w:rsidRDefault="006746D9" w:rsidP="006746D9">
      <w:pPr>
        <w:pStyle w:val="SingleTxt"/>
        <w:rPr>
          <w:b/>
          <w:bCs/>
          <w:rtl/>
        </w:rPr>
      </w:pPr>
      <w:r w:rsidRPr="004F7FAF">
        <w:rPr>
          <w:rtl/>
        </w:rPr>
        <w:t>٣٥</w:t>
      </w:r>
      <w:r w:rsidRPr="004F7FAF">
        <w:rPr>
          <w:rFonts w:hint="cs"/>
          <w:rtl/>
        </w:rPr>
        <w:t xml:space="preserve"> </w:t>
      </w:r>
      <w:r w:rsidRPr="004F7FAF">
        <w:rPr>
          <w:rtl/>
        </w:rPr>
        <w:t>-</w:t>
      </w:r>
      <w:r w:rsidRPr="004F7FAF">
        <w:rPr>
          <w:rFonts w:hint="cs"/>
          <w:rtl/>
        </w:rPr>
        <w:tab/>
      </w:r>
      <w:r w:rsidRPr="00096B82">
        <w:rPr>
          <w:b/>
          <w:bCs/>
          <w:w w:val="101"/>
          <w:rtl/>
        </w:rPr>
        <w:t>وتوصي اللجنة الدولة الطرف باتخاذ تدابير قانوني</w:t>
      </w:r>
      <w:r w:rsidR="00096B82">
        <w:rPr>
          <w:b/>
          <w:bCs/>
          <w:w w:val="101"/>
          <w:rtl/>
        </w:rPr>
        <w:t>ة وغيرها من التدابير للقضاء على</w:t>
      </w:r>
      <w:r w:rsidR="00096B82">
        <w:rPr>
          <w:rFonts w:hint="cs"/>
          <w:b/>
          <w:bCs/>
          <w:w w:val="101"/>
          <w:rtl/>
        </w:rPr>
        <w:t> </w:t>
      </w:r>
      <w:r w:rsidRPr="00096B82">
        <w:rPr>
          <w:b/>
          <w:bCs/>
          <w:w w:val="101"/>
          <w:rtl/>
        </w:rPr>
        <w:t>التمييز ضد المرأة في ميدان العمالة، ولا سيما كفالة الحق في إجازة واستحقاقات الأمومة في جميع أقاليمها في كل من القطاعين العام والخ</w:t>
      </w:r>
      <w:r w:rsidR="00096B82">
        <w:rPr>
          <w:b/>
          <w:bCs/>
          <w:w w:val="101"/>
          <w:rtl/>
        </w:rPr>
        <w:t>اص، بما يتيح لها سحب تحفظها على</w:t>
      </w:r>
      <w:r w:rsidR="00096B82">
        <w:rPr>
          <w:rFonts w:hint="cs"/>
          <w:b/>
          <w:bCs/>
          <w:w w:val="101"/>
          <w:rtl/>
        </w:rPr>
        <w:t xml:space="preserve"> </w:t>
      </w:r>
      <w:r w:rsidRPr="00096B82">
        <w:rPr>
          <w:b/>
          <w:bCs/>
          <w:w w:val="101"/>
          <w:rtl/>
        </w:rPr>
        <w:t>المادة 11 (2) (ب) ضمن إطار زمني محدد. وتوصي اللجنة الدولة الطرف أيضاً بما</w:t>
      </w:r>
      <w:r w:rsidRPr="00096B82">
        <w:rPr>
          <w:rFonts w:hint="cs"/>
          <w:b/>
          <w:bCs/>
          <w:w w:val="101"/>
          <w:rtl/>
        </w:rPr>
        <w:t> </w:t>
      </w:r>
      <w:r w:rsidRPr="00096B82">
        <w:rPr>
          <w:b/>
          <w:bCs/>
          <w:w w:val="101"/>
          <w:rtl/>
        </w:rPr>
        <w:t>يلي</w:t>
      </w:r>
      <w:r w:rsidR="00096B82">
        <w:rPr>
          <w:b/>
          <w:bCs/>
          <w:rtl/>
        </w:rPr>
        <w:t>:</w:t>
      </w:r>
    </w:p>
    <w:p w:rsidR="006746D9" w:rsidRPr="004F7FAF" w:rsidRDefault="006746D9" w:rsidP="006746D9">
      <w:pPr>
        <w:pStyle w:val="SingleTxt"/>
        <w:rPr>
          <w:b/>
          <w:bCs/>
          <w:rtl/>
        </w:rPr>
      </w:pPr>
      <w:r>
        <w:rPr>
          <w:rFonts w:hint="cs"/>
          <w:b/>
          <w:bCs/>
          <w:rtl/>
        </w:rPr>
        <w:tab/>
      </w:r>
      <w:r w:rsidRPr="004F7FAF">
        <w:rPr>
          <w:rtl/>
        </w:rPr>
        <w:t>(أ)</w:t>
      </w:r>
      <w:r w:rsidRPr="004F7FAF">
        <w:rPr>
          <w:b/>
          <w:bCs/>
          <w:rtl/>
        </w:rPr>
        <w:tab/>
        <w:t>زيادة فرص عمل المرأة والحد من أوجه عدم المساواة الهيكلية في العمالة، والتمييز المهني</w:t>
      </w:r>
      <w:r w:rsidR="00096B82">
        <w:rPr>
          <w:b/>
          <w:bCs/>
          <w:rtl/>
        </w:rPr>
        <w:t xml:space="preserve"> والفجوة في الأجور بين الجنسين؛</w:t>
      </w:r>
    </w:p>
    <w:p w:rsidR="006746D9" w:rsidRPr="004F7FAF" w:rsidRDefault="006746D9" w:rsidP="006746D9">
      <w:pPr>
        <w:pStyle w:val="SingleTxt"/>
        <w:rPr>
          <w:b/>
          <w:bCs/>
          <w:rtl/>
        </w:rPr>
      </w:pPr>
      <w:r>
        <w:rPr>
          <w:rFonts w:hint="cs"/>
          <w:b/>
          <w:bCs/>
          <w:rtl/>
        </w:rPr>
        <w:tab/>
      </w:r>
      <w:r w:rsidRPr="004F7FAF">
        <w:rPr>
          <w:rtl/>
        </w:rPr>
        <w:t>(ب)</w:t>
      </w:r>
      <w:r w:rsidRPr="004F7FAF">
        <w:rPr>
          <w:b/>
          <w:bCs/>
          <w:rtl/>
        </w:rPr>
        <w:tab/>
        <w:t>اعتماد تشريعات تجرم التحرش الجنس</w:t>
      </w:r>
      <w:r w:rsidR="00096B82">
        <w:rPr>
          <w:b/>
          <w:bCs/>
          <w:rtl/>
        </w:rPr>
        <w:t>ي تحديدا في مكان العمل في</w:t>
      </w:r>
      <w:r w:rsidR="00096B82">
        <w:rPr>
          <w:rFonts w:hint="cs"/>
          <w:b/>
          <w:bCs/>
          <w:rtl/>
        </w:rPr>
        <w:t> </w:t>
      </w:r>
      <w:r w:rsidR="00096B82">
        <w:rPr>
          <w:b/>
          <w:bCs/>
          <w:rtl/>
        </w:rPr>
        <w:t>كل</w:t>
      </w:r>
      <w:r w:rsidR="00096B82">
        <w:rPr>
          <w:rFonts w:hint="cs"/>
          <w:b/>
          <w:bCs/>
          <w:rtl/>
        </w:rPr>
        <w:t> </w:t>
      </w:r>
      <w:r w:rsidR="00096B82">
        <w:rPr>
          <w:b/>
          <w:bCs/>
          <w:rtl/>
        </w:rPr>
        <w:t>من</w:t>
      </w:r>
      <w:r w:rsidR="00096B82">
        <w:rPr>
          <w:rFonts w:hint="cs"/>
          <w:b/>
          <w:bCs/>
          <w:rtl/>
        </w:rPr>
        <w:t> </w:t>
      </w:r>
      <w:r w:rsidRPr="004F7FAF">
        <w:rPr>
          <w:b/>
          <w:bCs/>
          <w:rtl/>
        </w:rPr>
        <w:t>القطاعين العام والخاص، وإنشاء آليات للتظلم لتمكين الضحايا من الانتصاف؛</w:t>
      </w:r>
    </w:p>
    <w:p w:rsidR="006746D9" w:rsidRPr="004F7FAF" w:rsidRDefault="006746D9" w:rsidP="006746D9">
      <w:pPr>
        <w:pStyle w:val="SingleTxt"/>
        <w:rPr>
          <w:b/>
          <w:bCs/>
          <w:rtl/>
        </w:rPr>
      </w:pPr>
      <w:r>
        <w:rPr>
          <w:rFonts w:hint="cs"/>
          <w:b/>
          <w:bCs/>
          <w:rtl/>
        </w:rPr>
        <w:tab/>
      </w:r>
      <w:r w:rsidRPr="004F7FAF">
        <w:rPr>
          <w:rtl/>
        </w:rPr>
        <w:t>(ج)</w:t>
      </w:r>
      <w:r w:rsidRPr="004F7FAF">
        <w:rPr>
          <w:b/>
          <w:bCs/>
          <w:rtl/>
        </w:rPr>
        <w:tab/>
        <w:t>إيجاد فرص مدرة للدخل للنساء ومواصلة اتخاذ تدابير استباقية، من قبيل إعطاء الأولوية للمرأة في التوظيف في القطاع العام وتوسيع تغطية برامج التمكين الاقتصادي للنساء في المناطق الريفية والجزر النائي</w:t>
      </w:r>
      <w:r w:rsidR="00096B82">
        <w:rPr>
          <w:b/>
          <w:bCs/>
          <w:rtl/>
        </w:rPr>
        <w:t>ة؛</w:t>
      </w:r>
    </w:p>
    <w:p w:rsidR="006746D9" w:rsidRPr="004F7FAF" w:rsidRDefault="006746D9" w:rsidP="006746D9">
      <w:pPr>
        <w:pStyle w:val="SingleTxt"/>
        <w:rPr>
          <w:b/>
          <w:bCs/>
          <w:rtl/>
        </w:rPr>
      </w:pPr>
      <w:r w:rsidRPr="004F7FAF">
        <w:rPr>
          <w:rFonts w:hint="cs"/>
          <w:rtl/>
        </w:rPr>
        <w:tab/>
      </w:r>
      <w:r w:rsidRPr="004F7FAF">
        <w:rPr>
          <w:rtl/>
        </w:rPr>
        <w:t>(د)</w:t>
      </w:r>
      <w:r w:rsidRPr="004F7FAF">
        <w:rPr>
          <w:rFonts w:hint="cs"/>
          <w:rtl/>
        </w:rPr>
        <w:tab/>
      </w:r>
      <w:r w:rsidRPr="004F7FAF">
        <w:rPr>
          <w:b/>
          <w:bCs/>
          <w:rtl/>
        </w:rPr>
        <w:t xml:space="preserve">ضمان أن تكون النساء العاملات في القطاع غير الرسمي، بمن فيهن العاملات المنزليات، مشمولات بنظم الحماية الاجتماعية، وإجراء عمليات تفتيش العمل من أجل </w:t>
      </w:r>
      <w:r w:rsidR="00096B82">
        <w:rPr>
          <w:b/>
          <w:bCs/>
          <w:rtl/>
        </w:rPr>
        <w:t>كفالة أن تكون ظروف عملهن لائقة.</w:t>
      </w:r>
    </w:p>
    <w:p w:rsidR="006746D9" w:rsidRPr="00096B82" w:rsidRDefault="006746D9" w:rsidP="00096B82">
      <w:pPr>
        <w:pStyle w:val="SingleTxt"/>
        <w:spacing w:after="0" w:line="120" w:lineRule="exact"/>
        <w:rPr>
          <w:sz w:val="10"/>
          <w:rtl/>
        </w:rPr>
      </w:pPr>
    </w:p>
    <w:p w:rsidR="006746D9" w:rsidRPr="004F7FAF" w:rsidRDefault="006746D9" w:rsidP="006746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4F7FAF">
        <w:rPr>
          <w:rtl/>
        </w:rPr>
        <w:tab/>
      </w:r>
      <w:r w:rsidRPr="004F7FAF">
        <w:rPr>
          <w:rtl/>
        </w:rPr>
        <w:tab/>
        <w:t>الصحة</w:t>
      </w:r>
    </w:p>
    <w:p w:rsidR="006746D9" w:rsidRPr="004F7FAF" w:rsidRDefault="006746D9" w:rsidP="006746D9">
      <w:pPr>
        <w:pStyle w:val="SingleTxt"/>
        <w:rPr>
          <w:rtl/>
        </w:rPr>
      </w:pPr>
      <w:r w:rsidRPr="004F7FAF">
        <w:rPr>
          <w:rtl/>
        </w:rPr>
        <w:t>٣٦</w:t>
      </w:r>
      <w:r>
        <w:rPr>
          <w:rFonts w:hint="cs"/>
          <w:rtl/>
        </w:rPr>
        <w:t xml:space="preserve"> </w:t>
      </w:r>
      <w:r w:rsidRPr="004F7FAF">
        <w:rPr>
          <w:rtl/>
        </w:rPr>
        <w:t>-</w:t>
      </w:r>
      <w:r>
        <w:rPr>
          <w:rFonts w:hint="cs"/>
          <w:rtl/>
        </w:rPr>
        <w:tab/>
      </w:r>
      <w:r w:rsidRPr="004F7FAF">
        <w:rPr>
          <w:rtl/>
        </w:rPr>
        <w:t>تقر اللجنة بالقيود المفروضة على الموارد والقيود الأخرى التي تواجهها الدولة الطرف. ومع ذلك، يساورها القلق إزاء الحالة الصحية للنساء في المناطق النائية والجزر النائية، اللائي يقاسين صعوبات في الحصول على الرعاية الصحية ال</w:t>
      </w:r>
      <w:r w:rsidR="00096B82">
        <w:rPr>
          <w:rtl/>
        </w:rPr>
        <w:t>كافية والميسورة التكلفة، بما</w:t>
      </w:r>
      <w:r w:rsidR="00096B82">
        <w:rPr>
          <w:rFonts w:hint="cs"/>
          <w:rtl/>
        </w:rPr>
        <w:t> </w:t>
      </w:r>
      <w:r w:rsidR="00096B82">
        <w:rPr>
          <w:rtl/>
        </w:rPr>
        <w:t>في</w:t>
      </w:r>
      <w:r w:rsidR="00096B82">
        <w:rPr>
          <w:rFonts w:hint="cs"/>
          <w:rtl/>
        </w:rPr>
        <w:t> </w:t>
      </w:r>
      <w:r w:rsidRPr="004F7FAF">
        <w:rPr>
          <w:rtl/>
        </w:rPr>
        <w:t xml:space="preserve">ذلك خدمات الصحة الجنسية والإنجابية والمعلومات المتعلقة بذلك. وتلاحظ اللجنة عدم وجود بيانات دقيقة عن الوفيات </w:t>
      </w:r>
      <w:proofErr w:type="spellStart"/>
      <w:r w:rsidRPr="004F7FAF">
        <w:rPr>
          <w:rtl/>
        </w:rPr>
        <w:t>النفاسية</w:t>
      </w:r>
      <w:proofErr w:type="spellEnd"/>
      <w:r w:rsidRPr="004F7FAF">
        <w:rPr>
          <w:rtl/>
        </w:rPr>
        <w:t>، نظرا إلى أن العديد من النساء يلدن في المنزل. وتش</w:t>
      </w:r>
      <w:r w:rsidR="00096B82">
        <w:rPr>
          <w:rtl/>
        </w:rPr>
        <w:t>عر اللجنة بقلق خاص إزاء ما يلي:</w:t>
      </w:r>
    </w:p>
    <w:p w:rsidR="006746D9" w:rsidRPr="004F7FAF" w:rsidRDefault="006746D9" w:rsidP="006746D9">
      <w:pPr>
        <w:pStyle w:val="SingleTxt"/>
        <w:rPr>
          <w:rtl/>
        </w:rPr>
      </w:pPr>
      <w:r>
        <w:rPr>
          <w:rFonts w:hint="cs"/>
          <w:rtl/>
        </w:rPr>
        <w:tab/>
      </w:r>
      <w:r w:rsidRPr="004F7FAF">
        <w:rPr>
          <w:rtl/>
        </w:rPr>
        <w:t>(أ)</w:t>
      </w:r>
      <w:r w:rsidRPr="004F7FAF">
        <w:rPr>
          <w:rtl/>
        </w:rPr>
        <w:tab/>
        <w:t>ارتفاع عدد حالات الحمل بين المراهقات؛</w:t>
      </w:r>
    </w:p>
    <w:p w:rsidR="006746D9" w:rsidRPr="004F7FAF" w:rsidRDefault="006746D9" w:rsidP="006746D9">
      <w:pPr>
        <w:pStyle w:val="SingleTxt"/>
        <w:rPr>
          <w:rtl/>
        </w:rPr>
      </w:pPr>
      <w:r>
        <w:rPr>
          <w:rFonts w:hint="cs"/>
          <w:rtl/>
        </w:rPr>
        <w:tab/>
      </w:r>
      <w:r w:rsidRPr="004F7FAF">
        <w:rPr>
          <w:rtl/>
        </w:rPr>
        <w:t>(ب)</w:t>
      </w:r>
      <w:r w:rsidRPr="004F7FAF">
        <w:rPr>
          <w:rtl/>
        </w:rPr>
        <w:tab/>
        <w:t>غياب مرافق الإجهاض المأمون والقانوني وتجريم الإجهاض في جميع الحالات إلا في حالة</w:t>
      </w:r>
      <w:r w:rsidR="00096B82">
        <w:rPr>
          <w:rtl/>
        </w:rPr>
        <w:t xml:space="preserve"> تعرض حياة المرأة الحامل للخطر؛</w:t>
      </w:r>
    </w:p>
    <w:p w:rsidR="006746D9" w:rsidRPr="004F7FAF" w:rsidRDefault="006746D9" w:rsidP="006746D9">
      <w:pPr>
        <w:pStyle w:val="SingleTxt"/>
        <w:rPr>
          <w:rtl/>
        </w:rPr>
      </w:pPr>
      <w:r>
        <w:rPr>
          <w:rFonts w:hint="cs"/>
          <w:rtl/>
        </w:rPr>
        <w:tab/>
      </w:r>
      <w:r w:rsidRPr="004F7FAF">
        <w:rPr>
          <w:rtl/>
        </w:rPr>
        <w:t>(ج)</w:t>
      </w:r>
      <w:r>
        <w:rPr>
          <w:rFonts w:hint="cs"/>
          <w:rtl/>
        </w:rPr>
        <w:tab/>
      </w:r>
      <w:r w:rsidRPr="00096B82">
        <w:rPr>
          <w:w w:val="99"/>
          <w:rtl/>
        </w:rPr>
        <w:t xml:space="preserve">حالة الصحة العقلية للمرأة وعدم اتخاذ تدابير لمعالجة الصدمات البدنية والنفسية للنساء ضحايا العنف </w:t>
      </w:r>
      <w:proofErr w:type="spellStart"/>
      <w:r w:rsidRPr="00096B82">
        <w:rPr>
          <w:w w:val="99"/>
          <w:rtl/>
        </w:rPr>
        <w:t>الجنساني</w:t>
      </w:r>
      <w:proofErr w:type="spellEnd"/>
      <w:r w:rsidRPr="00096B82">
        <w:rPr>
          <w:w w:val="99"/>
          <w:rtl/>
        </w:rPr>
        <w:t>، مما يؤدي إلى ارتفاع معدلات الانتحار بين هؤلاء ال</w:t>
      </w:r>
      <w:r w:rsidR="00096B82" w:rsidRPr="00096B82">
        <w:rPr>
          <w:w w:val="99"/>
          <w:rtl/>
        </w:rPr>
        <w:t>نساء</w:t>
      </w:r>
      <w:r w:rsidR="00096B82">
        <w:rPr>
          <w:rtl/>
        </w:rPr>
        <w:t>.</w:t>
      </w:r>
    </w:p>
    <w:p w:rsidR="006746D9" w:rsidRPr="004F7FAF" w:rsidRDefault="006746D9" w:rsidP="006746D9">
      <w:pPr>
        <w:pStyle w:val="SingleTxt"/>
        <w:rPr>
          <w:b/>
          <w:bCs/>
          <w:rtl/>
        </w:rPr>
      </w:pPr>
      <w:r w:rsidRPr="004F7FAF">
        <w:rPr>
          <w:rtl/>
        </w:rPr>
        <w:lastRenderedPageBreak/>
        <w:t>٣٧</w:t>
      </w:r>
      <w:r w:rsidRPr="004F7FAF">
        <w:rPr>
          <w:rFonts w:hint="cs"/>
          <w:rtl/>
        </w:rPr>
        <w:t xml:space="preserve"> </w:t>
      </w:r>
      <w:r w:rsidRPr="004F7FAF">
        <w:rPr>
          <w:rtl/>
        </w:rPr>
        <w:t>-</w:t>
      </w:r>
      <w:r w:rsidRPr="004F7FAF">
        <w:rPr>
          <w:rFonts w:hint="cs"/>
          <w:rtl/>
        </w:rPr>
        <w:tab/>
      </w:r>
      <w:r w:rsidRPr="00096B82">
        <w:rPr>
          <w:b/>
          <w:bCs/>
          <w:w w:val="101"/>
          <w:rtl/>
        </w:rPr>
        <w:t xml:space="preserve">وتلفت اللجنة الانتباه إلى الغايتين 3-1 و 3-7 بشأن خفض النسبة العالمية للوفيات </w:t>
      </w:r>
      <w:proofErr w:type="spellStart"/>
      <w:r w:rsidRPr="00096B82">
        <w:rPr>
          <w:b/>
          <w:bCs/>
          <w:w w:val="101"/>
          <w:rtl/>
        </w:rPr>
        <w:t>النفاسية</w:t>
      </w:r>
      <w:proofErr w:type="spellEnd"/>
      <w:r w:rsidRPr="00096B82">
        <w:rPr>
          <w:b/>
          <w:bCs/>
          <w:w w:val="101"/>
          <w:rtl/>
        </w:rPr>
        <w:t xml:space="preserve"> وضمان حصول الجميع على خدمات الصحة الجنسية والإنجابية، وتوصي الدولة الطرف بتعزيز حصول المرأة على الرعاية الصحية، بما في ذلك خدمات الصحة الجنسية والإنجابية، ولا سيما في المناطق النائية والجزر النائية. وتوصي الدولة الطرف أيضا بتقديم معلومات عن معدلات الوفيات </w:t>
      </w:r>
      <w:proofErr w:type="spellStart"/>
      <w:r w:rsidRPr="00096B82">
        <w:rPr>
          <w:b/>
          <w:bCs/>
          <w:w w:val="101"/>
          <w:rtl/>
        </w:rPr>
        <w:t>النفاسية</w:t>
      </w:r>
      <w:proofErr w:type="spellEnd"/>
      <w:r w:rsidRPr="00096B82">
        <w:rPr>
          <w:b/>
          <w:bCs/>
          <w:w w:val="101"/>
          <w:rtl/>
        </w:rPr>
        <w:t xml:space="preserve"> في تقريرها الدوري المقبل وبما يلي</w:t>
      </w:r>
      <w:r w:rsidR="00096B82">
        <w:rPr>
          <w:b/>
          <w:bCs/>
          <w:rtl/>
        </w:rPr>
        <w:t>:</w:t>
      </w:r>
    </w:p>
    <w:p w:rsidR="006746D9" w:rsidRPr="004F7FAF" w:rsidRDefault="006746D9" w:rsidP="006746D9">
      <w:pPr>
        <w:pStyle w:val="SingleTxt"/>
        <w:rPr>
          <w:b/>
          <w:bCs/>
          <w:rtl/>
        </w:rPr>
      </w:pPr>
      <w:r>
        <w:rPr>
          <w:rFonts w:hint="cs"/>
          <w:b/>
          <w:bCs/>
          <w:rtl/>
        </w:rPr>
        <w:tab/>
      </w:r>
      <w:r w:rsidRPr="004F7FAF">
        <w:rPr>
          <w:rtl/>
        </w:rPr>
        <w:t>(أ)</w:t>
      </w:r>
      <w:r w:rsidRPr="004F7FAF">
        <w:rPr>
          <w:b/>
          <w:bCs/>
          <w:rtl/>
        </w:rPr>
        <w:tab/>
        <w:t>كفالة حصول النساء والفتيات على معلومات دقيقة متعلقة بالصحة والحقوق الجنسية والإنجابية، بما في ذلك السلوك الجنسي المسؤول</w:t>
      </w:r>
      <w:r w:rsidR="00096B82">
        <w:rPr>
          <w:b/>
          <w:bCs/>
          <w:rtl/>
        </w:rPr>
        <w:t>، ومنع حالات حمل</w:t>
      </w:r>
      <w:r w:rsidR="00096B82">
        <w:rPr>
          <w:rFonts w:hint="cs"/>
          <w:b/>
          <w:bCs/>
          <w:rtl/>
        </w:rPr>
        <w:t> </w:t>
      </w:r>
      <w:r w:rsidRPr="004F7FAF">
        <w:rPr>
          <w:b/>
          <w:bCs/>
          <w:rtl/>
        </w:rPr>
        <w:t>المراهقات، والأمراض المنقولة بالاتصال الجنسي</w:t>
      </w:r>
      <w:r w:rsidR="00096B82">
        <w:rPr>
          <w:b/>
          <w:bCs/>
          <w:rtl/>
        </w:rPr>
        <w:t>، وإمكانية الحصول على وسائل منع</w:t>
      </w:r>
      <w:r w:rsidR="00096B82">
        <w:rPr>
          <w:rFonts w:hint="cs"/>
          <w:b/>
          <w:bCs/>
          <w:rtl/>
        </w:rPr>
        <w:t> </w:t>
      </w:r>
      <w:r w:rsidRPr="004F7FAF">
        <w:rPr>
          <w:b/>
          <w:bCs/>
          <w:rtl/>
        </w:rPr>
        <w:t>الحمل الحديثة بأسعار ميسورة؛</w:t>
      </w:r>
    </w:p>
    <w:p w:rsidR="006746D9" w:rsidRPr="004F7FAF" w:rsidRDefault="006746D9" w:rsidP="006746D9">
      <w:pPr>
        <w:pStyle w:val="SingleTxt"/>
        <w:rPr>
          <w:b/>
          <w:bCs/>
          <w:rtl/>
        </w:rPr>
      </w:pPr>
      <w:r>
        <w:rPr>
          <w:rFonts w:hint="cs"/>
          <w:b/>
          <w:bCs/>
          <w:rtl/>
        </w:rPr>
        <w:tab/>
      </w:r>
      <w:r w:rsidRPr="004F7FAF">
        <w:rPr>
          <w:rtl/>
        </w:rPr>
        <w:t>(ب)</w:t>
      </w:r>
      <w:r w:rsidRPr="004F7FAF">
        <w:rPr>
          <w:b/>
          <w:bCs/>
          <w:rtl/>
        </w:rPr>
        <w:tab/>
        <w:t xml:space="preserve">تعديل تشريعاتها كي لا تقتصر إباحة الإجهاض على الحالات التي تكون فيها حياة الحامل مهددة، وتشملَ أيضا حالات الأخطار التي تهدد صحتها، وحالات الحمل الناجمة عن الاغتصاب أو سفاح المحارم أو في حالات التشوه الخلقي الشديد للأجِنَّة؛ وإلغاء تجريم الإجهاض في جميع الحالات؛ </w:t>
      </w:r>
    </w:p>
    <w:p w:rsidR="006746D9" w:rsidRDefault="006746D9" w:rsidP="006746D9">
      <w:pPr>
        <w:pStyle w:val="SingleTxt"/>
        <w:rPr>
          <w:b/>
          <w:bCs/>
          <w:rtl/>
        </w:rPr>
      </w:pPr>
      <w:r w:rsidRPr="004F7FAF">
        <w:rPr>
          <w:rFonts w:hint="cs"/>
          <w:rtl/>
        </w:rPr>
        <w:tab/>
      </w:r>
      <w:r w:rsidRPr="004F7FAF">
        <w:rPr>
          <w:rtl/>
        </w:rPr>
        <w:t>(ج)</w:t>
      </w:r>
      <w:r w:rsidRPr="004F7FAF">
        <w:rPr>
          <w:rFonts w:hint="cs"/>
          <w:rtl/>
        </w:rPr>
        <w:tab/>
      </w:r>
      <w:r w:rsidRPr="004F7FAF">
        <w:rPr>
          <w:b/>
          <w:bCs/>
          <w:rtl/>
        </w:rPr>
        <w:t>وضع آلية رصد تُعنى بحالة الصحة العقلية للنساء والفتيات في الدولة الطرف واستخدام نتائجها لإعداد برامج وخدمات الصحة العقلية.</w:t>
      </w:r>
    </w:p>
    <w:p w:rsidR="006746D9" w:rsidRPr="004F7FAF" w:rsidRDefault="006746D9" w:rsidP="006746D9">
      <w:pPr>
        <w:pStyle w:val="SingleTxt"/>
        <w:spacing w:after="0" w:line="120" w:lineRule="exact"/>
        <w:rPr>
          <w:sz w:val="10"/>
          <w:rtl/>
        </w:rPr>
      </w:pPr>
    </w:p>
    <w:p w:rsidR="006746D9" w:rsidRPr="004F7FAF" w:rsidRDefault="006746D9" w:rsidP="006746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Pr="004F7FAF">
        <w:rPr>
          <w:rtl/>
        </w:rPr>
        <w:tab/>
        <w:t>الا</w:t>
      </w:r>
      <w:r w:rsidR="00096B82">
        <w:rPr>
          <w:rtl/>
        </w:rPr>
        <w:t>ستحقاقات الاقتصادية والاجتماعية</w:t>
      </w:r>
    </w:p>
    <w:p w:rsidR="006746D9" w:rsidRPr="004F7FAF" w:rsidRDefault="006746D9" w:rsidP="006746D9">
      <w:pPr>
        <w:pStyle w:val="SingleTxt"/>
        <w:rPr>
          <w:rtl/>
        </w:rPr>
      </w:pPr>
      <w:r w:rsidRPr="004F7FAF">
        <w:rPr>
          <w:rtl/>
        </w:rPr>
        <w:t>38</w:t>
      </w:r>
      <w:r>
        <w:rPr>
          <w:rFonts w:hint="cs"/>
          <w:rtl/>
        </w:rPr>
        <w:t xml:space="preserve"> </w:t>
      </w:r>
      <w:r w:rsidRPr="004F7FAF">
        <w:rPr>
          <w:rtl/>
        </w:rPr>
        <w:t>-</w:t>
      </w:r>
      <w:r>
        <w:rPr>
          <w:rFonts w:hint="cs"/>
          <w:rtl/>
        </w:rPr>
        <w:tab/>
      </w:r>
      <w:r w:rsidRPr="00096B82">
        <w:rPr>
          <w:w w:val="102"/>
          <w:rtl/>
        </w:rPr>
        <w:t xml:space="preserve">تلاحظ اللجنة عدم وجود عوائق قانونية تحول </w:t>
      </w:r>
      <w:r w:rsidR="00096B82">
        <w:rPr>
          <w:w w:val="102"/>
          <w:rtl/>
        </w:rPr>
        <w:t>دون حصول المرأة على التمويل على</w:t>
      </w:r>
      <w:r w:rsidR="00096B82">
        <w:rPr>
          <w:rFonts w:hint="cs"/>
          <w:w w:val="102"/>
          <w:rtl/>
        </w:rPr>
        <w:t> </w:t>
      </w:r>
      <w:r w:rsidRPr="00096B82">
        <w:rPr>
          <w:w w:val="102"/>
          <w:rtl/>
        </w:rPr>
        <w:t xml:space="preserve">أساس المساواة مع الرجل. بيد أنها تشعر بالقلق إزاء قلة المعلومات المتوفرة عن إمكانية حصول المرأة على القروض وغيرها من أشكال الائتمان المالي، بما في ذلك من المصارف العامة؛ وإزاء النقص في برامج الحماية الاجتماعية في الدولة الطرف، لا سيما تلك التي تستهدف الفئات المحرومة من النساء مثل الأسر المعيشية التي تعيلها نساء، والنساء المسنات، والنساء ذوات الإعاقة. ويقلقها أيضا أن الفتيات والنساء غالباً ما </w:t>
      </w:r>
      <w:r w:rsidR="00096B82">
        <w:rPr>
          <w:w w:val="102"/>
          <w:rtl/>
        </w:rPr>
        <w:t>يكنّ غير قادرات على المشاركة في</w:t>
      </w:r>
      <w:r w:rsidR="00096B82">
        <w:rPr>
          <w:rFonts w:hint="cs"/>
          <w:w w:val="102"/>
          <w:rtl/>
        </w:rPr>
        <w:t> </w:t>
      </w:r>
      <w:r w:rsidRPr="00096B82">
        <w:rPr>
          <w:w w:val="102"/>
          <w:rtl/>
        </w:rPr>
        <w:t>الأنشطة الرياضية والترفيهية لأنهنّ يتحمَّلْن بشكل غير متناسب عبءَ الواجبات المنزلية</w:t>
      </w:r>
      <w:r w:rsidR="00096B82">
        <w:rPr>
          <w:rtl/>
        </w:rPr>
        <w:t>.</w:t>
      </w:r>
    </w:p>
    <w:p w:rsidR="006746D9" w:rsidRDefault="006746D9" w:rsidP="006746D9">
      <w:pPr>
        <w:pStyle w:val="SingleTxt"/>
        <w:rPr>
          <w:rtl/>
        </w:rPr>
      </w:pPr>
      <w:r w:rsidRPr="004F7FAF">
        <w:rPr>
          <w:rtl/>
        </w:rPr>
        <w:t>٣٩</w:t>
      </w:r>
      <w:r>
        <w:rPr>
          <w:rFonts w:hint="cs"/>
          <w:rtl/>
        </w:rPr>
        <w:t xml:space="preserve"> </w:t>
      </w:r>
      <w:r w:rsidRPr="004F7FAF">
        <w:rPr>
          <w:rtl/>
        </w:rPr>
        <w:t>-</w:t>
      </w:r>
      <w:r>
        <w:rPr>
          <w:rFonts w:hint="cs"/>
          <w:rtl/>
        </w:rPr>
        <w:tab/>
      </w:r>
      <w:r w:rsidRPr="004F7FAF">
        <w:rPr>
          <w:rtl/>
        </w:rPr>
        <w:t>و</w:t>
      </w:r>
      <w:r w:rsidRPr="004F7FAF">
        <w:rPr>
          <w:b/>
          <w:bCs/>
          <w:rtl/>
        </w:rPr>
        <w:t>توصي اللجنة بأن تتخذ الدولة الطرف التدابير</w:t>
      </w:r>
      <w:r w:rsidR="00096B82">
        <w:rPr>
          <w:b/>
          <w:bCs/>
          <w:rtl/>
        </w:rPr>
        <w:t xml:space="preserve"> اللازمة لتعزيز حصول المرأة على</w:t>
      </w:r>
      <w:r w:rsidR="00096B82">
        <w:rPr>
          <w:rFonts w:hint="cs"/>
          <w:b/>
          <w:bCs/>
          <w:rtl/>
        </w:rPr>
        <w:t> </w:t>
      </w:r>
      <w:r w:rsidRPr="004F7FAF">
        <w:rPr>
          <w:b/>
          <w:bCs/>
          <w:rtl/>
        </w:rPr>
        <w:t xml:space="preserve">القروض وغيرها من أشكال التمويل، بوسائل منها تحسين </w:t>
      </w:r>
      <w:r w:rsidR="00096B82">
        <w:rPr>
          <w:b/>
          <w:bCs/>
          <w:rtl/>
        </w:rPr>
        <w:t>الإلمام بالمسائل المالية لدى</w:t>
      </w:r>
      <w:r w:rsidR="00096B82">
        <w:rPr>
          <w:rFonts w:hint="cs"/>
          <w:b/>
          <w:bCs/>
          <w:rtl/>
        </w:rPr>
        <w:t> </w:t>
      </w:r>
      <w:r w:rsidRPr="004F7FAF">
        <w:rPr>
          <w:b/>
          <w:bCs/>
          <w:rtl/>
        </w:rPr>
        <w:t>النسا</w:t>
      </w:r>
      <w:r w:rsidRPr="004F7FAF">
        <w:rPr>
          <w:rtl/>
        </w:rPr>
        <w:t xml:space="preserve">ء. </w:t>
      </w:r>
      <w:r w:rsidRPr="004F7FAF">
        <w:rPr>
          <w:b/>
          <w:bCs/>
          <w:rtl/>
        </w:rPr>
        <w:t>وتوصي أيضا بأن تقدم الدولة الطرف إعانات مالية وتوفر حماية اجتماعية للنساء العازبات اللواتي يعلن أسرهنّ، والنساء الفقيرات، والمسنات، والنساء ذوات الإعاقة</w:t>
      </w:r>
      <w:r w:rsidRPr="004F7FAF">
        <w:rPr>
          <w:rtl/>
        </w:rPr>
        <w:t xml:space="preserve">. </w:t>
      </w:r>
      <w:r w:rsidRPr="004F7FAF">
        <w:rPr>
          <w:b/>
          <w:bCs/>
          <w:rtl/>
        </w:rPr>
        <w:t>وتوصي اللجنة كذلك بأن تكفل الدولة الطرف تهيئةَ فرص حقيقية للفتيات والنساء للمشاركة في الأنشطة الرياضية والترفيهية</w:t>
      </w:r>
      <w:r w:rsidR="00096B82">
        <w:rPr>
          <w:rtl/>
        </w:rPr>
        <w:t>.</w:t>
      </w:r>
    </w:p>
    <w:p w:rsidR="00096B82" w:rsidRDefault="00096B82">
      <w:pPr>
        <w:bidi w:val="0"/>
        <w:spacing w:line="240" w:lineRule="auto"/>
        <w:jc w:val="left"/>
        <w:rPr>
          <w:rtl/>
        </w:rPr>
      </w:pPr>
      <w:r>
        <w:rPr>
          <w:rtl/>
        </w:rPr>
        <w:br w:type="page"/>
      </w:r>
    </w:p>
    <w:p w:rsidR="006746D9" w:rsidRPr="004F7FAF" w:rsidRDefault="006746D9" w:rsidP="006746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ab/>
      </w:r>
      <w:r w:rsidRPr="004F7FAF">
        <w:rPr>
          <w:rtl/>
        </w:rPr>
        <w:tab/>
        <w:t>النساء الريفيات</w:t>
      </w:r>
    </w:p>
    <w:p w:rsidR="006746D9" w:rsidRPr="004F7FAF" w:rsidRDefault="006746D9" w:rsidP="006746D9">
      <w:pPr>
        <w:pStyle w:val="SingleTxt"/>
        <w:rPr>
          <w:rtl/>
        </w:rPr>
      </w:pPr>
      <w:r w:rsidRPr="004F7FAF">
        <w:rPr>
          <w:rtl/>
        </w:rPr>
        <w:t>٤٠</w:t>
      </w:r>
      <w:r>
        <w:rPr>
          <w:rFonts w:hint="cs"/>
          <w:rtl/>
        </w:rPr>
        <w:t xml:space="preserve"> </w:t>
      </w:r>
      <w:r w:rsidRPr="004F7FAF">
        <w:rPr>
          <w:rtl/>
        </w:rPr>
        <w:t>-</w:t>
      </w:r>
      <w:r>
        <w:rPr>
          <w:rFonts w:hint="cs"/>
          <w:rtl/>
        </w:rPr>
        <w:tab/>
      </w:r>
      <w:r w:rsidRPr="004F7FAF">
        <w:rPr>
          <w:rtl/>
        </w:rPr>
        <w:t>يساور اللجنةَ القلق إزاء حالة الحرمان التي تعاني منها النساء في المناطق الريفية النائية والجزر النائية، بما في ذلك محدودية سبل استفادتهن من الرعاية الصحية والتعليم والتدريب المهني والفرص المدرة للدخل وتكنولوجيات المعلومات والاتصالات، وسائل النقل العام. ويساورها القلق أيضا لأن القوالب النمطية الجنسانية السائدة في المناطق الريفية تزكي العنف والتمييز ضد المرأة وتساهم في محدودية مشاركتِها في صنع القرار على مستوى المجتمع المحلي ووصولِها إلى العدالة. ويساور اللجنة القلق كذلك إزاء ا</w:t>
      </w:r>
      <w:r w:rsidR="00096B82">
        <w:rPr>
          <w:rtl/>
        </w:rPr>
        <w:t>لتغييرات التي أُدخلت مؤخراً على</w:t>
      </w:r>
      <w:r w:rsidR="00096B82">
        <w:rPr>
          <w:rFonts w:hint="cs"/>
          <w:rtl/>
        </w:rPr>
        <w:t xml:space="preserve"> </w:t>
      </w:r>
      <w:r w:rsidRPr="004F7FAF">
        <w:rPr>
          <w:rtl/>
        </w:rPr>
        <w:t>نظام الإرث المتصل بالأراضي القائم بصورة تقليدية على الانتساب إلى الأم، وهي تغييرات أدت إلى إضعاف مكانة المرأة في ما يتعلق بملكية الممتلكات</w:t>
      </w:r>
      <w:r w:rsidR="00096B82">
        <w:rPr>
          <w:rtl/>
        </w:rPr>
        <w:t xml:space="preserve"> وحيازتها وإدارتها والتصرف بها.</w:t>
      </w:r>
    </w:p>
    <w:p w:rsidR="006746D9" w:rsidRPr="004F7FAF" w:rsidRDefault="006746D9" w:rsidP="006746D9">
      <w:pPr>
        <w:pStyle w:val="SingleTxt"/>
        <w:rPr>
          <w:b/>
          <w:rtl/>
        </w:rPr>
      </w:pPr>
      <w:r w:rsidRPr="004F7FAF">
        <w:rPr>
          <w:rtl/>
        </w:rPr>
        <w:t>٤١</w:t>
      </w:r>
      <w:r>
        <w:rPr>
          <w:rFonts w:hint="cs"/>
          <w:rtl/>
        </w:rPr>
        <w:t xml:space="preserve"> </w:t>
      </w:r>
      <w:r w:rsidRPr="004F7FAF">
        <w:rPr>
          <w:rtl/>
        </w:rPr>
        <w:t>-</w:t>
      </w:r>
      <w:r>
        <w:rPr>
          <w:rFonts w:hint="cs"/>
          <w:rtl/>
        </w:rPr>
        <w:tab/>
      </w:r>
      <w:r w:rsidRPr="004F7FAF">
        <w:rPr>
          <w:b/>
          <w:bCs/>
          <w:rtl/>
        </w:rPr>
        <w:t>وتوصي اللجنة، تماشياً مع توصيتها العامة رقم 34 (201</w:t>
      </w:r>
      <w:r>
        <w:rPr>
          <w:rFonts w:hint="cs"/>
          <w:b/>
          <w:bCs/>
          <w:rtl/>
        </w:rPr>
        <w:t>6</w:t>
      </w:r>
      <w:r w:rsidRPr="004F7FAF">
        <w:rPr>
          <w:b/>
          <w:bCs/>
          <w:rtl/>
        </w:rPr>
        <w:t>) بشأن حقوق المرأة الريفية، بأن تقوم الدولة الطرف بما يلي:</w:t>
      </w:r>
    </w:p>
    <w:p w:rsidR="006746D9" w:rsidRPr="004F7FAF" w:rsidRDefault="006746D9" w:rsidP="006746D9">
      <w:pPr>
        <w:pStyle w:val="SingleTxt"/>
        <w:rPr>
          <w:b/>
          <w:rtl/>
        </w:rPr>
      </w:pPr>
      <w:r>
        <w:rPr>
          <w:rFonts w:hint="cs"/>
          <w:b/>
          <w:bCs/>
          <w:rtl/>
        </w:rPr>
        <w:tab/>
      </w:r>
      <w:r w:rsidRPr="004F7FAF">
        <w:rPr>
          <w:rtl/>
        </w:rPr>
        <w:t>(أ)</w:t>
      </w:r>
      <w:r w:rsidRPr="004F7FAF">
        <w:rPr>
          <w:rtl/>
        </w:rPr>
        <w:tab/>
      </w:r>
      <w:r w:rsidRPr="004F7FAF">
        <w:rPr>
          <w:b/>
          <w:bCs/>
          <w:rtl/>
        </w:rPr>
        <w:t>اتخاذ جميع التدابير المناسبة لزيادة حصول المرأة الريفية على الرعاية الصحية والتعليم والعمل والعدالة ووصولها إلى تكنولوجيا المعلومات والاتصالات ووسائل النقل العام، بهدف ضمان تحقيق التنمية الريفية المستدامة ومكافحة حالات الفقر؛</w:t>
      </w:r>
      <w:r w:rsidRPr="004F7FAF">
        <w:rPr>
          <w:rtl/>
        </w:rPr>
        <w:t xml:space="preserve"> </w:t>
      </w:r>
    </w:p>
    <w:p w:rsidR="006746D9" w:rsidRPr="004F7FAF" w:rsidRDefault="006746D9" w:rsidP="006746D9">
      <w:pPr>
        <w:pStyle w:val="SingleTxt"/>
        <w:rPr>
          <w:b/>
          <w:rtl/>
        </w:rPr>
      </w:pPr>
      <w:r>
        <w:rPr>
          <w:rFonts w:hint="cs"/>
          <w:b/>
          <w:bCs/>
          <w:rtl/>
        </w:rPr>
        <w:tab/>
      </w:r>
      <w:r w:rsidRPr="004A0C1B">
        <w:rPr>
          <w:rtl/>
        </w:rPr>
        <w:t>(ب)</w:t>
      </w:r>
      <w:r w:rsidRPr="004F7FAF">
        <w:rPr>
          <w:rtl/>
        </w:rPr>
        <w:tab/>
      </w:r>
      <w:r w:rsidRPr="004F7FAF">
        <w:rPr>
          <w:b/>
          <w:bCs/>
          <w:rtl/>
        </w:rPr>
        <w:t>تعزيز مشاركة المرأة الريفية والمرأة في الجزر النائية في تصميم وتنفيذ خطط التنمية المحلية، وكفالة مشاركتهنّ في صنع القرار ف</w:t>
      </w:r>
      <w:r w:rsidR="00A256F0">
        <w:rPr>
          <w:b/>
          <w:bCs/>
          <w:rtl/>
        </w:rPr>
        <w:t>ي ما يتعلق بالتنمية الريفية على</w:t>
      </w:r>
      <w:r w:rsidR="00A256F0">
        <w:rPr>
          <w:rFonts w:hint="cs"/>
          <w:b/>
          <w:bCs/>
          <w:rtl/>
        </w:rPr>
        <w:t> </w:t>
      </w:r>
      <w:r w:rsidRPr="004F7FAF">
        <w:rPr>
          <w:b/>
          <w:bCs/>
          <w:rtl/>
        </w:rPr>
        <w:t>جميع المستويات؛</w:t>
      </w:r>
    </w:p>
    <w:p w:rsidR="006746D9" w:rsidRPr="004F7FAF" w:rsidRDefault="006746D9" w:rsidP="006746D9">
      <w:pPr>
        <w:pStyle w:val="SingleTxt"/>
        <w:rPr>
          <w:b/>
          <w:bCs/>
          <w:rtl/>
        </w:rPr>
      </w:pPr>
      <w:r>
        <w:rPr>
          <w:rFonts w:hint="cs"/>
          <w:b/>
          <w:bCs/>
          <w:rtl/>
        </w:rPr>
        <w:tab/>
      </w:r>
      <w:r w:rsidRPr="004A0C1B">
        <w:rPr>
          <w:rtl/>
        </w:rPr>
        <w:t>(ج)</w:t>
      </w:r>
      <w:r>
        <w:rPr>
          <w:rFonts w:hint="cs"/>
          <w:rtl/>
        </w:rPr>
        <w:tab/>
      </w:r>
      <w:r w:rsidRPr="00A256F0">
        <w:rPr>
          <w:b/>
          <w:bCs/>
          <w:rtl/>
        </w:rPr>
        <w:t>كفالة حصول المرأة والرجل ع</w:t>
      </w:r>
      <w:r w:rsidR="00A256F0">
        <w:rPr>
          <w:b/>
          <w:bCs/>
          <w:rtl/>
        </w:rPr>
        <w:t>لى فرص متساوية في ملكية الأراضي</w:t>
      </w:r>
      <w:r w:rsidR="00A256F0">
        <w:rPr>
          <w:rFonts w:hint="cs"/>
          <w:b/>
          <w:bCs/>
          <w:rtl/>
        </w:rPr>
        <w:t> </w:t>
      </w:r>
      <w:r w:rsidRPr="00A256F0">
        <w:rPr>
          <w:b/>
          <w:bCs/>
          <w:rtl/>
        </w:rPr>
        <w:t>وإدارتها</w:t>
      </w:r>
      <w:r w:rsidRPr="004F7FAF">
        <w:rPr>
          <w:b/>
          <w:bCs/>
          <w:rtl/>
        </w:rPr>
        <w:t>.</w:t>
      </w:r>
    </w:p>
    <w:p w:rsidR="006746D9" w:rsidRPr="004A0C1B" w:rsidRDefault="006746D9" w:rsidP="006746D9">
      <w:pPr>
        <w:pStyle w:val="SingleTxt"/>
        <w:spacing w:after="0" w:line="120" w:lineRule="exact"/>
        <w:rPr>
          <w:b/>
          <w:sz w:val="10"/>
          <w:rtl/>
        </w:rPr>
      </w:pPr>
    </w:p>
    <w:p w:rsidR="006746D9" w:rsidRPr="004F7FAF" w:rsidRDefault="006746D9" w:rsidP="006746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4F7FAF">
        <w:rPr>
          <w:rtl/>
        </w:rPr>
        <w:tab/>
      </w:r>
      <w:r w:rsidRPr="004F7FAF">
        <w:rPr>
          <w:rtl/>
        </w:rPr>
        <w:tab/>
        <w:t>أثر تغيّر المناخ والكوارث الطبيعية على المرأة</w:t>
      </w:r>
    </w:p>
    <w:p w:rsidR="006746D9" w:rsidRPr="004F7FAF" w:rsidRDefault="006746D9" w:rsidP="006746D9">
      <w:pPr>
        <w:pStyle w:val="SingleTxt"/>
        <w:rPr>
          <w:rtl/>
        </w:rPr>
      </w:pPr>
      <w:r w:rsidRPr="004F7FAF">
        <w:rPr>
          <w:rtl/>
        </w:rPr>
        <w:t>٤٢</w:t>
      </w:r>
      <w:r>
        <w:rPr>
          <w:rFonts w:hint="cs"/>
          <w:rtl/>
        </w:rPr>
        <w:t xml:space="preserve"> </w:t>
      </w:r>
      <w:r w:rsidRPr="004F7FAF">
        <w:rPr>
          <w:rtl/>
        </w:rPr>
        <w:t>-</w:t>
      </w:r>
      <w:r>
        <w:rPr>
          <w:rFonts w:hint="cs"/>
          <w:rtl/>
        </w:rPr>
        <w:tab/>
      </w:r>
      <w:r w:rsidRPr="00A256F0">
        <w:rPr>
          <w:w w:val="102"/>
          <w:rtl/>
        </w:rPr>
        <w:t>ترحب اللّجنة بكون الدولة الطرف أولَّ دولة جزرية في منطقة المحيط الهادئ اعتمدت قانوناً حول تغير المناخ. بيد أنها تلاحظ بقلق الأثرَ غير المتناسب الناجم عن تغيرِ المناخ وارتفاعِ مستوى سطح البحر وغير ذلك من الكوا</w:t>
      </w:r>
      <w:r w:rsidR="00A256F0" w:rsidRPr="00A256F0">
        <w:rPr>
          <w:w w:val="102"/>
          <w:rtl/>
        </w:rPr>
        <w:t>رث المتصلة بالطقس على النساء في</w:t>
      </w:r>
      <w:r w:rsidR="00A256F0" w:rsidRPr="00A256F0">
        <w:rPr>
          <w:rFonts w:hint="cs"/>
          <w:w w:val="102"/>
          <w:rtl/>
        </w:rPr>
        <w:t> </w:t>
      </w:r>
      <w:r w:rsidRPr="00A256F0">
        <w:rPr>
          <w:w w:val="102"/>
          <w:rtl/>
        </w:rPr>
        <w:t>الدولة الطرف، وعدمَ وجود معلومات عن مشاركة المرأة في صنع القرار في ما يتعلق بالتنمية الريفية، وعدم وجود عنصر يتصل بالمسائل الجنسانية ضمن السياسات والبرامج ذات الصلة. ويساور اللجنة القلق أيضاً إزاء عدم وجود آليات لتقييم أ</w:t>
      </w:r>
      <w:r w:rsidR="00A256F0" w:rsidRPr="00A256F0">
        <w:rPr>
          <w:w w:val="102"/>
          <w:rtl/>
        </w:rPr>
        <w:t>ثر السياسات البيئية على المرأة</w:t>
      </w:r>
      <w:r w:rsidR="00A256F0">
        <w:rPr>
          <w:rtl/>
        </w:rPr>
        <w:t>.</w:t>
      </w:r>
    </w:p>
    <w:p w:rsidR="006746D9" w:rsidRPr="004F7FAF" w:rsidRDefault="006746D9" w:rsidP="006746D9">
      <w:pPr>
        <w:pStyle w:val="SingleTxt"/>
        <w:rPr>
          <w:rtl/>
        </w:rPr>
      </w:pPr>
      <w:r w:rsidRPr="004F7FAF">
        <w:rPr>
          <w:rtl/>
        </w:rPr>
        <w:t>٤٣</w:t>
      </w:r>
      <w:r>
        <w:rPr>
          <w:rFonts w:hint="cs"/>
          <w:rtl/>
        </w:rPr>
        <w:t xml:space="preserve"> </w:t>
      </w:r>
      <w:r w:rsidRPr="004F7FAF">
        <w:rPr>
          <w:rtl/>
        </w:rPr>
        <w:t>-</w:t>
      </w:r>
      <w:r>
        <w:rPr>
          <w:rFonts w:hint="cs"/>
          <w:rtl/>
        </w:rPr>
        <w:tab/>
      </w:r>
      <w:r w:rsidRPr="004F7FAF">
        <w:rPr>
          <w:b/>
          <w:bCs/>
          <w:rtl/>
        </w:rPr>
        <w:t>وتوصي اللجنة بأن تكفل الدولة الطرف مشاركة المرأة في إعداد واعتماد وتنفيذ السياسات والبرامج الوطنية المتعلقة بتغير المناخ والاستجابة للكوارث والحد من المخاطر وبإدراج منظور جنساني واضح في هذه السياسا</w:t>
      </w:r>
      <w:r w:rsidRPr="004F7FAF">
        <w:rPr>
          <w:rFonts w:hint="eastAsia"/>
          <w:b/>
          <w:bCs/>
          <w:rtl/>
        </w:rPr>
        <w:t>ت</w:t>
      </w:r>
      <w:r w:rsidRPr="004F7FAF">
        <w:rPr>
          <w:rtl/>
        </w:rPr>
        <w:t xml:space="preserve">. </w:t>
      </w:r>
      <w:r w:rsidRPr="004F7FAF">
        <w:rPr>
          <w:b/>
          <w:bCs/>
          <w:rtl/>
        </w:rPr>
        <w:t xml:space="preserve">وتوصي أيضا الدولة الطرف </w:t>
      </w:r>
      <w:r w:rsidRPr="004F7FAF">
        <w:rPr>
          <w:b/>
          <w:bCs/>
          <w:rtl/>
        </w:rPr>
        <w:lastRenderedPageBreak/>
        <w:t>بأن</w:t>
      </w:r>
      <w:r w:rsidR="00A256F0">
        <w:rPr>
          <w:rFonts w:hint="cs"/>
          <w:b/>
          <w:bCs/>
          <w:rtl/>
        </w:rPr>
        <w:t> </w:t>
      </w:r>
      <w:r w:rsidRPr="004F7FAF">
        <w:rPr>
          <w:b/>
          <w:bCs/>
          <w:rtl/>
        </w:rPr>
        <w:t>تضع آليات على الصعيدين المحلي والوطني وعلى</w:t>
      </w:r>
      <w:r w:rsidR="00A256F0">
        <w:rPr>
          <w:b/>
          <w:bCs/>
          <w:rtl/>
        </w:rPr>
        <w:t xml:space="preserve"> صعيد الولايات لتقييم أثر</w:t>
      </w:r>
      <w:r w:rsidR="00A256F0">
        <w:rPr>
          <w:rFonts w:hint="cs"/>
          <w:b/>
          <w:bCs/>
          <w:rtl/>
        </w:rPr>
        <w:t> </w:t>
      </w:r>
      <w:r w:rsidRPr="004F7FAF">
        <w:rPr>
          <w:b/>
          <w:bCs/>
          <w:rtl/>
        </w:rPr>
        <w:t>السياسات البيئية على المرأ</w:t>
      </w:r>
      <w:r w:rsidRPr="004F7FAF">
        <w:rPr>
          <w:rFonts w:hint="eastAsia"/>
          <w:b/>
          <w:bCs/>
          <w:rtl/>
        </w:rPr>
        <w:t>ة</w:t>
      </w:r>
      <w:r w:rsidRPr="004F7FAF">
        <w:rPr>
          <w:rtl/>
        </w:rPr>
        <w:t>.</w:t>
      </w:r>
    </w:p>
    <w:p w:rsidR="006746D9" w:rsidRPr="004A0C1B" w:rsidRDefault="006746D9" w:rsidP="006746D9">
      <w:pPr>
        <w:pStyle w:val="SingleTxt"/>
        <w:spacing w:after="0" w:line="120" w:lineRule="exact"/>
        <w:rPr>
          <w:b/>
          <w:sz w:val="10"/>
          <w:rtl/>
        </w:rPr>
      </w:pPr>
    </w:p>
    <w:p w:rsidR="006746D9" w:rsidRPr="004F7FAF" w:rsidRDefault="006746D9" w:rsidP="006746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4F7FAF">
        <w:rPr>
          <w:rtl/>
        </w:rPr>
        <w:tab/>
      </w:r>
      <w:r w:rsidRPr="004F7FAF">
        <w:rPr>
          <w:rtl/>
        </w:rPr>
        <w:tab/>
        <w:t>الفئات المحرومة والمهمشة من النساء</w:t>
      </w:r>
    </w:p>
    <w:p w:rsidR="006746D9" w:rsidRPr="004F7FAF" w:rsidRDefault="006746D9" w:rsidP="006746D9">
      <w:pPr>
        <w:pStyle w:val="SingleTxt"/>
        <w:rPr>
          <w:rtl/>
        </w:rPr>
      </w:pPr>
      <w:r w:rsidRPr="004F7FAF">
        <w:rPr>
          <w:rtl/>
        </w:rPr>
        <w:t>44</w:t>
      </w:r>
      <w:r>
        <w:rPr>
          <w:rFonts w:hint="cs"/>
          <w:rtl/>
        </w:rPr>
        <w:t xml:space="preserve"> </w:t>
      </w:r>
      <w:r w:rsidRPr="004F7FAF">
        <w:rPr>
          <w:rtl/>
        </w:rPr>
        <w:t>-</w:t>
      </w:r>
      <w:r>
        <w:rPr>
          <w:rFonts w:hint="cs"/>
          <w:rtl/>
        </w:rPr>
        <w:tab/>
      </w:r>
      <w:r w:rsidRPr="004F7FAF">
        <w:rPr>
          <w:rtl/>
        </w:rPr>
        <w:t>تعرب اللجنة عن قلقها إزاء قلة المعلومات المتوفرة</w:t>
      </w:r>
      <w:r w:rsidR="00A256F0">
        <w:rPr>
          <w:rtl/>
        </w:rPr>
        <w:t xml:space="preserve"> عن الفئات المحرومة والمهمشة من</w:t>
      </w:r>
      <w:r w:rsidR="00A256F0">
        <w:rPr>
          <w:rFonts w:hint="cs"/>
          <w:rtl/>
        </w:rPr>
        <w:t> </w:t>
      </w:r>
      <w:r w:rsidRPr="004F7FAF">
        <w:rPr>
          <w:rtl/>
        </w:rPr>
        <w:t xml:space="preserve">النساء، بمن فيهن النساء المسنَّات والنساء ذوات الإعاقة اللواتي غالباً ما يعانين من أشكال متقاطعة من التمييز، خاصة في ما يتعلق بالحصول على التعليم وفرص العمل والرعاية الصحية. ويساور اللجنةَ القلقُ أيضاً إزاء عدم وجود سياسة وطنية شاملة بشأن الإعاقة تتضمن </w:t>
      </w:r>
      <w:r w:rsidR="00A256F0">
        <w:rPr>
          <w:rtl/>
        </w:rPr>
        <w:t>عنصراً يتصل بالمسائل الجنسانية.</w:t>
      </w:r>
    </w:p>
    <w:p w:rsidR="006746D9" w:rsidRPr="004F7FAF" w:rsidRDefault="006746D9" w:rsidP="006746D9">
      <w:pPr>
        <w:pStyle w:val="SingleTxt"/>
        <w:rPr>
          <w:rtl/>
        </w:rPr>
      </w:pPr>
      <w:r w:rsidRPr="004F7FAF">
        <w:rPr>
          <w:rtl/>
        </w:rPr>
        <w:t>٤٥</w:t>
      </w:r>
      <w:r>
        <w:rPr>
          <w:rFonts w:hint="cs"/>
          <w:rtl/>
        </w:rPr>
        <w:t xml:space="preserve"> </w:t>
      </w:r>
      <w:r w:rsidRPr="004F7FAF">
        <w:rPr>
          <w:rtl/>
        </w:rPr>
        <w:t>-</w:t>
      </w:r>
      <w:r>
        <w:rPr>
          <w:rFonts w:hint="cs"/>
          <w:rtl/>
        </w:rPr>
        <w:tab/>
      </w:r>
      <w:r w:rsidRPr="004F7FAF">
        <w:rPr>
          <w:b/>
          <w:bCs/>
          <w:rtl/>
        </w:rPr>
        <w:t>وتطلب اللجنة من الدولة الطرف أن تقدّم في تق</w:t>
      </w:r>
      <w:r w:rsidR="00A256F0">
        <w:rPr>
          <w:b/>
          <w:bCs/>
          <w:rtl/>
        </w:rPr>
        <w:t>ريرها المقبل معلوماتٍ شاملة عن</w:t>
      </w:r>
      <w:r w:rsidR="00A256F0">
        <w:rPr>
          <w:rFonts w:hint="cs"/>
          <w:b/>
          <w:bCs/>
          <w:rtl/>
        </w:rPr>
        <w:t> </w:t>
      </w:r>
      <w:r w:rsidRPr="004F7FAF">
        <w:rPr>
          <w:b/>
          <w:bCs/>
          <w:rtl/>
        </w:rPr>
        <w:t>حالة الفئات الضعيفة من النساء، بمن فيهن المسنات والنساء ذوات الإعاقة، في جميع المجالات التي تشملها الاتفاقية</w:t>
      </w:r>
      <w:r w:rsidRPr="004F7FAF">
        <w:rPr>
          <w:rtl/>
        </w:rPr>
        <w:t xml:space="preserve">. </w:t>
      </w:r>
      <w:r w:rsidRPr="004F7FAF">
        <w:rPr>
          <w:b/>
          <w:bCs/>
          <w:rtl/>
        </w:rPr>
        <w:t>وتوصي بأن تضمنَ الدولة الطرف مراعاة منظور جنساني في التشريعات والسياسات على الصعيد الوطني وعلى صعيد الولايات في ما يتعلق بالإعاقة، وأن تضمن التمتّع بحقوق الفتيات والنساء ذوات الإعاقة تماشياً مع المعايير الدولية لحقوق الإنسان؛ وأن تنظر، عند الاقتضاء، في التم</w:t>
      </w:r>
      <w:r w:rsidR="00A256F0">
        <w:rPr>
          <w:b/>
          <w:bCs/>
          <w:rtl/>
        </w:rPr>
        <w:t>اس المساعدة التقنية والمالية من</w:t>
      </w:r>
      <w:r w:rsidR="00A256F0">
        <w:rPr>
          <w:rFonts w:hint="cs"/>
          <w:b/>
          <w:bCs/>
          <w:rtl/>
        </w:rPr>
        <w:t> </w:t>
      </w:r>
      <w:r w:rsidRPr="004F7FAF">
        <w:rPr>
          <w:b/>
          <w:bCs/>
          <w:rtl/>
        </w:rPr>
        <w:t>الشركاء في التنمية</w:t>
      </w:r>
      <w:r w:rsidR="00A256F0">
        <w:rPr>
          <w:rtl/>
        </w:rPr>
        <w:t>.</w:t>
      </w:r>
    </w:p>
    <w:p w:rsidR="006746D9" w:rsidRPr="004A0C1B" w:rsidRDefault="006746D9" w:rsidP="006746D9">
      <w:pPr>
        <w:pStyle w:val="SingleTxt"/>
        <w:spacing w:after="0" w:line="120" w:lineRule="exact"/>
        <w:rPr>
          <w:b/>
          <w:sz w:val="10"/>
          <w:rtl/>
        </w:rPr>
      </w:pPr>
    </w:p>
    <w:p w:rsidR="006746D9" w:rsidRPr="004F7FAF" w:rsidRDefault="00A256F0" w:rsidP="006746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الزواج والعلاقات الأسرية</w:t>
      </w:r>
    </w:p>
    <w:p w:rsidR="006746D9" w:rsidRPr="004F7FAF" w:rsidRDefault="006746D9" w:rsidP="006746D9">
      <w:pPr>
        <w:pStyle w:val="SingleTxt"/>
        <w:rPr>
          <w:rtl/>
        </w:rPr>
      </w:pPr>
      <w:r w:rsidRPr="004F7FAF">
        <w:rPr>
          <w:rtl/>
        </w:rPr>
        <w:t>٤٦</w:t>
      </w:r>
      <w:r>
        <w:rPr>
          <w:rFonts w:hint="cs"/>
          <w:rtl/>
        </w:rPr>
        <w:t xml:space="preserve"> </w:t>
      </w:r>
      <w:r w:rsidRPr="004F7FAF">
        <w:rPr>
          <w:rtl/>
        </w:rPr>
        <w:t>-</w:t>
      </w:r>
      <w:r>
        <w:rPr>
          <w:rFonts w:hint="cs"/>
          <w:rtl/>
        </w:rPr>
        <w:tab/>
      </w:r>
      <w:r w:rsidRPr="004F7FAF">
        <w:rPr>
          <w:rtl/>
        </w:rPr>
        <w:t>تشعر اللجنة بالقلق لأن الدولة الطرف تفتقر إلى ما يكفي من القدرات أو الآليات للاضطلاع بولايتها لتضمن أن تقوم حكومات الولايات بسنّ تشريعات وتعالج مسائل الزواج والعلاقات الأسرية بما يتماشى مع الاتفاقية. وي</w:t>
      </w:r>
      <w:r w:rsidR="00A256F0">
        <w:rPr>
          <w:rtl/>
        </w:rPr>
        <w:t>ساورها القلق أيضا إزاء أوجه عدم</w:t>
      </w:r>
      <w:r w:rsidR="00A256F0">
        <w:rPr>
          <w:rFonts w:hint="cs"/>
          <w:rtl/>
        </w:rPr>
        <w:t> </w:t>
      </w:r>
      <w:r w:rsidRPr="004F7FAF">
        <w:rPr>
          <w:rtl/>
        </w:rPr>
        <w:t>الاتساق القانوني ما بين الولايات في هذا الصدد، وهو م</w:t>
      </w:r>
      <w:r w:rsidR="00A256F0">
        <w:rPr>
          <w:rtl/>
        </w:rPr>
        <w:t>ا يؤدي إلى التمييز ضد المرأة في</w:t>
      </w:r>
      <w:r w:rsidR="00A256F0">
        <w:rPr>
          <w:rFonts w:hint="cs"/>
          <w:rtl/>
        </w:rPr>
        <w:t> </w:t>
      </w:r>
      <w:r w:rsidRPr="004F7FAF">
        <w:rPr>
          <w:rtl/>
        </w:rPr>
        <w:t>مجالات مثل الزواج، والطلاق، والميراث، وإعالة الأطفال والنفقة عليهم، والمسائل المتعلقة بالملكية. و</w:t>
      </w:r>
      <w:r w:rsidR="00A256F0">
        <w:rPr>
          <w:rtl/>
        </w:rPr>
        <w:t>تلاحظ اللجنة بقلق أيضاً ما يلي:</w:t>
      </w:r>
    </w:p>
    <w:p w:rsidR="006746D9" w:rsidRPr="004F7FAF" w:rsidRDefault="006746D9" w:rsidP="006746D9">
      <w:pPr>
        <w:pStyle w:val="SingleTxt"/>
        <w:rPr>
          <w:rtl/>
        </w:rPr>
      </w:pPr>
      <w:r>
        <w:rPr>
          <w:rFonts w:hint="cs"/>
          <w:rtl/>
        </w:rPr>
        <w:tab/>
      </w:r>
      <w:r w:rsidRPr="004F7FAF">
        <w:rPr>
          <w:rtl/>
        </w:rPr>
        <w:t>(أ)</w:t>
      </w:r>
      <w:r w:rsidRPr="004F7FAF">
        <w:rPr>
          <w:rtl/>
        </w:rPr>
        <w:tab/>
        <w:t xml:space="preserve">منح إعفاءات من التسجيل الإجباري للزواج مما قد يؤدي إلى ممارسات تمييزية، مثل الجمع بين </w:t>
      </w:r>
      <w:r w:rsidR="00A256F0">
        <w:rPr>
          <w:rtl/>
        </w:rPr>
        <w:t>زوجتين وزواج الأطفال؛</w:t>
      </w:r>
    </w:p>
    <w:p w:rsidR="006746D9" w:rsidRPr="004F7FAF" w:rsidRDefault="006746D9" w:rsidP="006746D9">
      <w:pPr>
        <w:pStyle w:val="SingleTxt"/>
        <w:rPr>
          <w:rtl/>
        </w:rPr>
      </w:pPr>
      <w:r>
        <w:rPr>
          <w:rFonts w:hint="cs"/>
          <w:rtl/>
        </w:rPr>
        <w:tab/>
      </w:r>
      <w:r w:rsidRPr="004F7FAF">
        <w:rPr>
          <w:rtl/>
        </w:rPr>
        <w:t>(ب)</w:t>
      </w:r>
      <w:r>
        <w:rPr>
          <w:rFonts w:hint="cs"/>
          <w:rtl/>
        </w:rPr>
        <w:tab/>
      </w:r>
      <w:r w:rsidRPr="004F7FAF">
        <w:rPr>
          <w:rtl/>
        </w:rPr>
        <w:t>التباين في السن القانونية الدنيا للزواج بي</w:t>
      </w:r>
      <w:r>
        <w:rPr>
          <w:rtl/>
        </w:rPr>
        <w:t>ن الفتيات (16 سنة) والفتيان (18</w:t>
      </w:r>
      <w:r>
        <w:rPr>
          <w:rFonts w:hint="cs"/>
          <w:rtl/>
        </w:rPr>
        <w:t> </w:t>
      </w:r>
      <w:r w:rsidR="00A256F0">
        <w:rPr>
          <w:rtl/>
        </w:rPr>
        <w:t>سنة)؛</w:t>
      </w:r>
    </w:p>
    <w:p w:rsidR="006746D9" w:rsidRPr="004F7FAF" w:rsidRDefault="006746D9" w:rsidP="006746D9">
      <w:pPr>
        <w:pStyle w:val="SingleTxt"/>
        <w:rPr>
          <w:rtl/>
        </w:rPr>
      </w:pPr>
      <w:r>
        <w:rPr>
          <w:rFonts w:hint="cs"/>
          <w:rtl/>
        </w:rPr>
        <w:tab/>
      </w:r>
      <w:r w:rsidRPr="004F7FAF">
        <w:rPr>
          <w:rtl/>
        </w:rPr>
        <w:t>(ج)</w:t>
      </w:r>
      <w:r>
        <w:rPr>
          <w:rFonts w:hint="cs"/>
          <w:rtl/>
        </w:rPr>
        <w:tab/>
      </w:r>
      <w:r w:rsidRPr="004F7FAF">
        <w:rPr>
          <w:rtl/>
        </w:rPr>
        <w:t>اعتماد معايير للطلاق قائمة على أخطا</w:t>
      </w:r>
      <w:r w:rsidR="00A256F0">
        <w:rPr>
          <w:rtl/>
        </w:rPr>
        <w:t>ء الزوجين في جميع الولايات، وهي</w:t>
      </w:r>
      <w:r w:rsidR="00A256F0">
        <w:rPr>
          <w:rFonts w:hint="cs"/>
          <w:rtl/>
        </w:rPr>
        <w:t> </w:t>
      </w:r>
      <w:r w:rsidRPr="004F7FAF">
        <w:rPr>
          <w:rtl/>
        </w:rPr>
        <w:t xml:space="preserve">أخطاء غالباً ما يكون إثباتها أكثر صعوبة بالنسبة للمرأة، وقد تكون لهذه المعايير آثار تمييزية يعزّزها التنميط </w:t>
      </w:r>
      <w:proofErr w:type="spellStart"/>
      <w:r w:rsidRPr="004F7FAF">
        <w:rPr>
          <w:rtl/>
        </w:rPr>
        <w:t>الجنساني</w:t>
      </w:r>
      <w:proofErr w:type="spellEnd"/>
      <w:r w:rsidRPr="004F7FAF">
        <w:rPr>
          <w:rtl/>
        </w:rPr>
        <w:t xml:space="preserve"> في المحاكم.</w:t>
      </w:r>
    </w:p>
    <w:p w:rsidR="006746D9" w:rsidRPr="004F7FAF" w:rsidRDefault="006746D9" w:rsidP="006746D9">
      <w:pPr>
        <w:pStyle w:val="SingleTxt"/>
        <w:rPr>
          <w:b/>
          <w:rtl/>
        </w:rPr>
      </w:pPr>
      <w:r w:rsidRPr="004F7FAF">
        <w:rPr>
          <w:rtl/>
        </w:rPr>
        <w:lastRenderedPageBreak/>
        <w:t>٤٧</w:t>
      </w:r>
      <w:r>
        <w:rPr>
          <w:rFonts w:hint="cs"/>
          <w:rtl/>
        </w:rPr>
        <w:t xml:space="preserve"> </w:t>
      </w:r>
      <w:r w:rsidRPr="004F7FAF">
        <w:rPr>
          <w:rtl/>
        </w:rPr>
        <w:t>-</w:t>
      </w:r>
      <w:r>
        <w:rPr>
          <w:rFonts w:hint="cs"/>
          <w:rtl/>
        </w:rPr>
        <w:tab/>
      </w:r>
      <w:r w:rsidRPr="004F7FAF">
        <w:rPr>
          <w:b/>
          <w:bCs/>
          <w:rtl/>
        </w:rPr>
        <w:t xml:space="preserve">وبالإشارة إلى التوصية العامة رقم 29 (2013) التي أصدرتها اللجنة بشأن الآثار الاقتصادية للزواج والعلاقات الأسرية وفسخها والتوصية العامة رقم 21 (1994) بشأن المساواة في الزواج والعلاقات الأسرية، توصي اللجنة بأن تعزز الدولة الطرف تنفيذ الاتفاقية في جميع الولايات وتكفله. وتوصي بأن تتخذ الدولة الطرف التدابيرَ اللازمة، بوسائل منها سلطتها المتصلة بإصدار تشريعاتٍ لتنفيذ الالتزامات </w:t>
      </w:r>
      <w:proofErr w:type="spellStart"/>
      <w:r w:rsidRPr="004F7FAF">
        <w:rPr>
          <w:b/>
          <w:bCs/>
          <w:rtl/>
        </w:rPr>
        <w:t>التعاهدية</w:t>
      </w:r>
      <w:proofErr w:type="spellEnd"/>
      <w:r w:rsidRPr="004F7FAF">
        <w:rPr>
          <w:b/>
          <w:bCs/>
          <w:rtl/>
        </w:rPr>
        <w:t>، لكفالة حصول المرأة والرجل في إقليمها على حقوق متساوية في الزواج والطلاق وعلاقات الملكية وحضانة الأطفال والميراث. وتوصي اللجنة الدولة الطرف أيضاً بما يلي:</w:t>
      </w:r>
    </w:p>
    <w:p w:rsidR="006746D9" w:rsidRPr="004F7FAF" w:rsidRDefault="006746D9" w:rsidP="006746D9">
      <w:pPr>
        <w:pStyle w:val="SingleTxt"/>
        <w:rPr>
          <w:b/>
          <w:rtl/>
        </w:rPr>
      </w:pPr>
      <w:r>
        <w:rPr>
          <w:rFonts w:hint="cs"/>
          <w:b/>
          <w:bCs/>
          <w:rtl/>
        </w:rPr>
        <w:tab/>
      </w:r>
      <w:r w:rsidRPr="004A0C1B">
        <w:rPr>
          <w:rtl/>
        </w:rPr>
        <w:t>(أ)</w:t>
      </w:r>
      <w:r w:rsidRPr="004F7FAF">
        <w:rPr>
          <w:rtl/>
        </w:rPr>
        <w:tab/>
      </w:r>
      <w:r w:rsidRPr="004F7FAF">
        <w:rPr>
          <w:b/>
          <w:bCs/>
          <w:rtl/>
        </w:rPr>
        <w:t>تعزيز حملات التوعية الرامية إلى تغيير القوالب النمطية الجنسانية المتصلة بالعلاقات الأسرية، بما في ذلك في الأوساط القضائية والقانونية؛</w:t>
      </w:r>
    </w:p>
    <w:p w:rsidR="006746D9" w:rsidRPr="004F7FAF" w:rsidRDefault="006746D9" w:rsidP="006746D9">
      <w:pPr>
        <w:pStyle w:val="SingleTxt"/>
        <w:rPr>
          <w:b/>
          <w:rtl/>
        </w:rPr>
      </w:pPr>
      <w:r>
        <w:rPr>
          <w:rFonts w:hint="cs"/>
          <w:b/>
          <w:bCs/>
          <w:rtl/>
        </w:rPr>
        <w:tab/>
      </w:r>
      <w:r w:rsidRPr="004A0C1B">
        <w:rPr>
          <w:rtl/>
        </w:rPr>
        <w:t>(ب)</w:t>
      </w:r>
      <w:r w:rsidRPr="004F7FAF">
        <w:rPr>
          <w:rtl/>
        </w:rPr>
        <w:tab/>
      </w:r>
      <w:r w:rsidRPr="004F7FAF">
        <w:rPr>
          <w:b/>
          <w:bCs/>
          <w:rtl/>
        </w:rPr>
        <w:t>تكثيف الجهود الرامية إلى التوعية بضرورة تسجيل جميع الزيجات، بما فيها حالات الزواج العرفي؛</w:t>
      </w:r>
    </w:p>
    <w:p w:rsidR="006746D9" w:rsidRPr="004F7FAF" w:rsidRDefault="006746D9" w:rsidP="006746D9">
      <w:pPr>
        <w:pStyle w:val="SingleTxt"/>
        <w:rPr>
          <w:b/>
          <w:bCs/>
          <w:rtl/>
        </w:rPr>
      </w:pPr>
      <w:r w:rsidRPr="004A0C1B">
        <w:rPr>
          <w:rFonts w:hint="cs"/>
          <w:rtl/>
        </w:rPr>
        <w:tab/>
      </w:r>
      <w:r w:rsidRPr="004A0C1B">
        <w:rPr>
          <w:rtl/>
        </w:rPr>
        <w:t>(ج)</w:t>
      </w:r>
      <w:r w:rsidRPr="004A0C1B">
        <w:rPr>
          <w:rFonts w:hint="cs"/>
          <w:rtl/>
        </w:rPr>
        <w:tab/>
      </w:r>
      <w:r w:rsidRPr="004F7FAF">
        <w:rPr>
          <w:b/>
          <w:bCs/>
          <w:rtl/>
        </w:rPr>
        <w:t xml:space="preserve">تحديد السن الدنيا القانونية للزواج عند 18 سنة للفتيات والفتيان، وتجريم </w:t>
      </w:r>
      <w:r w:rsidR="00A256F0">
        <w:rPr>
          <w:b/>
          <w:bCs/>
          <w:rtl/>
        </w:rPr>
        <w:t>زواج الأطفال والجمع بين زوجتين؛</w:t>
      </w:r>
    </w:p>
    <w:p w:rsidR="006746D9" w:rsidRPr="004F7FAF" w:rsidRDefault="006746D9" w:rsidP="006746D9">
      <w:pPr>
        <w:pStyle w:val="SingleTxt"/>
        <w:rPr>
          <w:b/>
          <w:bCs/>
          <w:rtl/>
        </w:rPr>
      </w:pPr>
      <w:r w:rsidRPr="004A0C1B">
        <w:rPr>
          <w:rFonts w:hint="cs"/>
          <w:rtl/>
        </w:rPr>
        <w:tab/>
      </w:r>
      <w:r w:rsidRPr="004A0C1B">
        <w:rPr>
          <w:rtl/>
        </w:rPr>
        <w:t>(د)</w:t>
      </w:r>
      <w:r w:rsidRPr="004A0C1B">
        <w:rPr>
          <w:rFonts w:hint="cs"/>
          <w:rtl/>
        </w:rPr>
        <w:tab/>
      </w:r>
      <w:r w:rsidRPr="00A256F0">
        <w:rPr>
          <w:b/>
          <w:bCs/>
          <w:w w:val="101"/>
          <w:rtl/>
        </w:rPr>
        <w:t>كفالة إنفاذ إعالة الأطفال والنفقة عليهم من خلال النظام القضائي الرسمي</w:t>
      </w:r>
      <w:r w:rsidRPr="004F7FAF">
        <w:rPr>
          <w:b/>
          <w:bCs/>
          <w:rtl/>
        </w:rPr>
        <w:t>.</w:t>
      </w:r>
    </w:p>
    <w:p w:rsidR="006746D9" w:rsidRPr="00A256F0" w:rsidRDefault="006746D9" w:rsidP="00A256F0">
      <w:pPr>
        <w:pStyle w:val="SingleTxt"/>
        <w:spacing w:after="0" w:line="120" w:lineRule="exact"/>
        <w:rPr>
          <w:sz w:val="10"/>
          <w:rtl/>
        </w:rPr>
      </w:pPr>
    </w:p>
    <w:p w:rsidR="006746D9" w:rsidRPr="004F7FAF" w:rsidRDefault="006746D9" w:rsidP="006746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4F7FAF">
        <w:rPr>
          <w:rtl/>
        </w:rPr>
        <w:tab/>
      </w:r>
      <w:r w:rsidRPr="004F7FAF">
        <w:rPr>
          <w:rtl/>
        </w:rPr>
        <w:tab/>
        <w:t>ج</w:t>
      </w:r>
      <w:r w:rsidR="00A256F0">
        <w:rPr>
          <w:rtl/>
        </w:rPr>
        <w:t>مع البيانات وتحليلها</w:t>
      </w:r>
    </w:p>
    <w:p w:rsidR="006746D9" w:rsidRPr="004F7FAF" w:rsidRDefault="006746D9" w:rsidP="006746D9">
      <w:pPr>
        <w:pStyle w:val="SingleTxt"/>
        <w:rPr>
          <w:rtl/>
        </w:rPr>
      </w:pPr>
      <w:r w:rsidRPr="004F7FAF">
        <w:rPr>
          <w:rtl/>
        </w:rPr>
        <w:t>٤٨</w:t>
      </w:r>
      <w:r>
        <w:rPr>
          <w:rFonts w:hint="cs"/>
          <w:rtl/>
        </w:rPr>
        <w:t xml:space="preserve"> </w:t>
      </w:r>
      <w:r w:rsidRPr="004F7FAF">
        <w:rPr>
          <w:rtl/>
        </w:rPr>
        <w:t>-</w:t>
      </w:r>
      <w:r>
        <w:rPr>
          <w:rFonts w:hint="cs"/>
          <w:rtl/>
        </w:rPr>
        <w:tab/>
      </w:r>
      <w:r w:rsidRPr="00A256F0">
        <w:rPr>
          <w:w w:val="99"/>
          <w:rtl/>
        </w:rPr>
        <w:t>تشعر اللجنة بالقلق من الافتقار العام إلى بيانات</w:t>
      </w:r>
      <w:r w:rsidR="00A256F0" w:rsidRPr="00A256F0">
        <w:rPr>
          <w:w w:val="99"/>
          <w:rtl/>
        </w:rPr>
        <w:t xml:space="preserve"> مصنّفة حسب نوع الجنس والعمر في</w:t>
      </w:r>
      <w:r w:rsidR="00A256F0" w:rsidRPr="00A256F0">
        <w:rPr>
          <w:rFonts w:hint="cs"/>
          <w:w w:val="99"/>
          <w:rtl/>
        </w:rPr>
        <w:t> </w:t>
      </w:r>
      <w:r w:rsidRPr="00A256F0">
        <w:rPr>
          <w:w w:val="99"/>
          <w:rtl/>
        </w:rPr>
        <w:t>جميع المجالات المشمولة بالاتفاقية، وهي بيانات ضرورية لإجراء تقييم دقيق لحالة المرأة، ولوضع سياسات مدروسة ومحددة الأهداف، وللرصد والتقييم المنتظمين للتقدم المحرز والاتجاهات مع مرور الوقت نحو تحقيق المساواة الفعلية للمرأة في جميع المجالات المشمولة بالاتفاقية</w:t>
      </w:r>
      <w:r w:rsidRPr="004F7FAF">
        <w:rPr>
          <w:rtl/>
        </w:rPr>
        <w:t>.</w:t>
      </w:r>
    </w:p>
    <w:p w:rsidR="006746D9" w:rsidRPr="004F7FAF" w:rsidRDefault="006746D9" w:rsidP="006746D9">
      <w:pPr>
        <w:pStyle w:val="SingleTxt"/>
        <w:rPr>
          <w:b/>
          <w:bCs/>
          <w:rtl/>
        </w:rPr>
      </w:pPr>
      <w:r w:rsidRPr="004F7FAF">
        <w:rPr>
          <w:rtl/>
        </w:rPr>
        <w:t>٤٩</w:t>
      </w:r>
      <w:r>
        <w:rPr>
          <w:rFonts w:hint="cs"/>
          <w:rtl/>
        </w:rPr>
        <w:t xml:space="preserve"> </w:t>
      </w:r>
      <w:r w:rsidRPr="004F7FAF">
        <w:rPr>
          <w:rtl/>
        </w:rPr>
        <w:t>-</w:t>
      </w:r>
      <w:r>
        <w:rPr>
          <w:rFonts w:hint="cs"/>
          <w:rtl/>
        </w:rPr>
        <w:tab/>
      </w:r>
      <w:r w:rsidRPr="004F7FAF">
        <w:rPr>
          <w:b/>
          <w:bCs/>
          <w:rtl/>
        </w:rPr>
        <w:t xml:space="preserve">وتدعو اللجنة الدولة الطرف إلى وضع وتنفيذ نظم لجمع بيانات شاملة مصنفة حسب نوع الجنس والسن وتحليلها ونشرها، واستخدام مؤشرات قابلة للقياس لتقييم الاتجاهات في وضع المرأة والتقدم المحرز نحو تحقيق المساواة الفعلية للمرأة في جميع المجالات المشمولة بالاتفاقية، وتلفت انتباه الدولة الطرف إلى التوصية العامة رقم 9 (1989) </w:t>
      </w:r>
      <w:r w:rsidR="007E7317">
        <w:rPr>
          <w:b/>
          <w:bCs/>
          <w:rtl/>
        </w:rPr>
        <w:t>الصادرة عن اللجنة في هذا الصدد.</w:t>
      </w:r>
    </w:p>
    <w:p w:rsidR="006746D9" w:rsidRPr="007E7317" w:rsidRDefault="006746D9" w:rsidP="007E7317">
      <w:pPr>
        <w:pStyle w:val="SingleTxt"/>
        <w:spacing w:after="0" w:line="120" w:lineRule="exact"/>
        <w:rPr>
          <w:sz w:val="10"/>
          <w:rtl/>
        </w:rPr>
      </w:pPr>
    </w:p>
    <w:p w:rsidR="006746D9" w:rsidRPr="004F7FAF" w:rsidRDefault="006746D9" w:rsidP="006746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Pr="004F7FAF">
        <w:rPr>
          <w:rtl/>
        </w:rPr>
        <w:t>البروتوكول الاختياري للاتفاقية والتعديل المدخل</w:t>
      </w:r>
      <w:r w:rsidR="007E7317">
        <w:rPr>
          <w:rtl/>
        </w:rPr>
        <w:t xml:space="preserve"> على المادة 20 (1) من الاتفاقية</w:t>
      </w:r>
    </w:p>
    <w:p w:rsidR="006746D9" w:rsidRPr="004F7FAF" w:rsidRDefault="006746D9" w:rsidP="006746D9">
      <w:pPr>
        <w:pStyle w:val="SingleTxt"/>
        <w:rPr>
          <w:b/>
          <w:bCs/>
          <w:rtl/>
        </w:rPr>
      </w:pPr>
      <w:r w:rsidRPr="004F7FAF">
        <w:rPr>
          <w:rtl/>
        </w:rPr>
        <w:t>50</w:t>
      </w:r>
      <w:r>
        <w:rPr>
          <w:rFonts w:hint="cs"/>
          <w:rtl/>
        </w:rPr>
        <w:t xml:space="preserve"> </w:t>
      </w:r>
      <w:r w:rsidRPr="004F7FAF">
        <w:rPr>
          <w:rtl/>
        </w:rPr>
        <w:t>-</w:t>
      </w:r>
      <w:r>
        <w:rPr>
          <w:rFonts w:hint="cs"/>
          <w:rtl/>
        </w:rPr>
        <w:tab/>
      </w:r>
      <w:r w:rsidRPr="004F7FAF">
        <w:rPr>
          <w:b/>
          <w:bCs/>
          <w:rtl/>
        </w:rPr>
        <w:t>تشجع اللجنة الدولة الطرف على التصديق على البروتوكول الاختياري للاتفاقية، وعلى المسارعة قدر الإمكان إلى قبول التعديل المُدخل على المادة 20 (1) من الاتفاقية في ما يخصّ موعد اجتماع اللجنة.</w:t>
      </w:r>
    </w:p>
    <w:p w:rsidR="006746D9" w:rsidRPr="004A0C1B" w:rsidRDefault="006746D9" w:rsidP="006746D9">
      <w:pPr>
        <w:pStyle w:val="SingleTxt"/>
        <w:spacing w:after="0" w:line="120" w:lineRule="exact"/>
        <w:rPr>
          <w:b/>
          <w:sz w:val="10"/>
          <w:rtl/>
        </w:rPr>
      </w:pPr>
    </w:p>
    <w:p w:rsidR="006746D9" w:rsidRPr="004F7FAF" w:rsidRDefault="007E7317" w:rsidP="006746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Pr>
          <w:rtl/>
        </w:rPr>
        <w:tab/>
        <w:t>إعلان ومنهاج عمل بيجين</w:t>
      </w:r>
    </w:p>
    <w:p w:rsidR="006746D9" w:rsidRPr="004F7FAF" w:rsidRDefault="006746D9" w:rsidP="006746D9">
      <w:pPr>
        <w:pStyle w:val="SingleTxt"/>
        <w:rPr>
          <w:rtl/>
        </w:rPr>
      </w:pPr>
      <w:r w:rsidRPr="007B167F">
        <w:rPr>
          <w:rtl/>
        </w:rPr>
        <w:t xml:space="preserve">٥١ </w:t>
      </w:r>
      <w:r w:rsidRPr="00A14478">
        <w:rPr>
          <w:rtl/>
        </w:rPr>
        <w:t>-</w:t>
      </w:r>
      <w:r w:rsidRPr="00A14478">
        <w:rPr>
          <w:rtl/>
        </w:rPr>
        <w:tab/>
      </w:r>
      <w:r w:rsidRPr="004F7FAF">
        <w:rPr>
          <w:b/>
          <w:bCs/>
          <w:rtl/>
        </w:rPr>
        <w:t>تطلب اللجنة إلى الدولة الطرف أن تس</w:t>
      </w:r>
      <w:r w:rsidR="007E7317">
        <w:rPr>
          <w:b/>
          <w:bCs/>
          <w:rtl/>
        </w:rPr>
        <w:t>تعين بإعلان ومنهاج عمل بيجين في</w:t>
      </w:r>
      <w:r w:rsidR="007E7317">
        <w:rPr>
          <w:rFonts w:hint="cs"/>
          <w:b/>
          <w:bCs/>
          <w:rtl/>
        </w:rPr>
        <w:t> </w:t>
      </w:r>
      <w:r w:rsidRPr="004F7FAF">
        <w:rPr>
          <w:b/>
          <w:bCs/>
          <w:rtl/>
        </w:rPr>
        <w:t>جهودها الرامية إلى تنفيذ أحكام الاتفاقية</w:t>
      </w:r>
      <w:r w:rsidRPr="004F7FAF">
        <w:rPr>
          <w:rtl/>
        </w:rPr>
        <w:t>.</w:t>
      </w:r>
    </w:p>
    <w:p w:rsidR="006746D9" w:rsidRPr="007E7317" w:rsidRDefault="006746D9" w:rsidP="007E7317">
      <w:pPr>
        <w:pStyle w:val="SingleTxt"/>
        <w:spacing w:after="0" w:line="120" w:lineRule="exact"/>
        <w:rPr>
          <w:sz w:val="10"/>
          <w:rtl/>
        </w:rPr>
      </w:pPr>
    </w:p>
    <w:p w:rsidR="006746D9" w:rsidRPr="004F7FAF" w:rsidRDefault="006746D9" w:rsidP="006746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7E7317">
        <w:rPr>
          <w:rtl/>
        </w:rPr>
        <w:t>خطة التنمية المستدامة لعام 2030</w:t>
      </w:r>
    </w:p>
    <w:p w:rsidR="006746D9" w:rsidRPr="004F7FAF" w:rsidRDefault="006746D9" w:rsidP="006746D9">
      <w:pPr>
        <w:pStyle w:val="SingleTxt"/>
        <w:rPr>
          <w:rtl/>
        </w:rPr>
      </w:pPr>
      <w:r w:rsidRPr="004A0C1B">
        <w:rPr>
          <w:rtl/>
        </w:rPr>
        <w:t>٥٢</w:t>
      </w:r>
      <w:r w:rsidRPr="004A0C1B">
        <w:rPr>
          <w:rFonts w:hint="cs"/>
          <w:rtl/>
        </w:rPr>
        <w:t xml:space="preserve"> </w:t>
      </w:r>
      <w:r w:rsidRPr="004A0C1B">
        <w:rPr>
          <w:rtl/>
        </w:rPr>
        <w:t>-</w:t>
      </w:r>
      <w:r w:rsidRPr="004A0C1B">
        <w:rPr>
          <w:rFonts w:hint="cs"/>
          <w:rtl/>
        </w:rPr>
        <w:tab/>
      </w:r>
      <w:r w:rsidRPr="004F7FAF">
        <w:rPr>
          <w:b/>
          <w:bCs/>
          <w:rtl/>
        </w:rPr>
        <w:t>تدعو اللجنة إلى تحقيق المساواة الحقيقية بين الجن</w:t>
      </w:r>
      <w:r w:rsidR="007E7317">
        <w:rPr>
          <w:b/>
          <w:bCs/>
          <w:rtl/>
        </w:rPr>
        <w:t>سين، وفقاً لأحكام الاتفاقية، في</w:t>
      </w:r>
      <w:r w:rsidR="007E7317">
        <w:rPr>
          <w:rFonts w:hint="cs"/>
          <w:b/>
          <w:bCs/>
          <w:rtl/>
        </w:rPr>
        <w:t> </w:t>
      </w:r>
      <w:r w:rsidRPr="00A14478">
        <w:rPr>
          <w:b/>
          <w:bCs/>
          <w:rtl/>
        </w:rPr>
        <w:t>جميع مراحل عملية تنفيذ خطة التنمية المستدامة لعا</w:t>
      </w:r>
      <w:r w:rsidRPr="007B167F">
        <w:rPr>
          <w:b/>
          <w:bCs/>
          <w:rtl/>
        </w:rPr>
        <w:t>م 2030.</w:t>
      </w:r>
    </w:p>
    <w:p w:rsidR="006746D9" w:rsidRPr="007E7317" w:rsidRDefault="006746D9" w:rsidP="007E7317">
      <w:pPr>
        <w:pStyle w:val="SingleTxt"/>
        <w:spacing w:after="0" w:line="120" w:lineRule="exact"/>
        <w:rPr>
          <w:sz w:val="10"/>
          <w:rtl/>
        </w:rPr>
      </w:pPr>
    </w:p>
    <w:p w:rsidR="006746D9" w:rsidRPr="004F7FAF" w:rsidRDefault="007E7317" w:rsidP="006746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نشر الملاحظات الختامية للجنة</w:t>
      </w:r>
    </w:p>
    <w:p w:rsidR="006746D9" w:rsidRPr="004F7FAF" w:rsidRDefault="006746D9" w:rsidP="006746D9">
      <w:pPr>
        <w:pStyle w:val="SingleTxt"/>
        <w:rPr>
          <w:b/>
          <w:rtl/>
        </w:rPr>
      </w:pPr>
      <w:r w:rsidRPr="004F7FAF">
        <w:rPr>
          <w:rtl/>
        </w:rPr>
        <w:t>٥٣</w:t>
      </w:r>
      <w:r>
        <w:rPr>
          <w:rFonts w:hint="cs"/>
          <w:rtl/>
        </w:rPr>
        <w:t xml:space="preserve"> </w:t>
      </w:r>
      <w:r w:rsidRPr="004F7FAF">
        <w:rPr>
          <w:rtl/>
        </w:rPr>
        <w:t>-</w:t>
      </w:r>
      <w:r>
        <w:rPr>
          <w:rFonts w:hint="cs"/>
          <w:rtl/>
        </w:rPr>
        <w:tab/>
      </w:r>
      <w:r w:rsidRPr="004F7FAF">
        <w:rPr>
          <w:b/>
          <w:bCs/>
          <w:rtl/>
        </w:rPr>
        <w:t>تطلب اللجنة إلى الدولة الطرف أن تكفل نشر هذه الملاحظات الختامية في الوقت المناسب، باللغة الرسمية للدولة الطرف، على مؤسسات الدولة المختصة على جميع المستويات (وطنيا وإقليميا ومحليا)، وبصفة خاصة على الحكومة والوزارات والمؤتمر الوطني والجهاز القضائي، حتى يتسنّى تنفيذها تنفيذاً كاملا</w:t>
      </w:r>
      <w:r w:rsidRPr="004F7FAF">
        <w:rPr>
          <w:rtl/>
        </w:rPr>
        <w:t>.</w:t>
      </w:r>
    </w:p>
    <w:p w:rsidR="006746D9" w:rsidRPr="007E7317" w:rsidRDefault="006746D9" w:rsidP="007E7317">
      <w:pPr>
        <w:pStyle w:val="SingleTxt"/>
        <w:spacing w:after="0" w:line="120" w:lineRule="exact"/>
        <w:rPr>
          <w:sz w:val="10"/>
          <w:rtl/>
        </w:rPr>
      </w:pPr>
    </w:p>
    <w:p w:rsidR="006746D9" w:rsidRPr="004F7FAF" w:rsidRDefault="006746D9" w:rsidP="006746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4F7FAF">
        <w:rPr>
          <w:rtl/>
        </w:rPr>
        <w:tab/>
      </w:r>
      <w:r w:rsidRPr="004F7FAF">
        <w:rPr>
          <w:rtl/>
        </w:rPr>
        <w:tab/>
        <w:t>المساعدة التقنية</w:t>
      </w:r>
    </w:p>
    <w:p w:rsidR="006746D9" w:rsidRPr="004F7FAF" w:rsidRDefault="006746D9" w:rsidP="006746D9">
      <w:pPr>
        <w:pStyle w:val="SingleTxt"/>
        <w:rPr>
          <w:rtl/>
        </w:rPr>
      </w:pPr>
      <w:r w:rsidRPr="004F7FAF">
        <w:rPr>
          <w:rtl/>
        </w:rPr>
        <w:t>٥٤</w:t>
      </w:r>
      <w:r>
        <w:rPr>
          <w:rFonts w:hint="cs"/>
          <w:rtl/>
        </w:rPr>
        <w:t xml:space="preserve"> </w:t>
      </w:r>
      <w:r w:rsidRPr="004F7FAF">
        <w:rPr>
          <w:rtl/>
        </w:rPr>
        <w:t>-</w:t>
      </w:r>
      <w:r>
        <w:rPr>
          <w:rFonts w:hint="cs"/>
          <w:rtl/>
        </w:rPr>
        <w:tab/>
      </w:r>
      <w:r w:rsidRPr="004F7FAF">
        <w:rPr>
          <w:b/>
          <w:bCs/>
          <w:rtl/>
        </w:rPr>
        <w:t>توصي اللجنة الدولة الطرف بأن تربط تنفيذ الاتفاقية بجهودها الإنمائية وبأن تستفيد من المساعدة التقنية الإقليمية أو الدولية لهذا الغرض</w:t>
      </w:r>
      <w:r w:rsidRPr="004F7FAF">
        <w:rPr>
          <w:rtl/>
        </w:rPr>
        <w:t>.</w:t>
      </w:r>
    </w:p>
    <w:p w:rsidR="006746D9" w:rsidRPr="004A0C1B" w:rsidRDefault="006746D9" w:rsidP="006746D9">
      <w:pPr>
        <w:pStyle w:val="SingleTxt"/>
        <w:spacing w:after="0" w:line="120" w:lineRule="exact"/>
        <w:rPr>
          <w:b/>
          <w:sz w:val="10"/>
          <w:rtl/>
        </w:rPr>
      </w:pPr>
    </w:p>
    <w:p w:rsidR="006746D9" w:rsidRPr="004F7FAF" w:rsidRDefault="007E7317" w:rsidP="006746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التصديق على المعاهدات الأخرى</w:t>
      </w:r>
    </w:p>
    <w:p w:rsidR="006746D9" w:rsidRPr="004F7FAF" w:rsidRDefault="006746D9" w:rsidP="006746D9">
      <w:pPr>
        <w:pStyle w:val="SingleTxt"/>
        <w:rPr>
          <w:rtl/>
        </w:rPr>
      </w:pPr>
      <w:r w:rsidRPr="004F7FAF">
        <w:rPr>
          <w:rtl/>
        </w:rPr>
        <w:t>٥٥</w:t>
      </w:r>
      <w:r>
        <w:rPr>
          <w:rFonts w:hint="cs"/>
          <w:rtl/>
        </w:rPr>
        <w:t xml:space="preserve"> </w:t>
      </w:r>
      <w:r w:rsidRPr="004F7FAF">
        <w:rPr>
          <w:rtl/>
        </w:rPr>
        <w:t>-</w:t>
      </w:r>
      <w:r>
        <w:rPr>
          <w:rFonts w:hint="cs"/>
          <w:rtl/>
        </w:rPr>
        <w:tab/>
      </w:r>
      <w:r w:rsidRPr="004F7FAF">
        <w:rPr>
          <w:b/>
          <w:bCs/>
          <w:rtl/>
        </w:rPr>
        <w:t>تلاحظ اللجنة أن من شأن انضمام الدولة الطرف إلى الصكوك الدولية الرئيسية التسعة المعنية بحقوق الإنسان أن يعزز تمتع المرأة بما لها من حقوق الإنسان وبحرياتها الأساسية في جميع جوانب الحياة</w:t>
      </w:r>
      <w:r w:rsidRPr="004A0C1B">
        <w:rPr>
          <w:vertAlign w:val="superscript"/>
          <w:rtl/>
        </w:rPr>
        <w:t>(</w:t>
      </w:r>
      <w:r w:rsidRPr="004A0C1B">
        <w:rPr>
          <w:rStyle w:val="FootnoteReference"/>
          <w:szCs w:val="30"/>
          <w:rtl/>
        </w:rPr>
        <w:footnoteReference w:id="1"/>
      </w:r>
      <w:r w:rsidRPr="004A0C1B">
        <w:rPr>
          <w:vertAlign w:val="superscript"/>
          <w:rtl/>
        </w:rPr>
        <w:t>)</w:t>
      </w:r>
      <w:r w:rsidRPr="004F7FAF">
        <w:rPr>
          <w:rtl/>
        </w:rPr>
        <w:t xml:space="preserve">. </w:t>
      </w:r>
      <w:r w:rsidRPr="004F7FAF">
        <w:rPr>
          <w:b/>
          <w:bCs/>
          <w:rtl/>
        </w:rPr>
        <w:t>ولذلك، تشجع اللجنة الدولة الطرف على التصديق على الصكوك التي لم تصبح بعد طرفاً فيها، وهي تحديدا العهد الدولي الخاص بالحقوق المدنية والسياسية، والعهد الدولي الخاص بالحقوق الاقتصادية والاجتماعية والثقافية، والاتفاقية الدولية للقضاء على التمييز العنصري بكافة أشكاله، والاتفاقية الدولية لحماية حقوق جميع العمال المهاجرين وأفراد أسرهم، والاتفاقية الدولية لحماية جميع الأشخاص من الاختفاء القسري، واتفاقية مناهضة التعذيب وغيره من ضروب المعاملة أو العقوبة القاسية أو اللاإنسانية أو المهينة</w:t>
      </w:r>
      <w:r w:rsidRPr="004F7FAF">
        <w:rPr>
          <w:rtl/>
        </w:rPr>
        <w:t>.</w:t>
      </w:r>
    </w:p>
    <w:p w:rsidR="006746D9" w:rsidRPr="004F7FAF" w:rsidRDefault="006746D9" w:rsidP="006746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4F7FAF">
        <w:rPr>
          <w:rtl/>
        </w:rPr>
        <w:lastRenderedPageBreak/>
        <w:tab/>
      </w:r>
      <w:r w:rsidRPr="004F7FAF">
        <w:rPr>
          <w:rtl/>
        </w:rPr>
        <w:tab/>
        <w:t>متابعة الملاحظات الختامية</w:t>
      </w:r>
    </w:p>
    <w:p w:rsidR="006746D9" w:rsidRDefault="006746D9" w:rsidP="006746D9">
      <w:pPr>
        <w:pStyle w:val="SingleTxt"/>
        <w:rPr>
          <w:b/>
          <w:bCs/>
          <w:rtl/>
        </w:rPr>
      </w:pPr>
      <w:r w:rsidRPr="004F7FAF">
        <w:rPr>
          <w:rtl/>
        </w:rPr>
        <w:t>٥٦</w:t>
      </w:r>
      <w:r>
        <w:rPr>
          <w:rFonts w:hint="cs"/>
          <w:rtl/>
        </w:rPr>
        <w:t xml:space="preserve"> </w:t>
      </w:r>
      <w:r w:rsidRPr="004F7FAF">
        <w:rPr>
          <w:rtl/>
        </w:rPr>
        <w:t>-</w:t>
      </w:r>
      <w:r>
        <w:rPr>
          <w:rFonts w:hint="cs"/>
          <w:rtl/>
        </w:rPr>
        <w:tab/>
      </w:r>
      <w:r w:rsidRPr="004F7FAF">
        <w:rPr>
          <w:b/>
          <w:bCs/>
          <w:rtl/>
        </w:rPr>
        <w:t>تطلب اللجنة إلى الدولة الطرف أن تقدم،</w:t>
      </w:r>
      <w:r w:rsidR="007E7317">
        <w:rPr>
          <w:b/>
          <w:bCs/>
          <w:rtl/>
        </w:rPr>
        <w:t xml:space="preserve"> في غضون سنتين، معلومات خطية عن</w:t>
      </w:r>
      <w:r w:rsidR="007E7317">
        <w:rPr>
          <w:rFonts w:hint="cs"/>
          <w:b/>
          <w:bCs/>
          <w:rtl/>
        </w:rPr>
        <w:t> </w:t>
      </w:r>
      <w:r w:rsidRPr="004F7FAF">
        <w:rPr>
          <w:b/>
          <w:bCs/>
          <w:rtl/>
        </w:rPr>
        <w:t>الخطوات المتخذة لتنفيذ التوصيات الواردة في الفقرات 9 و</w:t>
      </w:r>
      <w:r>
        <w:rPr>
          <w:rFonts w:hint="cs"/>
          <w:b/>
          <w:bCs/>
          <w:rtl/>
        </w:rPr>
        <w:t xml:space="preserve"> </w:t>
      </w:r>
      <w:r w:rsidRPr="004F7FAF">
        <w:rPr>
          <w:b/>
          <w:bCs/>
          <w:rtl/>
        </w:rPr>
        <w:t>25 (أ) و</w:t>
      </w:r>
      <w:r>
        <w:rPr>
          <w:rFonts w:hint="cs"/>
          <w:b/>
          <w:bCs/>
          <w:rtl/>
        </w:rPr>
        <w:t xml:space="preserve"> </w:t>
      </w:r>
      <w:r w:rsidRPr="004F7FAF">
        <w:rPr>
          <w:b/>
          <w:bCs/>
          <w:rtl/>
        </w:rPr>
        <w:t>27 (ب) و</w:t>
      </w:r>
      <w:r>
        <w:rPr>
          <w:rFonts w:hint="eastAsia"/>
          <w:b/>
          <w:bCs/>
          <w:rtl/>
        </w:rPr>
        <w:t> </w:t>
      </w:r>
      <w:r w:rsidRPr="004F7FAF">
        <w:rPr>
          <w:b/>
          <w:bCs/>
          <w:rtl/>
        </w:rPr>
        <w:t>37</w:t>
      </w:r>
      <w:r>
        <w:rPr>
          <w:rFonts w:hint="eastAsia"/>
          <w:b/>
          <w:bCs/>
          <w:rtl/>
        </w:rPr>
        <w:t> </w:t>
      </w:r>
      <w:r w:rsidR="007E7317">
        <w:rPr>
          <w:b/>
          <w:bCs/>
          <w:rtl/>
        </w:rPr>
        <w:t>(ب) أعلاه.</w:t>
      </w:r>
    </w:p>
    <w:p w:rsidR="006746D9" w:rsidRPr="007E7317" w:rsidRDefault="006746D9" w:rsidP="007E7317">
      <w:pPr>
        <w:pStyle w:val="SingleTxt"/>
        <w:spacing w:after="0" w:line="120" w:lineRule="exact"/>
        <w:rPr>
          <w:sz w:val="10"/>
          <w:rtl/>
        </w:rPr>
      </w:pPr>
    </w:p>
    <w:p w:rsidR="006746D9" w:rsidRPr="004F7FAF" w:rsidRDefault="007E7317" w:rsidP="006746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إعداد التقرير المقبل</w:t>
      </w:r>
    </w:p>
    <w:p w:rsidR="006746D9" w:rsidRPr="004F7FAF" w:rsidRDefault="006746D9" w:rsidP="006746D9">
      <w:pPr>
        <w:pStyle w:val="SingleTxt"/>
        <w:rPr>
          <w:b/>
          <w:bCs/>
          <w:rtl/>
        </w:rPr>
      </w:pPr>
      <w:r w:rsidRPr="004F7FAF">
        <w:rPr>
          <w:rtl/>
        </w:rPr>
        <w:t>٥٧</w:t>
      </w:r>
      <w:r>
        <w:rPr>
          <w:rFonts w:hint="cs"/>
          <w:rtl/>
        </w:rPr>
        <w:t xml:space="preserve"> </w:t>
      </w:r>
      <w:r w:rsidRPr="004F7FAF">
        <w:rPr>
          <w:rtl/>
        </w:rPr>
        <w:t>-</w:t>
      </w:r>
      <w:r>
        <w:rPr>
          <w:rFonts w:hint="cs"/>
          <w:rtl/>
        </w:rPr>
        <w:tab/>
      </w:r>
      <w:r w:rsidRPr="004F7FAF">
        <w:rPr>
          <w:b/>
          <w:bCs/>
          <w:rtl/>
        </w:rPr>
        <w:t>تدعو اللجنة الدولة الطرف إلى تقديم تقريرها الدوري الرابع في آذار/مارس 2021. وفي حالة التأخير، ينبغي أن يغطي التقرير كامل الفترة الممتدة حتى وقت تقديمه.</w:t>
      </w:r>
    </w:p>
    <w:p w:rsidR="006746D9" w:rsidRDefault="006746D9" w:rsidP="006746D9">
      <w:pPr>
        <w:pStyle w:val="SingleTxt"/>
        <w:rPr>
          <w:rtl/>
        </w:rPr>
      </w:pPr>
      <w:r w:rsidRPr="004F7FAF">
        <w:rPr>
          <w:rtl/>
        </w:rPr>
        <w:t>58</w:t>
      </w:r>
      <w:r>
        <w:rPr>
          <w:rFonts w:hint="cs"/>
          <w:rtl/>
        </w:rPr>
        <w:t xml:space="preserve"> </w:t>
      </w:r>
      <w:r w:rsidRPr="004F7FAF">
        <w:rPr>
          <w:rtl/>
        </w:rPr>
        <w:t>-</w:t>
      </w:r>
      <w:r>
        <w:rPr>
          <w:rFonts w:hint="cs"/>
          <w:rtl/>
        </w:rPr>
        <w:tab/>
      </w:r>
      <w:r w:rsidRPr="004F7FAF">
        <w:rPr>
          <w:b/>
          <w:bCs/>
          <w:rtl/>
        </w:rPr>
        <w:t xml:space="preserve">وتطلب اللجنة من الدولة الطرف اتباع المبادئ التوجيهية المنسقة المتعلقة بتقديم التقارير بموجب المعاهدات الدولية لحقوق الإنسان، بما في ذلك المبادئ التوجيهية المتعلقة بتقديم وثيقة أساسية موحَّدة ووثائق خاصة بمعاهدات بعينها </w:t>
      </w:r>
      <w:r w:rsidRPr="004A0C1B">
        <w:rPr>
          <w:b/>
          <w:bCs/>
          <w:rtl/>
        </w:rPr>
        <w:t xml:space="preserve">(انظر </w:t>
      </w:r>
      <w:hyperlink r:id="rId20" w:history="1">
        <w:r w:rsidRPr="00AA3F60">
          <w:rPr>
            <w:rStyle w:val="Hyperlink"/>
            <w:b/>
            <w:bCs/>
          </w:rPr>
          <w:t>HRI/GEN/2/Rev.6</w:t>
        </w:r>
      </w:hyperlink>
      <w:r w:rsidRPr="004A0C1B">
        <w:rPr>
          <w:b/>
          <w:bCs/>
          <w:rtl/>
        </w:rPr>
        <w:t>، الفصل الأول)</w:t>
      </w:r>
      <w:r>
        <w:rPr>
          <w:rFonts w:hint="cs"/>
          <w:b/>
          <w:bCs/>
          <w:rtl/>
        </w:rPr>
        <w:t>.</w:t>
      </w:r>
    </w:p>
    <w:p w:rsidR="006746D9" w:rsidRPr="007E7317" w:rsidRDefault="007E7317" w:rsidP="007E7317">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bookmarkStart w:id="1" w:name="_GoBack"/>
      <w:bookmarkEnd w:id="1"/>
    </w:p>
    <w:sectPr w:rsidR="006746D9" w:rsidRPr="007E7317" w:rsidSect="00A90670">
      <w:endnotePr>
        <w:numFmt w:val="decimal"/>
      </w:endnotePr>
      <w:type w:val="continuous"/>
      <w:pgSz w:w="12240" w:h="15840" w:code="1"/>
      <w:pgMar w:top="1440" w:right="1200" w:bottom="1151" w:left="1200" w:header="432" w:footer="504"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4-03T09:33:00Z" w:initials="Start">
    <w:p w:rsidR="00557DCE" w:rsidRDefault="00557DCE">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NO&gt;&gt;N1706269A&lt;&lt;ODS JOB NO</w:t>
      </w:r>
      <w:r>
        <w:rPr>
          <w:rtl/>
        </w:rPr>
        <w:t>&gt;&gt;</w:t>
      </w:r>
    </w:p>
    <w:p w:rsidR="00557DCE" w:rsidRDefault="00557DCE">
      <w:pPr>
        <w:pStyle w:val="CommentText"/>
        <w:rPr>
          <w:rtl/>
        </w:rPr>
      </w:pPr>
      <w:r>
        <w:rPr>
          <w:rtl/>
        </w:rPr>
        <w:t>&lt;&lt;</w:t>
      </w:r>
      <w:r>
        <w:t>ODS DOC SYMBOL1&gt;&gt;CEDAW/C/FSM/CO/1-3&lt;&lt;ODS DOC SYMBOL1</w:t>
      </w:r>
      <w:r>
        <w:rPr>
          <w:rtl/>
        </w:rPr>
        <w:t>&gt;&gt;</w:t>
      </w:r>
    </w:p>
    <w:p w:rsidR="00557DCE" w:rsidRDefault="00557DCE">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DCE" w:rsidRDefault="00557DCE" w:rsidP="00693CF9">
      <w:pPr>
        <w:spacing w:line="240" w:lineRule="auto"/>
      </w:pPr>
      <w:r>
        <w:separator/>
      </w:r>
    </w:p>
  </w:endnote>
  <w:endnote w:type="continuationSeparator" w:id="0">
    <w:p w:rsidR="00557DCE" w:rsidRDefault="00557DCE"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57DCE" w:rsidTr="00CB6467">
      <w:tc>
        <w:tcPr>
          <w:tcW w:w="5028" w:type="dxa"/>
          <w:shd w:val="clear" w:color="auto" w:fill="auto"/>
        </w:tcPr>
        <w:p w:rsidR="00557DCE" w:rsidRPr="00CB6467" w:rsidRDefault="00557DCE" w:rsidP="00CB6467">
          <w:pPr>
            <w:pStyle w:val="Footer"/>
            <w:rPr>
              <w:w w:val="103"/>
            </w:rPr>
          </w:pPr>
          <w:r>
            <w:rPr>
              <w:w w:val="103"/>
            </w:rPr>
            <w:fldChar w:fldCharType="begin"/>
          </w:r>
          <w:r>
            <w:rPr>
              <w:w w:val="103"/>
            </w:rPr>
            <w:instrText xml:space="preserve"> PAGE  \* Arabic  \* MERGEFORMAT </w:instrText>
          </w:r>
          <w:r>
            <w:rPr>
              <w:w w:val="103"/>
            </w:rPr>
            <w:fldChar w:fldCharType="separate"/>
          </w:r>
          <w:r w:rsidR="0021545A">
            <w:rPr>
              <w:noProof/>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1545A">
            <w:rPr>
              <w:noProof/>
              <w:w w:val="103"/>
            </w:rPr>
            <w:t>18</w:t>
          </w:r>
          <w:r>
            <w:rPr>
              <w:w w:val="103"/>
            </w:rPr>
            <w:fldChar w:fldCharType="end"/>
          </w:r>
        </w:p>
      </w:tc>
      <w:tc>
        <w:tcPr>
          <w:tcW w:w="5028" w:type="dxa"/>
          <w:shd w:val="clear" w:color="auto" w:fill="auto"/>
        </w:tcPr>
        <w:p w:rsidR="00557DCE" w:rsidRPr="00CB6467" w:rsidRDefault="00557DCE" w:rsidP="00CB6467">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17-03882</w:t>
          </w:r>
          <w:r>
            <w:rPr>
              <w:b w:val="0"/>
              <w:w w:val="103"/>
            </w:rPr>
            <w:fldChar w:fldCharType="end"/>
          </w:r>
        </w:p>
      </w:tc>
    </w:tr>
  </w:tbl>
  <w:p w:rsidR="00557DCE" w:rsidRPr="00CB6467" w:rsidRDefault="00557DCE" w:rsidP="00CB64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57DCE" w:rsidTr="00CB6467">
      <w:tc>
        <w:tcPr>
          <w:tcW w:w="5028" w:type="dxa"/>
          <w:shd w:val="clear" w:color="auto" w:fill="auto"/>
        </w:tcPr>
        <w:p w:rsidR="00557DCE" w:rsidRPr="00CB6467" w:rsidRDefault="00557DCE" w:rsidP="00CB646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17-03882</w:t>
          </w:r>
          <w:r>
            <w:rPr>
              <w:b w:val="0"/>
              <w:w w:val="103"/>
            </w:rPr>
            <w:fldChar w:fldCharType="end"/>
          </w:r>
        </w:p>
      </w:tc>
      <w:tc>
        <w:tcPr>
          <w:tcW w:w="5028" w:type="dxa"/>
          <w:shd w:val="clear" w:color="auto" w:fill="auto"/>
        </w:tcPr>
        <w:p w:rsidR="00557DCE" w:rsidRPr="00CB6467" w:rsidRDefault="00557DCE" w:rsidP="00CB6467">
          <w:pPr>
            <w:pStyle w:val="Footer"/>
            <w:jc w:val="left"/>
            <w:rPr>
              <w:w w:val="103"/>
            </w:rPr>
          </w:pPr>
          <w:r>
            <w:rPr>
              <w:w w:val="103"/>
            </w:rPr>
            <w:fldChar w:fldCharType="begin"/>
          </w:r>
          <w:r>
            <w:rPr>
              <w:w w:val="103"/>
            </w:rPr>
            <w:instrText xml:space="preserve"> PAGE  \* Arabic  \* MERGEFORMAT </w:instrText>
          </w:r>
          <w:r>
            <w:rPr>
              <w:w w:val="103"/>
            </w:rPr>
            <w:fldChar w:fldCharType="separate"/>
          </w:r>
          <w:r w:rsidR="00B039CC">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039CC">
            <w:rPr>
              <w:noProof/>
              <w:w w:val="103"/>
            </w:rPr>
            <w:t>19</w:t>
          </w:r>
          <w:r>
            <w:rPr>
              <w:w w:val="103"/>
            </w:rPr>
            <w:fldChar w:fldCharType="end"/>
          </w:r>
        </w:p>
      </w:tc>
    </w:tr>
  </w:tbl>
  <w:p w:rsidR="00557DCE" w:rsidRPr="00CB6467" w:rsidRDefault="00557DCE" w:rsidP="00CB646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557DCE" w:rsidTr="00CB6467">
      <w:trPr>
        <w:jc w:val="right"/>
      </w:trPr>
      <w:tc>
        <w:tcPr>
          <w:tcW w:w="3888" w:type="dxa"/>
        </w:tcPr>
        <w:p w:rsidR="00557DCE" w:rsidRDefault="00557DCE" w:rsidP="00CB6467">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1981EF32" wp14:editId="28C2095D">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EDAW/C/FSM/CO/1-3&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FSM/CO/1-3&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36EDF11A" wp14:editId="614754C0">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557DCE" w:rsidRDefault="00557DCE" w:rsidP="00CB6467">
          <w:pPr>
            <w:pStyle w:val="ReleaseDate"/>
          </w:pPr>
          <w:r>
            <w:t xml:space="preserve">030417    030417    </w:t>
          </w:r>
          <w:r w:rsidR="00B039CC">
            <w:fldChar w:fldCharType="begin"/>
          </w:r>
          <w:r w:rsidR="00B039CC">
            <w:instrText xml:space="preserve"> DOCVARIABLE "jobn" \* MERGEFORMAT </w:instrText>
          </w:r>
          <w:r w:rsidR="00B039CC">
            <w:fldChar w:fldCharType="separate"/>
          </w:r>
          <w:r>
            <w:t>17-03882 (A)</w:t>
          </w:r>
          <w:r w:rsidR="00B039CC">
            <w:fldChar w:fldCharType="end"/>
          </w:r>
        </w:p>
        <w:p w:rsidR="00557DCE" w:rsidRPr="00CB6467" w:rsidRDefault="00557DCE" w:rsidP="00CB6467">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*1703882*</w:t>
          </w:r>
          <w:r>
            <w:rPr>
              <w:rFonts w:ascii="Barcode 3 of 9 by request" w:hAnsi="Barcode 3 of 9 by request"/>
              <w:sz w:val="24"/>
            </w:rPr>
            <w:fldChar w:fldCharType="end"/>
          </w:r>
        </w:p>
      </w:tc>
    </w:tr>
  </w:tbl>
  <w:p w:rsidR="00557DCE" w:rsidRPr="00CB6467" w:rsidRDefault="00557DCE" w:rsidP="00CB6467">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DCE" w:rsidRDefault="00557DCE" w:rsidP="00693CF9">
      <w:pPr>
        <w:spacing w:line="240" w:lineRule="auto"/>
      </w:pPr>
      <w:r>
        <w:separator/>
      </w:r>
    </w:p>
  </w:footnote>
  <w:footnote w:type="continuationSeparator" w:id="0">
    <w:p w:rsidR="00557DCE" w:rsidRDefault="00557DCE" w:rsidP="00693CF9">
      <w:pPr>
        <w:spacing w:line="240" w:lineRule="auto"/>
      </w:pPr>
      <w:r>
        <w:continuationSeparator/>
      </w:r>
    </w:p>
  </w:footnote>
  <w:footnote w:id="1">
    <w:p w:rsidR="006746D9" w:rsidRPr="004A0C1B" w:rsidRDefault="006746D9" w:rsidP="006746D9">
      <w:pPr>
        <w:pStyle w:val="FootnoteText"/>
        <w:tabs>
          <w:tab w:val="clear" w:pos="418"/>
          <w:tab w:val="right" w:pos="1195"/>
          <w:tab w:val="left" w:pos="1267"/>
          <w:tab w:val="left" w:pos="1656"/>
          <w:tab w:val="left" w:pos="2088"/>
        </w:tabs>
        <w:spacing w:after="80"/>
        <w:ind w:left="1267" w:right="1267" w:hanging="547"/>
        <w:rPr>
          <w:w w:val="103"/>
        </w:rPr>
      </w:pPr>
      <w:r w:rsidRPr="004A0C1B">
        <w:rPr>
          <w:rtl/>
        </w:rPr>
        <w:tab/>
      </w:r>
      <w:r w:rsidRPr="004A0C1B">
        <w:rPr>
          <w:w w:val="103"/>
          <w:rtl/>
        </w:rPr>
        <w:t>(</w:t>
      </w:r>
      <w:r w:rsidRPr="004A0C1B">
        <w:rPr>
          <w:rStyle w:val="FootnoteReference"/>
          <w:spacing w:val="0"/>
          <w:vertAlign w:val="baseline"/>
          <w:rtl/>
        </w:rPr>
        <w:footnoteRef/>
      </w:r>
      <w:r w:rsidRPr="004A0C1B">
        <w:rPr>
          <w:w w:val="103"/>
          <w:rtl/>
        </w:rPr>
        <w:t>)</w:t>
      </w:r>
      <w:r w:rsidRPr="004A0C1B">
        <w:rPr>
          <w:w w:val="103"/>
          <w:rtl/>
        </w:rPr>
        <w:tab/>
        <w:t>العهد الدولي الخاص بالحقوق الاقتصادية والاجتماعية والثقافية؛ والعهد الدولي الخاص بالحقوق المدنية والسياسية؛ والاتفاقية الدولية للقضاء على التمييز العنصري بكافة أشكاله؛ واتفاقية القضاء على جميع أشكال التمييز ضد المرأة؛ واتفاقية مناهضة التعذيب وغيره من ضروب المعاملة أو ال</w:t>
      </w:r>
      <w:r w:rsidR="007E7317">
        <w:rPr>
          <w:w w:val="103"/>
          <w:rtl/>
        </w:rPr>
        <w:t>عقوبة القاسية أو اللاإنسانية أو</w:t>
      </w:r>
      <w:r w:rsidR="007E7317">
        <w:rPr>
          <w:rFonts w:hint="cs"/>
          <w:w w:val="103"/>
          <w:rtl/>
        </w:rPr>
        <w:t> </w:t>
      </w:r>
      <w:r w:rsidRPr="004A0C1B">
        <w:rPr>
          <w:w w:val="103"/>
          <w:rtl/>
        </w:rPr>
        <w:t>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7"/>
      <w:gridCol w:w="4983"/>
    </w:tblGrid>
    <w:tr w:rsidR="00557DCE" w:rsidTr="00CB6467">
      <w:trPr>
        <w:trHeight w:hRule="exact" w:val="864"/>
        <w:jc w:val="center"/>
      </w:trPr>
      <w:tc>
        <w:tcPr>
          <w:tcW w:w="4925" w:type="dxa"/>
          <w:shd w:val="clear" w:color="auto" w:fill="auto"/>
          <w:vAlign w:val="bottom"/>
        </w:tcPr>
        <w:p w:rsidR="00557DCE" w:rsidRDefault="00557DCE" w:rsidP="00CB6467">
          <w:pPr>
            <w:pStyle w:val="Header"/>
            <w:bidi/>
          </w:pPr>
        </w:p>
      </w:tc>
      <w:tc>
        <w:tcPr>
          <w:tcW w:w="5028" w:type="dxa"/>
          <w:shd w:val="clear" w:color="auto" w:fill="auto"/>
          <w:vAlign w:val="bottom"/>
        </w:tcPr>
        <w:p w:rsidR="00557DCE" w:rsidRPr="00CB6467" w:rsidRDefault="00557DCE" w:rsidP="00CB646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CEDAW/C/FSM/CO/1-3</w:t>
          </w:r>
          <w:r>
            <w:rPr>
              <w:w w:val="103"/>
            </w:rPr>
            <w:fldChar w:fldCharType="end"/>
          </w:r>
        </w:p>
      </w:tc>
    </w:tr>
  </w:tbl>
  <w:p w:rsidR="00557DCE" w:rsidRPr="00CB6467" w:rsidRDefault="00557DCE" w:rsidP="00CB64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1"/>
      <w:gridCol w:w="4959"/>
    </w:tblGrid>
    <w:tr w:rsidR="00557DCE" w:rsidTr="00CB6467">
      <w:trPr>
        <w:trHeight w:hRule="exact" w:val="864"/>
        <w:jc w:val="center"/>
      </w:trPr>
      <w:tc>
        <w:tcPr>
          <w:tcW w:w="4925" w:type="dxa"/>
          <w:shd w:val="clear" w:color="auto" w:fill="auto"/>
          <w:vAlign w:val="bottom"/>
        </w:tcPr>
        <w:p w:rsidR="00557DCE" w:rsidRPr="00CB6467" w:rsidRDefault="00557DCE" w:rsidP="00CB6467">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Pr>
              <w:w w:val="103"/>
            </w:rPr>
            <w:t>CEDAW/C/FSM/CO/1-3</w:t>
          </w:r>
          <w:r>
            <w:rPr>
              <w:w w:val="103"/>
            </w:rPr>
            <w:fldChar w:fldCharType="end"/>
          </w:r>
        </w:p>
      </w:tc>
      <w:tc>
        <w:tcPr>
          <w:tcW w:w="5028" w:type="dxa"/>
          <w:shd w:val="clear" w:color="auto" w:fill="auto"/>
          <w:vAlign w:val="bottom"/>
        </w:tcPr>
        <w:p w:rsidR="00557DCE" w:rsidRDefault="00557DCE" w:rsidP="00CB6467">
          <w:pPr>
            <w:pStyle w:val="Header"/>
          </w:pPr>
        </w:p>
      </w:tc>
    </w:tr>
  </w:tbl>
  <w:p w:rsidR="00557DCE" w:rsidRPr="00CB6467" w:rsidRDefault="00557DCE" w:rsidP="00CB646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57DCE" w:rsidTr="00CB6467">
      <w:trPr>
        <w:gridAfter w:val="1"/>
        <w:wAfter w:w="18" w:type="dxa"/>
        <w:trHeight w:hRule="exact" w:val="864"/>
      </w:trPr>
      <w:tc>
        <w:tcPr>
          <w:tcW w:w="1282" w:type="dxa"/>
          <w:tcBorders>
            <w:bottom w:val="single" w:sz="4" w:space="0" w:color="auto"/>
          </w:tcBorders>
          <w:shd w:val="clear" w:color="auto" w:fill="auto"/>
          <w:vAlign w:val="bottom"/>
        </w:tcPr>
        <w:p w:rsidR="00557DCE" w:rsidRDefault="00557DCE" w:rsidP="00CB6467">
          <w:pPr>
            <w:pStyle w:val="Header"/>
            <w:spacing w:after="120"/>
          </w:pPr>
        </w:p>
      </w:tc>
      <w:tc>
        <w:tcPr>
          <w:tcW w:w="1786" w:type="dxa"/>
          <w:tcBorders>
            <w:bottom w:val="single" w:sz="4" w:space="0" w:color="auto"/>
          </w:tcBorders>
          <w:shd w:val="clear" w:color="auto" w:fill="auto"/>
          <w:vAlign w:val="bottom"/>
        </w:tcPr>
        <w:p w:rsidR="00557DCE" w:rsidRPr="00CB6467" w:rsidRDefault="00557DCE" w:rsidP="00CB646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57DCE" w:rsidRDefault="00557DCE" w:rsidP="00CB6467">
          <w:pPr>
            <w:pStyle w:val="Header"/>
            <w:spacing w:after="120"/>
          </w:pPr>
        </w:p>
      </w:tc>
      <w:tc>
        <w:tcPr>
          <w:tcW w:w="6523" w:type="dxa"/>
          <w:gridSpan w:val="3"/>
          <w:tcBorders>
            <w:bottom w:val="single" w:sz="4" w:space="0" w:color="auto"/>
          </w:tcBorders>
          <w:shd w:val="clear" w:color="auto" w:fill="auto"/>
          <w:vAlign w:val="bottom"/>
        </w:tcPr>
        <w:p w:rsidR="00557DCE" w:rsidRPr="00CB6467" w:rsidRDefault="00557DCE" w:rsidP="00CB6467">
          <w:pPr>
            <w:spacing w:line="380" w:lineRule="exact"/>
            <w:jc w:val="right"/>
          </w:pPr>
          <w:r>
            <w:rPr>
              <w:sz w:val="40"/>
            </w:rPr>
            <w:t>CEDAW</w:t>
          </w:r>
          <w:r>
            <w:t>/C/FSM/CO/1-3</w:t>
          </w:r>
        </w:p>
      </w:tc>
    </w:tr>
    <w:tr w:rsidR="00557DCE" w:rsidRPr="00CB6467" w:rsidTr="00CB6467">
      <w:trPr>
        <w:trHeight w:hRule="exact" w:val="2880"/>
      </w:trPr>
      <w:tc>
        <w:tcPr>
          <w:tcW w:w="1282" w:type="dxa"/>
          <w:tcBorders>
            <w:top w:val="single" w:sz="4" w:space="0" w:color="auto"/>
            <w:bottom w:val="single" w:sz="12" w:space="0" w:color="auto"/>
          </w:tcBorders>
          <w:shd w:val="clear" w:color="auto" w:fill="auto"/>
        </w:tcPr>
        <w:p w:rsidR="00557DCE" w:rsidRDefault="00557DCE" w:rsidP="00CB6467">
          <w:pPr>
            <w:pStyle w:val="Header"/>
            <w:spacing w:before="120"/>
            <w:jc w:val="center"/>
          </w:pPr>
          <w:r>
            <w:t xml:space="preserve"> </w:t>
          </w:r>
          <w:r>
            <w:rPr>
              <w:noProof/>
            </w:rPr>
            <w:drawing>
              <wp:inline distT="0" distB="0" distL="0" distR="0" wp14:anchorId="2F050D3D" wp14:editId="6FD9A6D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557DCE" w:rsidRPr="00CB6467" w:rsidRDefault="00557DCE" w:rsidP="00CB6467">
          <w:pPr>
            <w:pStyle w:val="Header"/>
            <w:spacing w:before="120"/>
            <w:jc w:val="center"/>
          </w:pPr>
        </w:p>
      </w:tc>
      <w:tc>
        <w:tcPr>
          <w:tcW w:w="5227" w:type="dxa"/>
          <w:gridSpan w:val="3"/>
          <w:tcBorders>
            <w:top w:val="single" w:sz="4" w:space="0" w:color="auto"/>
            <w:bottom w:val="single" w:sz="12" w:space="0" w:color="auto"/>
          </w:tcBorders>
          <w:shd w:val="clear" w:color="auto" w:fill="auto"/>
        </w:tcPr>
        <w:p w:rsidR="00557DCE" w:rsidRPr="00CB6467" w:rsidRDefault="00557DCE" w:rsidP="00CB6467">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rsidR="00557DCE" w:rsidRPr="00CB6467" w:rsidRDefault="00557DCE" w:rsidP="00CB6467">
          <w:pPr>
            <w:pStyle w:val="Header"/>
            <w:spacing w:before="109"/>
          </w:pPr>
        </w:p>
      </w:tc>
      <w:tc>
        <w:tcPr>
          <w:tcW w:w="3100" w:type="dxa"/>
          <w:gridSpan w:val="2"/>
          <w:tcBorders>
            <w:top w:val="single" w:sz="4" w:space="0" w:color="auto"/>
            <w:bottom w:val="single" w:sz="12" w:space="0" w:color="auto"/>
          </w:tcBorders>
          <w:shd w:val="clear" w:color="auto" w:fill="auto"/>
        </w:tcPr>
        <w:p w:rsidR="00557DCE" w:rsidRDefault="00557DCE" w:rsidP="00CB6467">
          <w:pPr>
            <w:pStyle w:val="Distribution"/>
            <w:bidi w:val="0"/>
            <w:spacing w:before="240"/>
          </w:pPr>
          <w:r>
            <w:t>Distr.: General</w:t>
          </w:r>
        </w:p>
        <w:p w:rsidR="00557DCE" w:rsidRDefault="00CE43A1" w:rsidP="00CB6467">
          <w:pPr>
            <w:pStyle w:val="Publication"/>
            <w:bidi w:val="0"/>
          </w:pPr>
          <w:r>
            <w:t>9 March</w:t>
          </w:r>
          <w:r w:rsidR="00557DCE">
            <w:t xml:space="preserve"> 2017</w:t>
          </w:r>
        </w:p>
        <w:p w:rsidR="00557DCE" w:rsidRDefault="00557DCE" w:rsidP="00CB6467">
          <w:pPr>
            <w:bidi w:val="0"/>
            <w:spacing w:line="240" w:lineRule="exact"/>
            <w:jc w:val="left"/>
          </w:pPr>
          <w:r>
            <w:t>Arabic</w:t>
          </w:r>
        </w:p>
        <w:p w:rsidR="00557DCE" w:rsidRDefault="00557DCE" w:rsidP="00CB6467">
          <w:pPr>
            <w:pStyle w:val="Original"/>
            <w:bidi w:val="0"/>
          </w:pPr>
          <w:r>
            <w:t>Original: English</w:t>
          </w:r>
        </w:p>
        <w:p w:rsidR="00557DCE" w:rsidRPr="00CB6467" w:rsidRDefault="00557DCE" w:rsidP="00CB6467">
          <w:pPr>
            <w:bidi w:val="0"/>
            <w:spacing w:line="240" w:lineRule="exact"/>
            <w:jc w:val="left"/>
          </w:pPr>
        </w:p>
      </w:tc>
    </w:tr>
  </w:tbl>
  <w:p w:rsidR="00557DCE" w:rsidRPr="00CB6467" w:rsidRDefault="00557DCE" w:rsidP="00CB646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pos w:val="sectEnd"/>
    <w:numFmt w:val="decimal"/>
    <w:endnote w:id="-1"/>
    <w:endnote w:id="0"/>
  </w:endnotePr>
  <w:compat>
    <w:usePrinterMetric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82*"/>
    <w:docVar w:name="CreationDt" w:val="03/04/2017 9:33: AM"/>
    <w:docVar w:name="DocCategory" w:val="Doc"/>
    <w:docVar w:name="DocType" w:val="Final"/>
    <w:docVar w:name="DutyStation" w:val="New York"/>
    <w:docVar w:name="FooterJN" w:val="17-03882"/>
    <w:docVar w:name="jobn" w:val="17-03882 (A)"/>
    <w:docVar w:name="jobnDT" w:val="17-03882 (A)   030417"/>
    <w:docVar w:name="jobnDTDT" w:val="17-03882 (A)   030417   030417"/>
    <w:docVar w:name="JobNo" w:val="1703882A"/>
    <w:docVar w:name="LocalDrive" w:val="0"/>
    <w:docVar w:name="OandT" w:val=" "/>
    <w:docVar w:name="sss1" w:val="CEDAW/C/FSM/CO/1-3"/>
    <w:docVar w:name="sss2" w:val="-"/>
    <w:docVar w:name="Symbol1" w:val="CEDAW/C/FSM/CO/1-3"/>
    <w:docVar w:name="Symbol2" w:val="-"/>
  </w:docVars>
  <w:rsids>
    <w:rsidRoot w:val="007A482B"/>
    <w:rsid w:val="000020C4"/>
    <w:rsid w:val="00005736"/>
    <w:rsid w:val="0000693B"/>
    <w:rsid w:val="000170D3"/>
    <w:rsid w:val="00024DD0"/>
    <w:rsid w:val="0002744A"/>
    <w:rsid w:val="000311C9"/>
    <w:rsid w:val="00042425"/>
    <w:rsid w:val="00047F6A"/>
    <w:rsid w:val="0005137B"/>
    <w:rsid w:val="00056AA7"/>
    <w:rsid w:val="0006648F"/>
    <w:rsid w:val="00070E09"/>
    <w:rsid w:val="00087310"/>
    <w:rsid w:val="00092439"/>
    <w:rsid w:val="000927B5"/>
    <w:rsid w:val="00096B82"/>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15D"/>
    <w:rsid w:val="001A0D70"/>
    <w:rsid w:val="001A5B00"/>
    <w:rsid w:val="001B59EE"/>
    <w:rsid w:val="001C6531"/>
    <w:rsid w:val="001D1606"/>
    <w:rsid w:val="001E2BD4"/>
    <w:rsid w:val="001E5A5A"/>
    <w:rsid w:val="001E5A7A"/>
    <w:rsid w:val="001F6786"/>
    <w:rsid w:val="0020295C"/>
    <w:rsid w:val="00212285"/>
    <w:rsid w:val="002141DD"/>
    <w:rsid w:val="0021545A"/>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3E91"/>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FA5"/>
    <w:rsid w:val="00312162"/>
    <w:rsid w:val="00312525"/>
    <w:rsid w:val="003367E5"/>
    <w:rsid w:val="00345B6F"/>
    <w:rsid w:val="003501D5"/>
    <w:rsid w:val="00351324"/>
    <w:rsid w:val="0036512C"/>
    <w:rsid w:val="00366E5B"/>
    <w:rsid w:val="003676A8"/>
    <w:rsid w:val="00367F71"/>
    <w:rsid w:val="00371AC4"/>
    <w:rsid w:val="003769FD"/>
    <w:rsid w:val="00376CFA"/>
    <w:rsid w:val="003772FC"/>
    <w:rsid w:val="00383A67"/>
    <w:rsid w:val="00383CA8"/>
    <w:rsid w:val="00383EF3"/>
    <w:rsid w:val="00385F27"/>
    <w:rsid w:val="003A65ED"/>
    <w:rsid w:val="003C4B86"/>
    <w:rsid w:val="003D3CD9"/>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75CD"/>
    <w:rsid w:val="005003FF"/>
    <w:rsid w:val="0050659B"/>
    <w:rsid w:val="00520086"/>
    <w:rsid w:val="00521CAC"/>
    <w:rsid w:val="0052301E"/>
    <w:rsid w:val="0052427E"/>
    <w:rsid w:val="005243A0"/>
    <w:rsid w:val="00524A2E"/>
    <w:rsid w:val="005279DE"/>
    <w:rsid w:val="00534772"/>
    <w:rsid w:val="00537FCD"/>
    <w:rsid w:val="00541189"/>
    <w:rsid w:val="00542632"/>
    <w:rsid w:val="00545F76"/>
    <w:rsid w:val="00551E87"/>
    <w:rsid w:val="005545BB"/>
    <w:rsid w:val="00556882"/>
    <w:rsid w:val="00557DCE"/>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130"/>
    <w:rsid w:val="005B4C28"/>
    <w:rsid w:val="005C07BD"/>
    <w:rsid w:val="005C2239"/>
    <w:rsid w:val="005C2ECE"/>
    <w:rsid w:val="005C46A7"/>
    <w:rsid w:val="005C7ED8"/>
    <w:rsid w:val="005D5B76"/>
    <w:rsid w:val="005E46BF"/>
    <w:rsid w:val="006007BD"/>
    <w:rsid w:val="006046A6"/>
    <w:rsid w:val="00616E82"/>
    <w:rsid w:val="006218A3"/>
    <w:rsid w:val="00631D41"/>
    <w:rsid w:val="006564CE"/>
    <w:rsid w:val="00663F64"/>
    <w:rsid w:val="00673BF2"/>
    <w:rsid w:val="006746D9"/>
    <w:rsid w:val="0068436E"/>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7006FC"/>
    <w:rsid w:val="00700F06"/>
    <w:rsid w:val="007020AD"/>
    <w:rsid w:val="00714319"/>
    <w:rsid w:val="0071531E"/>
    <w:rsid w:val="0071645B"/>
    <w:rsid w:val="00716E9D"/>
    <w:rsid w:val="0073328E"/>
    <w:rsid w:val="00740D62"/>
    <w:rsid w:val="00745A2C"/>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482B"/>
    <w:rsid w:val="007A6DD9"/>
    <w:rsid w:val="007B3DC8"/>
    <w:rsid w:val="007B5729"/>
    <w:rsid w:val="007C7274"/>
    <w:rsid w:val="007D489C"/>
    <w:rsid w:val="007D60E0"/>
    <w:rsid w:val="007D6B8D"/>
    <w:rsid w:val="007E32B9"/>
    <w:rsid w:val="007E7317"/>
    <w:rsid w:val="00802997"/>
    <w:rsid w:val="0081284F"/>
    <w:rsid w:val="00814843"/>
    <w:rsid w:val="008170DE"/>
    <w:rsid w:val="00820B87"/>
    <w:rsid w:val="00830E32"/>
    <w:rsid w:val="00845A14"/>
    <w:rsid w:val="00846A4A"/>
    <w:rsid w:val="0085331D"/>
    <w:rsid w:val="00853F0F"/>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572F9"/>
    <w:rsid w:val="00964FA8"/>
    <w:rsid w:val="009702F0"/>
    <w:rsid w:val="00970BAD"/>
    <w:rsid w:val="009768D1"/>
    <w:rsid w:val="009807FF"/>
    <w:rsid w:val="00981E99"/>
    <w:rsid w:val="00981EB9"/>
    <w:rsid w:val="009829B7"/>
    <w:rsid w:val="00983729"/>
    <w:rsid w:val="009927C0"/>
    <w:rsid w:val="00995138"/>
    <w:rsid w:val="00996063"/>
    <w:rsid w:val="009961E6"/>
    <w:rsid w:val="009975A9"/>
    <w:rsid w:val="009A66AE"/>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6F0"/>
    <w:rsid w:val="00A25CE3"/>
    <w:rsid w:val="00A31113"/>
    <w:rsid w:val="00A376EC"/>
    <w:rsid w:val="00A37C4B"/>
    <w:rsid w:val="00A43192"/>
    <w:rsid w:val="00A47282"/>
    <w:rsid w:val="00A50991"/>
    <w:rsid w:val="00A51F13"/>
    <w:rsid w:val="00A5621D"/>
    <w:rsid w:val="00A56F63"/>
    <w:rsid w:val="00A6077A"/>
    <w:rsid w:val="00A66F66"/>
    <w:rsid w:val="00A71AE5"/>
    <w:rsid w:val="00A7670F"/>
    <w:rsid w:val="00A777E2"/>
    <w:rsid w:val="00A77F16"/>
    <w:rsid w:val="00A84144"/>
    <w:rsid w:val="00A90670"/>
    <w:rsid w:val="00A90909"/>
    <w:rsid w:val="00A92F60"/>
    <w:rsid w:val="00A93FB9"/>
    <w:rsid w:val="00AA0963"/>
    <w:rsid w:val="00AA1E16"/>
    <w:rsid w:val="00AB56E2"/>
    <w:rsid w:val="00AC002C"/>
    <w:rsid w:val="00AC0E42"/>
    <w:rsid w:val="00AC2EE0"/>
    <w:rsid w:val="00AC6CDD"/>
    <w:rsid w:val="00AD1A68"/>
    <w:rsid w:val="00AD38D0"/>
    <w:rsid w:val="00AD5810"/>
    <w:rsid w:val="00AE108C"/>
    <w:rsid w:val="00AE3AF5"/>
    <w:rsid w:val="00AE5AE2"/>
    <w:rsid w:val="00AF1A53"/>
    <w:rsid w:val="00AF43A0"/>
    <w:rsid w:val="00AF7AC7"/>
    <w:rsid w:val="00B039CC"/>
    <w:rsid w:val="00B05ADC"/>
    <w:rsid w:val="00B17D31"/>
    <w:rsid w:val="00B17F65"/>
    <w:rsid w:val="00B214DC"/>
    <w:rsid w:val="00B272BE"/>
    <w:rsid w:val="00B27D45"/>
    <w:rsid w:val="00B3471A"/>
    <w:rsid w:val="00B36AFF"/>
    <w:rsid w:val="00B37A36"/>
    <w:rsid w:val="00B424BC"/>
    <w:rsid w:val="00B5784C"/>
    <w:rsid w:val="00B60553"/>
    <w:rsid w:val="00B66B1A"/>
    <w:rsid w:val="00B82BE9"/>
    <w:rsid w:val="00B9542C"/>
    <w:rsid w:val="00B95560"/>
    <w:rsid w:val="00B9745D"/>
    <w:rsid w:val="00BA7FAB"/>
    <w:rsid w:val="00BB6B6E"/>
    <w:rsid w:val="00BC2F4C"/>
    <w:rsid w:val="00BC43AD"/>
    <w:rsid w:val="00BC4A05"/>
    <w:rsid w:val="00BC567D"/>
    <w:rsid w:val="00BC6BA6"/>
    <w:rsid w:val="00BD5B79"/>
    <w:rsid w:val="00BE15C1"/>
    <w:rsid w:val="00BF0B15"/>
    <w:rsid w:val="00C12CBB"/>
    <w:rsid w:val="00C16F77"/>
    <w:rsid w:val="00C17412"/>
    <w:rsid w:val="00C23C58"/>
    <w:rsid w:val="00C25A2D"/>
    <w:rsid w:val="00C260F8"/>
    <w:rsid w:val="00C3050C"/>
    <w:rsid w:val="00C32889"/>
    <w:rsid w:val="00C34B99"/>
    <w:rsid w:val="00C40CC8"/>
    <w:rsid w:val="00C43FBE"/>
    <w:rsid w:val="00C449C6"/>
    <w:rsid w:val="00C44AA1"/>
    <w:rsid w:val="00C52142"/>
    <w:rsid w:val="00C54C5B"/>
    <w:rsid w:val="00C564B0"/>
    <w:rsid w:val="00C61F0B"/>
    <w:rsid w:val="00C6283F"/>
    <w:rsid w:val="00C6582C"/>
    <w:rsid w:val="00C71487"/>
    <w:rsid w:val="00C7606D"/>
    <w:rsid w:val="00C814A5"/>
    <w:rsid w:val="00C82932"/>
    <w:rsid w:val="00C84B2B"/>
    <w:rsid w:val="00C855F6"/>
    <w:rsid w:val="00C96573"/>
    <w:rsid w:val="00CA17B1"/>
    <w:rsid w:val="00CA1C73"/>
    <w:rsid w:val="00CA286A"/>
    <w:rsid w:val="00CA4791"/>
    <w:rsid w:val="00CA7205"/>
    <w:rsid w:val="00CB6467"/>
    <w:rsid w:val="00CC04B5"/>
    <w:rsid w:val="00CD03C6"/>
    <w:rsid w:val="00CD0BB8"/>
    <w:rsid w:val="00CD3849"/>
    <w:rsid w:val="00CE0509"/>
    <w:rsid w:val="00CE2D9C"/>
    <w:rsid w:val="00CE43A1"/>
    <w:rsid w:val="00CF4D77"/>
    <w:rsid w:val="00CF7384"/>
    <w:rsid w:val="00D00717"/>
    <w:rsid w:val="00D0526B"/>
    <w:rsid w:val="00D221F3"/>
    <w:rsid w:val="00D2343D"/>
    <w:rsid w:val="00D30EAE"/>
    <w:rsid w:val="00D318F1"/>
    <w:rsid w:val="00D40B0E"/>
    <w:rsid w:val="00D416C2"/>
    <w:rsid w:val="00D44FE0"/>
    <w:rsid w:val="00D4694F"/>
    <w:rsid w:val="00D51E19"/>
    <w:rsid w:val="00D5423E"/>
    <w:rsid w:val="00D66413"/>
    <w:rsid w:val="00D810DB"/>
    <w:rsid w:val="00DA46A0"/>
    <w:rsid w:val="00DA66B7"/>
    <w:rsid w:val="00DB0865"/>
    <w:rsid w:val="00DB0C91"/>
    <w:rsid w:val="00DB7206"/>
    <w:rsid w:val="00DC36C8"/>
    <w:rsid w:val="00DC5A01"/>
    <w:rsid w:val="00DC5C1E"/>
    <w:rsid w:val="00DE5433"/>
    <w:rsid w:val="00DE68A7"/>
    <w:rsid w:val="00DF2A65"/>
    <w:rsid w:val="00DF2AE6"/>
    <w:rsid w:val="00DF311E"/>
    <w:rsid w:val="00DF5A43"/>
    <w:rsid w:val="00DF5F38"/>
    <w:rsid w:val="00DF6AA9"/>
    <w:rsid w:val="00DF763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04A8"/>
    <w:rsid w:val="00F031FB"/>
    <w:rsid w:val="00F15C1B"/>
    <w:rsid w:val="00F247BA"/>
    <w:rsid w:val="00F32228"/>
    <w:rsid w:val="00F32E4A"/>
    <w:rsid w:val="00F36D8C"/>
    <w:rsid w:val="00F4710F"/>
    <w:rsid w:val="00F53DA5"/>
    <w:rsid w:val="00F571D1"/>
    <w:rsid w:val="00F57DED"/>
    <w:rsid w:val="00F60D69"/>
    <w:rsid w:val="00F90A71"/>
    <w:rsid w:val="00F923A5"/>
    <w:rsid w:val="00F93545"/>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B4130"/>
    <w:pPr>
      <w:bidi/>
      <w:spacing w:line="400" w:lineRule="exact"/>
      <w:jc w:val="lowKashida"/>
    </w:pPr>
    <w:rPr>
      <w:w w:val="103"/>
      <w:kern w:val="14"/>
      <w:szCs w:val="30"/>
      <w:lang w:eastAsia="en-US"/>
    </w:rPr>
  </w:style>
  <w:style w:type="paragraph" w:styleId="Heading1">
    <w:name w:val="heading 1"/>
    <w:basedOn w:val="Normal"/>
    <w:next w:val="Normal"/>
    <w:link w:val="Heading1Char"/>
    <w:rsid w:val="005B4130"/>
    <w:pPr>
      <w:keepNext/>
      <w:outlineLvl w:val="0"/>
    </w:pPr>
    <w:rPr>
      <w:sz w:val="24"/>
      <w:szCs w:val="24"/>
    </w:rPr>
  </w:style>
  <w:style w:type="paragraph" w:styleId="Heading2">
    <w:name w:val="heading 2"/>
    <w:basedOn w:val="Normal"/>
    <w:next w:val="Normal"/>
    <w:link w:val="Heading2Char"/>
    <w:qFormat/>
    <w:rsid w:val="005B4130"/>
    <w:pPr>
      <w:outlineLvl w:val="1"/>
    </w:pPr>
  </w:style>
  <w:style w:type="paragraph" w:styleId="Heading3">
    <w:name w:val="heading 3"/>
    <w:basedOn w:val="Normal"/>
    <w:next w:val="Normal"/>
    <w:link w:val="Heading3Char"/>
    <w:qFormat/>
    <w:rsid w:val="005B4130"/>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5B4130"/>
    <w:pPr>
      <w:keepNext/>
      <w:keepLines/>
      <w:spacing w:after="120"/>
      <w:outlineLvl w:val="0"/>
    </w:pPr>
    <w:rPr>
      <w:b/>
      <w:bCs/>
      <w:sz w:val="24"/>
      <w:szCs w:val="34"/>
    </w:rPr>
  </w:style>
  <w:style w:type="paragraph" w:customStyle="1" w:styleId="HCh">
    <w:name w:val="_ H _Ch"/>
    <w:basedOn w:val="H1"/>
    <w:next w:val="SingleTxt"/>
    <w:qFormat/>
    <w:rsid w:val="005B4130"/>
    <w:pPr>
      <w:spacing w:line="450" w:lineRule="exact"/>
    </w:pPr>
    <w:rPr>
      <w:spacing w:val="-2"/>
      <w:sz w:val="28"/>
      <w:szCs w:val="38"/>
    </w:rPr>
  </w:style>
  <w:style w:type="character" w:styleId="CommentReference">
    <w:name w:val="annotation reference"/>
    <w:basedOn w:val="DefaultParagraphFont"/>
    <w:semiHidden/>
    <w:rsid w:val="005B4130"/>
    <w:rPr>
      <w:sz w:val="6"/>
      <w:szCs w:val="9"/>
    </w:rPr>
  </w:style>
  <w:style w:type="paragraph" w:styleId="FootnoteText">
    <w:name w:val="footnote text"/>
    <w:basedOn w:val="Normal"/>
    <w:link w:val="FootnoteTextChar"/>
    <w:semiHidden/>
    <w:rsid w:val="005B4130"/>
    <w:pPr>
      <w:tabs>
        <w:tab w:val="right" w:pos="418"/>
      </w:tabs>
      <w:spacing w:line="300" w:lineRule="exact"/>
      <w:ind w:left="662" w:right="662" w:hanging="662"/>
    </w:pPr>
    <w:rPr>
      <w:w w:val="100"/>
      <w:sz w:val="17"/>
      <w:szCs w:val="26"/>
    </w:rPr>
  </w:style>
  <w:style w:type="paragraph" w:styleId="EndnoteText">
    <w:name w:val="endnote text"/>
    <w:basedOn w:val="FootnoteText"/>
    <w:link w:val="EndnoteTextChar"/>
    <w:semiHidden/>
    <w:rsid w:val="005B4130"/>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5B4130"/>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5B4130"/>
    <w:rPr>
      <w:rFonts w:ascii="Tahoma" w:hAnsi="Tahoma" w:cs="Tahoma"/>
      <w:sz w:val="16"/>
      <w:szCs w:val="16"/>
    </w:rPr>
  </w:style>
  <w:style w:type="paragraph" w:customStyle="1" w:styleId="HM">
    <w:name w:val="_ H __M"/>
    <w:basedOn w:val="HCh"/>
    <w:next w:val="Normal"/>
    <w:qFormat/>
    <w:rsid w:val="005B4130"/>
    <w:pPr>
      <w:suppressAutoHyphens/>
      <w:spacing w:line="540" w:lineRule="exact"/>
    </w:pPr>
    <w:rPr>
      <w:spacing w:val="-3"/>
      <w:w w:val="99"/>
      <w:sz w:val="34"/>
      <w:szCs w:val="51"/>
    </w:rPr>
  </w:style>
  <w:style w:type="paragraph" w:customStyle="1" w:styleId="SingleTxt">
    <w:name w:val="__Single Txt"/>
    <w:basedOn w:val="Normal"/>
    <w:qFormat/>
    <w:rsid w:val="005B4130"/>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5B4130"/>
    <w:pPr>
      <w:suppressAutoHyphens/>
      <w:outlineLvl w:val="1"/>
    </w:pPr>
    <w:rPr>
      <w:spacing w:val="2"/>
      <w:sz w:val="20"/>
      <w:szCs w:val="30"/>
    </w:rPr>
  </w:style>
  <w:style w:type="paragraph" w:customStyle="1" w:styleId="H4">
    <w:name w:val="_ H_4"/>
    <w:basedOn w:val="Normal"/>
    <w:next w:val="Normal"/>
    <w:qFormat/>
    <w:rsid w:val="005B4130"/>
    <w:pPr>
      <w:keepNext/>
      <w:keepLines/>
      <w:suppressAutoHyphens/>
      <w:spacing w:after="120" w:line="360" w:lineRule="exact"/>
      <w:outlineLvl w:val="3"/>
    </w:pPr>
    <w:rPr>
      <w:i/>
      <w:iCs/>
      <w:spacing w:val="3"/>
    </w:rPr>
  </w:style>
  <w:style w:type="paragraph" w:customStyle="1" w:styleId="H56">
    <w:name w:val="_ H_5/6"/>
    <w:basedOn w:val="Normal"/>
    <w:next w:val="Normal"/>
    <w:qFormat/>
    <w:rsid w:val="005B4130"/>
    <w:pPr>
      <w:keepNext/>
      <w:keepLines/>
      <w:suppressAutoHyphens/>
      <w:spacing w:after="120" w:line="360" w:lineRule="exact"/>
      <w:outlineLvl w:val="4"/>
    </w:pPr>
  </w:style>
  <w:style w:type="paragraph" w:customStyle="1" w:styleId="DualTxt">
    <w:name w:val="__Dual Txt"/>
    <w:basedOn w:val="Normal"/>
    <w:qFormat/>
    <w:rsid w:val="005B4130"/>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5B4130"/>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5B4130"/>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5B4130"/>
    <w:rPr>
      <w:b/>
      <w:bCs/>
      <w:kern w:val="14"/>
      <w:sz w:val="17"/>
      <w:szCs w:val="25"/>
      <w:lang w:eastAsia="en-US"/>
    </w:rPr>
  </w:style>
  <w:style w:type="paragraph" w:styleId="Header">
    <w:name w:val="header"/>
    <w:link w:val="HeaderChar"/>
    <w:qFormat/>
    <w:rsid w:val="005B4130"/>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5B4130"/>
    <w:rPr>
      <w:b/>
      <w:bCs/>
      <w:w w:val="105"/>
      <w:kern w:val="14"/>
      <w:sz w:val="17"/>
      <w:szCs w:val="25"/>
      <w:lang w:eastAsia="en-US"/>
    </w:rPr>
  </w:style>
  <w:style w:type="character" w:customStyle="1" w:styleId="Heading3Char">
    <w:name w:val="Heading 3 Char"/>
    <w:basedOn w:val="DefaultParagraphFont"/>
    <w:link w:val="Heading3"/>
    <w:rsid w:val="005B4130"/>
    <w:rPr>
      <w:rFonts w:ascii="Arial" w:eastAsiaTheme="majorEastAsia" w:hAnsi="Arial" w:cs="Arial"/>
      <w:b/>
      <w:bCs/>
      <w:w w:val="103"/>
      <w:kern w:val="14"/>
      <w:sz w:val="26"/>
      <w:szCs w:val="26"/>
      <w:lang w:eastAsia="en-US"/>
    </w:rPr>
  </w:style>
  <w:style w:type="paragraph" w:customStyle="1" w:styleId="JSingleTxt">
    <w:name w:val="J__Single Txt"/>
    <w:basedOn w:val="Normal"/>
    <w:qFormat/>
    <w:rsid w:val="005B4130"/>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5B4130"/>
    <w:pPr>
      <w:spacing w:after="120" w:line="440" w:lineRule="exact"/>
      <w:jc w:val="center"/>
    </w:pPr>
    <w:rPr>
      <w:b/>
      <w:bCs/>
      <w:sz w:val="25"/>
      <w:szCs w:val="38"/>
    </w:rPr>
  </w:style>
  <w:style w:type="paragraph" w:customStyle="1" w:styleId="JH1">
    <w:name w:val="J_H_1"/>
    <w:basedOn w:val="JCH"/>
    <w:qFormat/>
    <w:rsid w:val="005B4130"/>
    <w:pPr>
      <w:spacing w:line="420" w:lineRule="exact"/>
    </w:pPr>
    <w:rPr>
      <w:sz w:val="23"/>
      <w:szCs w:val="34"/>
    </w:rPr>
  </w:style>
  <w:style w:type="paragraph" w:customStyle="1" w:styleId="JH2">
    <w:name w:val="J_H_2"/>
    <w:basedOn w:val="JH1"/>
    <w:qFormat/>
    <w:rsid w:val="005B4130"/>
    <w:pPr>
      <w:spacing w:line="400" w:lineRule="exact"/>
    </w:pPr>
    <w:rPr>
      <w:sz w:val="20"/>
      <w:szCs w:val="30"/>
    </w:rPr>
  </w:style>
  <w:style w:type="paragraph" w:customStyle="1" w:styleId="JSmall">
    <w:name w:val="J_Small"/>
    <w:basedOn w:val="JSingleTxt"/>
    <w:next w:val="JSingleTxt"/>
    <w:qFormat/>
    <w:rsid w:val="005B4130"/>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5B4130"/>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5B4130"/>
    <w:rPr>
      <w:sz w:val="14"/>
      <w:szCs w:val="16"/>
    </w:rPr>
  </w:style>
  <w:style w:type="paragraph" w:customStyle="1" w:styleId="SmallX">
    <w:name w:val="SmallX"/>
    <w:basedOn w:val="Small"/>
    <w:next w:val="Normal"/>
    <w:qFormat/>
    <w:rsid w:val="005B4130"/>
    <w:pPr>
      <w:spacing w:line="240" w:lineRule="exact"/>
    </w:pPr>
    <w:rPr>
      <w:spacing w:val="6"/>
      <w:w w:val="106"/>
      <w:sz w:val="14"/>
      <w:szCs w:val="21"/>
    </w:rPr>
  </w:style>
  <w:style w:type="paragraph" w:customStyle="1" w:styleId="XLarge">
    <w:name w:val="XLarge"/>
    <w:basedOn w:val="HM"/>
    <w:qFormat/>
    <w:rsid w:val="005B413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B4130"/>
    <w:pPr>
      <w:spacing w:line="820" w:lineRule="exact"/>
    </w:pPr>
    <w:rPr>
      <w:spacing w:val="-8"/>
      <w:w w:val="96"/>
      <w:sz w:val="57"/>
      <w:szCs w:val="86"/>
    </w:rPr>
  </w:style>
  <w:style w:type="paragraph" w:customStyle="1" w:styleId="Distribution">
    <w:name w:val="Distribution"/>
    <w:basedOn w:val="Normal"/>
    <w:next w:val="Normal"/>
    <w:qFormat/>
    <w:rsid w:val="005B4130"/>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5B4130"/>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5B4130"/>
    <w:pPr>
      <w:tabs>
        <w:tab w:val="left" w:pos="662"/>
        <w:tab w:val="left" w:pos="1267"/>
        <w:tab w:val="left" w:pos="1987"/>
        <w:tab w:val="left" w:pos="2650"/>
      </w:tabs>
      <w:spacing w:line="240" w:lineRule="exact"/>
    </w:pPr>
  </w:style>
  <w:style w:type="paragraph" w:customStyle="1" w:styleId="ReleaseDate">
    <w:name w:val="Release Date"/>
    <w:next w:val="Footer"/>
    <w:qFormat/>
    <w:rsid w:val="005B4130"/>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5B4130"/>
    <w:pPr>
      <w:tabs>
        <w:tab w:val="left" w:pos="662"/>
        <w:tab w:val="left" w:pos="1267"/>
        <w:tab w:val="left" w:pos="1987"/>
        <w:tab w:val="left" w:pos="2650"/>
      </w:tabs>
      <w:ind w:left="663" w:hanging="663"/>
    </w:pPr>
  </w:style>
  <w:style w:type="paragraph" w:customStyle="1" w:styleId="Committee">
    <w:name w:val="Committee"/>
    <w:basedOn w:val="H1"/>
    <w:qFormat/>
    <w:rsid w:val="005B4130"/>
    <w:pPr>
      <w:tabs>
        <w:tab w:val="left" w:pos="662"/>
        <w:tab w:val="left" w:pos="1267"/>
        <w:tab w:val="left" w:pos="1987"/>
        <w:tab w:val="left" w:pos="2650"/>
      </w:tabs>
      <w:ind w:right="1264"/>
    </w:pPr>
  </w:style>
  <w:style w:type="paragraph" w:customStyle="1" w:styleId="AgendaItemNormal">
    <w:name w:val="Agenda_Item_Normal"/>
    <w:next w:val="Normal"/>
    <w:qFormat/>
    <w:rsid w:val="005B4130"/>
    <w:pPr>
      <w:spacing w:line="240" w:lineRule="exact"/>
      <w:jc w:val="lowKashida"/>
    </w:pPr>
    <w:rPr>
      <w:w w:val="103"/>
      <w:kern w:val="14"/>
      <w:szCs w:val="30"/>
      <w:lang w:eastAsia="en-US"/>
    </w:rPr>
  </w:style>
  <w:style w:type="paragraph" w:customStyle="1" w:styleId="Sponsors">
    <w:name w:val="Sponsors"/>
    <w:basedOn w:val="H23"/>
    <w:qFormat/>
    <w:rsid w:val="005B4130"/>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5B4130"/>
    <w:pPr>
      <w:tabs>
        <w:tab w:val="right" w:pos="1022"/>
        <w:tab w:val="left" w:pos="1267"/>
        <w:tab w:val="left" w:pos="1930"/>
        <w:tab w:val="left" w:pos="2592"/>
        <w:tab w:val="left" w:pos="3254"/>
        <w:tab w:val="left" w:pos="3917"/>
        <w:tab w:val="left" w:pos="4579"/>
        <w:tab w:val="left" w:pos="5242"/>
        <w:tab w:val="left" w:pos="5904"/>
        <w:tab w:val="left" w:pos="6566"/>
      </w:tabs>
      <w:spacing w:line="300" w:lineRule="exact"/>
      <w:ind w:left="1267" w:right="1267" w:hanging="1267"/>
    </w:pPr>
  </w:style>
  <w:style w:type="paragraph" w:customStyle="1" w:styleId="TitleH1">
    <w:name w:val="Title_H1"/>
    <w:basedOn w:val="H1"/>
    <w:next w:val="SingleTxt"/>
    <w:qFormat/>
    <w:rsid w:val="005B413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paragraph" w:customStyle="1" w:styleId="TitleH2">
    <w:name w:val="Title_H2"/>
    <w:basedOn w:val="H23"/>
    <w:next w:val="H23"/>
    <w:qFormat/>
    <w:rsid w:val="005B413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5B4130"/>
    <w:rPr>
      <w:color w:val="0000FF" w:themeColor="hyperlink"/>
      <w:u w:val="none"/>
    </w:rPr>
  </w:style>
  <w:style w:type="character" w:styleId="FollowedHyperlink">
    <w:name w:val="FollowedHyperlink"/>
    <w:basedOn w:val="DefaultParagraphFont"/>
    <w:rsid w:val="005B4130"/>
    <w:rPr>
      <w:color w:val="0000FF"/>
      <w:u w:val="none"/>
    </w:rPr>
  </w:style>
  <w:style w:type="paragraph" w:customStyle="1" w:styleId="Bullet1">
    <w:name w:val="Bullet 1"/>
    <w:basedOn w:val="Normal"/>
    <w:qFormat/>
    <w:rsid w:val="005B4130"/>
    <w:pPr>
      <w:numPr>
        <w:numId w:val="10"/>
      </w:numPr>
      <w:spacing w:after="120" w:line="240" w:lineRule="exact"/>
      <w:ind w:right="1267"/>
    </w:pPr>
  </w:style>
  <w:style w:type="paragraph" w:customStyle="1" w:styleId="Bullet2">
    <w:name w:val="Bullet 2"/>
    <w:basedOn w:val="Normal"/>
    <w:qFormat/>
    <w:rsid w:val="005B4130"/>
    <w:pPr>
      <w:numPr>
        <w:numId w:val="11"/>
      </w:numPr>
      <w:spacing w:after="120" w:line="240" w:lineRule="exact"/>
      <w:ind w:right="1267"/>
    </w:pPr>
  </w:style>
  <w:style w:type="character" w:styleId="EndnoteReference">
    <w:name w:val="endnote reference"/>
    <w:basedOn w:val="DefaultParagraphFont"/>
    <w:semiHidden/>
    <w:rsid w:val="005B4130"/>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5B4130"/>
    <w:pPr>
      <w:numPr>
        <w:numId w:val="12"/>
      </w:numPr>
      <w:tabs>
        <w:tab w:val="clear" w:pos="1930"/>
        <w:tab w:val="clear" w:pos="2592"/>
        <w:tab w:val="clear" w:pos="3254"/>
        <w:tab w:val="clear" w:pos="3917"/>
        <w:tab w:val="clear" w:pos="4579"/>
        <w:tab w:val="clear" w:pos="5242"/>
        <w:tab w:val="clear" w:pos="5904"/>
        <w:tab w:val="clear" w:pos="6566"/>
      </w:tabs>
      <w:spacing w:line="240" w:lineRule="exact"/>
      <w:ind w:right="1267"/>
    </w:pPr>
  </w:style>
  <w:style w:type="paragraph" w:customStyle="1" w:styleId="AgendaTitleH2">
    <w:name w:val="Agenda_Title_H2"/>
    <w:basedOn w:val="TitleH1"/>
    <w:next w:val="Normal"/>
    <w:qFormat/>
    <w:rsid w:val="005B4130"/>
    <w:pPr>
      <w:spacing w:after="0" w:line="240" w:lineRule="exact"/>
      <w:ind w:left="0" w:right="0" w:firstLine="0"/>
      <w:outlineLvl w:val="1"/>
    </w:pPr>
    <w:rPr>
      <w:sz w:val="20"/>
    </w:rPr>
  </w:style>
  <w:style w:type="character" w:customStyle="1" w:styleId="BalloonTextChar">
    <w:name w:val="Balloon Text Char"/>
    <w:basedOn w:val="DefaultParagraphFont"/>
    <w:link w:val="BalloonText"/>
    <w:semiHidden/>
    <w:rsid w:val="005B4130"/>
    <w:rPr>
      <w:rFonts w:ascii="Tahoma" w:hAnsi="Tahoma" w:cs="Tahoma"/>
      <w:w w:val="103"/>
      <w:kern w:val="14"/>
      <w:sz w:val="16"/>
      <w:szCs w:val="16"/>
      <w:lang w:eastAsia="en-US"/>
    </w:rPr>
  </w:style>
  <w:style w:type="character" w:customStyle="1" w:styleId="FootnoteTextChar">
    <w:name w:val="Footnote Text Char"/>
    <w:basedOn w:val="DefaultParagraphFont"/>
    <w:link w:val="FootnoteText"/>
    <w:semiHidden/>
    <w:rsid w:val="005B4130"/>
    <w:rPr>
      <w:kern w:val="14"/>
      <w:sz w:val="17"/>
      <w:szCs w:val="26"/>
      <w:lang w:eastAsia="en-US"/>
    </w:rPr>
  </w:style>
  <w:style w:type="character" w:customStyle="1" w:styleId="EndnoteTextChar">
    <w:name w:val="Endnote Text Char"/>
    <w:basedOn w:val="DefaultParagraphFont"/>
    <w:link w:val="EndnoteText"/>
    <w:semiHidden/>
    <w:rsid w:val="005B4130"/>
    <w:rPr>
      <w:kern w:val="14"/>
      <w:sz w:val="17"/>
      <w:szCs w:val="26"/>
      <w:lang w:eastAsia="en-US"/>
    </w:rPr>
  </w:style>
  <w:style w:type="character" w:customStyle="1" w:styleId="Heading1Char">
    <w:name w:val="Heading 1 Char"/>
    <w:basedOn w:val="DefaultParagraphFont"/>
    <w:link w:val="Heading1"/>
    <w:rsid w:val="005B4130"/>
    <w:rPr>
      <w:w w:val="103"/>
      <w:kern w:val="14"/>
      <w:sz w:val="24"/>
      <w:szCs w:val="24"/>
      <w:lang w:eastAsia="en-US"/>
    </w:rPr>
  </w:style>
  <w:style w:type="character" w:customStyle="1" w:styleId="Heading2Char">
    <w:name w:val="Heading 2 Char"/>
    <w:basedOn w:val="DefaultParagraphFont"/>
    <w:link w:val="Heading2"/>
    <w:rsid w:val="005B4130"/>
    <w:rPr>
      <w:w w:val="103"/>
      <w:kern w:val="14"/>
      <w:szCs w:val="30"/>
      <w:lang w:eastAsia="en-US"/>
    </w:rPr>
  </w:style>
  <w:style w:type="paragraph" w:styleId="CommentText">
    <w:name w:val="annotation text"/>
    <w:basedOn w:val="Normal"/>
    <w:link w:val="CommentTextChar"/>
    <w:rsid w:val="00CB6467"/>
    <w:pPr>
      <w:spacing w:line="240" w:lineRule="auto"/>
    </w:pPr>
    <w:rPr>
      <w:szCs w:val="20"/>
    </w:rPr>
  </w:style>
  <w:style w:type="character" w:customStyle="1" w:styleId="CommentTextChar">
    <w:name w:val="Comment Text Char"/>
    <w:basedOn w:val="DefaultParagraphFont"/>
    <w:link w:val="CommentText"/>
    <w:rsid w:val="00CB6467"/>
    <w:rPr>
      <w:w w:val="103"/>
      <w:kern w:val="14"/>
      <w:lang w:eastAsia="en-US"/>
    </w:rPr>
  </w:style>
  <w:style w:type="paragraph" w:styleId="CommentSubject">
    <w:name w:val="annotation subject"/>
    <w:basedOn w:val="CommentText"/>
    <w:next w:val="CommentText"/>
    <w:link w:val="CommentSubjectChar"/>
    <w:rsid w:val="00CB6467"/>
    <w:rPr>
      <w:b/>
      <w:bCs/>
    </w:rPr>
  </w:style>
  <w:style w:type="character" w:customStyle="1" w:styleId="CommentSubjectChar">
    <w:name w:val="Comment Subject Char"/>
    <w:basedOn w:val="CommentTextChar"/>
    <w:link w:val="CommentSubject"/>
    <w:rsid w:val="00CB6467"/>
    <w:rPr>
      <w:b/>
      <w:bCs/>
      <w:w w:val="103"/>
      <w:kern w:val="1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B4130"/>
    <w:pPr>
      <w:bidi/>
      <w:spacing w:line="400" w:lineRule="exact"/>
      <w:jc w:val="lowKashida"/>
    </w:pPr>
    <w:rPr>
      <w:w w:val="103"/>
      <w:kern w:val="14"/>
      <w:szCs w:val="30"/>
      <w:lang w:eastAsia="en-US"/>
    </w:rPr>
  </w:style>
  <w:style w:type="paragraph" w:styleId="Heading1">
    <w:name w:val="heading 1"/>
    <w:basedOn w:val="Normal"/>
    <w:next w:val="Normal"/>
    <w:link w:val="Heading1Char"/>
    <w:rsid w:val="005B4130"/>
    <w:pPr>
      <w:keepNext/>
      <w:outlineLvl w:val="0"/>
    </w:pPr>
    <w:rPr>
      <w:sz w:val="24"/>
      <w:szCs w:val="24"/>
    </w:rPr>
  </w:style>
  <w:style w:type="paragraph" w:styleId="Heading2">
    <w:name w:val="heading 2"/>
    <w:basedOn w:val="Normal"/>
    <w:next w:val="Normal"/>
    <w:link w:val="Heading2Char"/>
    <w:qFormat/>
    <w:rsid w:val="005B4130"/>
    <w:pPr>
      <w:outlineLvl w:val="1"/>
    </w:pPr>
  </w:style>
  <w:style w:type="paragraph" w:styleId="Heading3">
    <w:name w:val="heading 3"/>
    <w:basedOn w:val="Normal"/>
    <w:next w:val="Normal"/>
    <w:link w:val="Heading3Char"/>
    <w:qFormat/>
    <w:rsid w:val="005B4130"/>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5B4130"/>
    <w:pPr>
      <w:keepNext/>
      <w:keepLines/>
      <w:spacing w:after="120"/>
      <w:outlineLvl w:val="0"/>
    </w:pPr>
    <w:rPr>
      <w:b/>
      <w:bCs/>
      <w:sz w:val="24"/>
      <w:szCs w:val="34"/>
    </w:rPr>
  </w:style>
  <w:style w:type="paragraph" w:customStyle="1" w:styleId="HCh">
    <w:name w:val="_ H _Ch"/>
    <w:basedOn w:val="H1"/>
    <w:next w:val="SingleTxt"/>
    <w:qFormat/>
    <w:rsid w:val="005B4130"/>
    <w:pPr>
      <w:spacing w:line="450" w:lineRule="exact"/>
    </w:pPr>
    <w:rPr>
      <w:spacing w:val="-2"/>
      <w:sz w:val="28"/>
      <w:szCs w:val="38"/>
    </w:rPr>
  </w:style>
  <w:style w:type="character" w:styleId="CommentReference">
    <w:name w:val="annotation reference"/>
    <w:basedOn w:val="DefaultParagraphFont"/>
    <w:semiHidden/>
    <w:rsid w:val="005B4130"/>
    <w:rPr>
      <w:sz w:val="6"/>
      <w:szCs w:val="9"/>
    </w:rPr>
  </w:style>
  <w:style w:type="paragraph" w:styleId="FootnoteText">
    <w:name w:val="footnote text"/>
    <w:basedOn w:val="Normal"/>
    <w:link w:val="FootnoteTextChar"/>
    <w:semiHidden/>
    <w:rsid w:val="005B4130"/>
    <w:pPr>
      <w:tabs>
        <w:tab w:val="right" w:pos="418"/>
      </w:tabs>
      <w:spacing w:line="300" w:lineRule="exact"/>
      <w:ind w:left="662" w:right="662" w:hanging="662"/>
    </w:pPr>
    <w:rPr>
      <w:w w:val="100"/>
      <w:sz w:val="17"/>
      <w:szCs w:val="26"/>
    </w:rPr>
  </w:style>
  <w:style w:type="paragraph" w:styleId="EndnoteText">
    <w:name w:val="endnote text"/>
    <w:basedOn w:val="FootnoteText"/>
    <w:link w:val="EndnoteTextChar"/>
    <w:semiHidden/>
    <w:rsid w:val="005B4130"/>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5B4130"/>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5B4130"/>
    <w:rPr>
      <w:rFonts w:ascii="Tahoma" w:hAnsi="Tahoma" w:cs="Tahoma"/>
      <w:sz w:val="16"/>
      <w:szCs w:val="16"/>
    </w:rPr>
  </w:style>
  <w:style w:type="paragraph" w:customStyle="1" w:styleId="HM">
    <w:name w:val="_ H __M"/>
    <w:basedOn w:val="HCh"/>
    <w:next w:val="Normal"/>
    <w:qFormat/>
    <w:rsid w:val="005B4130"/>
    <w:pPr>
      <w:suppressAutoHyphens/>
      <w:spacing w:line="540" w:lineRule="exact"/>
    </w:pPr>
    <w:rPr>
      <w:spacing w:val="-3"/>
      <w:w w:val="99"/>
      <w:sz w:val="34"/>
      <w:szCs w:val="51"/>
    </w:rPr>
  </w:style>
  <w:style w:type="paragraph" w:customStyle="1" w:styleId="SingleTxt">
    <w:name w:val="__Single Txt"/>
    <w:basedOn w:val="Normal"/>
    <w:qFormat/>
    <w:rsid w:val="005B4130"/>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5B4130"/>
    <w:pPr>
      <w:suppressAutoHyphens/>
      <w:outlineLvl w:val="1"/>
    </w:pPr>
    <w:rPr>
      <w:spacing w:val="2"/>
      <w:sz w:val="20"/>
      <w:szCs w:val="30"/>
    </w:rPr>
  </w:style>
  <w:style w:type="paragraph" w:customStyle="1" w:styleId="H4">
    <w:name w:val="_ H_4"/>
    <w:basedOn w:val="Normal"/>
    <w:next w:val="Normal"/>
    <w:qFormat/>
    <w:rsid w:val="005B4130"/>
    <w:pPr>
      <w:keepNext/>
      <w:keepLines/>
      <w:suppressAutoHyphens/>
      <w:spacing w:after="120" w:line="360" w:lineRule="exact"/>
      <w:outlineLvl w:val="3"/>
    </w:pPr>
    <w:rPr>
      <w:i/>
      <w:iCs/>
      <w:spacing w:val="3"/>
    </w:rPr>
  </w:style>
  <w:style w:type="paragraph" w:customStyle="1" w:styleId="H56">
    <w:name w:val="_ H_5/6"/>
    <w:basedOn w:val="Normal"/>
    <w:next w:val="Normal"/>
    <w:qFormat/>
    <w:rsid w:val="005B4130"/>
    <w:pPr>
      <w:keepNext/>
      <w:keepLines/>
      <w:suppressAutoHyphens/>
      <w:spacing w:after="120" w:line="360" w:lineRule="exact"/>
      <w:outlineLvl w:val="4"/>
    </w:pPr>
  </w:style>
  <w:style w:type="paragraph" w:customStyle="1" w:styleId="DualTxt">
    <w:name w:val="__Dual Txt"/>
    <w:basedOn w:val="Normal"/>
    <w:qFormat/>
    <w:rsid w:val="005B4130"/>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5B4130"/>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5B4130"/>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5B4130"/>
    <w:rPr>
      <w:b/>
      <w:bCs/>
      <w:kern w:val="14"/>
      <w:sz w:val="17"/>
      <w:szCs w:val="25"/>
      <w:lang w:eastAsia="en-US"/>
    </w:rPr>
  </w:style>
  <w:style w:type="paragraph" w:styleId="Header">
    <w:name w:val="header"/>
    <w:link w:val="HeaderChar"/>
    <w:qFormat/>
    <w:rsid w:val="005B4130"/>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5B4130"/>
    <w:rPr>
      <w:b/>
      <w:bCs/>
      <w:w w:val="105"/>
      <w:kern w:val="14"/>
      <w:sz w:val="17"/>
      <w:szCs w:val="25"/>
      <w:lang w:eastAsia="en-US"/>
    </w:rPr>
  </w:style>
  <w:style w:type="character" w:customStyle="1" w:styleId="Heading3Char">
    <w:name w:val="Heading 3 Char"/>
    <w:basedOn w:val="DefaultParagraphFont"/>
    <w:link w:val="Heading3"/>
    <w:rsid w:val="005B4130"/>
    <w:rPr>
      <w:rFonts w:ascii="Arial" w:eastAsiaTheme="majorEastAsia" w:hAnsi="Arial" w:cs="Arial"/>
      <w:b/>
      <w:bCs/>
      <w:w w:val="103"/>
      <w:kern w:val="14"/>
      <w:sz w:val="26"/>
      <w:szCs w:val="26"/>
      <w:lang w:eastAsia="en-US"/>
    </w:rPr>
  </w:style>
  <w:style w:type="paragraph" w:customStyle="1" w:styleId="JSingleTxt">
    <w:name w:val="J__Single Txt"/>
    <w:basedOn w:val="Normal"/>
    <w:qFormat/>
    <w:rsid w:val="005B4130"/>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5B4130"/>
    <w:pPr>
      <w:spacing w:after="120" w:line="440" w:lineRule="exact"/>
      <w:jc w:val="center"/>
    </w:pPr>
    <w:rPr>
      <w:b/>
      <w:bCs/>
      <w:sz w:val="25"/>
      <w:szCs w:val="38"/>
    </w:rPr>
  </w:style>
  <w:style w:type="paragraph" w:customStyle="1" w:styleId="JH1">
    <w:name w:val="J_H_1"/>
    <w:basedOn w:val="JCH"/>
    <w:qFormat/>
    <w:rsid w:val="005B4130"/>
    <w:pPr>
      <w:spacing w:line="420" w:lineRule="exact"/>
    </w:pPr>
    <w:rPr>
      <w:sz w:val="23"/>
      <w:szCs w:val="34"/>
    </w:rPr>
  </w:style>
  <w:style w:type="paragraph" w:customStyle="1" w:styleId="JH2">
    <w:name w:val="J_H_2"/>
    <w:basedOn w:val="JH1"/>
    <w:qFormat/>
    <w:rsid w:val="005B4130"/>
    <w:pPr>
      <w:spacing w:line="400" w:lineRule="exact"/>
    </w:pPr>
    <w:rPr>
      <w:sz w:val="20"/>
      <w:szCs w:val="30"/>
    </w:rPr>
  </w:style>
  <w:style w:type="paragraph" w:customStyle="1" w:styleId="JSmall">
    <w:name w:val="J_Small"/>
    <w:basedOn w:val="JSingleTxt"/>
    <w:next w:val="JSingleTxt"/>
    <w:qFormat/>
    <w:rsid w:val="005B4130"/>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5B4130"/>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5B4130"/>
    <w:rPr>
      <w:sz w:val="14"/>
      <w:szCs w:val="16"/>
    </w:rPr>
  </w:style>
  <w:style w:type="paragraph" w:customStyle="1" w:styleId="SmallX">
    <w:name w:val="SmallX"/>
    <w:basedOn w:val="Small"/>
    <w:next w:val="Normal"/>
    <w:qFormat/>
    <w:rsid w:val="005B4130"/>
    <w:pPr>
      <w:spacing w:line="240" w:lineRule="exact"/>
    </w:pPr>
    <w:rPr>
      <w:spacing w:val="6"/>
      <w:w w:val="106"/>
      <w:sz w:val="14"/>
      <w:szCs w:val="21"/>
    </w:rPr>
  </w:style>
  <w:style w:type="paragraph" w:customStyle="1" w:styleId="XLarge">
    <w:name w:val="XLarge"/>
    <w:basedOn w:val="HM"/>
    <w:qFormat/>
    <w:rsid w:val="005B413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B4130"/>
    <w:pPr>
      <w:spacing w:line="820" w:lineRule="exact"/>
    </w:pPr>
    <w:rPr>
      <w:spacing w:val="-8"/>
      <w:w w:val="96"/>
      <w:sz w:val="57"/>
      <w:szCs w:val="86"/>
    </w:rPr>
  </w:style>
  <w:style w:type="paragraph" w:customStyle="1" w:styleId="Distribution">
    <w:name w:val="Distribution"/>
    <w:basedOn w:val="Normal"/>
    <w:next w:val="Normal"/>
    <w:qFormat/>
    <w:rsid w:val="005B4130"/>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5B4130"/>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5B4130"/>
    <w:pPr>
      <w:tabs>
        <w:tab w:val="left" w:pos="662"/>
        <w:tab w:val="left" w:pos="1267"/>
        <w:tab w:val="left" w:pos="1987"/>
        <w:tab w:val="left" w:pos="2650"/>
      </w:tabs>
      <w:spacing w:line="240" w:lineRule="exact"/>
    </w:pPr>
  </w:style>
  <w:style w:type="paragraph" w:customStyle="1" w:styleId="ReleaseDate">
    <w:name w:val="Release Date"/>
    <w:next w:val="Footer"/>
    <w:qFormat/>
    <w:rsid w:val="005B4130"/>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5B4130"/>
    <w:pPr>
      <w:tabs>
        <w:tab w:val="left" w:pos="662"/>
        <w:tab w:val="left" w:pos="1267"/>
        <w:tab w:val="left" w:pos="1987"/>
        <w:tab w:val="left" w:pos="2650"/>
      </w:tabs>
      <w:ind w:left="663" w:hanging="663"/>
    </w:pPr>
  </w:style>
  <w:style w:type="paragraph" w:customStyle="1" w:styleId="Committee">
    <w:name w:val="Committee"/>
    <w:basedOn w:val="H1"/>
    <w:qFormat/>
    <w:rsid w:val="005B4130"/>
    <w:pPr>
      <w:tabs>
        <w:tab w:val="left" w:pos="662"/>
        <w:tab w:val="left" w:pos="1267"/>
        <w:tab w:val="left" w:pos="1987"/>
        <w:tab w:val="left" w:pos="2650"/>
      </w:tabs>
      <w:ind w:right="1264"/>
    </w:pPr>
  </w:style>
  <w:style w:type="paragraph" w:customStyle="1" w:styleId="AgendaItemNormal">
    <w:name w:val="Agenda_Item_Normal"/>
    <w:next w:val="Normal"/>
    <w:qFormat/>
    <w:rsid w:val="005B4130"/>
    <w:pPr>
      <w:spacing w:line="240" w:lineRule="exact"/>
      <w:jc w:val="lowKashida"/>
    </w:pPr>
    <w:rPr>
      <w:w w:val="103"/>
      <w:kern w:val="14"/>
      <w:szCs w:val="30"/>
      <w:lang w:eastAsia="en-US"/>
    </w:rPr>
  </w:style>
  <w:style w:type="paragraph" w:customStyle="1" w:styleId="Sponsors">
    <w:name w:val="Sponsors"/>
    <w:basedOn w:val="H23"/>
    <w:qFormat/>
    <w:rsid w:val="005B4130"/>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5B4130"/>
    <w:pPr>
      <w:tabs>
        <w:tab w:val="right" w:pos="1022"/>
        <w:tab w:val="left" w:pos="1267"/>
        <w:tab w:val="left" w:pos="1930"/>
        <w:tab w:val="left" w:pos="2592"/>
        <w:tab w:val="left" w:pos="3254"/>
        <w:tab w:val="left" w:pos="3917"/>
        <w:tab w:val="left" w:pos="4579"/>
        <w:tab w:val="left" w:pos="5242"/>
        <w:tab w:val="left" w:pos="5904"/>
        <w:tab w:val="left" w:pos="6566"/>
      </w:tabs>
      <w:spacing w:line="300" w:lineRule="exact"/>
      <w:ind w:left="1267" w:right="1267" w:hanging="1267"/>
    </w:pPr>
  </w:style>
  <w:style w:type="paragraph" w:customStyle="1" w:styleId="TitleH1">
    <w:name w:val="Title_H1"/>
    <w:basedOn w:val="H1"/>
    <w:next w:val="SingleTxt"/>
    <w:qFormat/>
    <w:rsid w:val="005B413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paragraph" w:customStyle="1" w:styleId="TitleH2">
    <w:name w:val="Title_H2"/>
    <w:basedOn w:val="H23"/>
    <w:next w:val="H23"/>
    <w:qFormat/>
    <w:rsid w:val="005B413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5B4130"/>
    <w:rPr>
      <w:color w:val="0000FF" w:themeColor="hyperlink"/>
      <w:u w:val="none"/>
    </w:rPr>
  </w:style>
  <w:style w:type="character" w:styleId="FollowedHyperlink">
    <w:name w:val="FollowedHyperlink"/>
    <w:basedOn w:val="DefaultParagraphFont"/>
    <w:rsid w:val="005B4130"/>
    <w:rPr>
      <w:color w:val="0000FF"/>
      <w:u w:val="none"/>
    </w:rPr>
  </w:style>
  <w:style w:type="paragraph" w:customStyle="1" w:styleId="Bullet1">
    <w:name w:val="Bullet 1"/>
    <w:basedOn w:val="Normal"/>
    <w:qFormat/>
    <w:rsid w:val="005B4130"/>
    <w:pPr>
      <w:numPr>
        <w:numId w:val="10"/>
      </w:numPr>
      <w:spacing w:after="120" w:line="240" w:lineRule="exact"/>
      <w:ind w:right="1267"/>
    </w:pPr>
  </w:style>
  <w:style w:type="paragraph" w:customStyle="1" w:styleId="Bullet2">
    <w:name w:val="Bullet 2"/>
    <w:basedOn w:val="Normal"/>
    <w:qFormat/>
    <w:rsid w:val="005B4130"/>
    <w:pPr>
      <w:numPr>
        <w:numId w:val="11"/>
      </w:numPr>
      <w:spacing w:after="120" w:line="240" w:lineRule="exact"/>
      <w:ind w:right="1267"/>
    </w:pPr>
  </w:style>
  <w:style w:type="character" w:styleId="EndnoteReference">
    <w:name w:val="endnote reference"/>
    <w:basedOn w:val="DefaultParagraphFont"/>
    <w:semiHidden/>
    <w:rsid w:val="005B4130"/>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5B4130"/>
    <w:pPr>
      <w:numPr>
        <w:numId w:val="12"/>
      </w:numPr>
      <w:tabs>
        <w:tab w:val="clear" w:pos="1930"/>
        <w:tab w:val="clear" w:pos="2592"/>
        <w:tab w:val="clear" w:pos="3254"/>
        <w:tab w:val="clear" w:pos="3917"/>
        <w:tab w:val="clear" w:pos="4579"/>
        <w:tab w:val="clear" w:pos="5242"/>
        <w:tab w:val="clear" w:pos="5904"/>
        <w:tab w:val="clear" w:pos="6566"/>
      </w:tabs>
      <w:spacing w:line="240" w:lineRule="exact"/>
      <w:ind w:right="1267"/>
    </w:pPr>
  </w:style>
  <w:style w:type="paragraph" w:customStyle="1" w:styleId="AgendaTitleH2">
    <w:name w:val="Agenda_Title_H2"/>
    <w:basedOn w:val="TitleH1"/>
    <w:next w:val="Normal"/>
    <w:qFormat/>
    <w:rsid w:val="005B4130"/>
    <w:pPr>
      <w:spacing w:after="0" w:line="240" w:lineRule="exact"/>
      <w:ind w:left="0" w:right="0" w:firstLine="0"/>
      <w:outlineLvl w:val="1"/>
    </w:pPr>
    <w:rPr>
      <w:sz w:val="20"/>
    </w:rPr>
  </w:style>
  <w:style w:type="character" w:customStyle="1" w:styleId="BalloonTextChar">
    <w:name w:val="Balloon Text Char"/>
    <w:basedOn w:val="DefaultParagraphFont"/>
    <w:link w:val="BalloonText"/>
    <w:semiHidden/>
    <w:rsid w:val="005B4130"/>
    <w:rPr>
      <w:rFonts w:ascii="Tahoma" w:hAnsi="Tahoma" w:cs="Tahoma"/>
      <w:w w:val="103"/>
      <w:kern w:val="14"/>
      <w:sz w:val="16"/>
      <w:szCs w:val="16"/>
      <w:lang w:eastAsia="en-US"/>
    </w:rPr>
  </w:style>
  <w:style w:type="character" w:customStyle="1" w:styleId="FootnoteTextChar">
    <w:name w:val="Footnote Text Char"/>
    <w:basedOn w:val="DefaultParagraphFont"/>
    <w:link w:val="FootnoteText"/>
    <w:semiHidden/>
    <w:rsid w:val="005B4130"/>
    <w:rPr>
      <w:kern w:val="14"/>
      <w:sz w:val="17"/>
      <w:szCs w:val="26"/>
      <w:lang w:eastAsia="en-US"/>
    </w:rPr>
  </w:style>
  <w:style w:type="character" w:customStyle="1" w:styleId="EndnoteTextChar">
    <w:name w:val="Endnote Text Char"/>
    <w:basedOn w:val="DefaultParagraphFont"/>
    <w:link w:val="EndnoteText"/>
    <w:semiHidden/>
    <w:rsid w:val="005B4130"/>
    <w:rPr>
      <w:kern w:val="14"/>
      <w:sz w:val="17"/>
      <w:szCs w:val="26"/>
      <w:lang w:eastAsia="en-US"/>
    </w:rPr>
  </w:style>
  <w:style w:type="character" w:customStyle="1" w:styleId="Heading1Char">
    <w:name w:val="Heading 1 Char"/>
    <w:basedOn w:val="DefaultParagraphFont"/>
    <w:link w:val="Heading1"/>
    <w:rsid w:val="005B4130"/>
    <w:rPr>
      <w:w w:val="103"/>
      <w:kern w:val="14"/>
      <w:sz w:val="24"/>
      <w:szCs w:val="24"/>
      <w:lang w:eastAsia="en-US"/>
    </w:rPr>
  </w:style>
  <w:style w:type="character" w:customStyle="1" w:styleId="Heading2Char">
    <w:name w:val="Heading 2 Char"/>
    <w:basedOn w:val="DefaultParagraphFont"/>
    <w:link w:val="Heading2"/>
    <w:rsid w:val="005B4130"/>
    <w:rPr>
      <w:w w:val="103"/>
      <w:kern w:val="14"/>
      <w:szCs w:val="30"/>
      <w:lang w:eastAsia="en-US"/>
    </w:rPr>
  </w:style>
  <w:style w:type="paragraph" w:styleId="CommentText">
    <w:name w:val="annotation text"/>
    <w:basedOn w:val="Normal"/>
    <w:link w:val="CommentTextChar"/>
    <w:rsid w:val="00CB6467"/>
    <w:pPr>
      <w:spacing w:line="240" w:lineRule="auto"/>
    </w:pPr>
    <w:rPr>
      <w:szCs w:val="20"/>
    </w:rPr>
  </w:style>
  <w:style w:type="character" w:customStyle="1" w:styleId="CommentTextChar">
    <w:name w:val="Comment Text Char"/>
    <w:basedOn w:val="DefaultParagraphFont"/>
    <w:link w:val="CommentText"/>
    <w:rsid w:val="00CB6467"/>
    <w:rPr>
      <w:w w:val="103"/>
      <w:kern w:val="14"/>
      <w:lang w:eastAsia="en-US"/>
    </w:rPr>
  </w:style>
  <w:style w:type="paragraph" w:styleId="CommentSubject">
    <w:name w:val="annotation subject"/>
    <w:basedOn w:val="CommentText"/>
    <w:next w:val="CommentText"/>
    <w:link w:val="CommentSubjectChar"/>
    <w:rsid w:val="00CB6467"/>
    <w:rPr>
      <w:b/>
      <w:bCs/>
    </w:rPr>
  </w:style>
  <w:style w:type="character" w:customStyle="1" w:styleId="CommentSubjectChar">
    <w:name w:val="Comment Subject Char"/>
    <w:basedOn w:val="CommentTextChar"/>
    <w:link w:val="CommentSubject"/>
    <w:rsid w:val="00CB6467"/>
    <w:rPr>
      <w:b/>
      <w:bCs/>
      <w:w w:val="103"/>
      <w:kern w:val="1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ar/CEDAW/C/FSM/Q/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ar/CEDAW/C/SR.1488" TargetMode="External"/><Relationship Id="rId2" Type="http://schemas.openxmlformats.org/officeDocument/2006/relationships/numbering" Target="numbering.xml"/><Relationship Id="rId16" Type="http://schemas.openxmlformats.org/officeDocument/2006/relationships/hyperlink" Target="http://undocs.org/ar/CEDAW/C/FSM/1" TargetMode="External"/><Relationship Id="rId20" Type="http://schemas.openxmlformats.org/officeDocument/2006/relationships/hyperlink" Target="http://undocs.org/ar/HRI/GEN/2/Rev.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undocs.org/ar/CEDAW/C/FSM/Q/1-3/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C67A8C-6FEA-44D4-9087-F7E733B8B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5566</Words>
  <Characters>29461</Characters>
  <Application>Microsoft Office Word</Application>
  <DocSecurity>0</DocSecurity>
  <Lines>569</Lines>
  <Paragraphs>166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34997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Fady Gergis</dc:creator>
  <cp:lastModifiedBy>Ahmad Jouejati</cp:lastModifiedBy>
  <cp:revision>4</cp:revision>
  <cp:lastPrinted>2014-05-15T21:29:00Z</cp:lastPrinted>
  <dcterms:created xsi:type="dcterms:W3CDTF">2017-04-03T17:47:00Z</dcterms:created>
  <dcterms:modified xsi:type="dcterms:W3CDTF">2017-04-03T17:47:00Z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1703882</vt:lpwstr>
  </property>
  <property fmtid="{D5CDD505-2E9C-101B-9397-08002B2CF9AE}" pid="3" name="ODSRefJobNo">
    <vt:lpwstr>1706269A</vt:lpwstr>
  </property>
  <property fmtid="{D5CDD505-2E9C-101B-9397-08002B2CF9AE}" pid="4" name="Symbol1">
    <vt:lpwstr>CEDAW/C/FSM/CO/1-3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April 2017</vt:lpwstr>
  </property>
  <property fmtid="{D5CDD505-2E9C-101B-9397-08002B2CF9AE}" pid="9" name="Original">
    <vt:lpwstr>English</vt:lpwstr>
  </property>
  <property fmtid="{D5CDD505-2E9C-101B-9397-08002B2CF9AE}" pid="10" name="Release Date">
    <vt:lpwstr>030417</vt:lpwstr>
  </property>
  <property fmtid="{D5CDD505-2E9C-101B-9397-08002B2CF9AE}" pid="11" name="Comment">
    <vt:lpwstr>ENGLISH FINAL TEXT </vt:lpwstr>
  </property>
  <property fmtid="{D5CDD505-2E9C-101B-9397-08002B2CF9AE}" pid="12" name="DraftPages">
    <vt:lpwstr> 19</vt:lpwstr>
  </property>
  <property fmtid="{D5CDD505-2E9C-101B-9397-08002B2CF9AE}" pid="13" name="Operator">
    <vt:lpwstr>أحمد</vt:lpwstr>
  </property>
</Properties>
</file>