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0D4641">
        <w:trPr>
          <w:trHeight w:hRule="exact" w:val="851"/>
        </w:trPr>
        <w:tc>
          <w:tcPr>
            <w:tcW w:w="1280" w:type="dxa"/>
            <w:tcBorders>
              <w:bottom w:val="single" w:sz="4" w:space="0" w:color="auto"/>
            </w:tcBorders>
          </w:tcPr>
          <w:p w:rsidR="000A2080" w:rsidRPr="00BB158D" w:rsidRDefault="000A2080" w:rsidP="000D4641">
            <w:pPr>
              <w:spacing w:before="360" w:after="240" w:line="240" w:lineRule="atLeast"/>
            </w:pPr>
          </w:p>
        </w:tc>
        <w:tc>
          <w:tcPr>
            <w:tcW w:w="2273" w:type="dxa"/>
            <w:tcBorders>
              <w:bottom w:val="single" w:sz="4" w:space="0" w:color="auto"/>
            </w:tcBorders>
            <w:vAlign w:val="bottom"/>
          </w:tcPr>
          <w:p w:rsidR="000A2080" w:rsidRPr="002F70D4" w:rsidRDefault="000A2080" w:rsidP="000D4641">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7C4D8D" w:rsidRDefault="00DE0985" w:rsidP="000D4641">
            <w:pPr>
              <w:spacing w:line="240" w:lineRule="atLeast"/>
              <w:jc w:val="right"/>
              <w:rPr>
                <w:sz w:val="20"/>
                <w:szCs w:val="21"/>
              </w:rPr>
            </w:pPr>
            <w:r>
              <w:rPr>
                <w:sz w:val="40"/>
                <w:szCs w:val="21"/>
              </w:rPr>
              <w:t>E</w:t>
            </w:r>
            <w:r w:rsidR="007C4D8D">
              <w:rPr>
                <w:sz w:val="20"/>
                <w:szCs w:val="21"/>
              </w:rPr>
              <w:t>/</w:t>
            </w:r>
            <w:proofErr w:type="spellStart"/>
            <w:r>
              <w:rPr>
                <w:sz w:val="20"/>
                <w:szCs w:val="21"/>
              </w:rPr>
              <w:t>C</w:t>
            </w:r>
            <w:r w:rsidR="007C4D8D">
              <w:rPr>
                <w:sz w:val="20"/>
                <w:szCs w:val="21"/>
              </w:rPr>
              <w:t>.</w:t>
            </w:r>
            <w:r>
              <w:rPr>
                <w:sz w:val="20"/>
                <w:szCs w:val="21"/>
              </w:rPr>
              <w:t>12</w:t>
            </w:r>
            <w:proofErr w:type="spellEnd"/>
            <w:r w:rsidR="007C4D8D">
              <w:rPr>
                <w:sz w:val="20"/>
                <w:szCs w:val="21"/>
              </w:rPr>
              <w:t>/</w:t>
            </w:r>
            <w:r>
              <w:rPr>
                <w:sz w:val="20"/>
                <w:szCs w:val="21"/>
              </w:rPr>
              <w:t>GC</w:t>
            </w:r>
            <w:r w:rsidR="007C4D8D">
              <w:rPr>
                <w:sz w:val="20"/>
                <w:szCs w:val="21"/>
              </w:rPr>
              <w:t>/</w:t>
            </w:r>
            <w:r>
              <w:rPr>
                <w:sz w:val="20"/>
                <w:szCs w:val="21"/>
              </w:rPr>
              <w:t>22</w:t>
            </w:r>
          </w:p>
        </w:tc>
      </w:tr>
      <w:tr w:rsidR="000A2080" w:rsidRPr="002C14C6" w:rsidTr="000D4641">
        <w:trPr>
          <w:trHeight w:hRule="exact" w:val="2835"/>
        </w:trPr>
        <w:tc>
          <w:tcPr>
            <w:tcW w:w="1280" w:type="dxa"/>
            <w:tcBorders>
              <w:top w:val="single" w:sz="4" w:space="0" w:color="auto"/>
              <w:bottom w:val="single" w:sz="12" w:space="0" w:color="auto"/>
            </w:tcBorders>
          </w:tcPr>
          <w:p w:rsidR="000A2080" w:rsidRPr="002C14C6" w:rsidRDefault="000A2080" w:rsidP="000D4641">
            <w:pPr>
              <w:spacing w:line="120" w:lineRule="atLeast"/>
              <w:rPr>
                <w:sz w:val="10"/>
                <w:szCs w:val="10"/>
              </w:rPr>
            </w:pPr>
          </w:p>
          <w:p w:rsidR="000A2080" w:rsidRPr="002C14C6" w:rsidRDefault="000A2080" w:rsidP="000D4641">
            <w:pPr>
              <w:spacing w:line="120" w:lineRule="atLeast"/>
              <w:rPr>
                <w:sz w:val="10"/>
                <w:szCs w:val="10"/>
              </w:rPr>
            </w:pPr>
            <w:r>
              <w:rPr>
                <w:rFonts w:hint="eastAsia"/>
                <w:noProof/>
                <w:snapToGrid/>
              </w:rPr>
              <w:drawing>
                <wp:inline distT="0" distB="0" distL="0" distR="0" wp14:anchorId="721147BE" wp14:editId="1BFA2D26">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0D4641">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DE0985" w:rsidP="007C4D8D">
            <w:pPr>
              <w:spacing w:before="240" w:line="240" w:lineRule="atLeast"/>
              <w:rPr>
                <w:sz w:val="20"/>
              </w:rPr>
            </w:pPr>
            <w:r>
              <w:rPr>
                <w:sz w:val="20"/>
              </w:rPr>
              <w:t>Distr.: General</w:t>
            </w:r>
          </w:p>
          <w:p w:rsidR="000A2080" w:rsidRPr="002C14C6" w:rsidRDefault="00DE0985" w:rsidP="000D4641">
            <w:pPr>
              <w:spacing w:line="240" w:lineRule="atLeast"/>
              <w:rPr>
                <w:sz w:val="20"/>
              </w:rPr>
            </w:pPr>
            <w:r>
              <w:rPr>
                <w:sz w:val="20"/>
              </w:rPr>
              <w:t>2</w:t>
            </w:r>
            <w:r w:rsidR="007C4D8D">
              <w:rPr>
                <w:sz w:val="20"/>
              </w:rPr>
              <w:t xml:space="preserve"> </w:t>
            </w:r>
            <w:r>
              <w:rPr>
                <w:sz w:val="20"/>
              </w:rPr>
              <w:t>May</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DE0985" w:rsidP="000D4641">
            <w:pPr>
              <w:spacing w:line="240" w:lineRule="atLeast"/>
              <w:rPr>
                <w:sz w:val="20"/>
              </w:rPr>
            </w:pPr>
            <w:r>
              <w:rPr>
                <w:sz w:val="20"/>
              </w:rPr>
              <w:t>Chinese</w:t>
            </w:r>
            <w:r w:rsidR="000A2080" w:rsidRPr="002C14C6">
              <w:rPr>
                <w:sz w:val="20"/>
              </w:rPr>
              <w:t xml:space="preserve"> </w:t>
            </w:r>
          </w:p>
          <w:p w:rsidR="000A2080" w:rsidRPr="002C14C6" w:rsidRDefault="00DE0985" w:rsidP="000D4641">
            <w:pPr>
              <w:spacing w:line="240" w:lineRule="atLeast"/>
            </w:pPr>
            <w:r>
              <w:rPr>
                <w:sz w:val="20"/>
              </w:rPr>
              <w:t>Original: English</w:t>
            </w:r>
          </w:p>
        </w:tc>
      </w:tr>
    </w:tbl>
    <w:p w:rsidR="007C4D8D" w:rsidRPr="00E70F14" w:rsidRDefault="007C4D8D" w:rsidP="00E70F14">
      <w:pPr>
        <w:pStyle w:val="SingleTxtGC"/>
        <w:spacing w:before="120"/>
        <w:ind w:left="0" w:right="0"/>
        <w:rPr>
          <w:rFonts w:ascii="Time New Roman" w:eastAsia="黑体" w:hAnsi="Time New Roman" w:cstheme="majorBidi" w:hint="eastAsia"/>
          <w:sz w:val="24"/>
          <w:szCs w:val="24"/>
        </w:rPr>
      </w:pPr>
      <w:r w:rsidRPr="00E70F14">
        <w:rPr>
          <w:rFonts w:ascii="Time New Roman" w:eastAsia="黑体" w:hAnsi="Time New Roman" w:cstheme="majorBidi"/>
          <w:sz w:val="24"/>
          <w:szCs w:val="24"/>
          <w:lang w:val="zh-CN"/>
        </w:rPr>
        <w:t>经济、社会及文化权利委员会</w:t>
      </w:r>
    </w:p>
    <w:p w:rsidR="007C4D8D" w:rsidRPr="00DE0985" w:rsidRDefault="007C4D8D" w:rsidP="00E70F14">
      <w:pPr>
        <w:pStyle w:val="HChGC"/>
      </w:pPr>
      <w:r w:rsidRPr="00DE0985">
        <w:rPr>
          <w:lang w:val="zh-CN"/>
        </w:rPr>
        <w:tab/>
      </w:r>
      <w:r w:rsidRPr="00DE0985">
        <w:rPr>
          <w:lang w:val="zh-CN"/>
        </w:rPr>
        <w:tab/>
      </w:r>
      <w:r w:rsidRPr="00DE0985">
        <w:rPr>
          <w:lang w:val="zh-CN"/>
        </w:rPr>
        <w:t>关于性健康和生殖健康权利</w:t>
      </w:r>
      <w:r w:rsidRPr="00DE0985">
        <w:rPr>
          <w:lang w:val="zh-CN"/>
        </w:rPr>
        <w:t>(</w:t>
      </w:r>
      <w:r w:rsidRPr="00DE0985">
        <w:rPr>
          <w:lang w:val="zh-CN"/>
        </w:rPr>
        <w:t>《经济、社会及文化权利国际公约》第十二条</w:t>
      </w:r>
      <w:r w:rsidRPr="00DE0985">
        <w:rPr>
          <w:lang w:val="zh-CN"/>
        </w:rPr>
        <w:t>)</w:t>
      </w:r>
      <w:r w:rsidRPr="00DE0985">
        <w:rPr>
          <w:lang w:val="zh-CN"/>
        </w:rPr>
        <w:t>的第</w:t>
      </w:r>
      <w:r w:rsidR="00DE0985">
        <w:rPr>
          <w:lang w:val="zh-CN"/>
        </w:rPr>
        <w:t>22</w:t>
      </w:r>
      <w:r w:rsidRPr="00DE0985">
        <w:rPr>
          <w:lang w:val="zh-CN"/>
        </w:rPr>
        <w:t>号一般性意见</w:t>
      </w:r>
      <w:r w:rsidRPr="00DE0985">
        <w:rPr>
          <w:lang w:val="zh-CN"/>
        </w:rPr>
        <w:t>(</w:t>
      </w:r>
      <w:r w:rsidR="00DE0985">
        <w:rPr>
          <w:lang w:val="zh-CN"/>
        </w:rPr>
        <w:t>2</w:t>
      </w:r>
      <w:r w:rsidRPr="00DE0985">
        <w:rPr>
          <w:lang w:val="zh-CN"/>
        </w:rPr>
        <w:t>0</w:t>
      </w:r>
      <w:r w:rsidR="00DE0985">
        <w:rPr>
          <w:lang w:val="zh-CN"/>
        </w:rPr>
        <w:t>16</w:t>
      </w:r>
      <w:r w:rsidRPr="00DE0985">
        <w:rPr>
          <w:lang w:val="zh-CN"/>
        </w:rPr>
        <w:t>年</w:t>
      </w:r>
      <w:r w:rsidRPr="00DE0985">
        <w:rPr>
          <w:lang w:val="zh-CN"/>
        </w:rPr>
        <w:t>)</w:t>
      </w:r>
    </w:p>
    <w:p w:rsidR="007C4D8D" w:rsidRPr="00DE0985" w:rsidRDefault="007C4D8D" w:rsidP="00E70F14">
      <w:pPr>
        <w:pStyle w:val="HChGC"/>
        <w:rPr>
          <w:w w:val="103"/>
        </w:rPr>
      </w:pPr>
      <w:r w:rsidRPr="00DE0985">
        <w:rPr>
          <w:lang w:val="zh-CN"/>
        </w:rPr>
        <w:tab/>
      </w:r>
      <w:proofErr w:type="gramStart"/>
      <w:r w:rsidRPr="00DE0985">
        <w:rPr>
          <w:lang w:val="zh-CN"/>
        </w:rPr>
        <w:t>一</w:t>
      </w:r>
      <w:proofErr w:type="gramEnd"/>
      <w:r w:rsidR="00E70F14">
        <w:t>.</w:t>
      </w:r>
      <w:r w:rsidR="00E70F14">
        <w:tab/>
      </w:r>
      <w:r w:rsidRPr="00DE0985">
        <w:rPr>
          <w:lang w:val="zh-CN"/>
        </w:rPr>
        <w:t>导言</w:t>
      </w:r>
    </w:p>
    <w:p w:rsidR="007C4D8D" w:rsidRPr="00DE0985" w:rsidRDefault="00DE0985" w:rsidP="001F2B87">
      <w:pPr>
        <w:pStyle w:val="SingleTxtGC"/>
        <w:rPr>
          <w:rFonts w:hint="eastAsia"/>
        </w:rPr>
      </w:pPr>
      <w:r>
        <w:rPr>
          <w:lang w:val="zh-CN"/>
        </w:rPr>
        <w:t>1</w:t>
      </w:r>
      <w:r w:rsidR="007C4D8D" w:rsidRPr="00DE0985">
        <w:rPr>
          <w:lang w:val="zh-CN"/>
        </w:rPr>
        <w:t>.</w:t>
      </w:r>
      <w:r w:rsidR="00E70F14">
        <w:tab/>
      </w:r>
      <w:r w:rsidR="007C4D8D" w:rsidRPr="00DE0985">
        <w:rPr>
          <w:lang w:val="zh-CN"/>
        </w:rPr>
        <w:t>性健康和生殖健康权利是《经济、社会及文化权利国际公约》第十二条所载健康权不可或缺的一部分。</w:t>
      </w:r>
      <w:r w:rsidR="007C4D8D" w:rsidRPr="00DE0985">
        <w:rPr>
          <w:rStyle w:val="a7"/>
          <w:rFonts w:asciiTheme="majorBidi" w:eastAsiaTheme="minorEastAsia" w:hAnsiTheme="majorBidi" w:cstheme="majorBidi"/>
          <w:szCs w:val="21"/>
          <w:lang w:val="zh-CN"/>
        </w:rPr>
        <w:footnoteReference w:id="2"/>
      </w:r>
      <w:r w:rsidR="00E70F14">
        <w:t xml:space="preserve"> </w:t>
      </w:r>
      <w:r w:rsidR="007C4D8D" w:rsidRPr="00DE0985">
        <w:rPr>
          <w:lang w:val="zh-CN"/>
        </w:rPr>
        <w:t>其它国际人权文书也承认这一权利。</w:t>
      </w:r>
      <w:r w:rsidR="007C4D8D" w:rsidRPr="00DE0985">
        <w:rPr>
          <w:vertAlign w:val="superscript"/>
          <w:lang w:val="zh-CN"/>
        </w:rPr>
        <w:footnoteReference w:id="3"/>
      </w:r>
      <w:r w:rsidR="000D4641">
        <w:t xml:space="preserve"> </w:t>
      </w:r>
      <w:r>
        <w:rPr>
          <w:lang w:val="zh-CN"/>
        </w:rPr>
        <w:t>1994</w:t>
      </w:r>
      <w:r w:rsidR="007C4D8D" w:rsidRPr="00DE0985">
        <w:rPr>
          <w:lang w:val="zh-CN"/>
        </w:rPr>
        <w:t>年通过《国际人口与发展会议行动纲领》，进一步强调生殖健康和性健康问题在人权框架中的重要性。</w:t>
      </w:r>
      <w:r w:rsidR="007C4D8D" w:rsidRPr="00DE0985">
        <w:rPr>
          <w:rStyle w:val="a7"/>
          <w:rFonts w:asciiTheme="majorBidi" w:eastAsiaTheme="minorEastAsia" w:hAnsiTheme="majorBidi" w:cstheme="majorBidi"/>
          <w:szCs w:val="21"/>
          <w:lang w:val="zh-CN"/>
        </w:rPr>
        <w:footnoteReference w:id="4"/>
      </w:r>
      <w:r w:rsidR="00E70F14">
        <w:t xml:space="preserve"> </w:t>
      </w:r>
      <w:r w:rsidR="007C4D8D" w:rsidRPr="00DE0985">
        <w:rPr>
          <w:lang w:val="zh-CN"/>
        </w:rPr>
        <w:t>自此以后，涉及性健康和生殖健康权的国际和区域人权标准和判例有了很大发展。最近，</w:t>
      </w:r>
      <w:r w:rsidR="007C4D8D" w:rsidRPr="00DE0985">
        <w:t>《</w:t>
      </w:r>
      <w:r>
        <w:rPr>
          <w:lang w:val="zh-CN"/>
        </w:rPr>
        <w:t>2</w:t>
      </w:r>
      <w:r w:rsidR="007C4D8D" w:rsidRPr="00DE0985">
        <w:rPr>
          <w:lang w:val="zh-CN"/>
        </w:rPr>
        <w:t>0</w:t>
      </w:r>
      <w:r>
        <w:rPr>
          <w:lang w:val="zh-CN"/>
        </w:rPr>
        <w:t>3</w:t>
      </w:r>
      <w:r w:rsidR="007C4D8D" w:rsidRPr="00DE0985">
        <w:rPr>
          <w:lang w:val="zh-CN"/>
        </w:rPr>
        <w:t>0</w:t>
      </w:r>
      <w:r w:rsidR="007C4D8D" w:rsidRPr="00DE0985">
        <w:rPr>
          <w:lang w:val="zh-CN"/>
        </w:rPr>
        <w:t>年可持续发展议程》包含了在性健康和生殖健康领域需要实现的目标和具体目标。</w:t>
      </w:r>
      <w:r w:rsidR="007C4D8D" w:rsidRPr="00DE0985">
        <w:rPr>
          <w:rStyle w:val="a7"/>
          <w:rFonts w:asciiTheme="majorBidi" w:eastAsiaTheme="minorEastAsia" w:hAnsiTheme="majorBidi" w:cstheme="majorBidi"/>
          <w:szCs w:val="21"/>
          <w:lang w:val="zh-CN" w:eastAsia="ko-KR"/>
        </w:rPr>
        <w:footnoteReference w:id="5"/>
      </w:r>
    </w:p>
    <w:p w:rsidR="007C4D8D" w:rsidRPr="00DE0985" w:rsidRDefault="00DE0985" w:rsidP="00E70F1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由于诸多法律</w:t>
      </w:r>
      <w:bookmarkStart w:id="0" w:name="_GoBack"/>
      <w:bookmarkEnd w:id="0"/>
      <w:r w:rsidR="007C4D8D" w:rsidRPr="00DE0985">
        <w:rPr>
          <w:rFonts w:asciiTheme="majorBidi" w:eastAsiaTheme="minorEastAsia" w:hAnsiTheme="majorBidi" w:cstheme="majorBidi"/>
          <w:szCs w:val="21"/>
          <w:lang w:val="zh-CN"/>
        </w:rPr>
        <w:t>、程序、实践和社会障碍，获得全面性健康和生殖健康医疗设施、服务、物资和信息的机会严重受限。事实上，对全世界数百万人而言，特别</w:t>
      </w:r>
      <w:r w:rsidR="007C4D8D" w:rsidRPr="00DE0985">
        <w:rPr>
          <w:rFonts w:asciiTheme="majorBidi" w:eastAsiaTheme="minorEastAsia" w:hAnsiTheme="majorBidi" w:cstheme="majorBidi"/>
          <w:szCs w:val="21"/>
          <w:lang w:val="zh-CN"/>
        </w:rPr>
        <w:lastRenderedPageBreak/>
        <w:t>是对妇女和女童而言，充分享有性健康和生殖健康权的目标远未实现。某些个人和群体，如男女同性恋、双性恋、变性人和两性人</w:t>
      </w:r>
      <w:r w:rsidR="000D4641">
        <w:rPr>
          <w:rFonts w:asciiTheme="majorBidi" w:eastAsiaTheme="minorEastAsia" w:hAnsiTheme="majorBidi" w:cstheme="majorBidi"/>
          <w:szCs w:val="21"/>
        </w:rPr>
        <w:t xml:space="preserve"> </w:t>
      </w:r>
      <w:r w:rsidR="007C4D8D" w:rsidRPr="00DE0985">
        <w:rPr>
          <w:rStyle w:val="a7"/>
          <w:rFonts w:asciiTheme="majorBidi" w:eastAsiaTheme="minorEastAsia" w:hAnsiTheme="majorBidi" w:cstheme="majorBidi"/>
          <w:szCs w:val="21"/>
          <w:lang w:val="zh-CN" w:eastAsia="ko-KR"/>
        </w:rPr>
        <w:footnoteReference w:id="6"/>
      </w:r>
      <w:r w:rsidR="0044368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以及残疾人等，遭受多重和交叉歧视，加剧了法律上和实践中对他们的排斥，因此他们在充分享有性健康和生殖健康权方面进一步受限。</w:t>
      </w:r>
    </w:p>
    <w:p w:rsidR="007C4D8D" w:rsidRPr="00DE0985" w:rsidRDefault="00DE0985" w:rsidP="00E70F14">
      <w:pPr>
        <w:pStyle w:val="SingleTxtGC"/>
      </w:pPr>
      <w:r>
        <w:rPr>
          <w:lang w:val="zh-CN"/>
        </w:rPr>
        <w:t>3</w:t>
      </w:r>
      <w:r w:rsidR="007C4D8D" w:rsidRPr="00DE0985">
        <w:rPr>
          <w:lang w:val="zh-CN"/>
        </w:rPr>
        <w:t>.</w:t>
      </w:r>
      <w:r w:rsidR="00E70F14">
        <w:tab/>
      </w:r>
      <w:r w:rsidR="007C4D8D" w:rsidRPr="00DE0985">
        <w:rPr>
          <w:lang w:val="zh-CN"/>
        </w:rPr>
        <w:t>本一般性意见的目的是协助国家缔约</w:t>
      </w:r>
      <w:proofErr w:type="gramStart"/>
      <w:r w:rsidR="007C4D8D" w:rsidRPr="00DE0985">
        <w:rPr>
          <w:lang w:val="zh-CN"/>
        </w:rPr>
        <w:t>方执行</w:t>
      </w:r>
      <w:proofErr w:type="gramEnd"/>
      <w:r w:rsidR="007C4D8D" w:rsidRPr="00DE0985">
        <w:rPr>
          <w:lang w:val="zh-CN"/>
        </w:rPr>
        <w:t>《公约》并履行相关的报告义务。该文件主要涉及缔约国根据第十二条的要求有义务确保每个人享有性健康和生殖健康的权利，也与《公约》其他条款相关。</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委员会在其关于享有能达到的最高健康标准权利的第</w:t>
      </w:r>
      <w:r>
        <w:rPr>
          <w:rFonts w:asciiTheme="majorBidi" w:eastAsiaTheme="minorEastAsia" w:hAnsiTheme="majorBidi" w:cstheme="majorBidi"/>
          <w:szCs w:val="21"/>
          <w:lang w:val="zh-CN"/>
        </w:rPr>
        <w:t>14</w:t>
      </w:r>
      <w:r w:rsidR="007C4D8D" w:rsidRPr="00DE0985">
        <w:rPr>
          <w:rFonts w:asciiTheme="majorBidi" w:eastAsiaTheme="minorEastAsia" w:hAnsiTheme="majorBidi" w:cstheme="majorBidi"/>
          <w:szCs w:val="21"/>
          <w:lang w:val="zh-CN"/>
        </w:rPr>
        <w:t>号一般性意见</w:t>
      </w:r>
      <w:r w:rsidR="007C4D8D" w:rsidRPr="00DE0985">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2</w:t>
      </w:r>
      <w:r w:rsidR="007C4D8D" w:rsidRPr="00DE0985">
        <w:rPr>
          <w:rFonts w:asciiTheme="majorBidi" w:eastAsiaTheme="minorEastAsia" w:hAnsiTheme="majorBidi" w:cstheme="majorBidi"/>
          <w:szCs w:val="21"/>
          <w:lang w:val="zh-CN"/>
        </w:rPr>
        <w:t>000</w:t>
      </w:r>
      <w:r w:rsidR="007C4D8D" w:rsidRPr="00DE0985">
        <w:rPr>
          <w:rFonts w:asciiTheme="majorBidi" w:eastAsiaTheme="minorEastAsia" w:hAnsiTheme="majorBidi" w:cstheme="majorBidi"/>
          <w:szCs w:val="21"/>
          <w:lang w:val="zh-CN"/>
        </w:rPr>
        <w:t>年</w:t>
      </w:r>
      <w:r w:rsidR="007C4D8D" w:rsidRPr="00DE0985">
        <w:rPr>
          <w:rFonts w:asciiTheme="majorBidi" w:eastAsiaTheme="minorEastAsia" w:hAnsiTheme="majorBidi" w:cstheme="majorBidi"/>
          <w:szCs w:val="21"/>
          <w:lang w:val="zh-CN"/>
        </w:rPr>
        <w:t>)</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《经济、社会及文化权利国际公约》第十二条</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中已部分涉及性健康和生殖健康问题。但是，考虑到这一权利持续遭到严重侵犯，委员会认为应就该问题达成单独的一般性意见。</w:t>
      </w:r>
    </w:p>
    <w:p w:rsidR="007C4D8D" w:rsidRPr="00DE0985" w:rsidRDefault="00E70F14" w:rsidP="00E70F14">
      <w:pPr>
        <w:pStyle w:val="HChGC"/>
      </w:pPr>
      <w:r>
        <w:tab/>
      </w:r>
      <w:r w:rsidR="007C4D8D" w:rsidRPr="00DE0985">
        <w:rPr>
          <w:lang w:val="zh-CN"/>
        </w:rPr>
        <w:t>二</w:t>
      </w:r>
      <w:r>
        <w:t>.</w:t>
      </w:r>
      <w:r>
        <w:tab/>
      </w:r>
      <w:r w:rsidR="007C4D8D" w:rsidRPr="00DE0985">
        <w:rPr>
          <w:lang w:val="zh-CN"/>
        </w:rPr>
        <w:t>背景</w:t>
      </w:r>
    </w:p>
    <w:p w:rsidR="007C4D8D" w:rsidRPr="00DE0985" w:rsidRDefault="00DE0985" w:rsidP="00E70F14">
      <w:pPr>
        <w:pStyle w:val="SingleTxtGC"/>
      </w:pPr>
      <w:r>
        <w:rPr>
          <w:lang w:val="zh-CN"/>
        </w:rPr>
        <w:t>5</w:t>
      </w:r>
      <w:r w:rsidR="007C4D8D" w:rsidRPr="00DE0985">
        <w:rPr>
          <w:lang w:val="zh-CN"/>
        </w:rPr>
        <w:t>.</w:t>
      </w:r>
      <w:r w:rsidR="00E70F14">
        <w:tab/>
      </w:r>
      <w:r w:rsidR="007C4D8D" w:rsidRPr="00DE0985">
        <w:rPr>
          <w:lang w:val="zh-CN"/>
        </w:rPr>
        <w:t>性健康和生殖健康权包含一系列自由和权利。这些自由包括在不遭受暴力、胁迫和歧视的情况下，在涉及个人身体、性健康和生殖健康的事项上，有权做出自由和负责任的决定和选择。这些权利则包括不受阻碍地获得各种医疗设施、物资、服务和信息，确保所有人依据《公约》第十二条充分享有性健康和生殖健康权。</w:t>
      </w:r>
    </w:p>
    <w:p w:rsidR="007C4D8D" w:rsidRPr="00DE0985" w:rsidRDefault="00DE0985" w:rsidP="00E70F14">
      <w:pPr>
        <w:pStyle w:val="SingleTxtGC"/>
      </w:pPr>
      <w:r>
        <w:rPr>
          <w:lang w:val="zh-CN"/>
        </w:rPr>
        <w:t>6</w:t>
      </w:r>
      <w:r w:rsidR="007C4D8D" w:rsidRPr="00DE0985">
        <w:rPr>
          <w:lang w:val="zh-CN"/>
        </w:rPr>
        <w:t>.</w:t>
      </w:r>
      <w:r w:rsidR="00E70F14">
        <w:tab/>
      </w:r>
      <w:r w:rsidR="007C4D8D" w:rsidRPr="00DE0985">
        <w:rPr>
          <w:lang w:val="zh-CN"/>
        </w:rPr>
        <w:t>性健康和生殖健康是不同的，但彼此密切相关。根据世界卫生组织</w:t>
      </w:r>
      <w:r>
        <w:rPr>
          <w:lang w:val="zh-CN"/>
        </w:rPr>
        <w:t>(</w:t>
      </w:r>
      <w:proofErr w:type="gramStart"/>
      <w:r w:rsidR="007C4D8D" w:rsidRPr="00DE0985">
        <w:rPr>
          <w:lang w:val="zh-CN"/>
        </w:rPr>
        <w:t>世</w:t>
      </w:r>
      <w:proofErr w:type="gramEnd"/>
      <w:r w:rsidR="007C4D8D" w:rsidRPr="00DE0985">
        <w:rPr>
          <w:lang w:val="zh-CN"/>
        </w:rPr>
        <w:t>卫组织</w:t>
      </w:r>
      <w:r>
        <w:rPr>
          <w:lang w:val="zh-CN"/>
        </w:rPr>
        <w:t>)</w:t>
      </w:r>
      <w:r w:rsidR="007C4D8D" w:rsidRPr="00DE0985">
        <w:rPr>
          <w:lang w:val="zh-CN"/>
        </w:rPr>
        <w:t>的定义，性健康是指</w:t>
      </w:r>
      <w:r>
        <w:rPr>
          <w:rFonts w:hint="eastAsia"/>
          <w:lang w:val="zh-CN"/>
        </w:rPr>
        <w:t>“</w:t>
      </w:r>
      <w:r w:rsidR="007C4D8D" w:rsidRPr="00DE0985">
        <w:rPr>
          <w:lang w:val="zh-CN"/>
        </w:rPr>
        <w:t>身体、情感、心理和社会方面与性有关的福祉</w:t>
      </w:r>
      <w:r>
        <w:rPr>
          <w:rFonts w:hint="eastAsia"/>
          <w:lang w:val="zh-CN"/>
        </w:rPr>
        <w:t>”</w:t>
      </w:r>
      <w:r w:rsidR="007C4D8D" w:rsidRPr="00DE0985">
        <w:rPr>
          <w:lang w:val="zh-CN"/>
        </w:rPr>
        <w:t>。</w:t>
      </w:r>
      <w:r w:rsidR="007C4D8D" w:rsidRPr="00DE0985">
        <w:rPr>
          <w:rStyle w:val="a7"/>
          <w:rFonts w:asciiTheme="majorBidi" w:eastAsiaTheme="minorEastAsia" w:hAnsiTheme="majorBidi" w:cstheme="majorBidi"/>
          <w:szCs w:val="21"/>
          <w:lang w:val="zh-CN" w:eastAsia="ko-KR"/>
        </w:rPr>
        <w:footnoteReference w:id="7"/>
      </w:r>
      <w:r w:rsidR="007C4D8D" w:rsidRPr="00DE0985">
        <w:rPr>
          <w:lang w:val="zh-CN"/>
        </w:rPr>
        <w:t>如《国际人口与发展会议行动纲领》所述，生殖健康是指生殖的能力以及</w:t>
      </w:r>
      <w:proofErr w:type="gramStart"/>
      <w:r w:rsidR="007C4D8D" w:rsidRPr="00DE0985">
        <w:rPr>
          <w:lang w:val="zh-CN"/>
        </w:rPr>
        <w:t>作出</w:t>
      </w:r>
      <w:proofErr w:type="gramEnd"/>
      <w:r w:rsidR="007C4D8D" w:rsidRPr="00DE0985">
        <w:rPr>
          <w:lang w:val="zh-CN"/>
        </w:rPr>
        <w:t>知情、自由和负责任决定的自由权。还包括获得各种生殖健康信息、物资、设施和服务的机会，使个人能够对自己的生殖行为</w:t>
      </w:r>
      <w:proofErr w:type="gramStart"/>
      <w:r w:rsidR="007C4D8D" w:rsidRPr="00DE0985">
        <w:rPr>
          <w:lang w:val="zh-CN"/>
        </w:rPr>
        <w:t>作出</w:t>
      </w:r>
      <w:proofErr w:type="gramEnd"/>
      <w:r w:rsidR="007C4D8D" w:rsidRPr="00DE0985">
        <w:rPr>
          <w:lang w:val="zh-CN"/>
        </w:rPr>
        <w:t>知情、自由和负责任的决定</w:t>
      </w:r>
      <w:r w:rsidR="007C4D8D" w:rsidRPr="00DE0985">
        <w:rPr>
          <w:lang w:val="zh-CN"/>
        </w:rPr>
        <w:t xml:space="preserve"> </w:t>
      </w:r>
      <w:r w:rsidR="007C4D8D" w:rsidRPr="00DE0985">
        <w:rPr>
          <w:lang w:val="zh-CN"/>
        </w:rPr>
        <w:t>。</w:t>
      </w:r>
      <w:r w:rsidR="007C4D8D" w:rsidRPr="00DE0985">
        <w:rPr>
          <w:vertAlign w:val="superscript"/>
          <w:lang w:val="zh-CN"/>
        </w:rPr>
        <w:footnoteReference w:id="8"/>
      </w:r>
    </w:p>
    <w:p w:rsidR="007C4D8D" w:rsidRPr="00DE0985" w:rsidRDefault="007C4D8D" w:rsidP="00E70F14">
      <w:pPr>
        <w:pStyle w:val="H23GC"/>
      </w:pPr>
      <w:r w:rsidRPr="00DE0985">
        <w:rPr>
          <w:lang w:val="zh-CN"/>
        </w:rPr>
        <w:tab/>
      </w:r>
      <w:r w:rsidRPr="00DE0985">
        <w:rPr>
          <w:lang w:val="zh-CN"/>
        </w:rPr>
        <w:tab/>
      </w:r>
      <w:r w:rsidRPr="00DE0985">
        <w:rPr>
          <w:lang w:val="zh-CN"/>
        </w:rPr>
        <w:t>基础因素和社会决定因素</w:t>
      </w:r>
    </w:p>
    <w:p w:rsidR="007C4D8D" w:rsidRPr="00DE0985" w:rsidRDefault="00DE0985" w:rsidP="00E70F14">
      <w:pPr>
        <w:pStyle w:val="SingleTxtGC"/>
      </w:pPr>
      <w:r>
        <w:rPr>
          <w:lang w:val="zh-CN"/>
        </w:rPr>
        <w:t>7</w:t>
      </w:r>
      <w:r w:rsidR="007C4D8D" w:rsidRPr="00DE0985">
        <w:rPr>
          <w:lang w:val="zh-CN"/>
        </w:rPr>
        <w:t>.</w:t>
      </w:r>
      <w:r w:rsidR="00E70F14">
        <w:tab/>
      </w:r>
      <w:r w:rsidR="007C4D8D" w:rsidRPr="00DE0985">
        <w:rPr>
          <w:lang w:val="zh-CN"/>
        </w:rPr>
        <w:t>委员会在其第</w:t>
      </w:r>
      <w:r>
        <w:rPr>
          <w:lang w:val="zh-CN"/>
        </w:rPr>
        <w:t>14</w:t>
      </w:r>
      <w:r w:rsidR="007C4D8D" w:rsidRPr="00DE0985">
        <w:rPr>
          <w:lang w:val="zh-CN"/>
        </w:rPr>
        <w:t>号一般性意见中指出，享有能达到的最高健康标准的权利，不仅包括没有疾病和不虚弱以及获得预防、治疗和缓和医疗的权利，而且还延伸到健康的基本决定因素。这同样适用于性健康和生殖健康权。该权利超越了性健康和生殖健康，延伸至性健康和生殖健康的基本决定因素，包括获得安全饮用水、适足的卫生设施、足够的食物和营养、适当的住房、安全和健康的工作条件和环境、与健康相关的教育和信息，并获得有效保护免受一切形式暴力、酷刑和歧视以及对性健康和生殖健康</w:t>
      </w:r>
      <w:proofErr w:type="gramStart"/>
      <w:r w:rsidR="007C4D8D" w:rsidRPr="00DE0985">
        <w:rPr>
          <w:lang w:val="zh-CN"/>
        </w:rPr>
        <w:t>权产生</w:t>
      </w:r>
      <w:proofErr w:type="gramEnd"/>
      <w:r w:rsidR="007C4D8D" w:rsidRPr="00DE0985">
        <w:rPr>
          <w:lang w:val="zh-CN"/>
        </w:rPr>
        <w:t>不利影响的其他侵犯人权行为。</w:t>
      </w:r>
    </w:p>
    <w:p w:rsidR="007C4D8D" w:rsidRPr="00DE0985" w:rsidRDefault="00DE0985" w:rsidP="00E70F14">
      <w:pPr>
        <w:pStyle w:val="SingleTxtGC"/>
      </w:pPr>
      <w:r>
        <w:rPr>
          <w:lang w:val="zh-CN"/>
        </w:rPr>
        <w:t>8</w:t>
      </w:r>
      <w:r w:rsidR="007C4D8D" w:rsidRPr="00DE0985">
        <w:rPr>
          <w:lang w:val="zh-CN"/>
        </w:rPr>
        <w:t>.</w:t>
      </w:r>
      <w:r w:rsidR="00E70F14">
        <w:tab/>
      </w:r>
      <w:r w:rsidR="007C4D8D" w:rsidRPr="00DE0985">
        <w:rPr>
          <w:lang w:val="zh-CN"/>
        </w:rPr>
        <w:t>此外，根据</w:t>
      </w:r>
      <w:proofErr w:type="gramStart"/>
      <w:r w:rsidR="007C4D8D" w:rsidRPr="00DE0985">
        <w:rPr>
          <w:lang w:val="zh-CN"/>
        </w:rPr>
        <w:t>世</w:t>
      </w:r>
      <w:proofErr w:type="gramEnd"/>
      <w:r w:rsidR="007C4D8D" w:rsidRPr="00DE0985">
        <w:rPr>
          <w:lang w:val="zh-CN"/>
        </w:rPr>
        <w:t>卫组织的定义，</w:t>
      </w:r>
      <w:r>
        <w:rPr>
          <w:rFonts w:hint="eastAsia"/>
          <w:lang w:val="zh-CN"/>
        </w:rPr>
        <w:t>“</w:t>
      </w:r>
      <w:r w:rsidR="007C4D8D" w:rsidRPr="00DE0985">
        <w:rPr>
          <w:lang w:val="zh-CN"/>
        </w:rPr>
        <w:t>健康的社会决定因素</w:t>
      </w:r>
      <w:r>
        <w:rPr>
          <w:rFonts w:hint="eastAsia"/>
          <w:lang w:val="zh-CN"/>
        </w:rPr>
        <w:t>”</w:t>
      </w:r>
      <w:r w:rsidR="007C4D8D" w:rsidRPr="00DE0985">
        <w:rPr>
          <w:lang w:val="zh-CN"/>
        </w:rPr>
        <w:t>也对性健康和生殖健康</w:t>
      </w:r>
      <w:proofErr w:type="gramStart"/>
      <w:r w:rsidR="007C4D8D" w:rsidRPr="00DE0985">
        <w:rPr>
          <w:lang w:val="zh-CN"/>
        </w:rPr>
        <w:t>权产生</w:t>
      </w:r>
      <w:proofErr w:type="gramEnd"/>
      <w:r w:rsidR="007C4D8D" w:rsidRPr="00DE0985">
        <w:rPr>
          <w:lang w:val="zh-CN"/>
        </w:rPr>
        <w:t>很深的影响。</w:t>
      </w:r>
      <w:r w:rsidR="007C4D8D" w:rsidRPr="00DE0985">
        <w:rPr>
          <w:vertAlign w:val="superscript"/>
          <w:lang w:val="zh-CN"/>
        </w:rPr>
        <w:footnoteReference w:id="9"/>
      </w:r>
      <w:r w:rsidR="0044368F">
        <w:t xml:space="preserve"> </w:t>
      </w:r>
      <w:r w:rsidR="007C4D8D" w:rsidRPr="00DE0985">
        <w:rPr>
          <w:lang w:val="zh-CN"/>
        </w:rPr>
        <w:t>在所有国家中，性健康和生殖健康的模式通常反映社会不平等现象以及基于性别、族裔、年龄、残疾等因素的权利不平等分配。贫困、收入不平等、基于委员会所确定理由的系统性歧视和边缘化都是性健康和生殖健康的社会决定因素，也对一系列其他权利的享有产生影响。</w:t>
      </w:r>
      <w:r w:rsidR="007C4D8D" w:rsidRPr="00DE0985">
        <w:rPr>
          <w:vertAlign w:val="superscript"/>
          <w:lang w:val="zh-CN"/>
        </w:rPr>
        <w:footnoteReference w:id="10"/>
      </w:r>
      <w:r w:rsidR="0044368F">
        <w:t xml:space="preserve"> </w:t>
      </w:r>
      <w:r w:rsidR="007C4D8D" w:rsidRPr="00DE0985">
        <w:rPr>
          <w:lang w:val="zh-CN"/>
        </w:rPr>
        <w:t>这些社会决定因素的性质往往通过法律和政策得以体现，限制了个人在其性健康和生殖健康方面可</w:t>
      </w:r>
      <w:proofErr w:type="gramStart"/>
      <w:r w:rsidR="007C4D8D" w:rsidRPr="00DE0985">
        <w:rPr>
          <w:lang w:val="zh-CN"/>
        </w:rPr>
        <w:t>作出</w:t>
      </w:r>
      <w:proofErr w:type="gramEnd"/>
      <w:r w:rsidR="007C4D8D" w:rsidRPr="00DE0985">
        <w:rPr>
          <w:lang w:val="zh-CN"/>
        </w:rPr>
        <w:t>的选择。因此，为了实现性健康和生殖健康权，缔约国必须解决法律、体制安排和社会做法中阻碍个人在实践中有效享有其性健康和生殖健康的社会决定因素。</w:t>
      </w:r>
    </w:p>
    <w:p w:rsidR="007C4D8D" w:rsidRPr="00DE0985" w:rsidRDefault="007C4D8D" w:rsidP="00E70F14">
      <w:pPr>
        <w:pStyle w:val="H23GC"/>
      </w:pPr>
      <w:r w:rsidRPr="00DE0985">
        <w:rPr>
          <w:lang w:val="zh-CN"/>
        </w:rPr>
        <w:tab/>
      </w:r>
      <w:r w:rsidRPr="00DE0985">
        <w:rPr>
          <w:lang w:val="zh-CN"/>
        </w:rPr>
        <w:tab/>
      </w:r>
      <w:r w:rsidRPr="00DE0985">
        <w:rPr>
          <w:lang w:val="zh-CN"/>
        </w:rPr>
        <w:t>与其他人权的相互依存关系</w:t>
      </w:r>
    </w:p>
    <w:p w:rsidR="007C4D8D" w:rsidRPr="00DE0985" w:rsidRDefault="00DE0985" w:rsidP="00E70F14">
      <w:pPr>
        <w:pStyle w:val="SingleTxtGC"/>
      </w:pPr>
      <w:r>
        <w:rPr>
          <w:lang w:val="zh-CN"/>
        </w:rPr>
        <w:t>9</w:t>
      </w:r>
      <w:r w:rsidR="007C4D8D" w:rsidRPr="00DE0985">
        <w:rPr>
          <w:lang w:val="zh-CN"/>
        </w:rPr>
        <w:t>.</w:t>
      </w:r>
      <w:r w:rsidR="00E70F14">
        <w:tab/>
      </w:r>
      <w:r w:rsidR="007C4D8D" w:rsidRPr="00DE0985">
        <w:rPr>
          <w:lang w:val="zh-CN"/>
        </w:rPr>
        <w:t>实现性健康和生殖健康权要求缔约国也履行其依据《公约》其它条款的义务。例如，性健康和生殖健康权，与受教育权</w:t>
      </w:r>
      <w:r>
        <w:rPr>
          <w:lang w:val="zh-CN"/>
        </w:rPr>
        <w:t>(</w:t>
      </w:r>
      <w:r w:rsidR="007C4D8D" w:rsidRPr="00DE0985">
        <w:rPr>
          <w:lang w:val="zh-CN"/>
        </w:rPr>
        <w:t>第十三条和第十四条</w:t>
      </w:r>
      <w:r>
        <w:rPr>
          <w:lang w:val="zh-CN"/>
        </w:rPr>
        <w:t>)</w:t>
      </w:r>
      <w:r w:rsidR="007C4D8D" w:rsidRPr="00DE0985">
        <w:rPr>
          <w:lang w:val="zh-CN"/>
        </w:rPr>
        <w:t>以及不受歧视和男女平等的权利</w:t>
      </w:r>
      <w:r>
        <w:rPr>
          <w:lang w:val="zh-CN"/>
        </w:rPr>
        <w:t>(</w:t>
      </w:r>
      <w:r w:rsidR="007C4D8D" w:rsidRPr="00DE0985">
        <w:rPr>
          <w:lang w:val="zh-CN"/>
        </w:rPr>
        <w:t>第二条第二款和第三条</w:t>
      </w:r>
      <w:r>
        <w:rPr>
          <w:lang w:val="zh-CN"/>
        </w:rPr>
        <w:t>)</w:t>
      </w:r>
      <w:r w:rsidR="007C4D8D" w:rsidRPr="00DE0985">
        <w:rPr>
          <w:lang w:val="zh-CN"/>
        </w:rPr>
        <w:t>相结合，需要确保全面、非歧视性、基于证据、科学上准确和适合年龄的关于性健康和生殖健康的受教育权。</w:t>
      </w:r>
      <w:r w:rsidR="007C4D8D" w:rsidRPr="00DE0985">
        <w:rPr>
          <w:vertAlign w:val="superscript"/>
          <w:lang w:val="zh-CN"/>
        </w:rPr>
        <w:footnoteReference w:id="11"/>
      </w:r>
      <w:r w:rsidR="007C4D8D" w:rsidRPr="00DE0985">
        <w:rPr>
          <w:lang w:val="zh-CN"/>
        </w:rPr>
        <w:t>性健康和生殖健康权，与工作权</w:t>
      </w:r>
      <w:r>
        <w:rPr>
          <w:lang w:val="zh-CN"/>
        </w:rPr>
        <w:t>(</w:t>
      </w:r>
      <w:r w:rsidR="007C4D8D" w:rsidRPr="00DE0985">
        <w:rPr>
          <w:lang w:val="zh-CN"/>
        </w:rPr>
        <w:t>第六条</w:t>
      </w:r>
      <w:r>
        <w:rPr>
          <w:lang w:val="zh-CN"/>
        </w:rPr>
        <w:t>)</w:t>
      </w:r>
      <w:r w:rsidR="007C4D8D" w:rsidRPr="00DE0985">
        <w:rPr>
          <w:lang w:val="zh-CN"/>
        </w:rPr>
        <w:t>、公正和良好的工作条件</w:t>
      </w:r>
      <w:r>
        <w:rPr>
          <w:lang w:val="zh-CN"/>
        </w:rPr>
        <w:t>(</w:t>
      </w:r>
      <w:r w:rsidR="007C4D8D" w:rsidRPr="00DE0985">
        <w:rPr>
          <w:lang w:val="zh-CN"/>
        </w:rPr>
        <w:t>第七条</w:t>
      </w:r>
      <w:r>
        <w:rPr>
          <w:lang w:val="zh-CN"/>
        </w:rPr>
        <w:t>)</w:t>
      </w:r>
      <w:r w:rsidR="007C4D8D" w:rsidRPr="00DE0985">
        <w:rPr>
          <w:lang w:val="zh-CN"/>
        </w:rPr>
        <w:t>以及不受歧视和男女平等的权利相结合，也要求国家确保就业中工人有生育保护和育儿假，包括处于弱势的工人，如移</w:t>
      </w:r>
      <w:proofErr w:type="gramStart"/>
      <w:r w:rsidR="007C4D8D" w:rsidRPr="00DE0985">
        <w:rPr>
          <w:lang w:val="zh-CN"/>
        </w:rPr>
        <w:t>徙工</w:t>
      </w:r>
      <w:proofErr w:type="gramEnd"/>
      <w:r w:rsidR="007C4D8D" w:rsidRPr="00DE0985">
        <w:rPr>
          <w:lang w:val="zh-CN"/>
        </w:rPr>
        <w:t>人或残疾妇女，以及保护工人在工作场所免受性骚扰，禁止基于怀孕、分娩、生育、</w:t>
      </w:r>
      <w:r w:rsidR="007C4D8D" w:rsidRPr="00DE0985">
        <w:rPr>
          <w:rStyle w:val="a7"/>
          <w:rFonts w:asciiTheme="majorBidi" w:eastAsiaTheme="minorEastAsia" w:hAnsiTheme="majorBidi" w:cstheme="majorBidi"/>
          <w:szCs w:val="21"/>
          <w:lang w:val="zh-CN" w:eastAsia="ko-KR"/>
        </w:rPr>
        <w:footnoteReference w:id="12"/>
      </w:r>
      <w:r w:rsidR="00E70F14">
        <w:t xml:space="preserve"> </w:t>
      </w:r>
      <w:r w:rsidR="007C4D8D" w:rsidRPr="00DE0985">
        <w:rPr>
          <w:lang w:val="zh-CN"/>
        </w:rPr>
        <w:t>性取向、性别认同或双性人身份的歧视。</w:t>
      </w:r>
    </w:p>
    <w:p w:rsidR="007C4D8D" w:rsidRPr="00DE0985" w:rsidRDefault="00DE0985" w:rsidP="00E70F14">
      <w:pPr>
        <w:pStyle w:val="SingleTxtGC"/>
      </w:pPr>
      <w:r>
        <w:rPr>
          <w:lang w:val="zh-CN"/>
        </w:rPr>
        <w:t>1</w:t>
      </w:r>
      <w:r w:rsidR="007C4D8D" w:rsidRPr="00DE0985">
        <w:rPr>
          <w:lang w:val="zh-CN"/>
        </w:rPr>
        <w:t>0.</w:t>
      </w:r>
      <w:r w:rsidR="00E70F14">
        <w:tab/>
      </w:r>
      <w:r w:rsidR="007C4D8D" w:rsidRPr="00DE0985">
        <w:rPr>
          <w:lang w:val="zh-CN"/>
        </w:rPr>
        <w:t>性健康和生殖健康权与其他人权不可分割，相互依存。它与支撑个人的身心完整及其自主性的公民权利和政治权利密切相关，如生命权、人身自由和安全权、免受酷刑和其他残忍、不人道或有辱人格的待遇或处罚的权利、隐私和家庭生活得到尊重的权利以及不受歧视和平等权。例如，缺乏紧急产科护理服务或拒绝提供流产服务往往导致</w:t>
      </w:r>
      <w:proofErr w:type="gramStart"/>
      <w:r w:rsidR="007C4D8D" w:rsidRPr="00DE0985">
        <w:rPr>
          <w:lang w:val="zh-CN"/>
        </w:rPr>
        <w:t>孕</w:t>
      </w:r>
      <w:proofErr w:type="gramEnd"/>
      <w:r w:rsidR="007C4D8D" w:rsidRPr="00DE0985">
        <w:rPr>
          <w:lang w:val="zh-CN"/>
        </w:rPr>
        <w:t>产妇死亡和发病，这又构成了侵犯生命权或安全权，在某些情况下相当于酷刑和其他残忍、不人道或有辱人格的待遇。</w:t>
      </w:r>
      <w:r w:rsidR="007C4D8D" w:rsidRPr="00DE0985">
        <w:rPr>
          <w:vertAlign w:val="superscript"/>
          <w:lang w:val="zh-CN"/>
        </w:rPr>
        <w:footnoteReference w:id="13"/>
      </w:r>
    </w:p>
    <w:p w:rsidR="007C4D8D" w:rsidRPr="00DE0985" w:rsidRDefault="00E70F14" w:rsidP="00E70F14">
      <w:pPr>
        <w:pStyle w:val="HChGC"/>
      </w:pPr>
      <w:r>
        <w:tab/>
      </w:r>
      <w:r w:rsidR="007C4D8D" w:rsidRPr="00DE0985">
        <w:rPr>
          <w:lang w:val="zh-CN"/>
        </w:rPr>
        <w:t>三</w:t>
      </w:r>
      <w:r>
        <w:t>.</w:t>
      </w:r>
      <w:r>
        <w:tab/>
      </w:r>
      <w:r w:rsidR="007C4D8D" w:rsidRPr="00DE0985">
        <w:rPr>
          <w:lang w:val="zh-CN"/>
        </w:rPr>
        <w:t>关于性健康和生殖健康权的规范性内容</w:t>
      </w:r>
    </w:p>
    <w:p w:rsidR="007C4D8D" w:rsidRPr="00DE0985" w:rsidRDefault="00E70F14" w:rsidP="00E70F14">
      <w:pPr>
        <w:pStyle w:val="H1GC"/>
      </w:pPr>
      <w:r>
        <w:tab/>
      </w:r>
      <w:r w:rsidR="00DE0985">
        <w:rPr>
          <w:lang w:val="zh-CN"/>
        </w:rPr>
        <w:t>A</w:t>
      </w:r>
      <w:r w:rsidR="007C4D8D" w:rsidRPr="00DE0985">
        <w:rPr>
          <w:lang w:val="zh-CN"/>
        </w:rPr>
        <w:t>.</w:t>
      </w:r>
      <w:r>
        <w:tab/>
      </w:r>
      <w:r w:rsidR="007C4D8D" w:rsidRPr="00DE0985">
        <w:rPr>
          <w:lang w:val="zh-CN"/>
        </w:rPr>
        <w:t>性健康和生殖健康权的要素</w:t>
      </w:r>
    </w:p>
    <w:p w:rsidR="007C4D8D" w:rsidRPr="00DE0985" w:rsidRDefault="00DE0985" w:rsidP="00E70F14">
      <w:pPr>
        <w:pStyle w:val="SingleTxtGC"/>
        <w:rPr>
          <w:color w:val="000000"/>
        </w:rPr>
      </w:pPr>
      <w:r>
        <w:rPr>
          <w:lang w:val="zh-CN"/>
        </w:rPr>
        <w:t>11</w:t>
      </w:r>
      <w:r w:rsidR="007C4D8D" w:rsidRPr="00DE0985">
        <w:rPr>
          <w:lang w:val="zh-CN"/>
        </w:rPr>
        <w:t>.</w:t>
      </w:r>
      <w:r w:rsidR="00E70F14">
        <w:tab/>
      </w:r>
      <w:r w:rsidR="007C4D8D" w:rsidRPr="00DE0985">
        <w:rPr>
          <w:lang w:val="zh-CN"/>
        </w:rPr>
        <w:t>性健康和生殖健康是人人享有能达到的最高标准的身心健康权利的组成部分。继委员会拟订第</w:t>
      </w:r>
      <w:r>
        <w:rPr>
          <w:lang w:val="zh-CN"/>
        </w:rPr>
        <w:t>14</w:t>
      </w:r>
      <w:r w:rsidR="007C4D8D" w:rsidRPr="00DE0985">
        <w:rPr>
          <w:lang w:val="zh-CN"/>
        </w:rPr>
        <w:t>号一般性意见后，全面的性健康和生殖健康包含下述四个相互关联的基本要素。</w:t>
      </w:r>
      <w:r w:rsidR="007C4D8D" w:rsidRPr="00DE0985">
        <w:rPr>
          <w:color w:val="000000"/>
          <w:vertAlign w:val="superscript"/>
          <w:lang w:val="zh-CN" w:eastAsia="ar-SA"/>
        </w:rPr>
        <w:footnoteReference w:id="14"/>
      </w:r>
    </w:p>
    <w:p w:rsidR="007C4D8D" w:rsidRPr="00DE0985" w:rsidRDefault="007C4D8D" w:rsidP="00E70F14">
      <w:pPr>
        <w:pStyle w:val="H23GC"/>
      </w:pPr>
      <w:r w:rsidRPr="00DE0985">
        <w:rPr>
          <w:lang w:val="zh-CN"/>
        </w:rPr>
        <w:tab/>
      </w:r>
      <w:r w:rsidRPr="00DE0985">
        <w:rPr>
          <w:lang w:val="zh-CN"/>
        </w:rPr>
        <w:tab/>
      </w:r>
      <w:r w:rsidRPr="00DE0985">
        <w:rPr>
          <w:lang w:val="zh-CN"/>
        </w:rPr>
        <w:t>可用性</w:t>
      </w:r>
    </w:p>
    <w:p w:rsidR="007C4D8D" w:rsidRPr="00DE0985" w:rsidRDefault="00DE0985" w:rsidP="00E70F14">
      <w:pPr>
        <w:pStyle w:val="SingleTxtGC"/>
      </w:pPr>
      <w:r>
        <w:rPr>
          <w:lang w:val="zh-CN"/>
        </w:rPr>
        <w:t>12</w:t>
      </w:r>
      <w:r w:rsidR="007C4D8D" w:rsidRPr="00DE0985">
        <w:rPr>
          <w:lang w:val="zh-CN"/>
        </w:rPr>
        <w:t>.</w:t>
      </w:r>
      <w:r w:rsidR="00E70F14">
        <w:tab/>
      </w:r>
      <w:r w:rsidR="007C4D8D" w:rsidRPr="00DE0985">
        <w:rPr>
          <w:lang w:val="zh-CN"/>
        </w:rPr>
        <w:t>应有足够数量运转良好的医疗保健设施、服务、物资和方案，向人们提供尽可能充分的性健康和生殖健康保健。这包括确保提供设施、物资和服务，以保障实现性健康和生殖健康权的基本决定因素，如安全饮用水和充分的卫生设施、医院和诊所。</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13</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确保提供训练有素的医疗和专业人员以及技能熟练的提供者，他们已接受培训，可提供全面的性健康和生殖健康保健服务，这是确保可用性的一个关键组成部分。</w:t>
      </w:r>
      <w:r w:rsidR="007C4D8D" w:rsidRPr="00DE0985">
        <w:rPr>
          <w:rFonts w:asciiTheme="majorBidi" w:eastAsiaTheme="minorEastAsia" w:hAnsiTheme="majorBidi" w:cstheme="majorBidi"/>
          <w:szCs w:val="21"/>
          <w:vertAlign w:val="superscript"/>
          <w:lang w:val="zh-CN" w:eastAsia="ar-SA"/>
        </w:rPr>
        <w:footnoteReference w:id="15"/>
      </w:r>
      <w:r w:rsidR="0044368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还应当提供基本药物，包括一系列广泛的避孕方法，如避孕套和紧急避孕，用于流产和流产后护理的药物，以及用于预防和治疗性传播感染和艾滋病毒的药物，包括非专利药。</w:t>
      </w:r>
      <w:r w:rsidR="007C4D8D" w:rsidRPr="00DE0985">
        <w:rPr>
          <w:rFonts w:asciiTheme="majorBidi" w:eastAsiaTheme="minorEastAsia" w:hAnsiTheme="majorBidi" w:cstheme="majorBidi"/>
          <w:szCs w:val="21"/>
          <w:vertAlign w:val="superscript"/>
          <w:lang w:val="zh-CN" w:eastAsia="ar-SA"/>
        </w:rPr>
        <w:footnoteReference w:id="16"/>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14</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因基于意识形态的政策或做法</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例如基于良心拒绝提供服务</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而导致无法获得物资和服务，这不应成为获得服务的障碍。应有足够数量的医疗保健提供者愿意并且有能力在公共和私人设施中、在合理的地理范围内随时提供这样的服务。</w:t>
      </w:r>
      <w:r w:rsidR="007C4D8D" w:rsidRPr="00DE0985">
        <w:rPr>
          <w:rFonts w:asciiTheme="majorBidi" w:eastAsiaTheme="minorEastAsia" w:hAnsiTheme="majorBidi" w:cstheme="majorBidi"/>
          <w:szCs w:val="21"/>
          <w:vertAlign w:val="superscript"/>
          <w:lang w:val="zh-CN" w:eastAsia="ar-SA"/>
        </w:rPr>
        <w:footnoteReference w:id="17"/>
      </w:r>
    </w:p>
    <w:p w:rsidR="007C4D8D" w:rsidRPr="00DE0985" w:rsidRDefault="007C4D8D" w:rsidP="00E70F14">
      <w:pPr>
        <w:pStyle w:val="H23GC"/>
      </w:pPr>
      <w:r w:rsidRPr="00DE0985">
        <w:rPr>
          <w:lang w:val="zh-CN"/>
        </w:rPr>
        <w:tab/>
      </w:r>
      <w:r w:rsidRPr="00DE0985">
        <w:rPr>
          <w:lang w:val="zh-CN"/>
        </w:rPr>
        <w:tab/>
      </w:r>
      <w:r w:rsidRPr="00DE0985">
        <w:rPr>
          <w:lang w:val="zh-CN"/>
        </w:rPr>
        <w:t>可获取性</w:t>
      </w:r>
    </w:p>
    <w:p w:rsidR="007C4D8D" w:rsidRPr="00DE0985" w:rsidRDefault="00DE0985" w:rsidP="00E70F14">
      <w:pPr>
        <w:pStyle w:val="SingleTxtGC"/>
      </w:pPr>
      <w:r>
        <w:rPr>
          <w:lang w:val="zh-CN"/>
        </w:rPr>
        <w:t>15</w:t>
      </w:r>
      <w:r w:rsidR="007C4D8D" w:rsidRPr="00DE0985">
        <w:rPr>
          <w:lang w:val="zh-CN"/>
        </w:rPr>
        <w:t>.</w:t>
      </w:r>
      <w:r w:rsidR="00E70F14">
        <w:tab/>
      </w:r>
      <w:r w:rsidR="007C4D8D" w:rsidRPr="00DE0985">
        <w:rPr>
          <w:lang w:val="zh-CN"/>
        </w:rPr>
        <w:t>有关性健康和生殖健康保健的医疗设施、物资、信息和服务</w:t>
      </w:r>
      <w:r w:rsidR="000D4641">
        <w:t xml:space="preserve"> </w:t>
      </w:r>
      <w:r w:rsidR="007C4D8D" w:rsidRPr="00DE0985">
        <w:rPr>
          <w:vertAlign w:val="superscript"/>
          <w:lang w:val="zh-CN" w:eastAsia="ar-SA"/>
        </w:rPr>
        <w:footnoteReference w:id="18"/>
      </w:r>
      <w:r w:rsidR="0044368F">
        <w:t xml:space="preserve"> </w:t>
      </w:r>
      <w:r w:rsidR="007C4D8D" w:rsidRPr="00DE0985">
        <w:rPr>
          <w:lang w:val="zh-CN"/>
        </w:rPr>
        <w:t>应便于所有个人和群体不受歧视和无障碍地获取。如委员会第</w:t>
      </w:r>
      <w:r>
        <w:rPr>
          <w:lang w:val="zh-CN"/>
        </w:rPr>
        <w:t>14</w:t>
      </w:r>
      <w:r w:rsidR="007C4D8D" w:rsidRPr="00DE0985">
        <w:rPr>
          <w:lang w:val="zh-CN"/>
        </w:rPr>
        <w:t>号一般性意见所述，可获取性包括实际可获取性、可负担性和信息可获取性。</w:t>
      </w:r>
    </w:p>
    <w:p w:rsidR="007C4D8D" w:rsidRPr="00DE0985" w:rsidRDefault="007C4D8D" w:rsidP="00F968B5">
      <w:pPr>
        <w:pStyle w:val="H4GC"/>
      </w:pPr>
      <w:r w:rsidRPr="00DE0985">
        <w:rPr>
          <w:lang w:val="zh-CN"/>
        </w:rPr>
        <w:tab/>
      </w:r>
      <w:r w:rsidRPr="00DE0985">
        <w:rPr>
          <w:lang w:val="zh-CN"/>
        </w:rPr>
        <w:tab/>
      </w:r>
      <w:r w:rsidRPr="00DE0985">
        <w:rPr>
          <w:lang w:val="zh-CN"/>
        </w:rPr>
        <w:t>实际可获取性</w:t>
      </w:r>
    </w:p>
    <w:p w:rsidR="007C4D8D" w:rsidRPr="00DE0985" w:rsidRDefault="00DE0985" w:rsidP="00E70F14">
      <w:pPr>
        <w:pStyle w:val="SingleTxtGC"/>
      </w:pPr>
      <w:r>
        <w:rPr>
          <w:lang w:val="zh-CN"/>
        </w:rPr>
        <w:t>16</w:t>
      </w:r>
      <w:r w:rsidR="007C4D8D" w:rsidRPr="00DE0985">
        <w:rPr>
          <w:lang w:val="zh-CN"/>
        </w:rPr>
        <w:t>.</w:t>
      </w:r>
      <w:r w:rsidR="00E70F14">
        <w:tab/>
      </w:r>
      <w:r w:rsidR="007C4D8D" w:rsidRPr="00DE0985">
        <w:rPr>
          <w:lang w:val="zh-CN"/>
        </w:rPr>
        <w:t>必须在安全的环境中及合理的距离内为所有人提供与性健康和生殖健康服务有关的医疗设施、物资、信息和服务，以便让有需要的人都能及时获得服务和信息。应对所有人确保实际可获取性，特别是处于弱势和被边缘化的人，包括但不限于居住在农村和偏远地区的人、残疾人、难民和境内流离失所者、无国籍人员和被拘留者。在偏远地区提供性健康和生殖健康服务不可行时，实质平等要求采取积极措施，确保为有需要的人提供通讯和交通，以便他们获得这类服务。</w:t>
      </w:r>
    </w:p>
    <w:p w:rsidR="007C4D8D" w:rsidRPr="00DE0985" w:rsidRDefault="007C4D8D" w:rsidP="00F968B5">
      <w:pPr>
        <w:pStyle w:val="H4GC"/>
      </w:pPr>
      <w:r w:rsidRPr="00DE0985">
        <w:rPr>
          <w:lang w:val="zh-CN"/>
        </w:rPr>
        <w:tab/>
      </w:r>
      <w:r w:rsidRPr="00DE0985">
        <w:rPr>
          <w:lang w:val="zh-CN"/>
        </w:rPr>
        <w:tab/>
      </w:r>
      <w:r w:rsidRPr="00DE0985">
        <w:rPr>
          <w:lang w:val="zh-CN"/>
        </w:rPr>
        <w:t>可负担性</w:t>
      </w:r>
    </w:p>
    <w:p w:rsidR="007C4D8D" w:rsidRPr="00DE0985" w:rsidRDefault="00DE0985" w:rsidP="00E70F14">
      <w:pPr>
        <w:pStyle w:val="SingleTxtGC"/>
        <w:rPr>
          <w:color w:val="000000"/>
        </w:rPr>
      </w:pPr>
      <w:r>
        <w:rPr>
          <w:lang w:val="zh-CN"/>
        </w:rPr>
        <w:t>17</w:t>
      </w:r>
      <w:r w:rsidR="007C4D8D" w:rsidRPr="00DE0985">
        <w:rPr>
          <w:lang w:val="zh-CN"/>
        </w:rPr>
        <w:t>.</w:t>
      </w:r>
      <w:r w:rsidR="00E70F14">
        <w:tab/>
      </w:r>
      <w:r w:rsidR="007C4D8D" w:rsidRPr="00DE0985">
        <w:rPr>
          <w:lang w:val="zh-CN"/>
        </w:rPr>
        <w:t>公共或私人提供的性健康和生殖健康服务必须让所有人负担得起。必须免费提供或基于平等原则提供基本物资和服务，包括与性健康和生殖健康基本决定因素相关的基本物资和服务，以确保个人和家庭不会因医疗支出而负担过重。应为没有足够财力的人提供必要的支助以支付医疗保险费用，并让他们能够享有提供性健康和生殖健康信息、物资和服务的医疗设施。</w:t>
      </w:r>
      <w:r w:rsidR="007C4D8D" w:rsidRPr="00DE0985">
        <w:rPr>
          <w:color w:val="000000"/>
          <w:vertAlign w:val="superscript"/>
          <w:lang w:val="zh-CN" w:eastAsia="ar-SA"/>
        </w:rPr>
        <w:footnoteReference w:id="19"/>
      </w:r>
    </w:p>
    <w:p w:rsidR="007C4D8D" w:rsidRPr="00DE0985" w:rsidRDefault="007C4D8D" w:rsidP="00F968B5">
      <w:pPr>
        <w:pStyle w:val="H4GC"/>
      </w:pPr>
      <w:r w:rsidRPr="00DE0985">
        <w:rPr>
          <w:lang w:val="zh-CN"/>
        </w:rPr>
        <w:tab/>
      </w:r>
      <w:r w:rsidRPr="00DE0985">
        <w:rPr>
          <w:lang w:val="zh-CN"/>
        </w:rPr>
        <w:tab/>
      </w:r>
      <w:r w:rsidRPr="00DE0985">
        <w:rPr>
          <w:lang w:val="zh-CN"/>
        </w:rPr>
        <w:t>信息可获取性</w:t>
      </w:r>
    </w:p>
    <w:p w:rsidR="007C4D8D" w:rsidRPr="00DE0985" w:rsidRDefault="00DE0985" w:rsidP="00E70F14">
      <w:pPr>
        <w:pStyle w:val="SingleTxtGC"/>
      </w:pPr>
      <w:r>
        <w:rPr>
          <w:lang w:val="zh-CN"/>
        </w:rPr>
        <w:t>18</w:t>
      </w:r>
      <w:r w:rsidR="007C4D8D" w:rsidRPr="00DE0985">
        <w:rPr>
          <w:lang w:val="zh-CN"/>
        </w:rPr>
        <w:t>.</w:t>
      </w:r>
      <w:r w:rsidR="00E70F14">
        <w:tab/>
      </w:r>
      <w:r w:rsidR="007C4D8D" w:rsidRPr="00DE0985">
        <w:rPr>
          <w:lang w:val="zh-CN"/>
        </w:rPr>
        <w:t>信息可获取性包括寻求、接收和传播关于性健康和生殖健康问题的信息和观点的权利，以及个人获得关于其特定健康状况的具体信息的权利。所有个人和群体，包括青少年和青年，都有权获得关于性健康和生殖健康各方面的基于证据的信息，包括</w:t>
      </w:r>
      <w:proofErr w:type="gramStart"/>
      <w:r w:rsidR="007C4D8D" w:rsidRPr="00DE0985">
        <w:rPr>
          <w:lang w:val="zh-CN"/>
        </w:rPr>
        <w:t>孕</w:t>
      </w:r>
      <w:proofErr w:type="gramEnd"/>
      <w:r w:rsidR="007C4D8D" w:rsidRPr="00DE0985">
        <w:rPr>
          <w:lang w:val="zh-CN"/>
        </w:rPr>
        <w:t>产妇健康、避孕药具、计划生育、性传播感染、艾滋病毒预防、安全流产和流产后护理、不育和生育选择以及生殖系统癌症。</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19</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提供此类信息必须符合个人和社区的需求，同时考虑到例如年龄、性别、语言能力、教育水平、残疾、性取向、性别认同和双性人身份。</w:t>
      </w:r>
      <w:r w:rsidR="007C4D8D" w:rsidRPr="00DE0985">
        <w:rPr>
          <w:rStyle w:val="a7"/>
          <w:rFonts w:asciiTheme="majorBidi" w:eastAsiaTheme="minorEastAsia" w:hAnsiTheme="majorBidi" w:cstheme="majorBidi"/>
          <w:szCs w:val="21"/>
          <w:lang w:val="zh-CN"/>
        </w:rPr>
        <w:footnoteReference w:id="20"/>
      </w:r>
      <w:r w:rsidR="0044368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信息可获取性不应损害个人健康数据和信息得到保密的权利。</w:t>
      </w:r>
    </w:p>
    <w:p w:rsidR="007C4D8D" w:rsidRPr="00DE0985" w:rsidRDefault="007C4D8D" w:rsidP="00E70F14">
      <w:pPr>
        <w:pStyle w:val="H23GC"/>
      </w:pPr>
      <w:r w:rsidRPr="00DE0985">
        <w:rPr>
          <w:lang w:val="zh-CN"/>
        </w:rPr>
        <w:tab/>
      </w:r>
      <w:r w:rsidRPr="00DE0985">
        <w:rPr>
          <w:lang w:val="zh-CN"/>
        </w:rPr>
        <w:tab/>
      </w:r>
      <w:r w:rsidRPr="00DE0985">
        <w:rPr>
          <w:lang w:val="zh-CN"/>
        </w:rPr>
        <w:t>可接受性</w:t>
      </w:r>
    </w:p>
    <w:p w:rsidR="007C4D8D" w:rsidRPr="00DE0985" w:rsidRDefault="00DE0985" w:rsidP="00E70F14">
      <w:pPr>
        <w:pStyle w:val="SingleTxtGC"/>
        <w:rPr>
          <w:color w:val="000000"/>
        </w:rPr>
      </w:pPr>
      <w:r>
        <w:rPr>
          <w:lang w:val="zh-CN"/>
        </w:rPr>
        <w:t>2</w:t>
      </w:r>
      <w:r w:rsidR="007C4D8D" w:rsidRPr="00DE0985">
        <w:rPr>
          <w:lang w:val="zh-CN"/>
        </w:rPr>
        <w:t>0.</w:t>
      </w:r>
      <w:r w:rsidR="00E70F14">
        <w:tab/>
      </w:r>
      <w:r w:rsidR="007C4D8D" w:rsidRPr="00DE0985">
        <w:rPr>
          <w:lang w:val="zh-CN"/>
        </w:rPr>
        <w:t>与性健康和生殖健康有关的所有设施、物资、信息和服务必须尊重个人、少数群体、人民和社区的文化，并考虑到性别、年龄、残疾、性多样性和生命周期的需求。然而，这不能作为拒绝对特定群体提供针对性设施、物资、信息和服务的理由。</w:t>
      </w:r>
    </w:p>
    <w:p w:rsidR="007C4D8D" w:rsidRPr="00DE0985" w:rsidRDefault="007C4D8D" w:rsidP="00E70F14">
      <w:pPr>
        <w:pStyle w:val="H23GC"/>
      </w:pPr>
      <w:r w:rsidRPr="00DE0985">
        <w:rPr>
          <w:lang w:val="zh-CN"/>
        </w:rPr>
        <w:tab/>
      </w:r>
      <w:r w:rsidRPr="00DE0985">
        <w:rPr>
          <w:lang w:val="zh-CN"/>
        </w:rPr>
        <w:tab/>
      </w:r>
      <w:r w:rsidRPr="00DE0985">
        <w:rPr>
          <w:lang w:val="zh-CN"/>
        </w:rPr>
        <w:t>质量</w:t>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21</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与性健康和生殖健康有关的设施、物资、信息和服务必须具有良好的质量，意味着它们基于证据、在科学上和医学上适当且是最新的。这需要训练有素的熟练的医疗保健专业人员、经科学验证且未过期的药品以及设备。未能或拒绝将技术进步和创新纳入提供的性健康和生殖健康服务中，例如用于流产的药物、</w:t>
      </w:r>
      <w:r w:rsidR="007C4D8D" w:rsidRPr="00DE0985">
        <w:rPr>
          <w:rStyle w:val="a7"/>
          <w:rFonts w:asciiTheme="majorBidi" w:eastAsiaTheme="minorEastAsia" w:hAnsiTheme="majorBidi" w:cstheme="majorBidi"/>
          <w:szCs w:val="21"/>
          <w:lang w:val="zh-CN" w:eastAsia="ar-SA"/>
        </w:rPr>
        <w:footnoteReference w:id="21"/>
      </w:r>
      <w:r w:rsidR="0044368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辅助生殖技术和治疗艾滋病毒和艾滋病方面的进展，会有损医疗保健的质量。</w:t>
      </w:r>
    </w:p>
    <w:p w:rsidR="007C4D8D" w:rsidRPr="00DE0985" w:rsidRDefault="00E70F14" w:rsidP="00E70F14">
      <w:pPr>
        <w:pStyle w:val="H1GC"/>
      </w:pPr>
      <w:r>
        <w:tab/>
      </w:r>
      <w:r w:rsidR="00DE0985">
        <w:rPr>
          <w:lang w:val="zh-CN"/>
        </w:rPr>
        <w:t>B</w:t>
      </w:r>
      <w:r w:rsidR="007C4D8D" w:rsidRPr="00DE0985">
        <w:rPr>
          <w:lang w:val="zh-CN"/>
        </w:rPr>
        <w:t>.</w:t>
      </w:r>
      <w:r>
        <w:tab/>
      </w:r>
      <w:r w:rsidR="007C4D8D" w:rsidRPr="00DE0985">
        <w:rPr>
          <w:lang w:val="zh-CN"/>
        </w:rPr>
        <w:t>广泛适用的专项议题</w:t>
      </w:r>
    </w:p>
    <w:p w:rsidR="007C4D8D" w:rsidRPr="00DE0985" w:rsidRDefault="007C4D8D" w:rsidP="00E70F14">
      <w:pPr>
        <w:pStyle w:val="H23GC"/>
      </w:pPr>
      <w:r w:rsidRPr="00DE0985">
        <w:rPr>
          <w:lang w:val="zh-CN"/>
        </w:rPr>
        <w:tab/>
      </w:r>
      <w:r w:rsidRPr="00DE0985">
        <w:rPr>
          <w:lang w:val="zh-CN"/>
        </w:rPr>
        <w:tab/>
      </w:r>
      <w:r w:rsidRPr="00DE0985">
        <w:rPr>
          <w:lang w:val="zh-CN"/>
        </w:rPr>
        <w:t>不歧视和平等</w:t>
      </w:r>
    </w:p>
    <w:p w:rsidR="007C4D8D" w:rsidRPr="00DE0985" w:rsidRDefault="00DE0985" w:rsidP="00E70F14">
      <w:pPr>
        <w:pStyle w:val="SingleTxtGC"/>
      </w:pPr>
      <w:r>
        <w:rPr>
          <w:lang w:val="zh-CN"/>
        </w:rPr>
        <w:t>22</w:t>
      </w:r>
      <w:r w:rsidR="007C4D8D" w:rsidRPr="00DE0985">
        <w:rPr>
          <w:lang w:val="zh-CN"/>
        </w:rPr>
        <w:t>.</w:t>
      </w:r>
      <w:r w:rsidR="00E70F14">
        <w:tab/>
      </w:r>
      <w:r w:rsidR="007C4D8D" w:rsidRPr="00DE0985">
        <w:rPr>
          <w:lang w:val="zh-CN"/>
        </w:rPr>
        <w:t>《公约》第二条第二款规定，任何个人和群体都不得受歧视，都应享有平等权利。所有个人和群体应能够平等地享有在范围、质量和标准方面相同的性健康和生殖健康医疗设施、信息、物资和服务，并不受任何歧视地行使性健康和生殖健康权。</w:t>
      </w:r>
    </w:p>
    <w:p w:rsidR="007C4D8D" w:rsidRPr="00DE0985" w:rsidRDefault="00DE0985" w:rsidP="00E70F1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23</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在性健康和生殖健康权方面，不歧视也包括所有人</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包括男女同性恋、双性恋、变性</w:t>
      </w:r>
      <w:proofErr w:type="gramStart"/>
      <w:r w:rsidR="007C4D8D" w:rsidRPr="00DE0985">
        <w:rPr>
          <w:rFonts w:asciiTheme="majorBidi" w:eastAsiaTheme="minorEastAsia" w:hAnsiTheme="majorBidi" w:cstheme="majorBidi"/>
          <w:szCs w:val="21"/>
          <w:lang w:val="zh-CN"/>
        </w:rPr>
        <w:t>人和双</w:t>
      </w:r>
      <w:proofErr w:type="gramEnd"/>
      <w:r w:rsidR="007C4D8D" w:rsidRPr="00DE0985">
        <w:rPr>
          <w:rFonts w:asciiTheme="majorBidi" w:eastAsiaTheme="minorEastAsia" w:hAnsiTheme="majorBidi" w:cstheme="majorBidi"/>
          <w:szCs w:val="21"/>
          <w:lang w:val="zh-CN"/>
        </w:rPr>
        <w:t>性人</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的性取向、性别认同和双性人身份受到充分尊重的权利。将同性成年人自愿发生性关系或表达性别认同的行为定为刑事罪，明显侵犯了人权。同样，要求将男女同性恋、双性恋、变性</w:t>
      </w:r>
      <w:proofErr w:type="gramStart"/>
      <w:r w:rsidR="007C4D8D" w:rsidRPr="00DE0985">
        <w:rPr>
          <w:rFonts w:asciiTheme="majorBidi" w:eastAsiaTheme="minorEastAsia" w:hAnsiTheme="majorBidi" w:cstheme="majorBidi"/>
          <w:szCs w:val="21"/>
          <w:lang w:val="zh-CN"/>
        </w:rPr>
        <w:t>人和双</w:t>
      </w:r>
      <w:proofErr w:type="gramEnd"/>
      <w:r w:rsidR="007C4D8D" w:rsidRPr="00DE0985">
        <w:rPr>
          <w:rFonts w:asciiTheme="majorBidi" w:eastAsiaTheme="minorEastAsia" w:hAnsiTheme="majorBidi" w:cstheme="majorBidi"/>
          <w:szCs w:val="21"/>
          <w:lang w:val="zh-CN"/>
        </w:rPr>
        <w:t>性人视为心理或精神病患者，或要求通过所谓的</w:t>
      </w:r>
      <w:r>
        <w:rPr>
          <w:rFonts w:asciiTheme="majorBidi" w:eastAsiaTheme="minorEastAsia" w:hAnsiTheme="majorBidi" w:cstheme="majorBidi" w:hint="eastAsia"/>
          <w:szCs w:val="21"/>
          <w:lang w:val="zh-CN"/>
        </w:rPr>
        <w:t>“</w:t>
      </w:r>
      <w:r w:rsidR="007C4D8D" w:rsidRPr="00DE0985">
        <w:rPr>
          <w:rFonts w:asciiTheme="majorBidi" w:eastAsiaTheme="minorEastAsia" w:hAnsiTheme="majorBidi" w:cstheme="majorBidi"/>
          <w:szCs w:val="21"/>
          <w:lang w:val="zh-CN"/>
        </w:rPr>
        <w:t>治疗</w:t>
      </w:r>
      <w:r>
        <w:rPr>
          <w:rFonts w:asciiTheme="majorBidi" w:eastAsiaTheme="minorEastAsia" w:hAnsiTheme="majorBidi" w:cstheme="majorBidi" w:hint="eastAsia"/>
          <w:szCs w:val="21"/>
          <w:lang w:val="zh-CN"/>
        </w:rPr>
        <w:t>”</w:t>
      </w:r>
      <w:r w:rsidR="007C4D8D" w:rsidRPr="00DE0985">
        <w:rPr>
          <w:rFonts w:asciiTheme="majorBidi" w:eastAsiaTheme="minorEastAsia" w:hAnsiTheme="majorBidi" w:cstheme="majorBidi"/>
          <w:szCs w:val="21"/>
          <w:lang w:val="zh-CN"/>
        </w:rPr>
        <w:t>对他们进行</w:t>
      </w:r>
      <w:r>
        <w:rPr>
          <w:rFonts w:asciiTheme="majorBidi" w:eastAsiaTheme="minorEastAsia" w:hAnsiTheme="majorBidi" w:cstheme="majorBidi" w:hint="eastAsia"/>
          <w:szCs w:val="21"/>
          <w:lang w:val="zh-CN"/>
        </w:rPr>
        <w:t>“</w:t>
      </w:r>
      <w:r w:rsidR="007C4D8D" w:rsidRPr="00DE0985">
        <w:rPr>
          <w:rFonts w:asciiTheme="majorBidi" w:eastAsiaTheme="minorEastAsia" w:hAnsiTheme="majorBidi" w:cstheme="majorBidi"/>
          <w:szCs w:val="21"/>
          <w:lang w:val="zh-CN"/>
        </w:rPr>
        <w:t>治愈</w:t>
      </w:r>
      <w:r>
        <w:rPr>
          <w:rFonts w:asciiTheme="majorBidi" w:eastAsiaTheme="minorEastAsia" w:hAnsiTheme="majorBidi" w:cstheme="majorBidi" w:hint="eastAsia"/>
          <w:szCs w:val="21"/>
          <w:lang w:val="zh-CN"/>
        </w:rPr>
        <w:t>”</w:t>
      </w:r>
      <w:r w:rsidR="007C4D8D" w:rsidRPr="00DE0985">
        <w:rPr>
          <w:rFonts w:asciiTheme="majorBidi" w:eastAsiaTheme="minorEastAsia" w:hAnsiTheme="majorBidi" w:cstheme="majorBidi"/>
          <w:szCs w:val="21"/>
          <w:lang w:val="zh-CN"/>
        </w:rPr>
        <w:t>的规章条例，都明显侵犯了他们的性健康和生殖健康权。缔约国也有义务打击对同性恋和变性者的恐惧，这种恐惧导致歧视，包括侵犯性健康和生殖健康权的行为。</w:t>
      </w:r>
    </w:p>
    <w:p w:rsidR="007C4D8D" w:rsidRPr="00DE0985" w:rsidRDefault="00DE0985" w:rsidP="00E70F1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24</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不歧视和平等不仅需要法律上和形式上的平等，而且需要实质平等。实质平等要求对特定群体特殊的性健康和生殖健康需求，以及该特定群体可能面临的任何障碍，予以解决。特定群体的性健康和生殖健康需求应得到特别关注。例如，残疾人应能够不仅享有在范围和质量方面相同的性健康和生殖健康服务，而且还能享有针对残疾的特别服务。</w:t>
      </w:r>
      <w:r w:rsidR="007C4D8D" w:rsidRPr="00DE0985">
        <w:rPr>
          <w:rStyle w:val="a7"/>
          <w:rFonts w:asciiTheme="majorBidi" w:eastAsiaTheme="minorEastAsia" w:hAnsiTheme="majorBidi" w:cstheme="majorBidi"/>
          <w:szCs w:val="21"/>
          <w:lang w:val="zh-CN" w:eastAsia="ko-KR"/>
        </w:rPr>
        <w:footnoteReference w:id="22"/>
      </w:r>
      <w:r w:rsidR="0044368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此外，必须</w:t>
      </w:r>
      <w:proofErr w:type="gramStart"/>
      <w:r w:rsidR="007C4D8D" w:rsidRPr="00DE0985">
        <w:rPr>
          <w:rFonts w:asciiTheme="majorBidi" w:eastAsiaTheme="minorEastAsia" w:hAnsiTheme="majorBidi" w:cstheme="majorBidi"/>
          <w:szCs w:val="21"/>
          <w:lang w:val="zh-CN"/>
        </w:rPr>
        <w:t>作出</w:t>
      </w:r>
      <w:proofErr w:type="gramEnd"/>
      <w:r w:rsidR="007C4D8D" w:rsidRPr="00DE0985">
        <w:rPr>
          <w:rFonts w:asciiTheme="majorBidi" w:eastAsiaTheme="minorEastAsia" w:hAnsiTheme="majorBidi" w:cstheme="majorBidi"/>
          <w:szCs w:val="21"/>
          <w:lang w:val="zh-CN"/>
        </w:rPr>
        <w:t>合理的安排，使残疾人在平等基础上充分获得性健康和生殖健康服务，如无障碍设施，以无障碍形式提供的信息和决策支助，国家应确保以尊重和有尊严且</w:t>
      </w:r>
      <w:proofErr w:type="gramStart"/>
      <w:r w:rsidR="007C4D8D" w:rsidRPr="00DE0985">
        <w:rPr>
          <w:rFonts w:asciiTheme="majorBidi" w:eastAsiaTheme="minorEastAsia" w:hAnsiTheme="majorBidi" w:cstheme="majorBidi"/>
          <w:szCs w:val="21"/>
          <w:lang w:val="zh-CN"/>
        </w:rPr>
        <w:t>不</w:t>
      </w:r>
      <w:proofErr w:type="gramEnd"/>
      <w:r w:rsidR="007C4D8D" w:rsidRPr="00DE0985">
        <w:rPr>
          <w:rFonts w:asciiTheme="majorBidi" w:eastAsiaTheme="minorEastAsia" w:hAnsiTheme="majorBidi" w:cstheme="majorBidi"/>
          <w:szCs w:val="21"/>
          <w:lang w:val="zh-CN"/>
        </w:rPr>
        <w:t>加剧边缘化的方式提供医疗。</w:t>
      </w:r>
    </w:p>
    <w:p w:rsidR="007C4D8D" w:rsidRPr="00DE0985" w:rsidRDefault="007C4D8D" w:rsidP="00E70F14">
      <w:pPr>
        <w:pStyle w:val="H23GC"/>
      </w:pPr>
      <w:r w:rsidRPr="00DE0985">
        <w:rPr>
          <w:lang w:val="zh-CN"/>
        </w:rPr>
        <w:tab/>
      </w:r>
      <w:r w:rsidRPr="00DE0985">
        <w:rPr>
          <w:lang w:val="zh-CN"/>
        </w:rPr>
        <w:tab/>
      </w:r>
      <w:r w:rsidRPr="00DE0985">
        <w:rPr>
          <w:lang w:val="zh-CN"/>
        </w:rPr>
        <w:t>男女平等和性别观点</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25</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由于妇女具有生殖能力，所以实现妇女的性健康和生殖健康权对实现她们的全面人权而言至关重要。在妇女的自主权以及对自己的生活和健康</w:t>
      </w:r>
      <w:proofErr w:type="gramStart"/>
      <w:r w:rsidR="007C4D8D" w:rsidRPr="00DE0985">
        <w:rPr>
          <w:rFonts w:asciiTheme="majorBidi" w:eastAsiaTheme="minorEastAsia" w:hAnsiTheme="majorBidi" w:cstheme="majorBidi"/>
          <w:szCs w:val="21"/>
          <w:lang w:val="zh-CN"/>
        </w:rPr>
        <w:t>作出</w:t>
      </w:r>
      <w:proofErr w:type="gramEnd"/>
      <w:r w:rsidR="007C4D8D" w:rsidRPr="00DE0985">
        <w:rPr>
          <w:rFonts w:asciiTheme="majorBidi" w:eastAsiaTheme="minorEastAsia" w:hAnsiTheme="majorBidi" w:cstheme="majorBidi"/>
          <w:szCs w:val="21"/>
          <w:lang w:val="zh-CN"/>
        </w:rPr>
        <w:t>有意义的决定的权利中，性健康和生殖健康权是必不可少的部分。性别平等要求考虑到妇女的保健需求</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不同于男子的保健需求</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，并根据妇女的生命周期为她们提供适当的服务。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26</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妇女在一生中遭受系统性歧视和暴力，解决该问题需要全面了解在性健康和生殖健康权方面的性别平等概念。《公约》第二条第二款保障不得性别歧视以及第三条保障男女平等，这不仅要求消除直接歧视，还要消除间接歧视，以及确保形式平等和实质平等。</w:t>
      </w:r>
      <w:r w:rsidR="007C4D8D" w:rsidRPr="00DE0985">
        <w:rPr>
          <w:rStyle w:val="a7"/>
          <w:rFonts w:asciiTheme="majorBidi" w:eastAsiaTheme="minorEastAsia" w:hAnsiTheme="majorBidi" w:cstheme="majorBidi"/>
          <w:szCs w:val="21"/>
          <w:lang w:val="zh-CN"/>
        </w:rPr>
        <w:footnoteReference w:id="23"/>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27</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234B4F">
        <w:rPr>
          <w:rFonts w:asciiTheme="majorBidi" w:eastAsiaTheme="minorEastAsia" w:hAnsiTheme="majorBidi" w:cstheme="majorBidi"/>
          <w:spacing w:val="2"/>
          <w:szCs w:val="21"/>
          <w:lang w:val="zh-CN"/>
        </w:rPr>
        <w:t>看似中立的法律、政策和做法可延长现有的性别不平等和对妇女的歧视。实质平等要求法律、政策和做法去改善</w:t>
      </w:r>
      <w:r w:rsidRPr="00234B4F">
        <w:rPr>
          <w:rFonts w:asciiTheme="majorBidi" w:eastAsiaTheme="minorEastAsia" w:hAnsiTheme="majorBidi" w:cstheme="majorBidi"/>
          <w:spacing w:val="2"/>
          <w:szCs w:val="21"/>
          <w:lang w:val="zh-CN"/>
        </w:rPr>
        <w:t>(</w:t>
      </w:r>
      <w:r w:rsidR="007C4D8D" w:rsidRPr="00234B4F">
        <w:rPr>
          <w:rFonts w:asciiTheme="majorBidi" w:eastAsiaTheme="minorEastAsia" w:hAnsiTheme="majorBidi" w:cstheme="majorBidi"/>
          <w:spacing w:val="2"/>
          <w:szCs w:val="21"/>
          <w:lang w:val="zh-CN"/>
        </w:rPr>
        <w:t>而不是维持</w:t>
      </w:r>
      <w:r w:rsidRPr="00234B4F">
        <w:rPr>
          <w:rFonts w:asciiTheme="majorBidi" w:eastAsiaTheme="minorEastAsia" w:hAnsiTheme="majorBidi" w:cstheme="majorBidi"/>
          <w:spacing w:val="2"/>
          <w:szCs w:val="21"/>
          <w:lang w:val="zh-CN"/>
        </w:rPr>
        <w:t>)</w:t>
      </w:r>
      <w:r w:rsidR="007C4D8D" w:rsidRPr="00234B4F">
        <w:rPr>
          <w:rFonts w:asciiTheme="majorBidi" w:eastAsiaTheme="minorEastAsia" w:hAnsiTheme="majorBidi" w:cstheme="majorBidi"/>
          <w:spacing w:val="2"/>
          <w:szCs w:val="21"/>
          <w:lang w:val="zh-CN"/>
        </w:rPr>
        <w:t>妇女在行使其性健康和生殖健康权过程中的固有弱势。尤其是，关于妇女附属于男子以及妇女的作用仅仅是照料者和母亲这样基于性别的陈规定型观念、假设和预期，是实质性别平等</w:t>
      </w:r>
      <w:r w:rsidRPr="00234B4F">
        <w:rPr>
          <w:rFonts w:asciiTheme="majorBidi" w:eastAsiaTheme="minorEastAsia" w:hAnsiTheme="majorBidi" w:cstheme="majorBidi"/>
          <w:spacing w:val="2"/>
          <w:szCs w:val="21"/>
          <w:lang w:val="zh-CN"/>
        </w:rPr>
        <w:t>(</w:t>
      </w:r>
      <w:r w:rsidR="007C4D8D" w:rsidRPr="00234B4F">
        <w:rPr>
          <w:rFonts w:asciiTheme="majorBidi" w:eastAsiaTheme="minorEastAsia" w:hAnsiTheme="majorBidi" w:cstheme="majorBidi"/>
          <w:spacing w:val="2"/>
          <w:szCs w:val="21"/>
          <w:lang w:val="zh-CN"/>
        </w:rPr>
        <w:t>包括平等的性健康和生殖健康权</w:t>
      </w:r>
      <w:r w:rsidRPr="00234B4F">
        <w:rPr>
          <w:rFonts w:asciiTheme="majorBidi" w:eastAsiaTheme="minorEastAsia" w:hAnsiTheme="majorBidi" w:cstheme="majorBidi"/>
          <w:spacing w:val="2"/>
          <w:szCs w:val="21"/>
          <w:lang w:val="zh-CN"/>
        </w:rPr>
        <w:t>)</w:t>
      </w:r>
      <w:r w:rsidR="007C4D8D" w:rsidRPr="00234B4F">
        <w:rPr>
          <w:rFonts w:asciiTheme="majorBidi" w:eastAsiaTheme="minorEastAsia" w:hAnsiTheme="majorBidi" w:cstheme="majorBidi"/>
          <w:spacing w:val="2"/>
          <w:szCs w:val="21"/>
          <w:lang w:val="zh-CN"/>
        </w:rPr>
        <w:t>的障碍，需要予以改变或消除，认为男子的作用仅仅是一家之主和经济支柱的陈规定型观念、假设和预期也需要予以改变或消除。</w:t>
      </w:r>
      <w:r w:rsidR="007C4D8D" w:rsidRPr="00234B4F">
        <w:rPr>
          <w:rStyle w:val="a7"/>
          <w:rFonts w:asciiTheme="majorBidi" w:eastAsiaTheme="minorEastAsia" w:hAnsiTheme="majorBidi" w:cstheme="majorBidi"/>
          <w:spacing w:val="2"/>
          <w:szCs w:val="21"/>
          <w:lang w:val="zh-CN"/>
        </w:rPr>
        <w:footnoteReference w:id="24"/>
      </w:r>
      <w:r w:rsidR="0044368F">
        <w:rPr>
          <w:rFonts w:asciiTheme="majorBidi" w:eastAsiaTheme="minorEastAsia" w:hAnsiTheme="majorBidi" w:cstheme="majorBidi"/>
          <w:spacing w:val="2"/>
          <w:szCs w:val="21"/>
        </w:rPr>
        <w:t xml:space="preserve"> </w:t>
      </w:r>
      <w:r w:rsidR="007C4D8D" w:rsidRPr="00234B4F">
        <w:rPr>
          <w:rFonts w:asciiTheme="majorBidi" w:eastAsiaTheme="minorEastAsia" w:hAnsiTheme="majorBidi" w:cstheme="majorBidi"/>
          <w:spacing w:val="2"/>
          <w:szCs w:val="21"/>
          <w:lang w:val="zh-CN"/>
        </w:rPr>
        <w:t>与此同时，需要采取暂行和永久性的特别措施，以加快实现妇女事实上的平等并保护母性。</w:t>
      </w:r>
      <w:r w:rsidR="007C4D8D" w:rsidRPr="00234B4F">
        <w:rPr>
          <w:rStyle w:val="a7"/>
          <w:rFonts w:asciiTheme="majorBidi" w:eastAsiaTheme="minorEastAsia" w:hAnsiTheme="majorBidi" w:cstheme="majorBidi"/>
          <w:spacing w:val="2"/>
          <w:szCs w:val="21"/>
          <w:lang w:val="zh-CN"/>
        </w:rPr>
        <w:footnoteReference w:id="25"/>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28</w:t>
      </w:r>
      <w:r w:rsidR="007C4D8D" w:rsidRPr="00DE0985">
        <w:rPr>
          <w:rFonts w:asciiTheme="majorBidi" w:eastAsiaTheme="minorEastAsia" w:hAnsiTheme="majorBidi" w:cstheme="majorBidi"/>
          <w:szCs w:val="21"/>
          <w:lang w:val="zh-CN"/>
        </w:rPr>
        <w:t>.</w:t>
      </w:r>
      <w:r w:rsidR="00E70F14">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在法律上和实践中实现妇女权利和性别平等，需要废除或改革在性健康和生殖健康领域的歧视性法律、政策和做法。要求消除所有妨碍妇女获得全面的性保健和生殖保健服务、物资、教育和信息的障碍。为了降低产妇死亡率和发病率，需要提供紧急产科护理和熟练的助产护理，包括在农村和偏远地区，并预防不安全流产。预防意外怀孕和不安全流产，要求国家制定法律和政策措施，以保障所有人能获得负担得起的、安全有效的避孕药具和全面的性教育，包括对青少年</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放宽限制流产的法律；保障妇女和女童能够获得安全的流产服务和优质的流产后护理，包括通过培训医疗保健提供者</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以及尊重妇女就其性健康和生殖健康</w:t>
      </w:r>
      <w:proofErr w:type="gramStart"/>
      <w:r w:rsidR="007C4D8D" w:rsidRPr="00DE0985">
        <w:rPr>
          <w:rFonts w:asciiTheme="majorBidi" w:eastAsiaTheme="minorEastAsia" w:hAnsiTheme="majorBidi" w:cstheme="majorBidi"/>
          <w:szCs w:val="21"/>
          <w:lang w:val="zh-CN"/>
        </w:rPr>
        <w:t>作出</w:t>
      </w:r>
      <w:proofErr w:type="gramEnd"/>
      <w:r w:rsidR="007C4D8D" w:rsidRPr="00DE0985">
        <w:rPr>
          <w:rFonts w:asciiTheme="majorBidi" w:eastAsiaTheme="minorEastAsia" w:hAnsiTheme="majorBidi" w:cstheme="majorBidi"/>
          <w:szCs w:val="21"/>
          <w:lang w:val="zh-CN"/>
        </w:rPr>
        <w:t>自主决定的权利。</w:t>
      </w:r>
      <w:r w:rsidR="007C4D8D" w:rsidRPr="00DE0985">
        <w:rPr>
          <w:rStyle w:val="a7"/>
          <w:rFonts w:asciiTheme="majorBidi" w:eastAsiaTheme="minorEastAsia" w:hAnsiTheme="majorBidi" w:cstheme="majorBidi"/>
          <w:szCs w:val="21"/>
          <w:lang w:val="zh-CN"/>
        </w:rPr>
        <w:footnoteReference w:id="26"/>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29</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还必须采取预防、促进和补救行动，保护所有个人免遭使其不能充分享有性健康和生殖健康的有害做法和习俗以及基于性别的暴力，例如切割女性生殖器官、童婚和强迫婚姻、家庭暴力和性暴力，包括婚内强奸，等等。所有人都有权在不受暴力、胁迫和歧视的情况下就其性健康和生殖健康问题进行自主决策，缔约国必须制定法律、政策和方案，以防止、处理和纠正侵犯该权利的行为。</w:t>
      </w:r>
    </w:p>
    <w:p w:rsidR="00A23175" w:rsidRDefault="00A23175">
      <w:pPr>
        <w:tabs>
          <w:tab w:val="clear" w:pos="431"/>
        </w:tabs>
        <w:overflowPunct/>
        <w:adjustRightInd/>
        <w:snapToGrid/>
        <w:spacing w:line="240" w:lineRule="auto"/>
        <w:jc w:val="left"/>
        <w:rPr>
          <w:rFonts w:eastAsia="黑体"/>
          <w:snapToGrid/>
          <w:sz w:val="22"/>
          <w:szCs w:val="22"/>
          <w:lang w:val="zh-CN"/>
        </w:rPr>
      </w:pPr>
      <w:r>
        <w:rPr>
          <w:lang w:val="zh-CN"/>
        </w:rPr>
        <w:br w:type="page"/>
      </w:r>
    </w:p>
    <w:p w:rsidR="007C4D8D" w:rsidRPr="00DE0985" w:rsidRDefault="007C4D8D" w:rsidP="00234B4F">
      <w:pPr>
        <w:pStyle w:val="H23GC"/>
      </w:pPr>
      <w:r w:rsidRPr="00DE0985">
        <w:rPr>
          <w:lang w:val="zh-CN"/>
        </w:rPr>
        <w:tab/>
      </w:r>
      <w:r w:rsidRPr="00DE0985">
        <w:rPr>
          <w:lang w:val="zh-CN"/>
        </w:rPr>
        <w:tab/>
      </w:r>
      <w:r w:rsidRPr="00DE0985">
        <w:rPr>
          <w:lang w:val="zh-CN"/>
        </w:rPr>
        <w:t>歧视的交叉性和多种形式</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w:t>
      </w:r>
      <w:r w:rsidR="007C4D8D" w:rsidRPr="00DE0985">
        <w:rPr>
          <w:rFonts w:asciiTheme="majorBidi" w:eastAsiaTheme="minorEastAsia" w:hAnsiTheme="majorBidi" w:cstheme="majorBidi"/>
          <w:szCs w:val="21"/>
          <w:lang w:val="zh-CN"/>
        </w:rPr>
        <w:t>0.</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属于特定群体的个人可能在性健康和生殖健康方面过多地受到交叉歧视的影响。如委员会所确定的，</w:t>
      </w:r>
      <w:r w:rsidR="007C4D8D" w:rsidRPr="00DE0985">
        <w:rPr>
          <w:rStyle w:val="a7"/>
          <w:rFonts w:asciiTheme="majorBidi" w:eastAsiaTheme="minorEastAsia" w:hAnsiTheme="majorBidi" w:cstheme="majorBidi"/>
          <w:szCs w:val="21"/>
          <w:lang w:val="zh-CN" w:eastAsia="ar-SA"/>
        </w:rPr>
        <w:footnoteReference w:id="27"/>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诸如</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但不限于</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贫穷妇女、残疾人、移徙者、土著或其他少数族裔、青少年、男女同性恋、双性恋、变性</w:t>
      </w:r>
      <w:proofErr w:type="gramStart"/>
      <w:r w:rsidR="007C4D8D" w:rsidRPr="00DE0985">
        <w:rPr>
          <w:rFonts w:asciiTheme="majorBidi" w:eastAsiaTheme="minorEastAsia" w:hAnsiTheme="majorBidi" w:cstheme="majorBidi"/>
          <w:szCs w:val="21"/>
          <w:lang w:val="zh-CN"/>
        </w:rPr>
        <w:t>人和双</w:t>
      </w:r>
      <w:proofErr w:type="gramEnd"/>
      <w:r w:rsidR="007C4D8D" w:rsidRPr="00DE0985">
        <w:rPr>
          <w:rFonts w:asciiTheme="majorBidi" w:eastAsiaTheme="minorEastAsia" w:hAnsiTheme="majorBidi" w:cstheme="majorBidi"/>
          <w:szCs w:val="21"/>
          <w:lang w:val="zh-CN"/>
        </w:rPr>
        <w:t>性人以及艾滋病毒</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艾滋病患者这样的群体更可能遭受多重歧视。被贩运和遭受性剥削的妇女、女童和男童在日常生活中容易遭受暴力、胁迫和歧视，他们的性健康和生殖健康面临很大风险。此外，生活在冲突局势中的妇女和女童尤其面临侵权行为的高风险，包括蓄意强奸、性奴役、强迫怀孕和强迫绝育。</w:t>
      </w:r>
      <w:r w:rsidR="007C4D8D" w:rsidRPr="00DE0985">
        <w:rPr>
          <w:rStyle w:val="a7"/>
          <w:rFonts w:asciiTheme="majorBidi" w:eastAsiaTheme="minorEastAsia" w:hAnsiTheme="majorBidi" w:cstheme="majorBidi"/>
          <w:szCs w:val="21"/>
          <w:lang w:val="zh-CN" w:eastAsia="ko-KR"/>
        </w:rPr>
        <w:footnoteReference w:id="28"/>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旨在保证不歧视和实质平等的措施应认识到并努力克服交叉歧视对实现性健康和生殖健康权的恶化影响。</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31</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需要法律、政策和计划，包括暂行特别措施，以防止和消除阻碍获得性健康和生殖健康的歧视、</w:t>
      </w:r>
      <w:proofErr w:type="gramStart"/>
      <w:r w:rsidR="007C4D8D" w:rsidRPr="00DE0985">
        <w:rPr>
          <w:rFonts w:asciiTheme="majorBidi" w:eastAsiaTheme="minorEastAsia" w:hAnsiTheme="majorBidi" w:cstheme="majorBidi"/>
          <w:szCs w:val="21"/>
          <w:lang w:val="zh-CN"/>
        </w:rPr>
        <w:t>污名化</w:t>
      </w:r>
      <w:proofErr w:type="gramEnd"/>
      <w:r w:rsidR="007C4D8D" w:rsidRPr="00DE0985">
        <w:rPr>
          <w:rFonts w:asciiTheme="majorBidi" w:eastAsiaTheme="minorEastAsia" w:hAnsiTheme="majorBidi" w:cstheme="majorBidi"/>
          <w:szCs w:val="21"/>
          <w:lang w:val="zh-CN"/>
        </w:rPr>
        <w:t>或负面成见。囚犯、难民、无国籍者、寻求庇护者和无证移徙者的脆弱性因拘留条件或其法律地位而加剧，他们也是具有特殊需求的群体，需要国家采取具体步骤，确保他们获得性健康和生殖健康方面的信息、物资和医疗保健。国家必须确保个人不受骚扰地行使其性健康和生殖健康权。消除系统性歧视通常需要对历来被忽视的群体投入更多资源，</w:t>
      </w:r>
      <w:r w:rsidR="007C4D8D" w:rsidRPr="00DE0985">
        <w:rPr>
          <w:rStyle w:val="a7"/>
          <w:rFonts w:asciiTheme="majorBidi" w:eastAsiaTheme="minorEastAsia" w:hAnsiTheme="majorBidi" w:cstheme="majorBidi"/>
          <w:szCs w:val="21"/>
          <w:lang w:val="zh-CN"/>
        </w:rPr>
        <w:footnoteReference w:id="29"/>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并确保官员和其他人员在实践中执行反歧视法律和政策。</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32</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缔约国应采取措施，充分保护在性行业工作的人免遭一切形式暴力、胁迫和歧视。应确保这类人员有机会获得全面的性健康和生殖健康保健服务。</w:t>
      </w:r>
    </w:p>
    <w:p w:rsidR="007C4D8D" w:rsidRPr="00DE0985" w:rsidRDefault="007C4D8D" w:rsidP="00234B4F">
      <w:pPr>
        <w:pStyle w:val="HChGC"/>
      </w:pPr>
      <w:r w:rsidRPr="00DE0985">
        <w:rPr>
          <w:lang w:val="zh-CN"/>
        </w:rPr>
        <w:tab/>
      </w:r>
      <w:r w:rsidR="00234B4F">
        <w:rPr>
          <w:lang w:val="zh-CN"/>
        </w:rPr>
        <w:t>四</w:t>
      </w:r>
      <w:r w:rsidR="00234B4F">
        <w:t>.</w:t>
      </w:r>
      <w:r w:rsidR="00234B4F">
        <w:tab/>
      </w:r>
      <w:r w:rsidRPr="00DE0985">
        <w:rPr>
          <w:lang w:val="zh-CN"/>
        </w:rPr>
        <w:t>缔约国的义务</w:t>
      </w:r>
    </w:p>
    <w:p w:rsidR="007C4D8D" w:rsidRPr="00DE0985" w:rsidRDefault="007C4D8D" w:rsidP="00234B4F">
      <w:pPr>
        <w:pStyle w:val="H1GC"/>
      </w:pPr>
      <w:r w:rsidRPr="00DE0985">
        <w:rPr>
          <w:lang w:val="zh-CN"/>
        </w:rPr>
        <w:tab/>
      </w:r>
      <w:r w:rsidR="00DE0985">
        <w:rPr>
          <w:lang w:val="zh-CN"/>
        </w:rPr>
        <w:t>A</w:t>
      </w:r>
      <w:r w:rsidR="00234B4F">
        <w:t>.</w:t>
      </w:r>
      <w:r w:rsidR="00234B4F">
        <w:tab/>
      </w:r>
      <w:r w:rsidRPr="00DE0985">
        <w:rPr>
          <w:lang w:val="zh-CN"/>
        </w:rPr>
        <w:t>一般法律义务</w:t>
      </w:r>
    </w:p>
    <w:p w:rsidR="007C4D8D" w:rsidRPr="00DE0985" w:rsidRDefault="00DE0985" w:rsidP="007C4D8D">
      <w:pPr>
        <w:pStyle w:val="SingleTxtGC"/>
        <w:rPr>
          <w:rFonts w:asciiTheme="majorBidi" w:eastAsiaTheme="minorEastAsia" w:hAnsiTheme="majorBidi" w:cstheme="majorBidi"/>
          <w:color w:val="262626"/>
          <w:szCs w:val="21"/>
        </w:rPr>
      </w:pPr>
      <w:r>
        <w:rPr>
          <w:rFonts w:asciiTheme="majorBidi" w:eastAsiaTheme="minorEastAsia" w:hAnsiTheme="majorBidi" w:cstheme="majorBidi"/>
          <w:szCs w:val="21"/>
          <w:lang w:val="zh-CN"/>
        </w:rPr>
        <w:t>33</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公约》第二条第一款规定，缔约国必须采取措施，最大限度地利用现有资源，以期逐步充分实现性健康和生殖健康权。缔约国必须尽可能迅速和有效地充分实现能达到的最高标准的性健康和生殖健康。这意味着，在逐步充分实现该目标的同时，必须立即或在适当短的期限内采取步骤。此类步骤应当周密、具体且具有针对性，利用一切适当方法，尤其包括但不限于通过立法和预算措施。</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34</w:t>
      </w:r>
      <w:r w:rsidR="007C4D8D" w:rsidRPr="00DE0985">
        <w:rPr>
          <w:rFonts w:asciiTheme="majorBidi" w:eastAsiaTheme="minorEastAsia" w:hAnsiTheme="majorBidi" w:cstheme="majorBidi"/>
          <w:szCs w:val="21"/>
          <w:lang w:val="zh-CN"/>
        </w:rPr>
        <w:t>.</w:t>
      </w:r>
      <w:r w:rsidR="00F968B5">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负有紧要义务消除对个人和群体的歧视，并保障他们平等享有性健康和生殖健康权。这要求国家废除或改革那些使特定个人和群体实现性健康和生殖健康权的能力丧失或减损的法律和政策。存在一系列广泛的法律、政策和做法，会削弱在充分享有性健康和生殖健康权方面的自主性以及平等和不受歧视的权利，例如将流产定为犯罪或限制流产的法律。缔约国还应确保所有个人和群体能平等地获得全面的性健康和生殖健康信息、物资和服务，包括通过消除特定群体可能面临的一切障碍。</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35</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国家必须采取必要措施，消除使不平等和歧视长期存在的条件并打击这样的态度，特别是基于性别的不平等和歧视，以使所有个人和群体平等享有性健康和生殖健康。</w:t>
      </w:r>
      <w:r w:rsidR="007C4D8D" w:rsidRPr="00DE0985">
        <w:rPr>
          <w:rStyle w:val="a7"/>
          <w:rFonts w:asciiTheme="majorBidi" w:eastAsiaTheme="minorEastAsia" w:hAnsiTheme="majorBidi" w:cstheme="majorBidi"/>
          <w:szCs w:val="21"/>
          <w:lang w:val="zh-CN"/>
        </w:rPr>
        <w:footnoteReference w:id="30"/>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国家必须承认并采取措施纠正有损平等行使这一权利的根深蒂固的社会规范和权力结构，如性别角色，这些对健康的社会决定因素产生影响。这些措施必须解决和消除有关性和生殖的歧视性陈规定型观念、假设和规范，这些是限制性法律的基础并有损性健康和生殖健康的实现。</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36</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必要时国家应采取暂行特别措施，以克服对某些群体的长期歧视和根深蒂固的陈规定型观念，并根除使歧视长期存在的条件。国家应侧重于确保所有个人和群体在实质平等的基础上切实享有性健康和生殖健康权。</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37</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缔约国有责任证明其已获得最大程度的可用资源，包括通过国际援助和合作获得的资源，以履行其《公约》义务。</w:t>
      </w:r>
    </w:p>
    <w:p w:rsidR="007C4D8D" w:rsidRPr="00234B4F" w:rsidDel="009F18E5" w:rsidRDefault="00DE0985" w:rsidP="007C4D8D">
      <w:pPr>
        <w:pStyle w:val="SingleTxtGC"/>
        <w:rPr>
          <w:rFonts w:asciiTheme="majorBidi" w:eastAsiaTheme="minorEastAsia" w:hAnsiTheme="majorBidi" w:cstheme="majorBidi"/>
          <w:spacing w:val="-4"/>
          <w:szCs w:val="21"/>
        </w:rPr>
      </w:pPr>
      <w:r>
        <w:rPr>
          <w:rFonts w:asciiTheme="majorBidi" w:eastAsiaTheme="minorEastAsia" w:hAnsiTheme="majorBidi" w:cstheme="majorBidi"/>
          <w:szCs w:val="21"/>
          <w:lang w:val="zh-CN"/>
        </w:rPr>
        <w:t>38</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234B4F">
        <w:rPr>
          <w:rFonts w:asciiTheme="majorBidi" w:eastAsiaTheme="minorEastAsia" w:hAnsiTheme="majorBidi" w:cstheme="majorBidi"/>
          <w:spacing w:val="-4"/>
          <w:szCs w:val="21"/>
          <w:lang w:val="zh-CN"/>
        </w:rPr>
        <w:t>应避免倒退措施，如果适用这种措施，缔约国有义务证明其必要性。</w:t>
      </w:r>
      <w:r w:rsidR="007C4D8D" w:rsidRPr="00234B4F">
        <w:rPr>
          <w:rStyle w:val="a7"/>
          <w:rFonts w:asciiTheme="majorBidi" w:eastAsiaTheme="minorEastAsia" w:hAnsiTheme="majorBidi" w:cstheme="majorBidi"/>
          <w:spacing w:val="-4"/>
          <w:szCs w:val="21"/>
          <w:lang w:val="zh-CN"/>
        </w:rPr>
        <w:footnoteReference w:id="31"/>
      </w:r>
      <w:r w:rsidR="00234B4F" w:rsidRPr="00234B4F">
        <w:rPr>
          <w:rFonts w:asciiTheme="majorBidi" w:eastAsiaTheme="minorEastAsia" w:hAnsiTheme="majorBidi" w:cstheme="majorBidi"/>
          <w:spacing w:val="-4"/>
          <w:szCs w:val="21"/>
        </w:rPr>
        <w:t xml:space="preserve"> </w:t>
      </w:r>
      <w:r w:rsidR="007C4D8D" w:rsidRPr="00234B4F">
        <w:rPr>
          <w:rFonts w:asciiTheme="majorBidi" w:eastAsiaTheme="minorEastAsia" w:hAnsiTheme="majorBidi" w:cstheme="majorBidi"/>
          <w:spacing w:val="-4"/>
          <w:szCs w:val="21"/>
          <w:lang w:val="zh-CN"/>
        </w:rPr>
        <w:t>这同样适用于性健康和生殖健康方面。倒退措施的例子包括在国家药物登记目录中撤销性健康和生殖健康药物；通过法律或政策撤销对性健康和生殖健康服务的公共卫生经费</w:t>
      </w:r>
      <w:r w:rsidRPr="00234B4F">
        <w:rPr>
          <w:rFonts w:asciiTheme="majorBidi" w:eastAsiaTheme="minorEastAsia" w:hAnsiTheme="majorBidi" w:cstheme="majorBidi"/>
          <w:spacing w:val="-4"/>
          <w:szCs w:val="21"/>
          <w:lang w:val="zh-CN"/>
        </w:rPr>
        <w:t>；</w:t>
      </w:r>
      <w:r w:rsidR="007C4D8D" w:rsidRPr="00234B4F">
        <w:rPr>
          <w:rFonts w:asciiTheme="majorBidi" w:eastAsiaTheme="minorEastAsia" w:hAnsiTheme="majorBidi" w:cstheme="majorBidi"/>
          <w:spacing w:val="-4"/>
          <w:szCs w:val="21"/>
          <w:lang w:val="zh-CN"/>
        </w:rPr>
        <w:t>对有关性健康和生殖健康的信息、物资和服务施加障碍；颁布法律将某些性健康和生殖健康行为和决定定为刑事罪；通过法律和政策改革，减少国家对私营行为</w:t>
      </w:r>
      <w:proofErr w:type="gramStart"/>
      <w:r w:rsidR="007C4D8D" w:rsidRPr="00234B4F">
        <w:rPr>
          <w:rFonts w:asciiTheme="majorBidi" w:eastAsiaTheme="minorEastAsia" w:hAnsiTheme="majorBidi" w:cstheme="majorBidi"/>
          <w:spacing w:val="-4"/>
          <w:szCs w:val="21"/>
          <w:lang w:val="zh-CN"/>
        </w:rPr>
        <w:t>体尊重</w:t>
      </w:r>
      <w:proofErr w:type="gramEnd"/>
      <w:r w:rsidR="007C4D8D" w:rsidRPr="00234B4F">
        <w:rPr>
          <w:rFonts w:asciiTheme="majorBidi" w:eastAsiaTheme="minorEastAsia" w:hAnsiTheme="majorBidi" w:cstheme="majorBidi"/>
          <w:spacing w:val="-4"/>
          <w:szCs w:val="21"/>
          <w:lang w:val="zh-CN"/>
        </w:rPr>
        <w:t>个人获得性健康和生殖健康服务权利的监督义务。在不可避免使用倒退措施的极端情况下，国家必须确保这些措施只是暂时的，不会过度影响处于弱势和被边缘化的个人和群体，并且其适用方式在其他方面不具有歧视性。</w:t>
      </w:r>
    </w:p>
    <w:p w:rsidR="007C4D8D" w:rsidRPr="00DE0985" w:rsidRDefault="007C4D8D" w:rsidP="00234B4F">
      <w:pPr>
        <w:pStyle w:val="H1GC"/>
      </w:pPr>
      <w:r w:rsidRPr="00DE0985">
        <w:rPr>
          <w:lang w:val="zh-CN"/>
        </w:rPr>
        <w:tab/>
      </w:r>
      <w:r w:rsidR="00DE0985">
        <w:rPr>
          <w:lang w:val="zh-CN"/>
        </w:rPr>
        <w:t>B</w:t>
      </w:r>
      <w:r w:rsidRPr="00DE0985">
        <w:rPr>
          <w:lang w:val="zh-CN"/>
        </w:rPr>
        <w:t>.</w:t>
      </w:r>
      <w:r w:rsidR="00234B4F">
        <w:tab/>
      </w:r>
      <w:r w:rsidRPr="00DE0985">
        <w:rPr>
          <w:lang w:val="zh-CN"/>
        </w:rPr>
        <w:t>具体法律义务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39</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缔约国有义务尊重、保护和实现所有人的性健康和生殖健康权。</w:t>
      </w:r>
    </w:p>
    <w:p w:rsidR="007C4D8D" w:rsidRPr="00DE0985" w:rsidRDefault="00234B4F" w:rsidP="00234B4F">
      <w:pPr>
        <w:pStyle w:val="H23GC"/>
      </w:pPr>
      <w:r>
        <w:tab/>
      </w:r>
      <w:r>
        <w:tab/>
      </w:r>
      <w:r w:rsidR="007C4D8D" w:rsidRPr="00DE0985">
        <w:rPr>
          <w:lang w:val="zh-CN"/>
        </w:rPr>
        <w:t>尊重的义务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w:t>
      </w:r>
      <w:r w:rsidR="007C4D8D" w:rsidRPr="00DE0985">
        <w:rPr>
          <w:rFonts w:asciiTheme="majorBidi" w:eastAsiaTheme="minorEastAsia" w:hAnsiTheme="majorBidi" w:cstheme="majorBidi"/>
          <w:szCs w:val="21"/>
          <w:lang w:val="zh-CN"/>
        </w:rPr>
        <w:t>0.</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尊重的义务要求缔约国不直接或间接干涉个人行使性健康和生殖健康权。国家不得限制或剥夺任何人享有性健康和生殖健康权，包括通过法律将提供性健康和生殖健康服务和信息的行为定为刑事罪，同时应对健康数据保密。国家必须对阻碍行使性健康和生殖健康权的法律进行改革。这方面的例子包括将流产、不披露艾滋病毒状况、接触和感染艾滋病毒、成年人之间的自愿性活动、变性身份或表达定为刑事罪的法律。</w:t>
      </w:r>
      <w:r w:rsidR="007C4D8D" w:rsidRPr="00DE0985">
        <w:rPr>
          <w:rStyle w:val="a7"/>
          <w:rFonts w:asciiTheme="majorBidi" w:eastAsiaTheme="minorEastAsia" w:hAnsiTheme="majorBidi" w:cstheme="majorBidi"/>
          <w:szCs w:val="21"/>
          <w:lang w:val="zh-CN"/>
        </w:rPr>
        <w:footnoteReference w:id="32"/>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41</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尊重的义务还要求国家废止和避免颁布对获得性健康和生殖健康服务造成障碍的法律和政策。这包括第三方授权的要求，例如要求有父母、配偶和司法授权才能享有性健康和生殖健康服务和信息，包括流产和避孕药具；在离婚、再婚或获得流产服务方面带有偏见的咨询和强制等待期；强制性艾滋病毒检测；以及在公共资金或外国援助资金中排除特定的性健康和生殖健康服务。传播错误信息和限制个人获取性健康和生殖健康信息的权利也违反了尊重人权的义务。国家和捐助国在向公众和个人提供关于性健康和生殖健康的信息时必须避免审查、隐瞒、歪曲或将提供信息的行为定为刑事罪。</w:t>
      </w:r>
      <w:r w:rsidR="007C4D8D" w:rsidRPr="00DE0985">
        <w:rPr>
          <w:rStyle w:val="a7"/>
          <w:rFonts w:asciiTheme="majorBidi" w:eastAsiaTheme="minorEastAsia" w:hAnsiTheme="majorBidi" w:cstheme="majorBidi"/>
          <w:szCs w:val="21"/>
          <w:lang w:val="zh-CN" w:eastAsia="ko-KR"/>
        </w:rPr>
        <w:footnoteReference w:id="33"/>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这些限制阻碍人们获得信息和服务的机会，并可能助长</w:t>
      </w:r>
      <w:proofErr w:type="gramStart"/>
      <w:r w:rsidR="007C4D8D" w:rsidRPr="00DE0985">
        <w:rPr>
          <w:rFonts w:asciiTheme="majorBidi" w:eastAsiaTheme="minorEastAsia" w:hAnsiTheme="majorBidi" w:cstheme="majorBidi"/>
          <w:szCs w:val="21"/>
          <w:lang w:val="zh-CN"/>
        </w:rPr>
        <w:t>污名化</w:t>
      </w:r>
      <w:proofErr w:type="gramEnd"/>
      <w:r w:rsidR="007C4D8D" w:rsidRPr="00DE0985">
        <w:rPr>
          <w:rFonts w:asciiTheme="majorBidi" w:eastAsiaTheme="minorEastAsia" w:hAnsiTheme="majorBidi" w:cstheme="majorBidi"/>
          <w:szCs w:val="21"/>
          <w:lang w:val="zh-CN"/>
        </w:rPr>
        <w:t>和歧视。</w:t>
      </w:r>
      <w:r w:rsidR="007C4D8D" w:rsidRPr="00DE0985">
        <w:rPr>
          <w:rStyle w:val="a7"/>
          <w:rFonts w:asciiTheme="majorBidi" w:eastAsiaTheme="minorEastAsia" w:hAnsiTheme="majorBidi" w:cstheme="majorBidi"/>
          <w:szCs w:val="21"/>
          <w:lang w:val="zh-CN" w:eastAsia="ko-KR"/>
        </w:rPr>
        <w:footnoteReference w:id="34"/>
      </w:r>
    </w:p>
    <w:p w:rsidR="007C4D8D" w:rsidRPr="00DE0985" w:rsidRDefault="00234B4F" w:rsidP="00234B4F">
      <w:pPr>
        <w:pStyle w:val="H23GC"/>
      </w:pPr>
      <w:r>
        <w:tab/>
      </w:r>
      <w:r>
        <w:tab/>
      </w:r>
      <w:r w:rsidR="007C4D8D" w:rsidRPr="00DE0985">
        <w:rPr>
          <w:lang w:val="zh-CN"/>
        </w:rPr>
        <w:t>保护的义务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42</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保护义务要求国家采取措施，防止第三方直接或间接干涉享有性健康和生殖健康权。保护的义务要求国家制定和执行法律和政策，禁止第三方的行为造成身心伤害或有损充分享有性健康和生殖健康权，包括私人医疗保健设施、保险和制药公司以及健康相关物资和设备制造商的行为。这包括禁止暴力和歧视性做法，例如在提供性健康和生殖健康服务时将某些个人或群体排除在外。</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43</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必须禁止和防止私人行为者在实践上或程序上对保健服务施加障碍，例如设施的实质障碍、传播错误信息、非正式收费和第三方授权的要求。如果允许医疗保健提供者出于良心拒绝提供服务，国家必须适当地规范这种做法，以确保这不阻碍任何人获得性健康和生殖健康保健，包括要求转介给有能力并愿意提供所寻求服务的提供者而且容易达到，并且不会阻碍紧急情况下提供服务。</w:t>
      </w:r>
      <w:r w:rsidR="007C4D8D" w:rsidRPr="00DE0985">
        <w:rPr>
          <w:rStyle w:val="a7"/>
          <w:rFonts w:asciiTheme="majorBidi" w:eastAsiaTheme="minorEastAsia" w:hAnsiTheme="majorBidi" w:cstheme="majorBidi"/>
          <w:szCs w:val="21"/>
          <w:lang w:val="zh-CN"/>
        </w:rPr>
        <w:footnoteReference w:id="35"/>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44</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国家有义务确保青少年能够充分获得适当的性健康和生殖健康的信息，包括计划生育和避孕药具、早孕的危险以及预防和治疗性传播疾病，包括艾滋病毒</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艾滋病，无论青少年的婚姻状况如何，及其父母或监护人是否同意，尊重其隐私并保密。</w:t>
      </w:r>
      <w:r w:rsidR="007C4D8D" w:rsidRPr="00DE0985">
        <w:rPr>
          <w:rStyle w:val="a7"/>
          <w:rFonts w:asciiTheme="majorBidi" w:eastAsiaTheme="minorEastAsia" w:hAnsiTheme="majorBidi" w:cstheme="majorBidi"/>
          <w:szCs w:val="21"/>
          <w:lang w:val="zh-CN"/>
        </w:rPr>
        <w:footnoteReference w:id="36"/>
      </w:r>
    </w:p>
    <w:p w:rsidR="007C4D8D" w:rsidRPr="00DE0985" w:rsidRDefault="00234B4F" w:rsidP="00234B4F">
      <w:pPr>
        <w:pStyle w:val="H23GC"/>
        <w:rPr>
          <w:color w:val="000000"/>
        </w:rPr>
      </w:pPr>
      <w:r>
        <w:tab/>
      </w:r>
      <w:r>
        <w:tab/>
      </w:r>
      <w:r w:rsidR="007C4D8D" w:rsidRPr="00DE0985">
        <w:rPr>
          <w:lang w:val="zh-CN"/>
        </w:rPr>
        <w:t>实现的义务</w:t>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45</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实现的义务要求国家采取适当的立法、行政、预算、司法、宣传和其他措施，以确保充分实现性健康和生殖健康权。</w:t>
      </w:r>
      <w:r w:rsidR="007C4D8D" w:rsidRPr="00DE0985">
        <w:rPr>
          <w:rStyle w:val="a7"/>
          <w:rFonts w:asciiTheme="majorBidi" w:eastAsiaTheme="minorEastAsia" w:hAnsiTheme="majorBidi" w:cstheme="majorBidi"/>
          <w:szCs w:val="21"/>
          <w:lang w:val="zh-CN"/>
        </w:rPr>
        <w:footnoteReference w:id="37"/>
      </w:r>
      <w:r w:rsidR="007C4D8D" w:rsidRPr="00DE0985">
        <w:rPr>
          <w:rFonts w:asciiTheme="majorBidi" w:eastAsiaTheme="minorEastAsia" w:hAnsiTheme="majorBidi" w:cstheme="majorBidi"/>
          <w:szCs w:val="21"/>
          <w:lang w:val="zh-CN"/>
        </w:rPr>
        <w:t>国家的目标应是确保所有个人</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包括处于弱势和被边缘化群体的个人</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不受歧视地普遍获得全面的优质性健康和生殖健康保健服务，包括产妇保健</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避孕信息和服务；安全流产保健；以及预防、诊断和治疗不孕症、生殖系统癌症、性传播感染和艾滋病毒</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艾滋病，包括使用非专利药品。国家必须保证在所有情况下对性暴力和家庭暴力幸存者提供身体和精神保健，包括</w:t>
      </w:r>
      <w:r w:rsidR="007C4D8D" w:rsidRPr="00DE0985">
        <w:rPr>
          <w:rFonts w:asciiTheme="majorBidi" w:eastAsiaTheme="minorEastAsia" w:hAnsiTheme="majorBidi" w:cstheme="majorBidi"/>
          <w:szCs w:val="21"/>
        </w:rPr>
        <w:t>事</w:t>
      </w:r>
      <w:r w:rsidR="007C4D8D" w:rsidRPr="00DE0985">
        <w:rPr>
          <w:rFonts w:asciiTheme="majorBidi" w:eastAsiaTheme="minorEastAsia" w:hAnsiTheme="majorBidi" w:cstheme="majorBidi"/>
          <w:szCs w:val="21"/>
          <w:lang w:val="zh-CN"/>
        </w:rPr>
        <w:t>后预防、紧急避孕和安全流产服务。</w:t>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46</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实现的义务还要求国家采取措施，消除充分实现性健康和生殖健康权的实际障碍，诸如费用过高、性和生殖保健方面缺乏有形的无障碍设施，或设施的地理距离太远。国家必须确保医疗保健提供者获得关于提供优质和有尊严的性健康和生殖健康服务的充分培训，并确保在整个国家均衡分配这类提供者。</w:t>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47</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国家必须为提供和交付性健康和生殖健康服务制定和执行循</w:t>
      </w:r>
      <w:proofErr w:type="gramStart"/>
      <w:r w:rsidR="007C4D8D" w:rsidRPr="00DE0985">
        <w:rPr>
          <w:rFonts w:asciiTheme="majorBidi" w:eastAsiaTheme="minorEastAsia" w:hAnsiTheme="majorBidi" w:cstheme="majorBidi"/>
          <w:szCs w:val="21"/>
          <w:lang w:val="zh-CN"/>
        </w:rPr>
        <w:t>证标准</w:t>
      </w:r>
      <w:proofErr w:type="gramEnd"/>
      <w:r w:rsidR="007C4D8D" w:rsidRPr="00DE0985">
        <w:rPr>
          <w:rFonts w:asciiTheme="majorBidi" w:eastAsiaTheme="minorEastAsia" w:hAnsiTheme="majorBidi" w:cstheme="majorBidi"/>
          <w:szCs w:val="21"/>
          <w:lang w:val="zh-CN"/>
        </w:rPr>
        <w:t>和准则，这种准则必须定期更新，以包含医疗的进步。同时，国家必须提供适合年龄、基于证据、科学上准确的性健康和生殖健康全面教育。</w:t>
      </w:r>
      <w:r w:rsidR="007C4D8D" w:rsidRPr="00DE0985">
        <w:rPr>
          <w:rStyle w:val="a7"/>
          <w:rFonts w:asciiTheme="majorBidi" w:eastAsiaTheme="minorEastAsia" w:hAnsiTheme="majorBidi" w:cstheme="majorBidi"/>
          <w:szCs w:val="21"/>
          <w:lang w:val="zh-CN"/>
        </w:rPr>
        <w:footnoteReference w:id="38"/>
      </w:r>
    </w:p>
    <w:p w:rsidR="007C4D8D" w:rsidRPr="00DE0985" w:rsidRDefault="00DE0985" w:rsidP="007C4D8D">
      <w:pPr>
        <w:pStyle w:val="SingleTxtGC"/>
        <w:rPr>
          <w:rFonts w:asciiTheme="majorBidi" w:eastAsiaTheme="minorEastAsia" w:hAnsiTheme="majorBidi" w:cstheme="majorBidi"/>
          <w:color w:val="000000"/>
          <w:szCs w:val="21"/>
        </w:rPr>
      </w:pPr>
      <w:r>
        <w:rPr>
          <w:rFonts w:asciiTheme="majorBidi" w:eastAsiaTheme="minorEastAsia" w:hAnsiTheme="majorBidi" w:cstheme="majorBidi"/>
          <w:szCs w:val="21"/>
          <w:lang w:val="zh-CN"/>
        </w:rPr>
        <w:t>48</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还必须采取积极措施，在妨碍不同年龄和性别的人、妇女、女童和青少年自主行使他们的性健康和生殖健康权的规范或信仰方面消除社会障碍。应改变对月经、怀孕、分娩、手淫、梦遗、输精管结扎术和生育的社会误解、偏见和禁忌，以使这些不妨碍个人享有性健康和生殖健康权。</w:t>
      </w:r>
    </w:p>
    <w:p w:rsidR="007C4D8D" w:rsidRPr="00DE0985" w:rsidRDefault="007C4D8D" w:rsidP="00234B4F">
      <w:pPr>
        <w:pStyle w:val="H23GC"/>
      </w:pPr>
      <w:r w:rsidRPr="00DE0985">
        <w:rPr>
          <w:lang w:val="zh-CN"/>
        </w:rPr>
        <w:tab/>
      </w:r>
      <w:r w:rsidR="00DE0985">
        <w:rPr>
          <w:lang w:val="zh-CN"/>
        </w:rPr>
        <w:t>C</w:t>
      </w:r>
      <w:r w:rsidRPr="00DE0985">
        <w:rPr>
          <w:lang w:val="zh-CN"/>
        </w:rPr>
        <w:t>.</w:t>
      </w:r>
      <w:r w:rsidR="00234B4F">
        <w:tab/>
      </w:r>
      <w:r w:rsidRPr="00DE0985">
        <w:rPr>
          <w:lang w:val="zh-CN"/>
        </w:rPr>
        <w:t>核心义务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49</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缔约国负有核心义务确保性健康和生殖健康权的满足至少达到最低的必要水平。在这方面，缔约国应遵循当代人权文书和判例</w:t>
      </w:r>
      <w:r w:rsidR="007C4D8D" w:rsidRPr="00DE0985">
        <w:rPr>
          <w:rStyle w:val="a7"/>
          <w:rFonts w:asciiTheme="majorBidi" w:eastAsiaTheme="minorEastAsia" w:hAnsiTheme="majorBidi" w:cstheme="majorBidi"/>
          <w:szCs w:val="21"/>
          <w:lang w:val="zh-CN" w:eastAsia="ko-KR"/>
        </w:rPr>
        <w:footnoteReference w:id="39"/>
      </w:r>
      <w:r w:rsidR="007C4D8D" w:rsidRPr="00DE0985">
        <w:rPr>
          <w:rFonts w:asciiTheme="majorBidi" w:eastAsiaTheme="minorEastAsia" w:hAnsiTheme="majorBidi" w:cstheme="majorBidi"/>
          <w:szCs w:val="21"/>
          <w:lang w:val="zh-CN"/>
        </w:rPr>
        <w:t>以及联合国机构制定的最新的国际准则和协议，特别是</w:t>
      </w:r>
      <w:proofErr w:type="gramStart"/>
      <w:r w:rsidR="007C4D8D" w:rsidRPr="00DE0985">
        <w:rPr>
          <w:rFonts w:asciiTheme="majorBidi" w:eastAsiaTheme="minorEastAsia" w:hAnsiTheme="majorBidi" w:cstheme="majorBidi"/>
          <w:szCs w:val="21"/>
          <w:lang w:val="zh-CN"/>
        </w:rPr>
        <w:t>世</w:t>
      </w:r>
      <w:proofErr w:type="gramEnd"/>
      <w:r w:rsidR="007C4D8D" w:rsidRPr="00DE0985">
        <w:rPr>
          <w:rFonts w:asciiTheme="majorBidi" w:eastAsiaTheme="minorEastAsia" w:hAnsiTheme="majorBidi" w:cstheme="majorBidi"/>
          <w:szCs w:val="21"/>
          <w:lang w:val="zh-CN"/>
        </w:rPr>
        <w:t>卫组织和联合国人口基金</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人口基金</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制定的国际准则和协议。</w:t>
      </w:r>
      <w:r w:rsidR="007C4D8D" w:rsidRPr="00DE0985">
        <w:rPr>
          <w:rStyle w:val="a7"/>
          <w:rFonts w:asciiTheme="majorBidi" w:eastAsiaTheme="minorEastAsia" w:hAnsiTheme="majorBidi" w:cstheme="majorBidi"/>
          <w:szCs w:val="21"/>
          <w:lang w:val="zh-CN"/>
        </w:rPr>
        <w:footnoteReference w:id="40"/>
      </w:r>
      <w:r w:rsidR="00234B4F">
        <w:rPr>
          <w:rFonts w:asciiTheme="majorBidi" w:eastAsiaTheme="minorEastAsia" w:hAnsiTheme="majorBidi" w:cstheme="majorBidi"/>
          <w:szCs w:val="21"/>
        </w:rPr>
        <w:t xml:space="preserve"> </w:t>
      </w:r>
      <w:r w:rsidR="007C4D8D" w:rsidRPr="00DE0985">
        <w:rPr>
          <w:rFonts w:asciiTheme="majorBidi" w:eastAsiaTheme="minorEastAsia" w:hAnsiTheme="majorBidi" w:cstheme="majorBidi"/>
          <w:szCs w:val="21"/>
          <w:lang w:val="zh-CN"/>
        </w:rPr>
        <w:t>核心义务至少包括以下方面：</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a</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废除或消除将个人或特定群体获得性健康和生殖健康医疗设施、服务、物资和信息的行为定为刑事罪、加以阻碍或破坏的法律、政策和做法；</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b</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通过并执行一项关于性健康和生殖健康的国家战略和行动计划，给予充足的预算拨款，通过参与性和透明的程序予以制定、定期审查和监测，并按被禁止的歧视理由分类；</w:t>
      </w:r>
    </w:p>
    <w:p w:rsidR="007C4D8D" w:rsidRPr="00DE0985" w:rsidRDefault="007C4D8D" w:rsidP="00234B4F">
      <w:pPr>
        <w:pStyle w:val="SingleTxtGC"/>
      </w:pPr>
      <w:r w:rsidRPr="00DE0985">
        <w:rPr>
          <w:lang w:val="zh-CN"/>
        </w:rPr>
        <w:tab/>
        <w:t>(</w:t>
      </w:r>
      <w:r w:rsidR="00DE0985">
        <w:rPr>
          <w:lang w:val="zh-CN"/>
        </w:rPr>
        <w:t>c</w:t>
      </w:r>
      <w:r w:rsidRPr="00DE0985">
        <w:rPr>
          <w:lang w:val="zh-CN"/>
        </w:rPr>
        <w:t>)</w:t>
      </w:r>
      <w:r w:rsidR="00234B4F">
        <w:tab/>
      </w:r>
      <w:r w:rsidRPr="00DE0985">
        <w:rPr>
          <w:lang w:val="zh-CN"/>
        </w:rPr>
        <w:t>保障普遍和公平地获得负担得起的、可接受的和高质量的性健康和生殖健康服务、物资和设施，特别是对妇女以及处于弱势和被边缘化的群体；</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d</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颁布和执行法律禁令，禁止有害习俗和基于性别的暴力，包括切割女性生殖器官、童婚和强迫婚姻、家庭暴力和性暴力，包括婚内强奸，同时在个人性健康和生殖健康的需求和行为方面确保隐私、保密以及自由、知情和负责任的决策，不受胁迫、歧视或暴力恐惧；</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e</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采取措施防止不安全流产并为有需求的人提供流产后保健和咨询；</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f</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确保所有个人和群体都能获得关于性健康和生殖健康的全面的教育和信息，而且这种教育和信息是非歧视性、不带偏见、基于证据的并考虑到儿童和青少年不断发展的能力；</w:t>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g</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提供性健康和生殖健康方面的基本药品、设备和技术，包括根据</w:t>
      </w:r>
      <w:proofErr w:type="gramStart"/>
      <w:r w:rsidRPr="00DE0985">
        <w:rPr>
          <w:rFonts w:asciiTheme="majorBidi" w:eastAsiaTheme="minorEastAsia" w:hAnsiTheme="majorBidi" w:cstheme="majorBidi"/>
          <w:szCs w:val="21"/>
          <w:lang w:val="zh-CN"/>
        </w:rPr>
        <w:t>世</w:t>
      </w:r>
      <w:proofErr w:type="gramEnd"/>
      <w:r w:rsidRPr="00DE0985">
        <w:rPr>
          <w:rFonts w:asciiTheme="majorBidi" w:eastAsiaTheme="minorEastAsia" w:hAnsiTheme="majorBidi" w:cstheme="majorBidi"/>
          <w:szCs w:val="21"/>
          <w:lang w:val="zh-CN"/>
        </w:rPr>
        <w:t>卫组织基本药物标准清单来提供；</w:t>
      </w:r>
      <w:r w:rsidRPr="00DE0985">
        <w:rPr>
          <w:rStyle w:val="a7"/>
          <w:rFonts w:asciiTheme="majorBidi" w:eastAsiaTheme="minorEastAsia" w:hAnsiTheme="majorBidi" w:cstheme="majorBidi"/>
          <w:szCs w:val="21"/>
          <w:lang w:val="zh-CN" w:eastAsia="ko-KR"/>
        </w:rPr>
        <w:footnoteReference w:id="41"/>
      </w:r>
    </w:p>
    <w:p w:rsidR="007C4D8D" w:rsidRPr="00DE0985" w:rsidRDefault="007C4D8D" w:rsidP="007C4D8D">
      <w:pPr>
        <w:pStyle w:val="SingleTxtGC"/>
        <w:rPr>
          <w:rFonts w:asciiTheme="majorBidi" w:eastAsiaTheme="minorEastAsia" w:hAnsiTheme="majorBidi" w:cstheme="majorBidi"/>
          <w:szCs w:val="21"/>
        </w:rPr>
      </w:pPr>
      <w:r w:rsidRPr="00DE0985">
        <w:rPr>
          <w:rFonts w:asciiTheme="majorBidi" w:eastAsiaTheme="minorEastAsia" w:hAnsiTheme="majorBidi" w:cstheme="majorBidi"/>
          <w:szCs w:val="21"/>
          <w:lang w:val="zh-CN"/>
        </w:rPr>
        <w:tab/>
        <w:t>(</w:t>
      </w:r>
      <w:r w:rsidR="00DE0985">
        <w:rPr>
          <w:rFonts w:asciiTheme="majorBidi" w:eastAsiaTheme="minorEastAsia" w:hAnsiTheme="majorBidi" w:cstheme="majorBidi"/>
          <w:szCs w:val="21"/>
          <w:lang w:val="zh-CN"/>
        </w:rPr>
        <w:t>h</w:t>
      </w:r>
      <w:r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Pr="00DE0985">
        <w:rPr>
          <w:rFonts w:asciiTheme="majorBidi" w:eastAsiaTheme="minorEastAsia" w:hAnsiTheme="majorBidi" w:cstheme="majorBidi"/>
          <w:szCs w:val="21"/>
          <w:lang w:val="zh-CN"/>
        </w:rPr>
        <w:t>确保就侵犯性健康和生殖健康权的行为提供有效和透明的补救和赔偿，包括行政和司法补救和赔偿。</w:t>
      </w:r>
    </w:p>
    <w:p w:rsidR="007C4D8D" w:rsidRPr="00DE0985" w:rsidRDefault="007C4D8D" w:rsidP="00234B4F">
      <w:pPr>
        <w:pStyle w:val="H1GC"/>
      </w:pPr>
      <w:r w:rsidRPr="00DE0985">
        <w:rPr>
          <w:lang w:val="zh-CN"/>
        </w:rPr>
        <w:tab/>
      </w:r>
      <w:r w:rsidR="00DE0985">
        <w:rPr>
          <w:lang w:val="zh-CN"/>
        </w:rPr>
        <w:t>D</w:t>
      </w:r>
      <w:r w:rsidRPr="00DE0985">
        <w:rPr>
          <w:lang w:val="zh-CN"/>
        </w:rPr>
        <w:t>.</w:t>
      </w:r>
      <w:r w:rsidR="00234B4F">
        <w:tab/>
      </w:r>
      <w:r w:rsidRPr="00DE0985">
        <w:rPr>
          <w:lang w:val="zh-CN"/>
        </w:rPr>
        <w:t>国际义务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w:t>
      </w:r>
      <w:r w:rsidR="007C4D8D" w:rsidRPr="00DE0985">
        <w:rPr>
          <w:rFonts w:asciiTheme="majorBidi" w:eastAsiaTheme="minorEastAsia" w:hAnsiTheme="majorBidi" w:cstheme="majorBidi"/>
          <w:szCs w:val="21"/>
          <w:lang w:val="zh-CN"/>
        </w:rPr>
        <w:t>0.</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国际合作与援助是《公约》第二条第一款的关键内容，对实现性健康和生殖健康权而言至关重要。根据第二条第一款，由于缺乏资源而无法履行其义务而且不能实现性健康和生殖健康权的国家必须寻求国际合作</w:t>
      </w:r>
      <w:proofErr w:type="gramStart"/>
      <w:r w:rsidR="007C4D8D" w:rsidRPr="00DE0985">
        <w:rPr>
          <w:rFonts w:asciiTheme="majorBidi" w:eastAsiaTheme="minorEastAsia" w:hAnsiTheme="majorBidi" w:cstheme="majorBidi"/>
          <w:szCs w:val="21"/>
          <w:lang w:val="zh-CN"/>
        </w:rPr>
        <w:t>和援</w:t>
      </w:r>
      <w:proofErr w:type="gramEnd"/>
      <w:r w:rsidR="007C4D8D" w:rsidRPr="00DE0985">
        <w:rPr>
          <w:rFonts w:asciiTheme="majorBidi" w:eastAsiaTheme="minorEastAsia" w:hAnsiTheme="majorBidi" w:cstheme="majorBidi"/>
          <w:szCs w:val="21"/>
          <w:lang w:val="zh-CN"/>
        </w:rPr>
        <w:t>助。有能力这样做的缔约国必须依照至少将国民总收入的</w:t>
      </w:r>
      <w:r w:rsidR="007C4D8D" w:rsidRPr="00DE0985">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7</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用于国际合作</w:t>
      </w:r>
      <w:proofErr w:type="gramStart"/>
      <w:r w:rsidR="007C4D8D" w:rsidRPr="00DE0985">
        <w:rPr>
          <w:rFonts w:asciiTheme="majorBidi" w:eastAsiaTheme="minorEastAsia" w:hAnsiTheme="majorBidi" w:cstheme="majorBidi"/>
          <w:szCs w:val="21"/>
          <w:lang w:val="zh-CN"/>
        </w:rPr>
        <w:t>和援</w:t>
      </w:r>
      <w:proofErr w:type="gramEnd"/>
      <w:r w:rsidR="007C4D8D" w:rsidRPr="00DE0985">
        <w:rPr>
          <w:rFonts w:asciiTheme="majorBidi" w:eastAsiaTheme="minorEastAsia" w:hAnsiTheme="majorBidi" w:cstheme="majorBidi"/>
          <w:szCs w:val="21"/>
          <w:lang w:val="zh-CN"/>
        </w:rPr>
        <w:t>助的国际承诺并本着诚意来回应此类请求。</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51</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缔约国应依据其《公约》义务，确保涉及知识产权或经贸往来的双边、区域和国际协议不妨碍获得用于预防或治疗艾滋病毒</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艾滋病以及其他与性健康和生殖健康有关的疾病的药品、诊断或相关技术。国家应确保国际协定和国内法在最大程度上纳入保障和灵活性，可用于促进和确保所有人获得药品和医疗保健。各缔约国应审查其国际协定，包括关于贸易和投资的国际协定，以确保它们与性健康和生殖健康权的保护协调一致，并在必要时进行修订。</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52</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捐助国和国际行为方有义务遵循人权标准，这些标准也适用于性健康和生殖健康。为此，国际援助不应对捐助</w:t>
      </w:r>
      <w:proofErr w:type="gramStart"/>
      <w:r w:rsidR="007C4D8D" w:rsidRPr="00DE0985">
        <w:rPr>
          <w:rFonts w:asciiTheme="majorBidi" w:eastAsiaTheme="minorEastAsia" w:hAnsiTheme="majorBidi" w:cstheme="majorBidi"/>
          <w:szCs w:val="21"/>
          <w:lang w:val="zh-CN"/>
        </w:rPr>
        <w:t>国现有</w:t>
      </w:r>
      <w:proofErr w:type="gramEnd"/>
      <w:r w:rsidR="007C4D8D" w:rsidRPr="00DE0985">
        <w:rPr>
          <w:rFonts w:asciiTheme="majorBidi" w:eastAsiaTheme="minorEastAsia" w:hAnsiTheme="majorBidi" w:cstheme="majorBidi"/>
          <w:szCs w:val="21"/>
          <w:lang w:val="zh-CN"/>
        </w:rPr>
        <w:t>的信息或服务加以限制，从受援国撤回训练有素的生殖健康医疗保健工作者，或推动受援国采取私有化模式。此外，捐助国不应加剧或纵容受援国在充分享有性健康和生殖健康方面已存在的法律、程序、实践或社会方面的障碍。</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53</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政府间组织，特别是联合国及其专门机构、方案和机关，在普遍实现性健康和生殖健康权方面可以发挥关键作用并</w:t>
      </w:r>
      <w:proofErr w:type="gramStart"/>
      <w:r w:rsidR="007C4D8D" w:rsidRPr="00DE0985">
        <w:rPr>
          <w:rFonts w:asciiTheme="majorBidi" w:eastAsiaTheme="minorEastAsia" w:hAnsiTheme="majorBidi" w:cstheme="majorBidi"/>
          <w:szCs w:val="21"/>
          <w:lang w:val="zh-CN"/>
        </w:rPr>
        <w:t>作出</w:t>
      </w:r>
      <w:proofErr w:type="gramEnd"/>
      <w:r w:rsidR="007C4D8D" w:rsidRPr="00DE0985">
        <w:rPr>
          <w:rFonts w:asciiTheme="majorBidi" w:eastAsiaTheme="minorEastAsia" w:hAnsiTheme="majorBidi" w:cstheme="majorBidi"/>
          <w:szCs w:val="21"/>
          <w:lang w:val="zh-CN"/>
        </w:rPr>
        <w:t>贡献。世界卫生组织、人口基金、联合国促进两性平等和增强妇女权能署</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妇女署</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联合国人权事务高级专员办事处和联合国其他实体可提供技术指导和信息，以及能力建设和加强。它们应该与缔约国开展有效合作，利用各自在国家一级落实性健康和生殖健康权方面的专门知识，遵循各自的任务授权，与民间社会合作。</w:t>
      </w:r>
      <w:r w:rsidR="007C4D8D" w:rsidRPr="00DE0985">
        <w:rPr>
          <w:rStyle w:val="a7"/>
          <w:rFonts w:asciiTheme="majorBidi" w:eastAsiaTheme="minorEastAsia" w:hAnsiTheme="majorBidi" w:cstheme="majorBidi"/>
          <w:szCs w:val="21"/>
          <w:lang w:val="zh-CN" w:eastAsia="ko-KR"/>
        </w:rPr>
        <w:footnoteReference w:id="42"/>
      </w:r>
    </w:p>
    <w:p w:rsidR="007C4D8D" w:rsidRPr="00DE0985" w:rsidRDefault="007C4D8D" w:rsidP="008547F8">
      <w:pPr>
        <w:pStyle w:val="HChGC"/>
        <w:spacing w:before="240"/>
      </w:pPr>
      <w:r w:rsidRPr="00DE0985">
        <w:rPr>
          <w:lang w:val="zh-CN"/>
        </w:rPr>
        <w:tab/>
      </w:r>
      <w:r w:rsidRPr="00DE0985">
        <w:rPr>
          <w:lang w:val="zh-CN"/>
        </w:rPr>
        <w:t>五</w:t>
      </w:r>
      <w:r w:rsidR="00234B4F">
        <w:t>.</w:t>
      </w:r>
      <w:r w:rsidR="00234B4F">
        <w:tab/>
      </w:r>
      <w:r w:rsidRPr="00DE0985">
        <w:rPr>
          <w:lang w:val="zh-CN"/>
        </w:rPr>
        <w:t>违反行为</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54</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发生侵犯性健康和生殖健康权的情况，可以是国家直接所为，也可能是国家管理不严的其他实体所为。因作为而造成的侵权，包括通过立法、规章、政策或方案，阻碍在缔约国或第</w:t>
      </w:r>
      <w:proofErr w:type="gramStart"/>
      <w:r w:rsidR="007C4D8D" w:rsidRPr="00DE0985">
        <w:rPr>
          <w:rFonts w:asciiTheme="majorBidi" w:eastAsiaTheme="minorEastAsia" w:hAnsiTheme="majorBidi" w:cstheme="majorBidi"/>
          <w:szCs w:val="21"/>
          <w:lang w:val="zh-CN"/>
        </w:rPr>
        <w:t>三国实现</w:t>
      </w:r>
      <w:proofErr w:type="gramEnd"/>
      <w:r w:rsidR="007C4D8D" w:rsidRPr="00DE0985">
        <w:rPr>
          <w:rFonts w:asciiTheme="majorBidi" w:eastAsiaTheme="minorEastAsia" w:hAnsiTheme="majorBidi" w:cstheme="majorBidi"/>
          <w:szCs w:val="21"/>
          <w:lang w:val="zh-CN"/>
        </w:rPr>
        <w:t>性健康和生殖健康权，或正式废除或中止执行继续享有性健康和生殖健康权所必须的立法、规章、政策或方案。</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55</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因不作为而造成的侵权，包括未能采取适当措施充分实现每个人的性健康和生殖健康权，以及未能颁布和执行相关法律。未能确保享受性健康和生殖健康权方面的形式平等和实质平等，就构成侵犯这项权利。要实现平等享有性健康和生殖健康权，就需要消除法律上和实际上的歧视。</w:t>
      </w:r>
      <w:r w:rsidR="007C4D8D" w:rsidRPr="00DE0985">
        <w:rPr>
          <w:rStyle w:val="a7"/>
          <w:rFonts w:asciiTheme="majorBidi" w:eastAsiaTheme="minorEastAsia" w:hAnsiTheme="majorBidi" w:cstheme="majorBidi"/>
          <w:szCs w:val="21"/>
          <w:lang w:val="zh-CN"/>
        </w:rPr>
        <w:footnoteReference w:id="43"/>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56</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国家通过法律、政策或行动破坏性健康和生殖健康权，即违反了尊重义务。这些违反行为包括国家干涉个人控制自己身体的自由和在这方面</w:t>
      </w:r>
      <w:proofErr w:type="gramStart"/>
      <w:r w:rsidR="007C4D8D" w:rsidRPr="00DE0985">
        <w:rPr>
          <w:rFonts w:asciiTheme="majorBidi" w:eastAsiaTheme="minorEastAsia" w:hAnsiTheme="majorBidi" w:cstheme="majorBidi"/>
          <w:szCs w:val="21"/>
          <w:lang w:val="zh-CN"/>
        </w:rPr>
        <w:t>作出</w:t>
      </w:r>
      <w:proofErr w:type="gramEnd"/>
      <w:r w:rsidR="007C4D8D" w:rsidRPr="00DE0985">
        <w:rPr>
          <w:rFonts w:asciiTheme="majorBidi" w:eastAsiaTheme="minorEastAsia" w:hAnsiTheme="majorBidi" w:cstheme="majorBidi"/>
          <w:szCs w:val="21"/>
          <w:lang w:val="zh-CN"/>
        </w:rPr>
        <w:t>自由、知情和负责任决定的能力。国家废除或暂停享有性健康和生殖健康权所必须的法律和政策，也是违反行为。</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57</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违反尊重义务的例子包括设立阻碍个人获得性健康和生殖健康服务的法律障碍，例如将妇女流产以及成年人之间的自愿性活动定为刑事罪。禁止或拒绝在实践中获得性健康和生殖健康服务和药物，如紧急避孕，也违反了尊重义务。规定非自愿、强迫或强制医疗措施的法律和政策，包括强制绝育或强制的艾滋病毒</w:t>
      </w:r>
      <w:r w:rsidR="007C4D8D" w:rsidRPr="00DE0985">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艾滋病、贞操或怀孕测试，也违反了尊重义务。</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58</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间接延续强制性医疗做法的法律和政策，包括基于激励或配额的避孕政策和激素疗法，以及性别认同要得到法律承认需要进行手术或绝育的要求，构成新的违反尊重义务的行为。更多的违反行为包括通过国家做法和政策审查或隐瞒有关性健康和生殖健康的信息，或提供不准确、虚假或歧视性信息。</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59</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如果一个国家未能采取有效步骤，防止第三</w:t>
      </w:r>
      <w:proofErr w:type="gramStart"/>
      <w:r w:rsidR="007C4D8D" w:rsidRPr="00DE0985">
        <w:rPr>
          <w:rFonts w:asciiTheme="majorBidi" w:eastAsiaTheme="minorEastAsia" w:hAnsiTheme="majorBidi" w:cstheme="majorBidi"/>
          <w:szCs w:val="21"/>
          <w:lang w:val="zh-CN"/>
        </w:rPr>
        <w:t>方破坏</w:t>
      </w:r>
      <w:proofErr w:type="gramEnd"/>
      <w:r w:rsidR="007C4D8D" w:rsidRPr="00DE0985">
        <w:rPr>
          <w:rFonts w:asciiTheme="majorBidi" w:eastAsiaTheme="minorEastAsia" w:hAnsiTheme="majorBidi" w:cstheme="majorBidi"/>
          <w:szCs w:val="21"/>
          <w:lang w:val="zh-CN"/>
        </w:rPr>
        <w:t>享有性健康和生殖健康权，即违反了保护义务。这包括未能禁止并采取措施防止个人和实体在冲突期间、冲突后和过渡情况下实施的一切形式暴力和胁迫，包括家庭暴力、强奸</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包括婚内强奸</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、性侵犯、虐待和骚扰；针对男女同性恋、双性恋、变性</w:t>
      </w:r>
      <w:proofErr w:type="gramStart"/>
      <w:r w:rsidR="007C4D8D" w:rsidRPr="00DE0985">
        <w:rPr>
          <w:rFonts w:asciiTheme="majorBidi" w:eastAsiaTheme="minorEastAsia" w:hAnsiTheme="majorBidi" w:cstheme="majorBidi"/>
          <w:szCs w:val="21"/>
          <w:lang w:val="zh-CN"/>
        </w:rPr>
        <w:t>人和双</w:t>
      </w:r>
      <w:proofErr w:type="gramEnd"/>
      <w:r w:rsidR="007C4D8D" w:rsidRPr="00DE0985">
        <w:rPr>
          <w:rFonts w:asciiTheme="majorBidi" w:eastAsiaTheme="minorEastAsia" w:hAnsiTheme="majorBidi" w:cstheme="majorBidi"/>
          <w:szCs w:val="21"/>
          <w:lang w:val="zh-CN"/>
        </w:rPr>
        <w:t>性人或寻求流产或流产后保健的妇女的暴力行为；有害习俗，如切割女性生殖器官、童婚和强迫婚姻、强迫绝育、强迫流产和强迫怀孕；以及对双性婴儿或儿童进行的医学上不必要、不可逆转和非自愿的手术和治疗。</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6</w:t>
      </w:r>
      <w:r w:rsidR="007C4D8D" w:rsidRPr="00DE0985">
        <w:rPr>
          <w:rFonts w:asciiTheme="majorBidi" w:eastAsiaTheme="minorEastAsia" w:hAnsiTheme="majorBidi" w:cstheme="majorBidi"/>
          <w:szCs w:val="21"/>
          <w:lang w:val="zh-CN"/>
        </w:rPr>
        <w:t>0.</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必须有效地监督和规范特定部门，如私人医疗保健提供者、医疗保险公司、教育和儿童保育机构、机构照料设施、难民营、监狱和其他拘留中心，以确保它们不会破坏或侵犯个人享有性健康和生殖健康权。国家有义务确保私营医疗保险公司不拒绝将性健康和生殖健康服务纳入赔保范围。此外，国家还有域外义务</w:t>
      </w:r>
      <w:r w:rsidR="00234B4F">
        <w:rPr>
          <w:rFonts w:asciiTheme="majorBidi" w:eastAsiaTheme="minorEastAsia" w:hAnsiTheme="majorBidi" w:cstheme="majorBidi"/>
          <w:szCs w:val="21"/>
        </w:rPr>
        <w:t xml:space="preserve"> </w:t>
      </w:r>
      <w:r w:rsidR="007C4D8D" w:rsidRPr="00DE0985">
        <w:rPr>
          <w:rStyle w:val="a7"/>
          <w:rFonts w:asciiTheme="majorBidi" w:eastAsiaTheme="minorEastAsia" w:hAnsiTheme="majorBidi" w:cstheme="majorBidi"/>
          <w:szCs w:val="21"/>
          <w:lang w:val="zh-CN" w:eastAsia="ko-KR"/>
        </w:rPr>
        <w:footnoteReference w:id="44"/>
      </w:r>
      <w:r w:rsidR="007C4D8D" w:rsidRPr="00DE0985">
        <w:rPr>
          <w:rFonts w:asciiTheme="majorBidi" w:eastAsiaTheme="minorEastAsia" w:hAnsiTheme="majorBidi" w:cstheme="majorBidi"/>
          <w:szCs w:val="21"/>
          <w:lang w:val="zh-CN"/>
        </w:rPr>
        <w:t>确保跨国公司</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如在全球运营的制药公司</w:t>
      </w:r>
      <w:r>
        <w:rPr>
          <w:rFonts w:asciiTheme="majorBidi" w:eastAsiaTheme="minorEastAsia" w:hAnsiTheme="majorBidi" w:cstheme="majorBidi"/>
          <w:szCs w:val="21"/>
          <w:lang w:val="zh-CN"/>
        </w:rPr>
        <w:t>)</w:t>
      </w:r>
      <w:r w:rsidR="007C4D8D" w:rsidRPr="00DE0985">
        <w:rPr>
          <w:rFonts w:asciiTheme="majorBidi" w:eastAsiaTheme="minorEastAsia" w:hAnsiTheme="majorBidi" w:cstheme="majorBidi"/>
          <w:szCs w:val="21"/>
          <w:lang w:val="zh-CN"/>
        </w:rPr>
        <w:t>不侵犯其他国家人民的性健康和生殖健康权，例如在未经同意的情况下进行避孕药具测试或医学试验。</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61</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不采取一切必要步骤，在最大可用资源范围内便利和促进性健康和生殖健康权并提供资助，即违反实现义务。如果国家未能通过并执行一项全面和包容性的国家卫生政策，充分并全面地包含性健康和生殖健康，或一项政策未能妥善解决处于弱势和被边缘化群体的需求，也属于违反实现义务的行为。</w:t>
      </w:r>
    </w:p>
    <w:p w:rsidR="007C4D8D" w:rsidRPr="00A23175" w:rsidRDefault="00DE0985" w:rsidP="007C4D8D">
      <w:pPr>
        <w:pStyle w:val="SingleTxtGC"/>
        <w:rPr>
          <w:rFonts w:asciiTheme="majorBidi" w:eastAsiaTheme="minorEastAsia" w:hAnsiTheme="majorBidi" w:cstheme="majorBidi"/>
          <w:szCs w:val="21"/>
        </w:rPr>
      </w:pPr>
      <w:r w:rsidRPr="00A23175">
        <w:rPr>
          <w:rFonts w:asciiTheme="majorBidi" w:eastAsiaTheme="minorEastAsia" w:hAnsiTheme="majorBidi" w:cstheme="majorBidi"/>
          <w:szCs w:val="21"/>
          <w:lang w:val="zh-CN"/>
        </w:rPr>
        <w:t>62</w:t>
      </w:r>
      <w:r w:rsidR="007C4D8D" w:rsidRPr="00A23175">
        <w:rPr>
          <w:rFonts w:asciiTheme="majorBidi" w:eastAsiaTheme="minorEastAsia" w:hAnsiTheme="majorBidi" w:cstheme="majorBidi"/>
          <w:szCs w:val="21"/>
          <w:lang w:val="zh-CN"/>
        </w:rPr>
        <w:t>.</w:t>
      </w:r>
      <w:r w:rsidR="00234B4F" w:rsidRPr="00A23175">
        <w:rPr>
          <w:rFonts w:asciiTheme="majorBidi" w:eastAsiaTheme="minorEastAsia" w:hAnsiTheme="majorBidi" w:cstheme="majorBidi"/>
          <w:szCs w:val="21"/>
        </w:rPr>
        <w:tab/>
      </w:r>
      <w:r w:rsidR="007C4D8D" w:rsidRPr="00A23175">
        <w:rPr>
          <w:rFonts w:asciiTheme="majorBidi" w:eastAsiaTheme="minorEastAsia" w:hAnsiTheme="majorBidi" w:cstheme="majorBidi"/>
          <w:szCs w:val="21"/>
          <w:lang w:val="zh-CN"/>
        </w:rPr>
        <w:t>如果国家未能逐步确保性健康和生殖健康医疗设施、物资和服务可用、可获得、可接受且具有高质量，即违反了实现义务。此类违反行为的例子包括未能保障人们获得全面的避孕选择，使所有人都能使用适合自己具体情况和需求的适当方法。</w:t>
      </w:r>
    </w:p>
    <w:p w:rsidR="007C4D8D" w:rsidRPr="00DE0985" w:rsidRDefault="00DE0985" w:rsidP="00234B4F">
      <w:pPr>
        <w:pStyle w:val="SingleTxtGC"/>
        <w:spacing w:after="0"/>
        <w:rPr>
          <w:rFonts w:asciiTheme="majorBidi" w:eastAsiaTheme="minorEastAsia" w:hAnsiTheme="majorBidi" w:cstheme="majorBidi"/>
          <w:szCs w:val="21"/>
        </w:rPr>
      </w:pPr>
      <w:r>
        <w:rPr>
          <w:rFonts w:asciiTheme="majorBidi" w:eastAsiaTheme="minorEastAsia" w:hAnsiTheme="majorBidi" w:cstheme="majorBidi"/>
          <w:szCs w:val="21"/>
          <w:lang w:val="zh-CN"/>
        </w:rPr>
        <w:t>63</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此外，如果国家未能采取积极措施，消除享有性健康和生殖健康权的法律、程序、实际和社会障碍，以及确保医疗保健提供者以尊重和非歧视的方式对待所有寻求性健康和生殖健康保健服务的个人，则构成违反实现义务的行为。如果国家未能采取措施，确保最新、准确的性健康和生殖健康的信息以适当语文和形式公开，使所有人可得，并确保所有教育机构将公正、科学上准确、基于证据、适合年龄和全面的性教育纳入其课程，也构成违反实现义务的行为。</w:t>
      </w:r>
    </w:p>
    <w:p w:rsidR="007C4D8D" w:rsidRPr="00DE0985" w:rsidRDefault="007C4D8D" w:rsidP="00234B4F">
      <w:pPr>
        <w:pStyle w:val="HChGC"/>
        <w:spacing w:before="240" w:after="120"/>
      </w:pPr>
      <w:r w:rsidRPr="00DE0985">
        <w:rPr>
          <w:lang w:val="zh-CN"/>
        </w:rPr>
        <w:tab/>
      </w:r>
      <w:r w:rsidRPr="00DE0985">
        <w:rPr>
          <w:lang w:val="zh-CN"/>
        </w:rPr>
        <w:t>六</w:t>
      </w:r>
      <w:r w:rsidR="00234B4F">
        <w:t>.</w:t>
      </w:r>
      <w:r w:rsidR="00234B4F">
        <w:tab/>
      </w:r>
      <w:r w:rsidRPr="00DE0985">
        <w:rPr>
          <w:lang w:val="zh-CN"/>
        </w:rPr>
        <w:t>补救措施</w:t>
      </w:r>
    </w:p>
    <w:p w:rsidR="007C4D8D" w:rsidRPr="00DE0985" w:rsidRDefault="00DE0985" w:rsidP="007C4D8D">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64</w:t>
      </w:r>
      <w:r w:rsidR="007C4D8D" w:rsidRPr="00DE0985">
        <w:rPr>
          <w:rFonts w:asciiTheme="majorBidi" w:eastAsiaTheme="minorEastAsia" w:hAnsiTheme="majorBidi" w:cstheme="majorBidi"/>
          <w:szCs w:val="21"/>
          <w:lang w:val="zh-CN"/>
        </w:rPr>
        <w:t>.</w:t>
      </w:r>
      <w:r w:rsidR="00234B4F">
        <w:rPr>
          <w:rFonts w:asciiTheme="majorBidi" w:eastAsiaTheme="minorEastAsia" w:hAnsiTheme="majorBidi" w:cstheme="majorBidi"/>
          <w:szCs w:val="21"/>
        </w:rPr>
        <w:tab/>
      </w:r>
      <w:r w:rsidR="007C4D8D" w:rsidRPr="00DE0985">
        <w:rPr>
          <w:rFonts w:asciiTheme="majorBidi" w:eastAsiaTheme="minorEastAsia" w:hAnsiTheme="majorBidi" w:cstheme="majorBidi"/>
          <w:szCs w:val="21"/>
          <w:lang w:val="zh-CN"/>
        </w:rPr>
        <w:t>国家必须确保所有人都能诉诸司法，并在性健康和生殖健康权受到侵犯的情况下获得有意义和有效的补救。补救措施包括但不限于充分、有效和迅速的赔偿、恢复原状、补偿、康复、抵偿和保证不再发生，具体视情况而定。有效行使获得补救的权利要求资助诉诸司法的机会，并提供资料说明是否存在这些补救办法。同样重要的是，性健康和生殖健康权在法律和政策中得以体现，并可在国家一级予以充分审理，并确保法官、检察官和律师了解这一权利可执行。如果第三方侵犯性健康和生殖健康权，国家必须确保对这种侵权行为进行调查和起诉，追究犯罪者的责任，并对侵权行为的受害者提供补救。</w:t>
      </w:r>
    </w:p>
    <w:p w:rsidR="00234B4F" w:rsidRPr="002D6A9C" w:rsidRDefault="00234B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C4D8D" w:rsidRPr="007C4D8D" w:rsidRDefault="007C4D8D" w:rsidP="00F46507">
      <w:pPr>
        <w:pStyle w:val="a8"/>
      </w:pPr>
    </w:p>
    <w:sectPr w:rsidR="007C4D8D" w:rsidRPr="007C4D8D" w:rsidSect="000D464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641" w:rsidRPr="000D319F" w:rsidRDefault="000D4641" w:rsidP="000D319F">
      <w:pPr>
        <w:pStyle w:val="ae"/>
        <w:spacing w:after="240"/>
        <w:ind w:left="907"/>
        <w:rPr>
          <w:rFonts w:asciiTheme="majorBidi" w:eastAsia="宋体" w:hAnsiTheme="majorBidi" w:cstheme="majorBidi"/>
          <w:sz w:val="21"/>
          <w:szCs w:val="21"/>
          <w:lang w:val="en-US"/>
        </w:rPr>
      </w:pPr>
    </w:p>
    <w:p w:rsidR="000D4641" w:rsidRPr="000D319F" w:rsidRDefault="000D464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D4641" w:rsidRPr="000D319F" w:rsidRDefault="000D4641" w:rsidP="000D319F">
      <w:pPr>
        <w:pStyle w:val="ae"/>
      </w:pPr>
    </w:p>
  </w:endnote>
  <w:endnote w:type="continuationNotice" w:id="1">
    <w:p w:rsidR="000D4641" w:rsidRDefault="000D46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41" w:rsidRPr="007C4D8D" w:rsidRDefault="000D4641" w:rsidP="007C4D8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051C1">
      <w:rPr>
        <w:rStyle w:val="af"/>
        <w:noProof/>
      </w:rPr>
      <w:t>2</w:t>
    </w:r>
    <w:r>
      <w:rPr>
        <w:rStyle w:val="af"/>
      </w:rPr>
      <w:fldChar w:fldCharType="end"/>
    </w:r>
    <w:r>
      <w:rPr>
        <w:rStyle w:val="af"/>
      </w:rPr>
      <w:tab/>
    </w:r>
    <w:proofErr w:type="spellStart"/>
    <w:r w:rsidRPr="007C4D8D">
      <w:rPr>
        <w:rStyle w:val="af"/>
        <w:b w:val="0"/>
        <w:snapToGrid w:val="0"/>
        <w:sz w:val="16"/>
      </w:rPr>
      <w:t>GE.16</w:t>
    </w:r>
    <w:proofErr w:type="spellEnd"/>
    <w:r w:rsidRPr="007C4D8D">
      <w:rPr>
        <w:rStyle w:val="af"/>
        <w:b w:val="0"/>
        <w:snapToGrid w:val="0"/>
        <w:sz w:val="16"/>
      </w:rPr>
      <w:t>-05356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41" w:rsidRPr="007C4D8D" w:rsidRDefault="000D4641" w:rsidP="007C4D8D">
    <w:pPr>
      <w:pStyle w:val="ae"/>
      <w:tabs>
        <w:tab w:val="clear" w:pos="431"/>
        <w:tab w:val="right" w:pos="9638"/>
      </w:tabs>
      <w:rPr>
        <w:rStyle w:val="af"/>
      </w:rPr>
    </w:pPr>
    <w:proofErr w:type="spellStart"/>
    <w:r>
      <w:t>GE.16</w:t>
    </w:r>
    <w:proofErr w:type="spellEnd"/>
    <w:r>
      <w:t>-05356</w:t>
    </w:r>
    <w:r>
      <w:tab/>
    </w:r>
    <w:r>
      <w:rPr>
        <w:rStyle w:val="af"/>
      </w:rPr>
      <w:fldChar w:fldCharType="begin"/>
    </w:r>
    <w:r>
      <w:rPr>
        <w:rStyle w:val="af"/>
      </w:rPr>
      <w:instrText xml:space="preserve"> PAGE  \* MERGEFORMAT </w:instrText>
    </w:r>
    <w:r>
      <w:rPr>
        <w:rStyle w:val="af"/>
      </w:rPr>
      <w:fldChar w:fldCharType="separate"/>
    </w:r>
    <w:r w:rsidR="006051C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41" w:rsidRPr="00B45B2F" w:rsidRDefault="000D4641" w:rsidP="00E70F1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-05356</w:t>
    </w:r>
    <w:r w:rsidRPr="00EE277A">
      <w:rPr>
        <w:sz w:val="20"/>
        <w:lang w:eastAsia="zh-CN"/>
      </w:rPr>
      <w:t xml:space="preserve"> (C)</w:t>
    </w:r>
    <w:r>
      <w:rPr>
        <w:sz w:val="20"/>
        <w:lang w:eastAsia="zh-CN"/>
      </w:rPr>
      <w:tab/>
      <w:t>030117</w:t>
    </w:r>
    <w:r>
      <w:rPr>
        <w:sz w:val="20"/>
        <w:lang w:eastAsia="zh-CN"/>
      </w:rPr>
      <w:tab/>
      <w:t>050117</w:t>
    </w:r>
  </w:p>
  <w:p w:rsidR="000D4641" w:rsidRPr="00487939" w:rsidRDefault="000D4641" w:rsidP="000D4641">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AC3C9BE" wp14:editId="141F309A">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GC/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B984EBA" wp14:editId="6D10F3A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641" w:rsidRPr="000157B1" w:rsidRDefault="000D464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D4641" w:rsidRPr="000157B1" w:rsidRDefault="000D464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D4641" w:rsidRDefault="000D4641"/>
  </w:footnote>
  <w:footnote w:id="2">
    <w:p w:rsidR="000D4641" w:rsidRPr="003D17BC" w:rsidRDefault="000D4641" w:rsidP="00E70F14">
      <w:pPr>
        <w:pStyle w:val="ab"/>
        <w:spacing w:after="120"/>
      </w:pPr>
      <w:r>
        <w:tab/>
      </w:r>
      <w:r w:rsidRPr="003D17BC">
        <w:rPr>
          <w:rStyle w:val="a7"/>
          <w:rFonts w:eastAsia="宋体"/>
          <w:lang w:val="zh-CN"/>
        </w:rPr>
        <w:footnoteRef/>
      </w:r>
      <w:r>
        <w:rPr>
          <w:lang w:val="zh-CN"/>
        </w:rPr>
        <w:tab/>
      </w:r>
      <w:r>
        <w:rPr>
          <w:lang w:val="zh-CN"/>
        </w:rPr>
        <w:t>见经济、社会及文化权利委员会关于享有能达到的最高健康标准权利的第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2</w:t>
      </w:r>
      <w:r>
        <w:rPr>
          <w:lang w:val="zh-CN"/>
        </w:rPr>
        <w:t>段、第</w:t>
      </w:r>
      <w:r>
        <w:rPr>
          <w:lang w:val="zh-CN"/>
        </w:rPr>
        <w:t>8</w:t>
      </w:r>
      <w:r>
        <w:rPr>
          <w:lang w:val="zh-CN"/>
        </w:rPr>
        <w:t>段、第</w:t>
      </w:r>
      <w:r>
        <w:rPr>
          <w:lang w:val="zh-CN"/>
        </w:rPr>
        <w:t>11</w:t>
      </w:r>
      <w:r>
        <w:rPr>
          <w:lang w:val="zh-CN"/>
        </w:rPr>
        <w:t>段、第</w:t>
      </w:r>
      <w:r>
        <w:rPr>
          <w:lang w:val="zh-CN"/>
        </w:rPr>
        <w:t>16</w:t>
      </w:r>
      <w:r>
        <w:rPr>
          <w:lang w:val="zh-CN"/>
        </w:rPr>
        <w:t>段、第</w:t>
      </w:r>
      <w:r>
        <w:rPr>
          <w:lang w:val="zh-CN"/>
        </w:rPr>
        <w:t>21</w:t>
      </w:r>
      <w:r>
        <w:rPr>
          <w:lang w:val="zh-CN"/>
        </w:rPr>
        <w:t>段、第</w:t>
      </w:r>
      <w:r>
        <w:rPr>
          <w:lang w:val="zh-CN"/>
        </w:rPr>
        <w:t>23</w:t>
      </w:r>
      <w:r>
        <w:rPr>
          <w:lang w:val="zh-CN"/>
        </w:rPr>
        <w:t>段、第</w:t>
      </w:r>
      <w:r>
        <w:rPr>
          <w:lang w:val="zh-CN"/>
        </w:rPr>
        <w:t>34</w:t>
      </w:r>
      <w:r>
        <w:rPr>
          <w:lang w:val="zh-CN"/>
        </w:rPr>
        <w:t>段和第</w:t>
      </w:r>
      <w:r>
        <w:rPr>
          <w:lang w:val="zh-CN"/>
        </w:rPr>
        <w:t>36</w:t>
      </w:r>
      <w:r>
        <w:rPr>
          <w:lang w:val="zh-CN"/>
        </w:rPr>
        <w:t>段。</w:t>
      </w:r>
    </w:p>
  </w:footnote>
  <w:footnote w:id="3">
    <w:p w:rsidR="000D4641" w:rsidRPr="003D17BC" w:rsidRDefault="000D4641" w:rsidP="00E70F14">
      <w:pPr>
        <w:pStyle w:val="ab"/>
        <w:spacing w:after="120"/>
      </w:pPr>
      <w:r>
        <w:tab/>
      </w:r>
      <w:r w:rsidRPr="003D17BC">
        <w:rPr>
          <w:rStyle w:val="a7"/>
          <w:rFonts w:eastAsia="宋体"/>
          <w:lang w:val="zh-CN"/>
        </w:rPr>
        <w:footnoteRef/>
      </w:r>
      <w:r>
        <w:rPr>
          <w:lang w:val="zh-CN"/>
        </w:rPr>
        <w:tab/>
      </w:r>
      <w:r>
        <w:rPr>
          <w:lang w:val="zh-CN"/>
        </w:rPr>
        <w:t>见《消除对妇女一切形式歧视公约》第十二条；《儿童权利公约》第</w:t>
      </w:r>
      <w:r>
        <w:rPr>
          <w:lang w:val="zh-CN"/>
        </w:rPr>
        <w:t>17</w:t>
      </w:r>
      <w:r>
        <w:rPr>
          <w:lang w:val="zh-CN"/>
        </w:rPr>
        <w:t>条、第</w:t>
      </w:r>
      <w:r>
        <w:rPr>
          <w:lang w:val="zh-CN"/>
        </w:rPr>
        <w:t>23-25</w:t>
      </w:r>
      <w:r>
        <w:rPr>
          <w:lang w:val="zh-CN"/>
        </w:rPr>
        <w:t>条和第</w:t>
      </w:r>
      <w:r>
        <w:rPr>
          <w:lang w:val="zh-CN"/>
        </w:rPr>
        <w:t>27</w:t>
      </w:r>
      <w:r>
        <w:rPr>
          <w:lang w:val="zh-CN"/>
        </w:rPr>
        <w:t>条；以及《残疾人权利公约》第二十三条和第二十五条。另见消除对妇女歧视委员会关于妇女与健康的第</w:t>
      </w:r>
      <w:r>
        <w:rPr>
          <w:lang w:val="zh-CN"/>
        </w:rPr>
        <w:t>24</w:t>
      </w:r>
      <w:r>
        <w:rPr>
          <w:lang w:val="zh-CN"/>
        </w:rPr>
        <w:t>号一般性建议</w:t>
      </w:r>
      <w:r w:rsidR="00444B7E">
        <w:rPr>
          <w:lang w:val="zh-CN"/>
        </w:rPr>
        <w:t>(</w:t>
      </w:r>
      <w:r>
        <w:rPr>
          <w:lang w:val="zh-CN"/>
        </w:rPr>
        <w:t>1999</w:t>
      </w:r>
      <w:r>
        <w:rPr>
          <w:lang w:val="zh-CN"/>
        </w:rPr>
        <w:t>年</w:t>
      </w:r>
      <w:r w:rsidR="00444B7E">
        <w:rPr>
          <w:lang w:val="zh-CN"/>
        </w:rPr>
        <w:t>)</w:t>
      </w:r>
      <w:r>
        <w:rPr>
          <w:lang w:val="zh-CN"/>
        </w:rPr>
        <w:t>第</w:t>
      </w:r>
      <w:r>
        <w:rPr>
          <w:lang w:val="zh-CN"/>
        </w:rPr>
        <w:t>11</w:t>
      </w:r>
      <w:r>
        <w:rPr>
          <w:lang w:val="zh-CN"/>
        </w:rPr>
        <w:t>段、第</w:t>
      </w:r>
      <w:r>
        <w:rPr>
          <w:lang w:val="zh-CN"/>
        </w:rPr>
        <w:t>14</w:t>
      </w:r>
      <w:r>
        <w:rPr>
          <w:lang w:val="zh-CN"/>
        </w:rPr>
        <w:t>段、第</w:t>
      </w:r>
      <w:r>
        <w:rPr>
          <w:lang w:val="zh-CN"/>
        </w:rPr>
        <w:t>18</w:t>
      </w:r>
      <w:r>
        <w:rPr>
          <w:lang w:val="zh-CN"/>
        </w:rPr>
        <w:t>段、第</w:t>
      </w:r>
      <w:r>
        <w:rPr>
          <w:lang w:val="zh-CN"/>
        </w:rPr>
        <w:t>23</w:t>
      </w:r>
      <w:r>
        <w:rPr>
          <w:lang w:val="zh-CN"/>
        </w:rPr>
        <w:t>段、第</w:t>
      </w:r>
      <w:r>
        <w:rPr>
          <w:lang w:val="zh-CN"/>
        </w:rPr>
        <w:t>26</w:t>
      </w:r>
      <w:r>
        <w:rPr>
          <w:lang w:val="zh-CN"/>
        </w:rPr>
        <w:t>段、第</w:t>
      </w:r>
      <w:r>
        <w:rPr>
          <w:lang w:val="zh-CN"/>
        </w:rPr>
        <w:t>29</w:t>
      </w:r>
      <w:r>
        <w:rPr>
          <w:lang w:val="zh-CN"/>
        </w:rPr>
        <w:t>段和第</w:t>
      </w:r>
      <w:r>
        <w:rPr>
          <w:lang w:val="zh-CN"/>
        </w:rPr>
        <w:t>31</w:t>
      </w:r>
      <w:r>
        <w:rPr>
          <w:lang w:val="zh-CN"/>
        </w:rPr>
        <w:t>段</w:t>
      </w:r>
      <w:r w:rsidR="00444B7E">
        <w:rPr>
          <w:lang w:val="zh-CN"/>
        </w:rPr>
        <w:t>(</w:t>
      </w:r>
      <w:r>
        <w:rPr>
          <w:lang w:val="zh-CN"/>
        </w:rPr>
        <w:t>b</w:t>
      </w:r>
      <w:r w:rsidR="00444B7E">
        <w:rPr>
          <w:lang w:val="zh-CN"/>
        </w:rPr>
        <w:t>)</w:t>
      </w:r>
      <w:r>
        <w:rPr>
          <w:lang w:val="zh-CN"/>
        </w:rPr>
        <w:t>项；儿童权利委员会关于儿童享有可达到的最高标准健康的权利问题的第</w:t>
      </w:r>
      <w:r>
        <w:rPr>
          <w:lang w:val="zh-CN"/>
        </w:rPr>
        <w:t>15</w:t>
      </w:r>
      <w:r>
        <w:rPr>
          <w:lang w:val="zh-CN"/>
        </w:rPr>
        <w:t>号一般性意见</w:t>
      </w:r>
      <w:r w:rsidR="00444B7E">
        <w:rPr>
          <w:lang w:val="zh-CN"/>
        </w:rPr>
        <w:t>(</w:t>
      </w:r>
      <w:r>
        <w:rPr>
          <w:lang w:val="zh-CN"/>
        </w:rPr>
        <w:t>2013</w:t>
      </w:r>
      <w:r>
        <w:rPr>
          <w:lang w:val="zh-CN"/>
        </w:rPr>
        <w:t>年</w:t>
      </w:r>
      <w:r w:rsidR="00444B7E">
        <w:rPr>
          <w:lang w:val="zh-CN"/>
        </w:rPr>
        <w:t>)</w:t>
      </w:r>
      <w:r>
        <w:rPr>
          <w:lang w:val="zh-CN"/>
        </w:rPr>
        <w:t>。</w:t>
      </w:r>
    </w:p>
  </w:footnote>
  <w:footnote w:id="4">
    <w:p w:rsidR="000D4641" w:rsidRPr="003D17BC" w:rsidRDefault="000D4641" w:rsidP="00E70F14">
      <w:pPr>
        <w:pStyle w:val="ab"/>
        <w:spacing w:after="120"/>
        <w:rPr>
          <w:sz w:val="20"/>
        </w:rPr>
      </w:pPr>
      <w:r>
        <w:tab/>
      </w:r>
      <w:r w:rsidRPr="003D17BC">
        <w:rPr>
          <w:rStyle w:val="a7"/>
          <w:rFonts w:eastAsia="宋体"/>
          <w:lang w:val="zh-CN"/>
        </w:rPr>
        <w:footnoteRef/>
      </w:r>
      <w:r>
        <w:rPr>
          <w:lang w:val="zh-CN"/>
        </w:rPr>
        <w:tab/>
      </w:r>
      <w:r>
        <w:rPr>
          <w:lang w:val="zh-CN"/>
        </w:rPr>
        <w:t>国际人口与发展会议报告，开罗，</w:t>
      </w:r>
      <w:r>
        <w:rPr>
          <w:lang w:val="zh-CN"/>
        </w:rPr>
        <w:t>1994</w:t>
      </w:r>
      <w:r>
        <w:rPr>
          <w:lang w:val="zh-CN"/>
        </w:rPr>
        <w:t>年</w:t>
      </w:r>
      <w:r>
        <w:rPr>
          <w:lang w:val="zh-CN"/>
        </w:rPr>
        <w:t>9</w:t>
      </w:r>
      <w:r>
        <w:rPr>
          <w:lang w:val="zh-CN"/>
        </w:rPr>
        <w:t>月</w:t>
      </w:r>
      <w:r>
        <w:rPr>
          <w:lang w:val="zh-CN"/>
        </w:rPr>
        <w:t>5</w:t>
      </w:r>
      <w:r>
        <w:rPr>
          <w:lang w:val="zh-CN"/>
        </w:rPr>
        <w:t>日至</w:t>
      </w:r>
      <w:r>
        <w:rPr>
          <w:lang w:val="zh-CN"/>
        </w:rPr>
        <w:t>13</w:t>
      </w:r>
      <w:r>
        <w:rPr>
          <w:lang w:val="zh-CN"/>
        </w:rPr>
        <w:t>日</w:t>
      </w:r>
      <w:r w:rsidR="00444B7E">
        <w:rPr>
          <w:lang w:val="zh-CN"/>
        </w:rPr>
        <w:t>(</w:t>
      </w:r>
      <w:r>
        <w:rPr>
          <w:lang w:val="zh-CN"/>
        </w:rPr>
        <w:t>联合国出版物，出售编号：</w:t>
      </w:r>
      <w:r>
        <w:rPr>
          <w:lang w:val="zh-CN"/>
        </w:rPr>
        <w:t>E.95.XIII.18)</w:t>
      </w:r>
      <w:r>
        <w:rPr>
          <w:lang w:val="zh-CN"/>
        </w:rPr>
        <w:t>，第一章，决议</w:t>
      </w:r>
      <w:r w:rsidR="00444B7E">
        <w:rPr>
          <w:lang w:val="zh-CN"/>
        </w:rPr>
        <w:t>1,</w:t>
      </w:r>
      <w:r>
        <w:rPr>
          <w:lang w:val="zh-CN"/>
        </w:rPr>
        <w:t>附件。《行动纲领》基于</w:t>
      </w:r>
      <w:r>
        <w:rPr>
          <w:lang w:val="zh-CN"/>
        </w:rPr>
        <w:t>15</w:t>
      </w:r>
      <w:r>
        <w:rPr>
          <w:lang w:val="zh-CN"/>
        </w:rPr>
        <w:t>项原则。原则</w:t>
      </w:r>
      <w:r>
        <w:rPr>
          <w:lang w:val="zh-CN"/>
        </w:rPr>
        <w:t>1</w:t>
      </w:r>
      <w:r>
        <w:rPr>
          <w:lang w:val="zh-CN"/>
        </w:rPr>
        <w:t>规定</w:t>
      </w:r>
      <w:r w:rsidR="00444B7E">
        <w:rPr>
          <w:rFonts w:hint="eastAsia"/>
          <w:lang w:val="zh-CN"/>
        </w:rPr>
        <w:t>“</w:t>
      </w:r>
      <w:r>
        <w:rPr>
          <w:lang w:val="zh-CN"/>
        </w:rPr>
        <w:t>人人生而自由，在尊严和权利上一律平等</w:t>
      </w:r>
      <w:r w:rsidR="00444B7E">
        <w:rPr>
          <w:rFonts w:hint="eastAsia"/>
          <w:lang w:val="zh-CN"/>
        </w:rPr>
        <w:t>”</w:t>
      </w:r>
      <w:r>
        <w:rPr>
          <w:lang w:val="zh-CN"/>
        </w:rPr>
        <w:t>。</w:t>
      </w:r>
    </w:p>
  </w:footnote>
  <w:footnote w:id="5">
    <w:p w:rsidR="000D4641" w:rsidRPr="003D17BC" w:rsidRDefault="000D4641" w:rsidP="001F2B87">
      <w:pPr>
        <w:pStyle w:val="ab"/>
        <w:spacing w:after="120"/>
      </w:pPr>
      <w:r>
        <w:tab/>
      </w:r>
      <w:r w:rsidRPr="003D17BC">
        <w:rPr>
          <w:rStyle w:val="a7"/>
          <w:rFonts w:eastAsia="宋体"/>
          <w:lang w:val="zh-CN"/>
        </w:rPr>
        <w:footnoteRef/>
      </w:r>
      <w:r>
        <w:rPr>
          <w:lang w:val="zh-CN"/>
        </w:rPr>
        <w:tab/>
      </w:r>
      <w:r>
        <w:rPr>
          <w:lang w:val="zh-CN"/>
        </w:rPr>
        <w:t>联合国，《改变我们的世界：</w:t>
      </w:r>
      <w:r>
        <w:rPr>
          <w:lang w:val="zh-CN"/>
        </w:rPr>
        <w:t>2030</w:t>
      </w:r>
      <w:r>
        <w:rPr>
          <w:lang w:val="zh-CN"/>
        </w:rPr>
        <w:t>年可持续发展议程》，大会于</w:t>
      </w:r>
      <w:r>
        <w:rPr>
          <w:lang w:val="zh-CN"/>
        </w:rPr>
        <w:t>2015</w:t>
      </w:r>
      <w:r>
        <w:rPr>
          <w:lang w:val="zh-CN"/>
        </w:rPr>
        <w:t>年</w:t>
      </w:r>
      <w:r>
        <w:rPr>
          <w:lang w:val="zh-CN"/>
        </w:rPr>
        <w:t>9</w:t>
      </w:r>
      <w:r>
        <w:rPr>
          <w:lang w:val="zh-CN"/>
        </w:rPr>
        <w:t>月通过。《</w:t>
      </w:r>
      <w:r>
        <w:rPr>
          <w:lang w:val="zh-CN"/>
        </w:rPr>
        <w:t>2030</w:t>
      </w:r>
      <w:r>
        <w:rPr>
          <w:lang w:val="zh-CN"/>
        </w:rPr>
        <w:t>年议程》目标</w:t>
      </w:r>
      <w:r>
        <w:rPr>
          <w:lang w:val="zh-CN"/>
        </w:rPr>
        <w:t>3</w:t>
      </w:r>
      <w:r>
        <w:rPr>
          <w:lang w:val="zh-CN"/>
        </w:rPr>
        <w:t>是</w:t>
      </w:r>
      <w:r w:rsidR="00444B7E">
        <w:rPr>
          <w:rFonts w:hint="eastAsia"/>
          <w:lang w:val="zh-CN"/>
        </w:rPr>
        <w:t>“</w:t>
      </w:r>
      <w:r>
        <w:rPr>
          <w:lang w:val="zh-CN"/>
        </w:rPr>
        <w:t>确保健康的生活方式，促进各年龄段人群的福祉</w:t>
      </w:r>
      <w:r w:rsidR="00444B7E">
        <w:rPr>
          <w:rFonts w:hint="eastAsia"/>
          <w:lang w:val="zh-CN"/>
        </w:rPr>
        <w:t>”</w:t>
      </w:r>
      <w:r>
        <w:rPr>
          <w:lang w:val="zh-CN"/>
        </w:rPr>
        <w:t>，目标</w:t>
      </w:r>
      <w:r>
        <w:rPr>
          <w:lang w:val="zh-CN"/>
        </w:rPr>
        <w:t>5</w:t>
      </w:r>
      <w:r>
        <w:rPr>
          <w:lang w:val="zh-CN"/>
        </w:rPr>
        <w:t>是</w:t>
      </w:r>
      <w:r w:rsidR="00444B7E">
        <w:rPr>
          <w:rFonts w:hint="eastAsia"/>
          <w:lang w:val="zh-CN"/>
        </w:rPr>
        <w:t>“</w:t>
      </w:r>
      <w:r>
        <w:rPr>
          <w:lang w:val="zh-CN"/>
        </w:rPr>
        <w:t>实现性别平等，为所有妇女、女童赋权</w:t>
      </w:r>
      <w:r w:rsidR="00444B7E">
        <w:rPr>
          <w:rFonts w:hint="eastAsia"/>
          <w:lang w:val="zh-CN"/>
        </w:rPr>
        <w:t>”</w:t>
      </w:r>
      <w:r>
        <w:rPr>
          <w:lang w:val="zh-CN"/>
        </w:rPr>
        <w:t>。</w:t>
      </w:r>
    </w:p>
  </w:footnote>
  <w:footnote w:id="6">
    <w:p w:rsidR="000D4641" w:rsidRPr="003D17BC" w:rsidRDefault="000D4641" w:rsidP="00E70F14">
      <w:pPr>
        <w:pStyle w:val="ab"/>
        <w:spacing w:after="120"/>
      </w:pPr>
      <w:r>
        <w:tab/>
      </w:r>
      <w:r w:rsidRPr="003D17BC">
        <w:rPr>
          <w:rStyle w:val="a7"/>
          <w:rFonts w:eastAsia="宋体"/>
          <w:lang w:val="zh-CN"/>
        </w:rPr>
        <w:footnoteRef/>
      </w:r>
      <w:r>
        <w:rPr>
          <w:lang w:val="zh-CN"/>
        </w:rPr>
        <w:tab/>
      </w:r>
      <w:r w:rsidRPr="00E70F14">
        <w:rPr>
          <w:spacing w:val="-4"/>
          <w:lang w:val="zh-CN"/>
        </w:rPr>
        <w:t>出于本一般性意见的目的，提及的男女同性恋、双性恋、变性</w:t>
      </w:r>
      <w:proofErr w:type="gramStart"/>
      <w:r w:rsidRPr="00E70F14">
        <w:rPr>
          <w:spacing w:val="-4"/>
          <w:lang w:val="zh-CN"/>
        </w:rPr>
        <w:t>人和双</w:t>
      </w:r>
      <w:proofErr w:type="gramEnd"/>
      <w:r w:rsidRPr="00E70F14">
        <w:rPr>
          <w:spacing w:val="-4"/>
          <w:lang w:val="zh-CN"/>
        </w:rPr>
        <w:t>性人包括</w:t>
      </w:r>
      <w:r w:rsidRPr="00E70F14">
        <w:rPr>
          <w:rFonts w:hint="eastAsia"/>
          <w:spacing w:val="-4"/>
          <w:lang w:val="zh-CN"/>
        </w:rPr>
        <w:t>因</w:t>
      </w:r>
      <w:r w:rsidRPr="00E70F14">
        <w:rPr>
          <w:spacing w:val="-4"/>
          <w:lang w:val="zh-CN"/>
        </w:rPr>
        <w:t>实际或被认为的性取向、性别认同和性特征而面临侵权的其他人</w:t>
      </w:r>
      <w:r w:rsidRPr="00E70F14">
        <w:rPr>
          <w:rFonts w:hint="eastAsia"/>
          <w:spacing w:val="-4"/>
          <w:lang w:val="zh-CN"/>
        </w:rPr>
        <w:t>，其中</w:t>
      </w:r>
      <w:r w:rsidRPr="00E70F14">
        <w:rPr>
          <w:spacing w:val="-4"/>
          <w:lang w:val="zh-CN"/>
        </w:rPr>
        <w:t>包括可能</w:t>
      </w:r>
      <w:r w:rsidRPr="00E70F14">
        <w:rPr>
          <w:rFonts w:hint="eastAsia"/>
          <w:spacing w:val="-4"/>
          <w:lang w:val="zh-CN"/>
        </w:rPr>
        <w:t>认同</w:t>
      </w:r>
      <w:r w:rsidRPr="00E70F14">
        <w:rPr>
          <w:spacing w:val="-4"/>
          <w:lang w:val="zh-CN"/>
        </w:rPr>
        <w:t>其他</w:t>
      </w:r>
      <w:r w:rsidRPr="00E70F14">
        <w:rPr>
          <w:rFonts w:hint="eastAsia"/>
          <w:spacing w:val="-4"/>
          <w:lang w:val="zh-CN"/>
        </w:rPr>
        <w:t>指称</w:t>
      </w:r>
      <w:r w:rsidRPr="00E70F14">
        <w:rPr>
          <w:spacing w:val="-4"/>
          <w:lang w:val="zh-CN"/>
        </w:rPr>
        <w:t>的人。就双性人而言，见概况介绍，可查阅</w:t>
      </w:r>
      <w:r w:rsidRPr="00E70F14">
        <w:rPr>
          <w:spacing w:val="-4"/>
          <w:lang w:val="zh-CN"/>
        </w:rPr>
        <w:t>https</w:t>
      </w:r>
      <w:r w:rsidR="00444B7E">
        <w:rPr>
          <w:spacing w:val="-4"/>
          <w:lang w:val="zh-CN"/>
        </w:rPr>
        <w:t>://</w:t>
      </w:r>
      <w:r w:rsidRPr="00E70F14">
        <w:rPr>
          <w:spacing w:val="-4"/>
          <w:lang w:val="zh-CN"/>
        </w:rPr>
        <w:t>unfe.org/system/unfe-65-Intersex_Factsheet_ENGLISH.pdf</w:t>
      </w:r>
      <w:r w:rsidRPr="00E70F14">
        <w:rPr>
          <w:spacing w:val="-4"/>
          <w:lang w:val="zh-CN"/>
        </w:rPr>
        <w:t>。</w:t>
      </w:r>
    </w:p>
  </w:footnote>
  <w:footnote w:id="7">
    <w:p w:rsidR="000D4641" w:rsidRPr="003D17BC" w:rsidRDefault="000D4641" w:rsidP="00E70F14">
      <w:pPr>
        <w:pStyle w:val="ab"/>
        <w:spacing w:after="120"/>
      </w:pPr>
      <w:r>
        <w:tab/>
      </w:r>
      <w:r w:rsidRPr="003D17BC">
        <w:rPr>
          <w:rStyle w:val="a7"/>
          <w:rFonts w:eastAsia="宋体"/>
          <w:lang w:val="zh-CN"/>
        </w:rPr>
        <w:footnoteRef/>
      </w:r>
      <w:r>
        <w:rPr>
          <w:lang w:val="zh-CN"/>
        </w:rPr>
        <w:tab/>
      </w:r>
      <w:r>
        <w:rPr>
          <w:lang w:val="zh-CN"/>
        </w:rPr>
        <w:t>见</w:t>
      </w:r>
      <w:proofErr w:type="gramStart"/>
      <w:r>
        <w:rPr>
          <w:lang w:val="zh-CN"/>
        </w:rPr>
        <w:t>世</w:t>
      </w:r>
      <w:proofErr w:type="gramEnd"/>
      <w:r>
        <w:rPr>
          <w:lang w:val="zh-CN"/>
        </w:rPr>
        <w:t>卫组织，性健康、人权和法律</w:t>
      </w:r>
      <w:r w:rsidR="00444B7E">
        <w:rPr>
          <w:lang w:val="zh-CN"/>
        </w:rPr>
        <w:t>(</w:t>
      </w:r>
      <w:r>
        <w:rPr>
          <w:lang w:val="zh-CN"/>
        </w:rPr>
        <w:t>2015</w:t>
      </w:r>
      <w:r>
        <w:rPr>
          <w:lang w:val="zh-CN"/>
        </w:rPr>
        <w:t>年</w:t>
      </w:r>
      <w:r w:rsidR="00444B7E">
        <w:rPr>
          <w:lang w:val="zh-CN"/>
        </w:rPr>
        <w:t>)</w:t>
      </w:r>
      <w:r>
        <w:rPr>
          <w:lang w:val="zh-CN"/>
        </w:rPr>
        <w:t>，关于性健康的可行定义，第</w:t>
      </w:r>
      <w:r>
        <w:rPr>
          <w:lang w:val="zh-CN"/>
        </w:rPr>
        <w:t>1.1</w:t>
      </w:r>
      <w:r>
        <w:rPr>
          <w:lang w:val="zh-CN"/>
        </w:rPr>
        <w:t>节。</w:t>
      </w:r>
    </w:p>
  </w:footnote>
  <w:footnote w:id="8">
    <w:p w:rsidR="000D4641" w:rsidRPr="003D17BC" w:rsidRDefault="000D4641" w:rsidP="00E70F14">
      <w:pPr>
        <w:pStyle w:val="ab"/>
      </w:pPr>
      <w:r>
        <w:tab/>
      </w:r>
      <w:r w:rsidRPr="003D17BC">
        <w:rPr>
          <w:rStyle w:val="a7"/>
          <w:rFonts w:eastAsia="宋体"/>
          <w:lang w:val="zh-CN"/>
        </w:rPr>
        <w:footnoteRef/>
      </w:r>
      <w:r>
        <w:rPr>
          <w:lang w:val="zh-CN"/>
        </w:rPr>
        <w:tab/>
      </w:r>
      <w:r>
        <w:rPr>
          <w:lang w:val="zh-CN"/>
        </w:rPr>
        <w:t>见《国际人口与发展会议行动纲领》，第七章。</w:t>
      </w:r>
    </w:p>
  </w:footnote>
  <w:footnote w:id="9">
    <w:p w:rsidR="000D4641" w:rsidRPr="003D17BC" w:rsidRDefault="000D4641" w:rsidP="006051C1">
      <w:pPr>
        <w:pStyle w:val="ab"/>
        <w:spacing w:after="120"/>
      </w:pPr>
      <w:r>
        <w:tab/>
      </w:r>
      <w:r w:rsidRPr="003D17BC">
        <w:rPr>
          <w:rStyle w:val="a7"/>
          <w:rFonts w:eastAsia="宋体"/>
          <w:lang w:val="zh-CN"/>
        </w:rPr>
        <w:footnoteRef/>
      </w:r>
      <w:r>
        <w:rPr>
          <w:lang w:val="zh-CN"/>
        </w:rPr>
        <w:tab/>
      </w:r>
      <w:proofErr w:type="gramStart"/>
      <w:r>
        <w:rPr>
          <w:lang w:val="zh-CN"/>
        </w:rPr>
        <w:t>世</w:t>
      </w:r>
      <w:proofErr w:type="gramEnd"/>
      <w:r>
        <w:rPr>
          <w:lang w:val="zh-CN"/>
        </w:rPr>
        <w:t>卫组织健康问题社会决定因素委员会，《用一代人时间弥合差距：通过健康问题社会决定因素方面的行动实现健康公平》</w:t>
      </w:r>
      <w:r w:rsidR="006051C1" w:rsidRPr="006051C1">
        <w:rPr>
          <w:rFonts w:hint="eastAsia"/>
          <w:spacing w:val="-50"/>
          <w:lang w:val="zh-CN"/>
        </w:rPr>
        <w:t>―</w:t>
      </w:r>
      <w:r w:rsidR="006051C1" w:rsidRPr="006051C1">
        <w:rPr>
          <w:rFonts w:hint="eastAsia"/>
          <w:lang w:val="zh-CN"/>
        </w:rPr>
        <w:t>―</w:t>
      </w:r>
      <w:r>
        <w:rPr>
          <w:lang w:val="zh-CN"/>
        </w:rPr>
        <w:t>健康问题社会决定因素委员会的最终报告</w:t>
      </w:r>
      <w:r w:rsidR="00444B7E">
        <w:rPr>
          <w:lang w:val="zh-CN"/>
        </w:rPr>
        <w:t>(</w:t>
      </w:r>
      <w:r>
        <w:rPr>
          <w:lang w:val="zh-CN"/>
        </w:rPr>
        <w:t>2008</w:t>
      </w:r>
      <w:r>
        <w:rPr>
          <w:lang w:val="zh-CN"/>
        </w:rPr>
        <w:t>年</w:t>
      </w:r>
      <w:r w:rsidR="00444B7E">
        <w:rPr>
          <w:lang w:val="zh-CN"/>
        </w:rPr>
        <w:t>)</w:t>
      </w:r>
      <w:r>
        <w:rPr>
          <w:lang w:val="zh-CN"/>
        </w:rPr>
        <w:t>。</w:t>
      </w:r>
    </w:p>
  </w:footnote>
  <w:footnote w:id="10">
    <w:p w:rsidR="000D4641" w:rsidRPr="003D17BC" w:rsidRDefault="000D4641" w:rsidP="00E70F14">
      <w:pPr>
        <w:pStyle w:val="ab"/>
        <w:spacing w:after="120"/>
      </w:pPr>
      <w:r>
        <w:tab/>
      </w:r>
      <w:r w:rsidRPr="003D17BC">
        <w:rPr>
          <w:rStyle w:val="a7"/>
          <w:rFonts w:eastAsia="宋体"/>
          <w:lang w:val="zh-CN"/>
        </w:rPr>
        <w:footnoteRef/>
      </w:r>
      <w:r>
        <w:rPr>
          <w:lang w:val="zh-CN"/>
        </w:rPr>
        <w:tab/>
      </w:r>
      <w:r>
        <w:rPr>
          <w:lang w:val="zh-CN"/>
        </w:rPr>
        <w:t>见经济、社会及文化权利委员会关于经济、社会及文化权利方面不歧视的第</w:t>
      </w:r>
      <w:r>
        <w:rPr>
          <w:lang w:val="zh-CN"/>
        </w:rPr>
        <w:t>20</w:t>
      </w:r>
      <w:r>
        <w:rPr>
          <w:lang w:val="zh-CN"/>
        </w:rPr>
        <w:t>号一般性意见</w:t>
      </w:r>
      <w:r>
        <w:rPr>
          <w:lang w:val="zh-CN"/>
        </w:rPr>
        <w:t>(2009</w:t>
      </w:r>
      <w:r>
        <w:rPr>
          <w:lang w:val="zh-CN"/>
        </w:rPr>
        <w:t>年</w:t>
      </w:r>
      <w:r>
        <w:rPr>
          <w:lang w:val="zh-CN"/>
        </w:rPr>
        <w:t>)</w:t>
      </w:r>
      <w:r>
        <w:rPr>
          <w:lang w:val="zh-CN"/>
        </w:rPr>
        <w:t>。</w:t>
      </w:r>
    </w:p>
  </w:footnote>
  <w:footnote w:id="11">
    <w:p w:rsidR="000D4641" w:rsidRPr="003D17BC" w:rsidRDefault="000D4641" w:rsidP="00E70F14">
      <w:pPr>
        <w:pStyle w:val="ab"/>
        <w:spacing w:after="120"/>
        <w:rPr>
          <w:sz w:val="20"/>
        </w:rPr>
      </w:pPr>
      <w:r>
        <w:tab/>
      </w:r>
      <w:r w:rsidRPr="003D17BC">
        <w:rPr>
          <w:rStyle w:val="a7"/>
          <w:rFonts w:eastAsia="宋体"/>
          <w:lang w:val="zh-CN"/>
        </w:rPr>
        <w:footnoteRef/>
      </w:r>
      <w:r>
        <w:rPr>
          <w:lang w:val="zh-CN"/>
        </w:rPr>
        <w:tab/>
        <w:t>A/65/162</w:t>
      </w:r>
      <w:r>
        <w:rPr>
          <w:lang w:val="zh-CN"/>
        </w:rPr>
        <w:t>。</w:t>
      </w:r>
    </w:p>
  </w:footnote>
  <w:footnote w:id="12">
    <w:p w:rsidR="000D4641" w:rsidRPr="00214C7B" w:rsidRDefault="000D4641" w:rsidP="00E70F14">
      <w:pPr>
        <w:pStyle w:val="ab"/>
        <w:spacing w:after="120"/>
      </w:pPr>
      <w:r>
        <w:tab/>
      </w:r>
      <w:r w:rsidRPr="003D17BC">
        <w:rPr>
          <w:rStyle w:val="a7"/>
          <w:rFonts w:eastAsia="宋体"/>
          <w:lang w:val="zh-CN"/>
        </w:rPr>
        <w:footnoteRef/>
      </w:r>
      <w:r>
        <w:rPr>
          <w:lang w:val="zh-CN"/>
        </w:rPr>
        <w:tab/>
      </w:r>
      <w:r>
        <w:rPr>
          <w:lang w:val="zh-CN"/>
        </w:rPr>
        <w:t>见《消除对妇女一切形式歧视公约》第十一条第</w:t>
      </w:r>
      <w:r>
        <w:rPr>
          <w:lang w:val="zh-CN"/>
        </w:rPr>
        <w:t>1</w:t>
      </w:r>
      <w:r>
        <w:rPr>
          <w:lang w:val="zh-CN"/>
        </w:rPr>
        <w:t>款</w:t>
      </w:r>
      <w:r w:rsidR="00444B7E">
        <w:rPr>
          <w:lang w:val="zh-CN"/>
        </w:rPr>
        <w:t>(</w:t>
      </w:r>
      <w:r>
        <w:rPr>
          <w:lang w:val="zh-CN"/>
        </w:rPr>
        <w:t>f</w:t>
      </w:r>
      <w:r w:rsidR="00444B7E">
        <w:rPr>
          <w:lang w:val="zh-CN"/>
        </w:rPr>
        <w:t>)</w:t>
      </w:r>
      <w:r>
        <w:rPr>
          <w:lang w:val="zh-CN"/>
        </w:rPr>
        <w:t>项和第十一条第</w:t>
      </w:r>
      <w:r>
        <w:rPr>
          <w:lang w:val="zh-CN"/>
        </w:rPr>
        <w:t>2</w:t>
      </w:r>
      <w:r>
        <w:rPr>
          <w:lang w:val="zh-CN"/>
        </w:rPr>
        <w:t>款。</w:t>
      </w:r>
    </w:p>
  </w:footnote>
  <w:footnote w:id="13">
    <w:p w:rsidR="000D4641" w:rsidRPr="00E70F14" w:rsidRDefault="000D4641" w:rsidP="00E70F14">
      <w:pPr>
        <w:pStyle w:val="ab"/>
        <w:spacing w:after="120"/>
        <w:rPr>
          <w:spacing w:val="-4"/>
        </w:rPr>
      </w:pPr>
      <w:r>
        <w:tab/>
      </w:r>
      <w:r w:rsidRPr="00214C7B">
        <w:rPr>
          <w:rStyle w:val="a7"/>
          <w:rFonts w:eastAsia="宋体"/>
          <w:lang w:val="zh-CN"/>
        </w:rPr>
        <w:footnoteRef/>
      </w:r>
      <w:r w:rsidRPr="00BE4CC6">
        <w:tab/>
      </w:r>
      <w:r w:rsidRPr="00E70F14">
        <w:rPr>
          <w:spacing w:val="-4"/>
          <w:lang w:val="zh-CN"/>
        </w:rPr>
        <w:t>见人权事务委员会第</w:t>
      </w:r>
      <w:r w:rsidRPr="00E70F14">
        <w:rPr>
          <w:spacing w:val="-4"/>
        </w:rPr>
        <w:t>1153/2003</w:t>
      </w:r>
      <w:r w:rsidRPr="00E70F14">
        <w:rPr>
          <w:spacing w:val="-4"/>
          <w:lang w:val="zh-CN"/>
        </w:rPr>
        <w:t>号来文</w:t>
      </w:r>
      <w:r w:rsidRPr="00E70F14">
        <w:rPr>
          <w:rFonts w:hint="eastAsia"/>
          <w:spacing w:val="-4"/>
        </w:rPr>
        <w:t>，</w:t>
      </w:r>
      <w:r w:rsidRPr="00E70F14">
        <w:rPr>
          <w:spacing w:val="-4"/>
        </w:rPr>
        <w:t xml:space="preserve">Karen Noelia </w:t>
      </w:r>
      <w:proofErr w:type="spellStart"/>
      <w:r w:rsidRPr="00E70F14">
        <w:rPr>
          <w:spacing w:val="-4"/>
        </w:rPr>
        <w:t>Llantoy</w:t>
      </w:r>
      <w:proofErr w:type="spellEnd"/>
      <w:r w:rsidRPr="00E70F14">
        <w:rPr>
          <w:spacing w:val="-4"/>
        </w:rPr>
        <w:t xml:space="preserve"> </w:t>
      </w:r>
      <w:proofErr w:type="spellStart"/>
      <w:r w:rsidRPr="00E70F14">
        <w:rPr>
          <w:spacing w:val="-4"/>
        </w:rPr>
        <w:t>Huamán</w:t>
      </w:r>
      <w:proofErr w:type="spellEnd"/>
      <w:r w:rsidRPr="00E70F14">
        <w:rPr>
          <w:spacing w:val="-4"/>
          <w:lang w:val="zh-CN"/>
        </w:rPr>
        <w:t>诉秘鲁案</w:t>
      </w:r>
      <w:r w:rsidRPr="00E70F14">
        <w:rPr>
          <w:rFonts w:hint="eastAsia"/>
          <w:spacing w:val="-4"/>
        </w:rPr>
        <w:t>，</w:t>
      </w:r>
      <w:r w:rsidRPr="00E70F14">
        <w:rPr>
          <w:spacing w:val="-4"/>
        </w:rPr>
        <w:t>2005</w:t>
      </w:r>
      <w:r w:rsidRPr="00E70F14">
        <w:rPr>
          <w:spacing w:val="-4"/>
          <w:lang w:val="zh-CN"/>
        </w:rPr>
        <w:t>年</w:t>
      </w:r>
      <w:r w:rsidRPr="00E70F14">
        <w:rPr>
          <w:spacing w:val="-4"/>
        </w:rPr>
        <w:t>10</w:t>
      </w:r>
      <w:r w:rsidRPr="00E70F14">
        <w:rPr>
          <w:spacing w:val="-4"/>
          <w:lang w:val="zh-CN"/>
        </w:rPr>
        <w:t>月通过的意见</w:t>
      </w:r>
      <w:r w:rsidRPr="00E70F14">
        <w:rPr>
          <w:rFonts w:hint="eastAsia"/>
          <w:spacing w:val="-4"/>
        </w:rPr>
        <w:t>；</w:t>
      </w:r>
      <w:r w:rsidRPr="00E70F14">
        <w:rPr>
          <w:spacing w:val="-4"/>
          <w:lang w:val="zh-CN"/>
        </w:rPr>
        <w:t>消除对妇女歧视委员会第</w:t>
      </w:r>
      <w:r w:rsidRPr="00E70F14">
        <w:rPr>
          <w:spacing w:val="-4"/>
        </w:rPr>
        <w:t>17/2008</w:t>
      </w:r>
      <w:r w:rsidRPr="00E70F14">
        <w:rPr>
          <w:spacing w:val="-4"/>
          <w:lang w:val="zh-CN"/>
        </w:rPr>
        <w:t>号来文</w:t>
      </w:r>
      <w:r w:rsidRPr="00E70F14">
        <w:rPr>
          <w:rFonts w:hint="eastAsia"/>
          <w:spacing w:val="-4"/>
        </w:rPr>
        <w:t>，</w:t>
      </w:r>
      <w:proofErr w:type="spellStart"/>
      <w:r w:rsidRPr="00E70F14">
        <w:rPr>
          <w:spacing w:val="-4"/>
        </w:rPr>
        <w:t>Alyne</w:t>
      </w:r>
      <w:proofErr w:type="spellEnd"/>
      <w:r w:rsidRPr="00E70F14">
        <w:rPr>
          <w:spacing w:val="-4"/>
        </w:rPr>
        <w:t xml:space="preserve"> da Silva Pimentel</w:t>
      </w:r>
      <w:r w:rsidRPr="00E70F14">
        <w:rPr>
          <w:spacing w:val="-4"/>
          <w:lang w:val="zh-CN"/>
        </w:rPr>
        <w:t>诉匈牙利案</w:t>
      </w:r>
      <w:r w:rsidRPr="00E70F14">
        <w:rPr>
          <w:rFonts w:hint="eastAsia"/>
          <w:spacing w:val="-4"/>
        </w:rPr>
        <w:t>，</w:t>
      </w:r>
      <w:r w:rsidRPr="00E70F14">
        <w:rPr>
          <w:spacing w:val="-4"/>
        </w:rPr>
        <w:t>2011</w:t>
      </w:r>
      <w:r w:rsidRPr="00E70F14">
        <w:rPr>
          <w:spacing w:val="-4"/>
          <w:lang w:val="zh-CN"/>
        </w:rPr>
        <w:t>年</w:t>
      </w:r>
      <w:r w:rsidRPr="00E70F14">
        <w:rPr>
          <w:spacing w:val="-4"/>
        </w:rPr>
        <w:t>7</w:t>
      </w:r>
      <w:r w:rsidRPr="00E70F14">
        <w:rPr>
          <w:spacing w:val="-4"/>
          <w:lang w:val="zh-CN"/>
        </w:rPr>
        <w:t>月</w:t>
      </w:r>
      <w:r w:rsidRPr="00E70F14">
        <w:rPr>
          <w:spacing w:val="-4"/>
        </w:rPr>
        <w:t>25</w:t>
      </w:r>
      <w:r w:rsidRPr="00E70F14">
        <w:rPr>
          <w:spacing w:val="-4"/>
          <w:lang w:val="zh-CN"/>
        </w:rPr>
        <w:t>日通过的意见</w:t>
      </w:r>
      <w:r w:rsidRPr="00E70F14">
        <w:rPr>
          <w:rFonts w:hint="eastAsia"/>
          <w:spacing w:val="-4"/>
        </w:rPr>
        <w:t>；</w:t>
      </w:r>
      <w:r w:rsidRPr="00E70F14">
        <w:rPr>
          <w:spacing w:val="-4"/>
        </w:rPr>
        <w:t>CAT/C/</w:t>
      </w:r>
      <w:proofErr w:type="spellStart"/>
      <w:r w:rsidRPr="00E70F14">
        <w:rPr>
          <w:spacing w:val="-4"/>
        </w:rPr>
        <w:t>SLV</w:t>
      </w:r>
      <w:proofErr w:type="spellEnd"/>
      <w:r w:rsidRPr="00E70F14">
        <w:rPr>
          <w:spacing w:val="-4"/>
        </w:rPr>
        <w:t>/CO/</w:t>
      </w:r>
      <w:r w:rsidR="00444B7E">
        <w:rPr>
          <w:spacing w:val="-4"/>
        </w:rPr>
        <w:t>2,</w:t>
      </w:r>
      <w:r w:rsidRPr="00E70F14">
        <w:rPr>
          <w:spacing w:val="-4"/>
          <w:lang w:val="zh-CN"/>
        </w:rPr>
        <w:t>第</w:t>
      </w:r>
      <w:r w:rsidRPr="00E70F14">
        <w:rPr>
          <w:spacing w:val="-4"/>
        </w:rPr>
        <w:t>23</w:t>
      </w:r>
      <w:r w:rsidRPr="00E70F14">
        <w:rPr>
          <w:spacing w:val="-4"/>
          <w:lang w:val="zh-CN"/>
        </w:rPr>
        <w:t>段</w:t>
      </w:r>
      <w:r w:rsidRPr="00E70F14">
        <w:rPr>
          <w:rFonts w:hint="eastAsia"/>
          <w:spacing w:val="-4"/>
        </w:rPr>
        <w:t>；</w:t>
      </w:r>
      <w:r w:rsidRPr="00E70F14">
        <w:rPr>
          <w:spacing w:val="-4"/>
          <w:lang w:val="zh-CN"/>
        </w:rPr>
        <w:t>以及</w:t>
      </w:r>
      <w:r w:rsidRPr="00E70F14">
        <w:rPr>
          <w:spacing w:val="-4"/>
        </w:rPr>
        <w:t>CAT/C/</w:t>
      </w:r>
      <w:proofErr w:type="spellStart"/>
      <w:r w:rsidRPr="00E70F14">
        <w:rPr>
          <w:spacing w:val="-4"/>
        </w:rPr>
        <w:t>NIC</w:t>
      </w:r>
      <w:proofErr w:type="spellEnd"/>
      <w:r w:rsidRPr="00E70F14">
        <w:rPr>
          <w:spacing w:val="-4"/>
        </w:rPr>
        <w:t>/CO/</w:t>
      </w:r>
      <w:r w:rsidR="00444B7E">
        <w:rPr>
          <w:spacing w:val="-4"/>
        </w:rPr>
        <w:t>1,</w:t>
      </w:r>
      <w:r w:rsidRPr="00E70F14">
        <w:rPr>
          <w:spacing w:val="-4"/>
        </w:rPr>
        <w:t xml:space="preserve"> </w:t>
      </w:r>
      <w:r w:rsidRPr="00E70F14">
        <w:rPr>
          <w:spacing w:val="-4"/>
          <w:lang w:val="zh-CN"/>
        </w:rPr>
        <w:t>第</w:t>
      </w:r>
      <w:r w:rsidRPr="00E70F14">
        <w:rPr>
          <w:spacing w:val="-4"/>
        </w:rPr>
        <w:t>16</w:t>
      </w:r>
      <w:r w:rsidRPr="00E70F14">
        <w:rPr>
          <w:spacing w:val="-4"/>
          <w:lang w:val="zh-CN"/>
        </w:rPr>
        <w:t>段。</w:t>
      </w:r>
    </w:p>
  </w:footnote>
  <w:footnote w:id="14">
    <w:p w:rsidR="000D4641" w:rsidRPr="007A38AB" w:rsidRDefault="000D4641" w:rsidP="00E70F14">
      <w:pPr>
        <w:pStyle w:val="ab"/>
        <w:spacing w:after="120"/>
      </w:pPr>
      <w:r>
        <w:tab/>
      </w:r>
      <w:r w:rsidRPr="007A38AB">
        <w:rPr>
          <w:rStyle w:val="a7"/>
          <w:rFonts w:eastAsia="宋体"/>
          <w:lang w:val="zh-CN"/>
        </w:rPr>
        <w:footnoteRef/>
      </w:r>
      <w:r>
        <w:rPr>
          <w:lang w:val="zh-CN"/>
        </w:rPr>
        <w:tab/>
      </w:r>
      <w:r>
        <w:rPr>
          <w:lang w:val="zh-CN"/>
        </w:rPr>
        <w:t>在第</w:t>
      </w:r>
      <w:r>
        <w:rPr>
          <w:lang w:val="zh-CN"/>
        </w:rPr>
        <w:t>14</w:t>
      </w:r>
      <w:r>
        <w:rPr>
          <w:lang w:val="zh-CN"/>
        </w:rPr>
        <w:t>号一般性意见的第</w:t>
      </w:r>
      <w:r>
        <w:rPr>
          <w:lang w:val="zh-CN"/>
        </w:rPr>
        <w:t>12</w:t>
      </w:r>
      <w:r>
        <w:rPr>
          <w:lang w:val="zh-CN"/>
        </w:rPr>
        <w:t>段中，委员会界定了国家保障健康</w:t>
      </w:r>
      <w:proofErr w:type="gramStart"/>
      <w:r>
        <w:rPr>
          <w:lang w:val="zh-CN"/>
        </w:rPr>
        <w:t>权义务</w:t>
      </w:r>
      <w:proofErr w:type="gramEnd"/>
      <w:r>
        <w:rPr>
          <w:lang w:val="zh-CN"/>
        </w:rPr>
        <w:t>的规范性内容。这些标准也适用于基本决定因素，即健康的先决条件，包括获得性教育以及性健康和生殖健康的信息。另见儿童权利委员会</w:t>
      </w:r>
      <w:r>
        <w:rPr>
          <w:lang w:val="zh-CN"/>
        </w:rPr>
        <w:t>15</w:t>
      </w:r>
      <w:r>
        <w:rPr>
          <w:lang w:val="zh-CN"/>
        </w:rPr>
        <w:t>号一般性意见，该意见规定这些规范适用于青少年。缔约国提供的医疗保健服务应照顾到所有青少年的特殊需要和人权。</w:t>
      </w:r>
    </w:p>
  </w:footnote>
  <w:footnote w:id="15">
    <w:p w:rsidR="000D4641" w:rsidRPr="007A38AB" w:rsidRDefault="000D4641" w:rsidP="00E70F14">
      <w:pPr>
        <w:pStyle w:val="ab"/>
        <w:spacing w:after="120"/>
      </w:pPr>
      <w:r>
        <w:tab/>
      </w:r>
      <w:r w:rsidRPr="007A38AB">
        <w:rPr>
          <w:rStyle w:val="a7"/>
          <w:rFonts w:eastAsia="宋体"/>
          <w:lang w:val="zh-CN"/>
        </w:rPr>
        <w:footnoteRef/>
      </w:r>
      <w:r>
        <w:rPr>
          <w:lang w:val="zh-CN"/>
        </w:rPr>
        <w:tab/>
      </w:r>
      <w:r>
        <w:rPr>
          <w:lang w:val="zh-CN"/>
        </w:rPr>
        <w:t>见经济、社会及文化权利委员会第</w:t>
      </w:r>
      <w:r>
        <w:rPr>
          <w:lang w:val="zh-CN"/>
        </w:rPr>
        <w:t>14</w:t>
      </w:r>
      <w:r>
        <w:rPr>
          <w:lang w:val="zh-CN"/>
        </w:rPr>
        <w:t>号一般性意见，第</w:t>
      </w:r>
      <w:r>
        <w:rPr>
          <w:lang w:val="zh-CN"/>
        </w:rPr>
        <w:t>12</w:t>
      </w:r>
      <w:r>
        <w:rPr>
          <w:lang w:val="zh-CN"/>
        </w:rPr>
        <w:t>段</w:t>
      </w:r>
      <w:r w:rsidR="00444B7E">
        <w:rPr>
          <w:lang w:val="zh-CN"/>
        </w:rPr>
        <w:t>(</w:t>
      </w:r>
      <w:r>
        <w:rPr>
          <w:lang w:val="zh-CN"/>
        </w:rPr>
        <w:t>a</w:t>
      </w:r>
      <w:r w:rsidR="00444B7E">
        <w:rPr>
          <w:lang w:val="zh-CN"/>
        </w:rPr>
        <w:t>)</w:t>
      </w:r>
      <w:r>
        <w:rPr>
          <w:lang w:val="zh-CN"/>
        </w:rPr>
        <w:t>项；</w:t>
      </w:r>
      <w:r>
        <w:rPr>
          <w:lang w:val="zh-CN"/>
        </w:rPr>
        <w:t>A/HRC/21/22</w:t>
      </w:r>
      <w:r>
        <w:rPr>
          <w:lang w:val="zh-CN"/>
        </w:rPr>
        <w:t>及</w:t>
      </w:r>
      <w:r>
        <w:rPr>
          <w:lang w:val="zh-CN"/>
        </w:rPr>
        <w:t>Corr.1</w:t>
      </w:r>
      <w:r>
        <w:rPr>
          <w:lang w:val="zh-CN"/>
        </w:rPr>
        <w:t>和</w:t>
      </w:r>
      <w:r w:rsidR="00444B7E">
        <w:rPr>
          <w:lang w:val="zh-CN"/>
        </w:rPr>
        <w:t>2,</w:t>
      </w:r>
      <w:r>
        <w:rPr>
          <w:lang w:val="zh-CN"/>
        </w:rPr>
        <w:t>第</w:t>
      </w:r>
      <w:r>
        <w:rPr>
          <w:lang w:val="zh-CN"/>
        </w:rPr>
        <w:t>20</w:t>
      </w:r>
      <w:r>
        <w:rPr>
          <w:lang w:val="zh-CN"/>
        </w:rPr>
        <w:t>段。</w:t>
      </w:r>
    </w:p>
  </w:footnote>
  <w:footnote w:id="16">
    <w:p w:rsidR="000D4641" w:rsidRPr="002B65C3" w:rsidRDefault="000D4641" w:rsidP="001F2B87">
      <w:pPr>
        <w:pStyle w:val="ab"/>
        <w:spacing w:after="120"/>
      </w:pPr>
      <w:r>
        <w:tab/>
      </w:r>
      <w:r w:rsidRPr="00EC4B1B">
        <w:rPr>
          <w:rStyle w:val="a7"/>
          <w:rFonts w:eastAsia="宋体"/>
          <w:lang w:val="zh-CN"/>
        </w:rPr>
        <w:footnoteRef/>
      </w:r>
      <w:r>
        <w:rPr>
          <w:lang w:val="zh-CN"/>
        </w:rPr>
        <w:tab/>
      </w:r>
      <w:proofErr w:type="gramStart"/>
      <w:r>
        <w:rPr>
          <w:lang w:val="zh-CN"/>
        </w:rPr>
        <w:t>世</w:t>
      </w:r>
      <w:proofErr w:type="gramEnd"/>
      <w:r>
        <w:rPr>
          <w:lang w:val="zh-CN"/>
        </w:rPr>
        <w:t>卫组织将基本药物定义为</w:t>
      </w:r>
      <w:r w:rsidR="00444B7E">
        <w:rPr>
          <w:rFonts w:hint="eastAsia"/>
          <w:lang w:val="zh-CN"/>
        </w:rPr>
        <w:t>“</w:t>
      </w:r>
      <w:r>
        <w:rPr>
          <w:lang w:val="zh-CN"/>
        </w:rPr>
        <w:t>那些满足大部分群众的优先的卫生保健需要</w:t>
      </w:r>
      <w:r w:rsidR="00444B7E">
        <w:rPr>
          <w:rFonts w:hint="eastAsia"/>
          <w:lang w:val="zh-CN"/>
        </w:rPr>
        <w:t>”</w:t>
      </w:r>
      <w:r>
        <w:rPr>
          <w:lang w:val="zh-CN"/>
        </w:rPr>
        <w:t>，</w:t>
      </w:r>
      <w:r w:rsidR="00444B7E">
        <w:rPr>
          <w:rFonts w:hint="eastAsia"/>
          <w:lang w:val="zh-CN"/>
        </w:rPr>
        <w:t>“</w:t>
      </w:r>
      <w:r>
        <w:rPr>
          <w:lang w:val="zh-CN"/>
        </w:rPr>
        <w:t>在任何时候均有足够的数量和适宜的剂型，其价格是个人和社区能够承受得起的药品</w:t>
      </w:r>
      <w:r w:rsidR="00444B7E">
        <w:rPr>
          <w:rFonts w:hint="eastAsia"/>
          <w:lang w:val="zh-CN"/>
        </w:rPr>
        <w:t>”</w:t>
      </w:r>
      <w:r>
        <w:rPr>
          <w:lang w:val="zh-CN"/>
        </w:rPr>
        <w:t>。见经济、社会及文化权利委员会第</w:t>
      </w:r>
      <w:r>
        <w:rPr>
          <w:lang w:val="zh-CN"/>
        </w:rPr>
        <w:t>14</w:t>
      </w:r>
      <w:r>
        <w:rPr>
          <w:lang w:val="zh-CN"/>
        </w:rPr>
        <w:t>号一般性意见；和</w:t>
      </w:r>
      <w:proofErr w:type="gramStart"/>
      <w:r>
        <w:rPr>
          <w:lang w:val="zh-CN"/>
        </w:rPr>
        <w:t>世</w:t>
      </w:r>
      <w:proofErr w:type="gramEnd"/>
      <w:r>
        <w:rPr>
          <w:lang w:val="zh-CN"/>
        </w:rPr>
        <w:t>卫组织基本药物标准清单，第</w:t>
      </w:r>
      <w:r>
        <w:rPr>
          <w:lang w:val="zh-CN"/>
        </w:rPr>
        <w:t>19</w:t>
      </w:r>
      <w:r>
        <w:rPr>
          <w:lang w:val="zh-CN"/>
        </w:rPr>
        <w:t>版</w:t>
      </w:r>
      <w:r w:rsidR="00444B7E">
        <w:rPr>
          <w:lang w:val="zh-CN"/>
        </w:rPr>
        <w:t>(</w:t>
      </w:r>
      <w:r>
        <w:rPr>
          <w:lang w:val="zh-CN"/>
        </w:rPr>
        <w:t>2015</w:t>
      </w:r>
      <w:r>
        <w:rPr>
          <w:lang w:val="zh-CN"/>
        </w:rPr>
        <w:t>年</w:t>
      </w:r>
      <w:r w:rsidR="00444B7E">
        <w:rPr>
          <w:lang w:val="zh-CN"/>
        </w:rPr>
        <w:t>)</w:t>
      </w:r>
      <w:r>
        <w:rPr>
          <w:lang w:val="zh-CN"/>
        </w:rPr>
        <w:t>。</w:t>
      </w:r>
    </w:p>
  </w:footnote>
  <w:footnote w:id="17">
    <w:p w:rsidR="000D4641" w:rsidRPr="002B65C3" w:rsidRDefault="000D4641" w:rsidP="006051C1">
      <w:pPr>
        <w:pStyle w:val="ab"/>
        <w:spacing w:after="120"/>
      </w:pPr>
      <w:r>
        <w:tab/>
      </w:r>
      <w:r w:rsidRPr="00222064">
        <w:rPr>
          <w:rStyle w:val="a7"/>
          <w:rFonts w:eastAsia="宋体"/>
          <w:lang w:val="zh-CN"/>
        </w:rPr>
        <w:footnoteRef/>
      </w:r>
      <w:r>
        <w:rPr>
          <w:lang w:val="zh-CN"/>
        </w:rPr>
        <w:tab/>
      </w:r>
      <w:r>
        <w:rPr>
          <w:lang w:val="zh-CN"/>
        </w:rPr>
        <w:t>国际计划生育联合会</w:t>
      </w:r>
      <w:r w:rsidR="006051C1" w:rsidRPr="006051C1">
        <w:rPr>
          <w:rFonts w:hint="eastAsia"/>
          <w:spacing w:val="-50"/>
          <w:lang w:val="zh-CN"/>
        </w:rPr>
        <w:t>―</w:t>
      </w:r>
      <w:r w:rsidR="006051C1" w:rsidRPr="006051C1">
        <w:rPr>
          <w:rFonts w:hint="eastAsia"/>
          <w:lang w:val="zh-CN"/>
        </w:rPr>
        <w:t>―</w:t>
      </w:r>
      <w:r>
        <w:rPr>
          <w:lang w:val="zh-CN"/>
        </w:rPr>
        <w:t>欧洲网络诉意大利案，申诉号</w:t>
      </w:r>
      <w:r>
        <w:rPr>
          <w:lang w:val="zh-CN"/>
        </w:rPr>
        <w:t>87/2012</w:t>
      </w:r>
      <w:r w:rsidR="00444B7E">
        <w:rPr>
          <w:lang w:val="zh-CN"/>
        </w:rPr>
        <w:t>(</w:t>
      </w:r>
      <w:r>
        <w:rPr>
          <w:lang w:val="zh-CN"/>
        </w:rPr>
        <w:t>2014</w:t>
      </w:r>
      <w:r>
        <w:rPr>
          <w:lang w:val="zh-CN"/>
        </w:rPr>
        <w:t>年</w:t>
      </w:r>
      <w:r w:rsidR="00444B7E">
        <w:rPr>
          <w:lang w:val="zh-CN"/>
        </w:rPr>
        <w:t>)</w:t>
      </w:r>
      <w:r>
        <w:rPr>
          <w:lang w:val="zh-CN"/>
        </w:rPr>
        <w:t>，欧洲理事会的部长委员会于</w:t>
      </w:r>
      <w:r>
        <w:rPr>
          <w:lang w:val="zh-CN"/>
        </w:rPr>
        <w:t>2014</w:t>
      </w:r>
      <w:r>
        <w:rPr>
          <w:lang w:val="zh-CN"/>
        </w:rPr>
        <w:t>年</w:t>
      </w:r>
      <w:r>
        <w:rPr>
          <w:lang w:val="zh-CN"/>
        </w:rPr>
        <w:t>4</w:t>
      </w:r>
      <w:r>
        <w:rPr>
          <w:lang w:val="zh-CN"/>
        </w:rPr>
        <w:t>月</w:t>
      </w:r>
      <w:r>
        <w:rPr>
          <w:lang w:val="zh-CN"/>
        </w:rPr>
        <w:t>30</w:t>
      </w:r>
      <w:r>
        <w:rPr>
          <w:lang w:val="zh-CN"/>
        </w:rPr>
        <w:t>日通过。</w:t>
      </w:r>
    </w:p>
  </w:footnote>
  <w:footnote w:id="18">
    <w:p w:rsidR="000D4641" w:rsidRPr="007A38AB" w:rsidRDefault="000D4641" w:rsidP="00E70F14">
      <w:pPr>
        <w:pStyle w:val="ab"/>
        <w:spacing w:after="120"/>
      </w:pPr>
      <w:r>
        <w:tab/>
      </w:r>
      <w:r w:rsidRPr="007A38AB">
        <w:rPr>
          <w:rStyle w:val="a7"/>
          <w:rFonts w:eastAsia="宋体"/>
          <w:lang w:val="zh-CN"/>
        </w:rPr>
        <w:footnoteRef/>
      </w:r>
      <w:r>
        <w:rPr>
          <w:lang w:val="zh-CN"/>
        </w:rPr>
        <w:tab/>
      </w:r>
      <w:r>
        <w:rPr>
          <w:lang w:val="zh-CN"/>
        </w:rPr>
        <w:t>本文件中提到的医疗设施、物资和服务包括基本决定因素。</w:t>
      </w:r>
    </w:p>
  </w:footnote>
  <w:footnote w:id="19">
    <w:p w:rsidR="000D4641" w:rsidRPr="002B65C3" w:rsidRDefault="000D4641" w:rsidP="00E70F14">
      <w:pPr>
        <w:pStyle w:val="ab"/>
        <w:spacing w:after="120"/>
      </w:pPr>
      <w:r>
        <w:tab/>
      </w:r>
      <w:r w:rsidRPr="007A38AB">
        <w:rPr>
          <w:rStyle w:val="a7"/>
          <w:rFonts w:eastAsia="宋体"/>
          <w:lang w:val="zh-CN"/>
        </w:rPr>
        <w:footnoteRef/>
      </w:r>
      <w:r>
        <w:rPr>
          <w:lang w:val="zh-CN"/>
        </w:rPr>
        <w:tab/>
      </w:r>
      <w:r>
        <w:rPr>
          <w:lang w:val="zh-CN"/>
        </w:rPr>
        <w:t>见经济、社会及文化权利委员会第</w:t>
      </w:r>
      <w:r>
        <w:rPr>
          <w:lang w:val="zh-CN"/>
        </w:rPr>
        <w:t>14</w:t>
      </w:r>
      <w:r>
        <w:rPr>
          <w:lang w:val="zh-CN"/>
        </w:rPr>
        <w:t>号一般性建议，第</w:t>
      </w:r>
      <w:r>
        <w:rPr>
          <w:lang w:val="zh-CN"/>
        </w:rPr>
        <w:t>19</w:t>
      </w:r>
      <w:r>
        <w:rPr>
          <w:lang w:val="zh-CN"/>
        </w:rPr>
        <w:t>段。</w:t>
      </w:r>
    </w:p>
  </w:footnote>
  <w:footnote w:id="20">
    <w:p w:rsidR="000D4641" w:rsidRPr="002B65C3" w:rsidRDefault="000D4641" w:rsidP="00E70F14">
      <w:pPr>
        <w:pStyle w:val="ab"/>
      </w:pPr>
      <w:r>
        <w:tab/>
      </w:r>
      <w:r w:rsidRPr="00E8427F">
        <w:rPr>
          <w:rStyle w:val="a7"/>
          <w:rFonts w:eastAsia="宋体"/>
          <w:lang w:val="zh-CN"/>
        </w:rPr>
        <w:footnoteRef/>
      </w:r>
      <w:r>
        <w:rPr>
          <w:lang w:val="zh-CN"/>
        </w:rPr>
        <w:tab/>
      </w:r>
      <w:r>
        <w:rPr>
          <w:lang w:val="zh-CN"/>
        </w:rPr>
        <w:t>欧洲委员会人权专员，</w:t>
      </w:r>
      <w:r w:rsidR="00444B7E">
        <w:rPr>
          <w:rFonts w:hint="eastAsia"/>
          <w:lang w:val="zh-CN"/>
        </w:rPr>
        <w:t>“</w:t>
      </w:r>
      <w:r>
        <w:rPr>
          <w:lang w:val="zh-CN"/>
        </w:rPr>
        <w:t>人权和双性人</w:t>
      </w:r>
      <w:r w:rsidR="00444B7E">
        <w:rPr>
          <w:rFonts w:hint="eastAsia"/>
          <w:lang w:val="zh-CN"/>
        </w:rPr>
        <w:t>”</w:t>
      </w:r>
      <w:r>
        <w:rPr>
          <w:lang w:val="zh-CN"/>
        </w:rPr>
        <w:t>，议题文件</w:t>
      </w:r>
      <w:r w:rsidR="00444B7E">
        <w:rPr>
          <w:lang w:val="zh-CN"/>
        </w:rPr>
        <w:t>(</w:t>
      </w:r>
      <w:r>
        <w:rPr>
          <w:lang w:val="zh-CN"/>
        </w:rPr>
        <w:t>2015</w:t>
      </w:r>
      <w:r>
        <w:rPr>
          <w:lang w:val="zh-CN"/>
        </w:rPr>
        <w:t>年</w:t>
      </w:r>
      <w:r w:rsidR="00444B7E">
        <w:rPr>
          <w:lang w:val="zh-CN"/>
        </w:rPr>
        <w:t>)</w:t>
      </w:r>
      <w:r>
        <w:rPr>
          <w:lang w:val="zh-CN"/>
        </w:rPr>
        <w:t>。</w:t>
      </w:r>
    </w:p>
  </w:footnote>
  <w:footnote w:id="21">
    <w:p w:rsidR="000D4641" w:rsidRPr="007A38AB" w:rsidRDefault="000D4641" w:rsidP="00E70F14">
      <w:pPr>
        <w:pStyle w:val="ab"/>
        <w:spacing w:after="120"/>
      </w:pPr>
      <w:r>
        <w:tab/>
      </w:r>
      <w:r w:rsidRPr="007A38AB">
        <w:rPr>
          <w:rStyle w:val="a7"/>
          <w:rFonts w:eastAsia="宋体"/>
          <w:lang w:val="zh-CN"/>
        </w:rPr>
        <w:footnoteRef/>
      </w:r>
      <w:r>
        <w:rPr>
          <w:lang w:val="zh-CN"/>
        </w:rPr>
        <w:tab/>
      </w:r>
      <w:proofErr w:type="gramStart"/>
      <w:r>
        <w:rPr>
          <w:lang w:val="zh-CN"/>
        </w:rPr>
        <w:t>世</w:t>
      </w:r>
      <w:proofErr w:type="gramEnd"/>
      <w:r>
        <w:rPr>
          <w:lang w:val="zh-CN"/>
        </w:rPr>
        <w:t>卫组织，安全流产：健康体系的技术和政策指南，第二版</w:t>
      </w:r>
      <w:r w:rsidR="00444B7E">
        <w:rPr>
          <w:lang w:val="zh-CN"/>
        </w:rPr>
        <w:t>(</w:t>
      </w:r>
      <w:r>
        <w:rPr>
          <w:lang w:val="zh-CN"/>
        </w:rPr>
        <w:t>2012</w:t>
      </w:r>
      <w:r>
        <w:rPr>
          <w:lang w:val="zh-CN"/>
        </w:rPr>
        <w:t>年</w:t>
      </w:r>
      <w:r w:rsidR="00444B7E">
        <w:rPr>
          <w:lang w:val="zh-CN"/>
        </w:rPr>
        <w:t>)</w:t>
      </w:r>
      <w:r>
        <w:rPr>
          <w:lang w:val="zh-CN"/>
        </w:rPr>
        <w:t>。</w:t>
      </w:r>
    </w:p>
  </w:footnote>
  <w:footnote w:id="22">
    <w:p w:rsidR="000D4641" w:rsidRPr="007A38AB" w:rsidRDefault="000D4641" w:rsidP="00E70F14">
      <w:pPr>
        <w:pStyle w:val="ab"/>
      </w:pPr>
      <w:r>
        <w:tab/>
      </w:r>
      <w:r w:rsidRPr="007A38AB">
        <w:rPr>
          <w:rStyle w:val="a7"/>
          <w:rFonts w:eastAsia="宋体"/>
          <w:lang w:val="zh-CN"/>
        </w:rPr>
        <w:footnoteRef/>
      </w:r>
      <w:r>
        <w:rPr>
          <w:lang w:val="zh-CN"/>
        </w:rPr>
        <w:tab/>
      </w:r>
      <w:r>
        <w:rPr>
          <w:lang w:val="zh-CN"/>
        </w:rPr>
        <w:t>见《残疾人权利公约》第二十五条。</w:t>
      </w:r>
    </w:p>
  </w:footnote>
  <w:footnote w:id="23">
    <w:p w:rsidR="000D4641" w:rsidRPr="007A38AB" w:rsidRDefault="000D4641" w:rsidP="00234B4F">
      <w:pPr>
        <w:pStyle w:val="ab"/>
        <w:spacing w:after="120"/>
      </w:pPr>
      <w:r>
        <w:tab/>
      </w:r>
      <w:r w:rsidRPr="007A38AB">
        <w:rPr>
          <w:rStyle w:val="a7"/>
          <w:rFonts w:eastAsia="宋体"/>
          <w:lang w:val="zh-CN"/>
        </w:rPr>
        <w:footnoteRef/>
      </w:r>
      <w:r>
        <w:rPr>
          <w:lang w:val="zh-CN"/>
        </w:rPr>
        <w:tab/>
      </w:r>
      <w:r>
        <w:rPr>
          <w:lang w:val="zh-CN"/>
        </w:rPr>
        <w:t>见经济、社会及文化权利委员会关于男女在享受一切经济、社会及文化权利方面的平等权利的第</w:t>
      </w:r>
      <w:r>
        <w:rPr>
          <w:lang w:val="zh-CN"/>
        </w:rPr>
        <w:t>16</w:t>
      </w:r>
      <w:r>
        <w:rPr>
          <w:lang w:val="zh-CN"/>
        </w:rPr>
        <w:t>号一般性意见</w:t>
      </w:r>
      <w:r>
        <w:rPr>
          <w:lang w:val="zh-CN"/>
        </w:rPr>
        <w:t>(2005</w:t>
      </w:r>
      <w:r>
        <w:rPr>
          <w:lang w:val="zh-CN"/>
        </w:rPr>
        <w:t>年</w:t>
      </w:r>
      <w:r>
        <w:rPr>
          <w:lang w:val="zh-CN"/>
        </w:rPr>
        <w:t>)</w:t>
      </w:r>
      <w:r>
        <w:rPr>
          <w:lang w:val="zh-CN"/>
        </w:rPr>
        <w:t>。</w:t>
      </w:r>
    </w:p>
  </w:footnote>
  <w:footnote w:id="24">
    <w:p w:rsidR="000D4641" w:rsidRPr="007A38AB" w:rsidRDefault="000D4641" w:rsidP="00234B4F">
      <w:pPr>
        <w:pStyle w:val="ab"/>
        <w:spacing w:after="120"/>
      </w:pPr>
      <w:r>
        <w:tab/>
      </w:r>
      <w:r w:rsidRPr="007A38AB">
        <w:rPr>
          <w:rStyle w:val="a7"/>
          <w:rFonts w:eastAsia="宋体"/>
          <w:lang w:val="zh-CN"/>
        </w:rPr>
        <w:footnoteRef/>
      </w:r>
      <w:r>
        <w:rPr>
          <w:lang w:val="zh-CN"/>
        </w:rPr>
        <w:tab/>
      </w:r>
      <w:r>
        <w:rPr>
          <w:lang w:val="zh-CN"/>
        </w:rPr>
        <w:t>见《消除对妇女一切形式歧视公约》第五条。</w:t>
      </w:r>
    </w:p>
  </w:footnote>
  <w:footnote w:id="25">
    <w:p w:rsidR="000D4641" w:rsidRPr="007A38AB" w:rsidRDefault="000D4641" w:rsidP="001F2B87">
      <w:pPr>
        <w:pStyle w:val="ab"/>
        <w:spacing w:after="120"/>
      </w:pPr>
      <w:r>
        <w:tab/>
      </w:r>
      <w:r w:rsidRPr="007A38AB">
        <w:rPr>
          <w:rStyle w:val="a7"/>
          <w:rFonts w:eastAsia="宋体"/>
          <w:lang w:val="zh-CN"/>
        </w:rPr>
        <w:footnoteRef/>
      </w:r>
      <w:r>
        <w:rPr>
          <w:lang w:val="zh-CN"/>
        </w:rPr>
        <w:tab/>
      </w:r>
      <w:r>
        <w:rPr>
          <w:lang w:val="zh-CN"/>
        </w:rPr>
        <w:t>《消除对妇女一切形式歧视公约》第四条第</w:t>
      </w:r>
      <w:r>
        <w:rPr>
          <w:lang w:val="zh-CN"/>
        </w:rPr>
        <w:t>1</w:t>
      </w:r>
      <w:r>
        <w:rPr>
          <w:lang w:val="zh-CN"/>
        </w:rPr>
        <w:t>款提到</w:t>
      </w:r>
      <w:r w:rsidR="00444B7E">
        <w:rPr>
          <w:rFonts w:hint="eastAsia"/>
          <w:lang w:val="zh-CN"/>
        </w:rPr>
        <w:t>“</w:t>
      </w:r>
      <w:r>
        <w:rPr>
          <w:lang w:val="zh-CN"/>
        </w:rPr>
        <w:t>为加速实现男女事实上的平等而采取的暂行特别措施</w:t>
      </w:r>
      <w:r w:rsidR="00444B7E">
        <w:rPr>
          <w:rFonts w:hint="eastAsia"/>
          <w:lang w:val="zh-CN"/>
        </w:rPr>
        <w:t>”</w:t>
      </w:r>
      <w:r>
        <w:rPr>
          <w:lang w:val="zh-CN"/>
        </w:rPr>
        <w:t>，而第四条第</w:t>
      </w:r>
      <w:r>
        <w:rPr>
          <w:lang w:val="zh-CN"/>
        </w:rPr>
        <w:t>2</w:t>
      </w:r>
      <w:r>
        <w:rPr>
          <w:lang w:val="zh-CN"/>
        </w:rPr>
        <w:t>款重点关注</w:t>
      </w:r>
      <w:r w:rsidR="00444B7E">
        <w:rPr>
          <w:rFonts w:hint="eastAsia"/>
          <w:lang w:val="zh-CN"/>
        </w:rPr>
        <w:t>“</w:t>
      </w:r>
      <w:r>
        <w:rPr>
          <w:lang w:val="zh-CN"/>
        </w:rPr>
        <w:t>为保护母性而采取的特别措施</w:t>
      </w:r>
      <w:r w:rsidR="00444B7E">
        <w:rPr>
          <w:rFonts w:hint="eastAsia"/>
          <w:lang w:val="zh-CN"/>
        </w:rPr>
        <w:t>”</w:t>
      </w:r>
      <w:r>
        <w:rPr>
          <w:lang w:val="zh-CN"/>
        </w:rPr>
        <w:t>。见经济、社会及文化权利委员会第</w:t>
      </w:r>
      <w:r>
        <w:rPr>
          <w:lang w:val="zh-CN"/>
        </w:rPr>
        <w:t>16</w:t>
      </w:r>
      <w:r>
        <w:rPr>
          <w:lang w:val="zh-CN"/>
        </w:rPr>
        <w:t>号一般性意见，第</w:t>
      </w:r>
      <w:r>
        <w:rPr>
          <w:lang w:val="zh-CN"/>
        </w:rPr>
        <w:t>15</w:t>
      </w:r>
      <w:r>
        <w:rPr>
          <w:lang w:val="zh-CN"/>
        </w:rPr>
        <w:t>段。</w:t>
      </w:r>
    </w:p>
  </w:footnote>
  <w:footnote w:id="26">
    <w:p w:rsidR="000D4641" w:rsidRPr="007A38AB" w:rsidRDefault="000D4641" w:rsidP="00234B4F">
      <w:pPr>
        <w:pStyle w:val="ab"/>
        <w:spacing w:after="120"/>
      </w:pPr>
      <w:r>
        <w:tab/>
      </w:r>
      <w:r w:rsidRPr="007A38AB">
        <w:rPr>
          <w:rStyle w:val="a7"/>
          <w:rFonts w:eastAsia="宋体"/>
          <w:lang w:val="zh-CN"/>
        </w:rPr>
        <w:footnoteRef/>
      </w:r>
      <w:r>
        <w:rPr>
          <w:lang w:val="zh-CN"/>
        </w:rPr>
        <w:tab/>
      </w:r>
      <w:r>
        <w:rPr>
          <w:lang w:val="zh-CN"/>
        </w:rPr>
        <w:t>A/69/62</w:t>
      </w:r>
      <w:r w:rsidR="00444B7E">
        <w:rPr>
          <w:lang w:val="zh-CN"/>
        </w:rPr>
        <w:t>；</w:t>
      </w:r>
      <w:r>
        <w:rPr>
          <w:lang w:val="zh-CN"/>
        </w:rPr>
        <w:t>另见</w:t>
      </w:r>
      <w:proofErr w:type="gramStart"/>
      <w:r>
        <w:rPr>
          <w:lang w:val="zh-CN"/>
        </w:rPr>
        <w:t>世</w:t>
      </w:r>
      <w:proofErr w:type="gramEnd"/>
      <w:r>
        <w:rPr>
          <w:lang w:val="zh-CN"/>
        </w:rPr>
        <w:t>卫组织，安全流产：健康体系的技术和政策指南，第二版</w:t>
      </w:r>
      <w:r w:rsidR="00444B7E">
        <w:rPr>
          <w:lang w:val="zh-CN"/>
        </w:rPr>
        <w:t>(</w:t>
      </w:r>
      <w:r>
        <w:rPr>
          <w:lang w:val="zh-CN"/>
        </w:rPr>
        <w:t>2012</w:t>
      </w:r>
      <w:r>
        <w:rPr>
          <w:lang w:val="zh-CN"/>
        </w:rPr>
        <w:t>年</w:t>
      </w:r>
      <w:r w:rsidR="00444B7E">
        <w:rPr>
          <w:lang w:val="zh-CN"/>
        </w:rPr>
        <w:t>)</w:t>
      </w:r>
      <w:r>
        <w:rPr>
          <w:lang w:val="zh-CN"/>
        </w:rPr>
        <w:t>。</w:t>
      </w:r>
    </w:p>
  </w:footnote>
  <w:footnote w:id="27">
    <w:p w:rsidR="000D4641" w:rsidRPr="002B65C3" w:rsidRDefault="000D4641" w:rsidP="00234B4F">
      <w:pPr>
        <w:pStyle w:val="ab"/>
        <w:spacing w:after="120"/>
      </w:pPr>
      <w:r>
        <w:tab/>
      </w:r>
      <w:r w:rsidRPr="007A38AB">
        <w:rPr>
          <w:rStyle w:val="a7"/>
          <w:rFonts w:eastAsia="宋体"/>
          <w:lang w:val="zh-CN"/>
        </w:rPr>
        <w:footnoteRef/>
      </w:r>
      <w:r>
        <w:rPr>
          <w:lang w:val="zh-CN"/>
        </w:rPr>
        <w:tab/>
      </w:r>
      <w:r>
        <w:rPr>
          <w:lang w:val="zh-CN"/>
        </w:rPr>
        <w:t>包括基于种族和肤色、性别、语言、宗教、政治或其他见解、民族或社会出身、财产、出生或其他身份，包括族裔、年龄、国籍、婚姻和家庭状况、残疾、性取向和性别认同、双性人身份、健康状况、居住地点、经济和社会状况或其他状况而受歧视的群体，以及那些面临多种形式歧视的群体。见经济、社会及文化权利委员会第</w:t>
      </w:r>
      <w:r>
        <w:rPr>
          <w:lang w:val="zh-CN"/>
        </w:rPr>
        <w:t>20</w:t>
      </w:r>
      <w:r>
        <w:rPr>
          <w:lang w:val="zh-CN"/>
        </w:rPr>
        <w:t>号一般性意见。</w:t>
      </w:r>
    </w:p>
  </w:footnote>
  <w:footnote w:id="28">
    <w:p w:rsidR="000D4641" w:rsidRPr="00222064" w:rsidRDefault="000D4641" w:rsidP="00234B4F">
      <w:pPr>
        <w:pStyle w:val="ab"/>
        <w:spacing w:after="120"/>
      </w:pPr>
      <w:r>
        <w:tab/>
      </w:r>
      <w:r w:rsidRPr="00222064">
        <w:rPr>
          <w:rStyle w:val="a7"/>
          <w:rFonts w:eastAsia="宋体"/>
          <w:lang w:val="zh-CN"/>
        </w:rPr>
        <w:footnoteRef/>
      </w:r>
      <w:r>
        <w:rPr>
          <w:lang w:val="zh-CN"/>
        </w:rPr>
        <w:tab/>
      </w:r>
      <w:r>
        <w:rPr>
          <w:lang w:val="zh-CN"/>
        </w:rPr>
        <w:t>见</w:t>
      </w:r>
      <w:r>
        <w:rPr>
          <w:lang w:val="zh-CN"/>
        </w:rPr>
        <w:t>1993</w:t>
      </w:r>
      <w:r>
        <w:rPr>
          <w:lang w:val="zh-CN"/>
        </w:rPr>
        <w:t>年《维也纳宣言和行动纲领》</w:t>
      </w:r>
      <w:r>
        <w:rPr>
          <w:lang w:val="zh-CN"/>
        </w:rPr>
        <w:t>(A/CONF.157/23)</w:t>
      </w:r>
      <w:r>
        <w:rPr>
          <w:lang w:val="zh-CN"/>
        </w:rPr>
        <w:t>，第</w:t>
      </w:r>
      <w:r>
        <w:rPr>
          <w:lang w:val="zh-CN"/>
        </w:rPr>
        <w:t>38</w:t>
      </w:r>
      <w:r>
        <w:rPr>
          <w:lang w:val="zh-CN"/>
        </w:rPr>
        <w:t>段；见</w:t>
      </w:r>
      <w:r>
        <w:rPr>
          <w:lang w:val="zh-CN"/>
        </w:rPr>
        <w:t>1995</w:t>
      </w:r>
      <w:r>
        <w:rPr>
          <w:lang w:val="zh-CN"/>
        </w:rPr>
        <w:t>年《北京宣言和行动纲领》</w:t>
      </w:r>
      <w:r>
        <w:rPr>
          <w:lang w:val="zh-CN"/>
        </w:rPr>
        <w:t>(A/CONF.177/20)</w:t>
      </w:r>
      <w:r>
        <w:rPr>
          <w:lang w:val="zh-CN"/>
        </w:rPr>
        <w:t>，第</w:t>
      </w:r>
      <w:r>
        <w:rPr>
          <w:lang w:val="zh-CN"/>
        </w:rPr>
        <w:t>135</w:t>
      </w:r>
      <w:r>
        <w:rPr>
          <w:lang w:val="zh-CN"/>
        </w:rPr>
        <w:t>段。</w:t>
      </w:r>
    </w:p>
  </w:footnote>
  <w:footnote w:id="29">
    <w:p w:rsidR="000D4641" w:rsidRPr="00AC7C41" w:rsidRDefault="000D4641" w:rsidP="00234B4F">
      <w:pPr>
        <w:pStyle w:val="ab"/>
      </w:pPr>
      <w:r>
        <w:tab/>
      </w:r>
      <w:r w:rsidRPr="00222064">
        <w:rPr>
          <w:rStyle w:val="a7"/>
          <w:rFonts w:eastAsia="宋体"/>
          <w:lang w:val="zh-CN"/>
        </w:rPr>
        <w:footnoteRef/>
      </w:r>
      <w:r>
        <w:rPr>
          <w:lang w:val="zh-CN"/>
        </w:rPr>
        <w:tab/>
      </w:r>
      <w:r>
        <w:rPr>
          <w:lang w:val="zh-CN"/>
        </w:rPr>
        <w:t>见经济、社会及文化权利委员会第</w:t>
      </w:r>
      <w:r>
        <w:rPr>
          <w:lang w:val="zh-CN"/>
        </w:rPr>
        <w:t>20</w:t>
      </w:r>
      <w:r>
        <w:rPr>
          <w:lang w:val="zh-CN"/>
        </w:rPr>
        <w:t>号一般性意见，第</w:t>
      </w:r>
      <w:r>
        <w:rPr>
          <w:lang w:val="zh-CN"/>
        </w:rPr>
        <w:t>39</w:t>
      </w:r>
      <w:r>
        <w:rPr>
          <w:lang w:val="zh-CN"/>
        </w:rPr>
        <w:t>段。</w:t>
      </w:r>
    </w:p>
  </w:footnote>
  <w:footnote w:id="30">
    <w:p w:rsidR="000D4641" w:rsidRPr="00AC7C41" w:rsidRDefault="000D4641" w:rsidP="00234B4F">
      <w:pPr>
        <w:pStyle w:val="ab"/>
        <w:spacing w:after="120"/>
      </w:pPr>
      <w:r>
        <w:tab/>
      </w:r>
      <w:r w:rsidRPr="00AC7C41">
        <w:rPr>
          <w:rStyle w:val="a7"/>
          <w:rFonts w:eastAsia="宋体"/>
          <w:lang w:val="zh-CN"/>
        </w:rPr>
        <w:footnoteRef/>
      </w:r>
      <w:r>
        <w:rPr>
          <w:lang w:val="zh-CN"/>
        </w:rPr>
        <w:tab/>
      </w:r>
      <w:r>
        <w:rPr>
          <w:lang w:val="zh-CN"/>
        </w:rPr>
        <w:t>见经济、社会及文化权利委员会第</w:t>
      </w:r>
      <w:r>
        <w:rPr>
          <w:lang w:val="zh-CN"/>
        </w:rPr>
        <w:t>16</w:t>
      </w:r>
      <w:r>
        <w:rPr>
          <w:lang w:val="zh-CN"/>
        </w:rPr>
        <w:t>号一般性意见，第</w:t>
      </w:r>
      <w:r>
        <w:rPr>
          <w:lang w:val="zh-CN"/>
        </w:rPr>
        <w:t>6-9</w:t>
      </w:r>
      <w:r>
        <w:rPr>
          <w:lang w:val="zh-CN"/>
        </w:rPr>
        <w:t>段。</w:t>
      </w:r>
    </w:p>
  </w:footnote>
  <w:footnote w:id="31">
    <w:p w:rsidR="000D4641" w:rsidRPr="002B65C3" w:rsidRDefault="000D4641" w:rsidP="00234B4F">
      <w:pPr>
        <w:pStyle w:val="ab"/>
        <w:spacing w:after="120"/>
      </w:pPr>
      <w:r>
        <w:tab/>
      </w:r>
      <w:r w:rsidRPr="00AC7C41">
        <w:rPr>
          <w:rStyle w:val="a7"/>
          <w:rFonts w:eastAsia="宋体"/>
          <w:lang w:val="zh-CN"/>
        </w:rPr>
        <w:footnoteRef/>
      </w:r>
      <w:r>
        <w:rPr>
          <w:lang w:val="zh-CN"/>
        </w:rPr>
        <w:tab/>
      </w:r>
      <w:r>
        <w:rPr>
          <w:lang w:val="zh-CN"/>
        </w:rPr>
        <w:t>见经济、社会及文化权利委员会第</w:t>
      </w:r>
      <w:r>
        <w:rPr>
          <w:lang w:val="zh-CN"/>
        </w:rPr>
        <w:t>14</w:t>
      </w:r>
      <w:r>
        <w:rPr>
          <w:lang w:val="zh-CN"/>
        </w:rPr>
        <w:t>号一般性意见，第</w:t>
      </w:r>
      <w:r>
        <w:rPr>
          <w:lang w:val="zh-CN"/>
        </w:rPr>
        <w:t>32</w:t>
      </w:r>
      <w:r>
        <w:rPr>
          <w:lang w:val="zh-CN"/>
        </w:rPr>
        <w:t>段。</w:t>
      </w:r>
    </w:p>
  </w:footnote>
  <w:footnote w:id="32">
    <w:p w:rsidR="000D4641" w:rsidRPr="00AC7C41" w:rsidRDefault="000D4641" w:rsidP="00234B4F">
      <w:pPr>
        <w:pStyle w:val="ab"/>
        <w:spacing w:after="120"/>
      </w:pPr>
      <w:r>
        <w:tab/>
      </w:r>
      <w:r w:rsidRPr="00C74136">
        <w:rPr>
          <w:rStyle w:val="a7"/>
          <w:rFonts w:eastAsia="宋体"/>
          <w:lang w:val="zh-CN"/>
        </w:rPr>
        <w:footnoteRef/>
      </w:r>
      <w:r>
        <w:rPr>
          <w:lang w:val="zh-CN"/>
        </w:rPr>
        <w:tab/>
      </w:r>
      <w:r>
        <w:rPr>
          <w:lang w:val="zh-CN"/>
        </w:rPr>
        <w:t>例如，见</w:t>
      </w:r>
      <w:r>
        <w:rPr>
          <w:lang w:val="zh-CN"/>
        </w:rPr>
        <w:t>E/C.12/1/Add.105</w:t>
      </w:r>
      <w:r>
        <w:rPr>
          <w:lang w:val="zh-CN"/>
        </w:rPr>
        <w:t>和</w:t>
      </w:r>
      <w:r>
        <w:rPr>
          <w:lang w:val="zh-CN"/>
        </w:rPr>
        <w:t>Corr.</w:t>
      </w:r>
      <w:r w:rsidR="00444B7E">
        <w:rPr>
          <w:lang w:val="zh-CN"/>
        </w:rPr>
        <w:t>1,</w:t>
      </w:r>
      <w:r>
        <w:rPr>
          <w:lang w:val="zh-CN"/>
        </w:rPr>
        <w:t>第</w:t>
      </w:r>
      <w:r>
        <w:rPr>
          <w:lang w:val="zh-CN"/>
        </w:rPr>
        <w:t>53</w:t>
      </w:r>
      <w:r>
        <w:rPr>
          <w:lang w:val="zh-CN"/>
        </w:rPr>
        <w:t>段；消除对妇女歧视委员会，第</w:t>
      </w:r>
      <w:r>
        <w:rPr>
          <w:lang w:val="zh-CN"/>
        </w:rPr>
        <w:t>24</w:t>
      </w:r>
      <w:r>
        <w:rPr>
          <w:lang w:val="zh-CN"/>
        </w:rPr>
        <w:t>号一般性意见，第</w:t>
      </w:r>
      <w:r>
        <w:rPr>
          <w:lang w:val="zh-CN"/>
        </w:rPr>
        <w:t>24</w:t>
      </w:r>
      <w:r>
        <w:rPr>
          <w:lang w:val="zh-CN"/>
        </w:rPr>
        <w:t>段和第</w:t>
      </w:r>
      <w:r>
        <w:rPr>
          <w:lang w:val="zh-CN"/>
        </w:rPr>
        <w:t>31</w:t>
      </w:r>
      <w:r>
        <w:rPr>
          <w:lang w:val="zh-CN"/>
        </w:rPr>
        <w:t>段</w:t>
      </w:r>
      <w:r w:rsidR="00444B7E">
        <w:rPr>
          <w:lang w:val="zh-CN"/>
        </w:rPr>
        <w:t>(</w:t>
      </w:r>
      <w:r>
        <w:rPr>
          <w:lang w:val="zh-CN"/>
        </w:rPr>
        <w:t>c</w:t>
      </w:r>
      <w:r w:rsidR="00444B7E">
        <w:rPr>
          <w:lang w:val="zh-CN"/>
        </w:rPr>
        <w:t>)</w:t>
      </w:r>
      <w:r>
        <w:rPr>
          <w:lang w:val="zh-CN"/>
        </w:rPr>
        <w:t>项。</w:t>
      </w:r>
      <w:r>
        <w:rPr>
          <w:lang w:val="zh-CN"/>
        </w:rPr>
        <w:t>A/66/254</w:t>
      </w:r>
      <w:r w:rsidR="00444B7E">
        <w:rPr>
          <w:lang w:val="zh-CN"/>
        </w:rPr>
        <w:t>；</w:t>
      </w:r>
      <w:r>
        <w:rPr>
          <w:lang w:val="zh-CN"/>
        </w:rPr>
        <w:t>以及</w:t>
      </w:r>
      <w:r>
        <w:rPr>
          <w:lang w:val="zh-CN"/>
        </w:rPr>
        <w:t>A/HRC/14/20</w:t>
      </w:r>
      <w:r>
        <w:rPr>
          <w:lang w:val="zh-CN"/>
        </w:rPr>
        <w:t>。</w:t>
      </w:r>
    </w:p>
  </w:footnote>
  <w:footnote w:id="33">
    <w:p w:rsidR="000D4641" w:rsidRPr="002B65C3" w:rsidRDefault="000D4641" w:rsidP="00234B4F">
      <w:pPr>
        <w:pStyle w:val="ab"/>
        <w:spacing w:after="120"/>
      </w:pPr>
      <w:r>
        <w:tab/>
      </w:r>
      <w:r w:rsidRPr="00AC7C41">
        <w:rPr>
          <w:rStyle w:val="a7"/>
          <w:rFonts w:eastAsia="宋体"/>
          <w:lang w:val="zh-CN"/>
        </w:rPr>
        <w:footnoteRef/>
      </w:r>
      <w:r>
        <w:rPr>
          <w:lang w:val="zh-CN"/>
        </w:rPr>
        <w:tab/>
      </w:r>
      <w:r>
        <w:rPr>
          <w:lang w:val="zh-CN"/>
        </w:rPr>
        <w:t>经济、社会及文化权利委员会，第</w:t>
      </w:r>
      <w:r>
        <w:rPr>
          <w:lang w:val="zh-CN"/>
        </w:rPr>
        <w:t>14</w:t>
      </w:r>
      <w:r>
        <w:rPr>
          <w:lang w:val="zh-CN"/>
        </w:rPr>
        <w:t>号一般性意见；以及儿童权利委员会关于在《儿童权利公约》框架内青少年的健康和发展的第</w:t>
      </w:r>
      <w:r>
        <w:rPr>
          <w:lang w:val="zh-CN"/>
        </w:rPr>
        <w:t>4</w:t>
      </w:r>
      <w:r>
        <w:rPr>
          <w:lang w:val="zh-CN"/>
        </w:rPr>
        <w:t>号一般性意见</w:t>
      </w:r>
      <w:r>
        <w:rPr>
          <w:lang w:val="zh-CN"/>
        </w:rPr>
        <w:t>(2003</w:t>
      </w:r>
      <w:r>
        <w:rPr>
          <w:lang w:val="zh-CN"/>
        </w:rPr>
        <w:t>年</w:t>
      </w:r>
      <w:r>
        <w:rPr>
          <w:lang w:val="zh-CN"/>
        </w:rPr>
        <w:t>)</w:t>
      </w:r>
      <w:r>
        <w:rPr>
          <w:lang w:val="zh-CN"/>
        </w:rPr>
        <w:t>。</w:t>
      </w:r>
    </w:p>
  </w:footnote>
  <w:footnote w:id="34">
    <w:p w:rsidR="000D4641" w:rsidRPr="004D73F6" w:rsidRDefault="000D4641" w:rsidP="00234B4F">
      <w:pPr>
        <w:pStyle w:val="ab"/>
        <w:spacing w:after="120"/>
      </w:pPr>
      <w:r>
        <w:tab/>
      </w:r>
      <w:r w:rsidRPr="004D73F6">
        <w:rPr>
          <w:rStyle w:val="a7"/>
          <w:rFonts w:eastAsia="宋体"/>
          <w:lang w:val="zh-CN"/>
        </w:rPr>
        <w:footnoteRef/>
      </w:r>
      <w:r>
        <w:rPr>
          <w:lang w:val="zh-CN"/>
        </w:rPr>
        <w:tab/>
      </w:r>
      <w:r>
        <w:rPr>
          <w:lang w:val="zh-CN"/>
        </w:rPr>
        <w:t>大赦国际，没有选择：印度尼西亚生殖健康的障碍</w:t>
      </w:r>
      <w:r w:rsidR="00444B7E">
        <w:rPr>
          <w:lang w:val="zh-CN"/>
        </w:rPr>
        <w:t>(</w:t>
      </w:r>
      <w:r>
        <w:rPr>
          <w:lang w:val="zh-CN"/>
        </w:rPr>
        <w:t>2010</w:t>
      </w:r>
      <w:r>
        <w:rPr>
          <w:lang w:val="zh-CN"/>
        </w:rPr>
        <w:t>年</w:t>
      </w:r>
      <w:r w:rsidR="00444B7E">
        <w:rPr>
          <w:lang w:val="zh-CN"/>
        </w:rPr>
        <w:t>)</w:t>
      </w:r>
      <w:r>
        <w:rPr>
          <w:lang w:val="zh-CN"/>
        </w:rPr>
        <w:t>。</w:t>
      </w:r>
    </w:p>
  </w:footnote>
  <w:footnote w:id="35">
    <w:p w:rsidR="000D4641" w:rsidRPr="00AC7C41" w:rsidRDefault="000D4641" w:rsidP="00234B4F">
      <w:pPr>
        <w:pStyle w:val="ab"/>
        <w:spacing w:after="120"/>
      </w:pPr>
      <w:r>
        <w:tab/>
      </w:r>
      <w:r w:rsidRPr="001C6D2D">
        <w:rPr>
          <w:rStyle w:val="a7"/>
          <w:rFonts w:eastAsia="宋体"/>
          <w:lang w:val="zh-CN"/>
        </w:rPr>
        <w:footnoteRef/>
      </w:r>
      <w:r>
        <w:rPr>
          <w:lang w:val="zh-CN"/>
        </w:rPr>
        <w:tab/>
      </w:r>
      <w:r>
        <w:rPr>
          <w:lang w:val="zh-CN"/>
        </w:rPr>
        <w:t>见</w:t>
      </w:r>
      <w:r>
        <w:rPr>
          <w:lang w:val="zh-CN"/>
        </w:rPr>
        <w:t>E/C.12/POL/CO/</w:t>
      </w:r>
      <w:r w:rsidR="00444B7E">
        <w:rPr>
          <w:lang w:val="zh-CN"/>
        </w:rPr>
        <w:t>5,</w:t>
      </w:r>
      <w:r>
        <w:rPr>
          <w:lang w:val="zh-CN"/>
        </w:rPr>
        <w:t xml:space="preserve"> </w:t>
      </w:r>
      <w:r>
        <w:rPr>
          <w:lang w:val="zh-CN"/>
        </w:rPr>
        <w:t>第</w:t>
      </w:r>
      <w:r>
        <w:rPr>
          <w:lang w:val="zh-CN"/>
        </w:rPr>
        <w:t>28</w:t>
      </w:r>
      <w:r>
        <w:rPr>
          <w:lang w:val="zh-CN"/>
        </w:rPr>
        <w:t>段；</w:t>
      </w:r>
      <w:r>
        <w:rPr>
          <w:lang w:val="zh-CN"/>
        </w:rPr>
        <w:t>A/66/25</w:t>
      </w:r>
      <w:r w:rsidR="00444B7E">
        <w:rPr>
          <w:lang w:val="zh-CN"/>
        </w:rPr>
        <w:t>4,</w:t>
      </w:r>
      <w:r>
        <w:rPr>
          <w:lang w:val="zh-CN"/>
        </w:rPr>
        <w:t>第</w:t>
      </w:r>
      <w:r>
        <w:rPr>
          <w:lang w:val="zh-CN"/>
        </w:rPr>
        <w:t>24</w:t>
      </w:r>
      <w:r>
        <w:rPr>
          <w:lang w:val="zh-CN"/>
        </w:rPr>
        <w:t>段和第</w:t>
      </w:r>
      <w:r>
        <w:rPr>
          <w:lang w:val="zh-CN"/>
        </w:rPr>
        <w:t>65</w:t>
      </w:r>
      <w:r>
        <w:rPr>
          <w:lang w:val="zh-CN"/>
        </w:rPr>
        <w:t>段</w:t>
      </w:r>
      <w:r w:rsidR="00444B7E">
        <w:rPr>
          <w:lang w:val="zh-CN"/>
        </w:rPr>
        <w:t>(</w:t>
      </w:r>
      <w:r>
        <w:rPr>
          <w:lang w:val="zh-CN"/>
        </w:rPr>
        <w:t>m</w:t>
      </w:r>
      <w:r w:rsidR="00444B7E">
        <w:rPr>
          <w:lang w:val="zh-CN"/>
        </w:rPr>
        <w:t>)</w:t>
      </w:r>
      <w:r>
        <w:rPr>
          <w:lang w:val="zh-CN"/>
        </w:rPr>
        <w:t>项；消除对妇女歧视委员会第</w:t>
      </w:r>
      <w:r>
        <w:rPr>
          <w:lang w:val="zh-CN"/>
        </w:rPr>
        <w:t>24</w:t>
      </w:r>
      <w:r>
        <w:rPr>
          <w:lang w:val="zh-CN"/>
        </w:rPr>
        <w:t>号一般性建议，第</w:t>
      </w:r>
      <w:r>
        <w:rPr>
          <w:lang w:val="zh-CN"/>
        </w:rPr>
        <w:t>11</w:t>
      </w:r>
      <w:r>
        <w:rPr>
          <w:lang w:val="zh-CN"/>
        </w:rPr>
        <w:t>段。</w:t>
      </w:r>
    </w:p>
  </w:footnote>
  <w:footnote w:id="36">
    <w:p w:rsidR="000D4641" w:rsidRPr="00AC7C41" w:rsidRDefault="000D4641" w:rsidP="00234B4F">
      <w:pPr>
        <w:pStyle w:val="ab"/>
        <w:spacing w:after="120"/>
      </w:pPr>
      <w:r>
        <w:tab/>
      </w:r>
      <w:r w:rsidRPr="00AC7C41">
        <w:rPr>
          <w:rStyle w:val="a7"/>
          <w:rFonts w:eastAsia="宋体"/>
          <w:lang w:val="zh-CN"/>
        </w:rPr>
        <w:footnoteRef/>
      </w:r>
      <w:r>
        <w:rPr>
          <w:lang w:val="zh-CN"/>
        </w:rPr>
        <w:tab/>
      </w:r>
      <w:r>
        <w:rPr>
          <w:lang w:val="zh-CN"/>
        </w:rPr>
        <w:t>见儿童权利委员会第</w:t>
      </w:r>
      <w:r>
        <w:rPr>
          <w:lang w:val="zh-CN"/>
        </w:rPr>
        <w:t>4</w:t>
      </w:r>
      <w:r>
        <w:rPr>
          <w:lang w:val="zh-CN"/>
        </w:rPr>
        <w:t>号一般性意见，第</w:t>
      </w:r>
      <w:r>
        <w:rPr>
          <w:lang w:val="zh-CN"/>
        </w:rPr>
        <w:t>28</w:t>
      </w:r>
      <w:r>
        <w:rPr>
          <w:lang w:val="zh-CN"/>
        </w:rPr>
        <w:t>段和第</w:t>
      </w:r>
      <w:r>
        <w:rPr>
          <w:lang w:val="zh-CN"/>
        </w:rPr>
        <w:t>33</w:t>
      </w:r>
      <w:r>
        <w:rPr>
          <w:lang w:val="zh-CN"/>
        </w:rPr>
        <w:t>段。</w:t>
      </w:r>
    </w:p>
  </w:footnote>
  <w:footnote w:id="37">
    <w:p w:rsidR="000D4641" w:rsidRPr="00AC7C41" w:rsidRDefault="000D4641" w:rsidP="00234B4F">
      <w:pPr>
        <w:pStyle w:val="ab"/>
        <w:spacing w:after="120"/>
      </w:pPr>
      <w:r>
        <w:tab/>
      </w:r>
      <w:r w:rsidRPr="00AC7C41">
        <w:rPr>
          <w:rStyle w:val="a7"/>
          <w:rFonts w:eastAsia="宋体"/>
          <w:lang w:val="zh-CN"/>
        </w:rPr>
        <w:footnoteRef/>
      </w:r>
      <w:r>
        <w:rPr>
          <w:lang w:val="zh-CN"/>
        </w:rPr>
        <w:tab/>
      </w:r>
      <w:r>
        <w:rPr>
          <w:lang w:val="zh-CN"/>
        </w:rPr>
        <w:t>见经济、社会及文化权利委员会第</w:t>
      </w:r>
      <w:r>
        <w:rPr>
          <w:lang w:val="zh-CN"/>
        </w:rPr>
        <w:t>14</w:t>
      </w:r>
      <w:r>
        <w:rPr>
          <w:lang w:val="zh-CN"/>
        </w:rPr>
        <w:t>号一般性意见，第</w:t>
      </w:r>
      <w:r>
        <w:rPr>
          <w:lang w:val="zh-CN"/>
        </w:rPr>
        <w:t>33</w:t>
      </w:r>
      <w:r>
        <w:rPr>
          <w:lang w:val="zh-CN"/>
        </w:rPr>
        <w:t>段以及第</w:t>
      </w:r>
      <w:r>
        <w:rPr>
          <w:lang w:val="zh-CN"/>
        </w:rPr>
        <w:t>36-37</w:t>
      </w:r>
      <w:r>
        <w:rPr>
          <w:lang w:val="zh-CN"/>
        </w:rPr>
        <w:t>段。</w:t>
      </w:r>
    </w:p>
  </w:footnote>
  <w:footnote w:id="38">
    <w:p w:rsidR="000D4641" w:rsidRPr="002B65C3" w:rsidRDefault="000D4641" w:rsidP="00234B4F">
      <w:pPr>
        <w:pStyle w:val="ab"/>
        <w:spacing w:after="120"/>
      </w:pPr>
      <w:r>
        <w:tab/>
      </w:r>
      <w:r w:rsidRPr="00C74136">
        <w:rPr>
          <w:rStyle w:val="a7"/>
          <w:rFonts w:eastAsia="宋体"/>
          <w:lang w:val="zh-CN"/>
        </w:rPr>
        <w:footnoteRef/>
      </w:r>
      <w:r>
        <w:rPr>
          <w:lang w:val="zh-CN"/>
        </w:rPr>
        <w:tab/>
      </w:r>
      <w:r>
        <w:rPr>
          <w:lang w:val="zh-CN"/>
        </w:rPr>
        <w:t>见经济、社会及文化权利委员会第</w:t>
      </w:r>
      <w:r>
        <w:rPr>
          <w:lang w:val="zh-CN"/>
        </w:rPr>
        <w:t>14</w:t>
      </w:r>
      <w:r>
        <w:rPr>
          <w:lang w:val="zh-CN"/>
        </w:rPr>
        <w:t>号一般性意见；消除对妇女歧视委员会关于妇女在预防冲突、冲突中及冲突后局势中的作用的第</w:t>
      </w:r>
      <w:r>
        <w:rPr>
          <w:lang w:val="zh-CN"/>
        </w:rPr>
        <w:t>30</w:t>
      </w:r>
      <w:r>
        <w:rPr>
          <w:lang w:val="zh-CN"/>
        </w:rPr>
        <w:t>号一般性建议，第</w:t>
      </w:r>
      <w:r>
        <w:rPr>
          <w:lang w:val="zh-CN"/>
        </w:rPr>
        <w:t>52</w:t>
      </w:r>
      <w:r>
        <w:rPr>
          <w:lang w:val="zh-CN"/>
        </w:rPr>
        <w:t>段</w:t>
      </w:r>
      <w:r w:rsidR="00444B7E">
        <w:rPr>
          <w:lang w:val="zh-CN"/>
        </w:rPr>
        <w:t>(</w:t>
      </w:r>
      <w:r>
        <w:rPr>
          <w:lang w:val="zh-CN"/>
        </w:rPr>
        <w:t>c</w:t>
      </w:r>
      <w:r w:rsidR="00444B7E">
        <w:rPr>
          <w:lang w:val="zh-CN"/>
        </w:rPr>
        <w:t>)</w:t>
      </w:r>
      <w:r>
        <w:rPr>
          <w:lang w:val="zh-CN"/>
        </w:rPr>
        <w:t>项；以及儿童权利委员会第</w:t>
      </w:r>
      <w:r>
        <w:rPr>
          <w:lang w:val="zh-CN"/>
        </w:rPr>
        <w:t>15</w:t>
      </w:r>
      <w:r>
        <w:rPr>
          <w:lang w:val="zh-CN"/>
        </w:rPr>
        <w:t>号一般性评论，第</w:t>
      </w:r>
      <w:r>
        <w:rPr>
          <w:lang w:val="zh-CN"/>
        </w:rPr>
        <w:t>60</w:t>
      </w:r>
      <w:r>
        <w:rPr>
          <w:lang w:val="zh-CN"/>
        </w:rPr>
        <w:t>段。</w:t>
      </w:r>
    </w:p>
  </w:footnote>
  <w:footnote w:id="39">
    <w:p w:rsidR="000D4641" w:rsidRPr="002B65C3" w:rsidRDefault="000D4641" w:rsidP="00234B4F">
      <w:pPr>
        <w:pStyle w:val="ab"/>
        <w:spacing w:after="120"/>
      </w:pPr>
      <w:r>
        <w:tab/>
      </w:r>
      <w:r w:rsidRPr="00214C7B">
        <w:rPr>
          <w:rStyle w:val="a7"/>
          <w:rFonts w:eastAsia="宋体"/>
          <w:lang w:val="zh-CN"/>
        </w:rPr>
        <w:footnoteRef/>
      </w:r>
      <w:r>
        <w:rPr>
          <w:lang w:val="zh-CN"/>
        </w:rPr>
        <w:tab/>
      </w:r>
      <w:r>
        <w:rPr>
          <w:lang w:val="zh-CN"/>
        </w:rPr>
        <w:t>例如，见</w:t>
      </w:r>
      <w:r>
        <w:rPr>
          <w:lang w:val="zh-CN"/>
        </w:rPr>
        <w:t xml:space="preserve"> www.icpdbeyond2014.org</w:t>
      </w:r>
      <w:r>
        <w:rPr>
          <w:lang w:val="zh-CN"/>
        </w:rPr>
        <w:t>；消除对妇女歧视委员会第</w:t>
      </w:r>
      <w:r>
        <w:rPr>
          <w:lang w:val="zh-CN"/>
        </w:rPr>
        <w:t>17/2008</w:t>
      </w:r>
      <w:r>
        <w:rPr>
          <w:lang w:val="zh-CN"/>
        </w:rPr>
        <w:t>号来文，以及第</w:t>
      </w:r>
      <w:r>
        <w:rPr>
          <w:lang w:val="zh-CN"/>
        </w:rPr>
        <w:t>22/2009</w:t>
      </w:r>
      <w:r>
        <w:rPr>
          <w:lang w:val="zh-CN"/>
        </w:rPr>
        <w:t>号来文，</w:t>
      </w:r>
      <w:r>
        <w:rPr>
          <w:lang w:val="zh-CN"/>
        </w:rPr>
        <w:t>L.C.</w:t>
      </w:r>
      <w:r>
        <w:rPr>
          <w:lang w:val="zh-CN"/>
        </w:rPr>
        <w:t>诉秘鲁案，</w:t>
      </w:r>
      <w:r>
        <w:rPr>
          <w:lang w:val="zh-CN"/>
        </w:rPr>
        <w:t>2011</w:t>
      </w:r>
      <w:r>
        <w:rPr>
          <w:lang w:val="zh-CN"/>
        </w:rPr>
        <w:t>年</w:t>
      </w:r>
      <w:r>
        <w:rPr>
          <w:lang w:val="zh-CN"/>
        </w:rPr>
        <w:t>10</w:t>
      </w:r>
      <w:r>
        <w:rPr>
          <w:lang w:val="zh-CN"/>
        </w:rPr>
        <w:t>月</w:t>
      </w:r>
      <w:r>
        <w:rPr>
          <w:lang w:val="zh-CN"/>
        </w:rPr>
        <w:t>17</w:t>
      </w:r>
      <w:r>
        <w:rPr>
          <w:lang w:val="zh-CN"/>
        </w:rPr>
        <w:t>日通过的意见；以及儿童权利委员会和消除对妇女歧视委员会的一般性意见和建议。</w:t>
      </w:r>
    </w:p>
  </w:footnote>
  <w:footnote w:id="40">
    <w:p w:rsidR="000D4641" w:rsidRPr="002B65C3" w:rsidRDefault="000D4641" w:rsidP="00234B4F">
      <w:pPr>
        <w:pStyle w:val="ab"/>
        <w:spacing w:after="120"/>
      </w:pPr>
      <w:r>
        <w:tab/>
      </w:r>
      <w:r w:rsidRPr="00C74136">
        <w:rPr>
          <w:rStyle w:val="a7"/>
          <w:rFonts w:eastAsia="宋体"/>
          <w:lang w:val="zh-CN"/>
        </w:rPr>
        <w:footnoteRef/>
      </w:r>
      <w:r w:rsidRPr="00BE4CC6">
        <w:tab/>
      </w:r>
      <w:r>
        <w:rPr>
          <w:lang w:val="zh-CN"/>
        </w:rPr>
        <w:t>例如</w:t>
      </w:r>
      <w:r w:rsidRPr="00BE4CC6">
        <w:rPr>
          <w:rFonts w:hint="eastAsia"/>
        </w:rPr>
        <w:t>，</w:t>
      </w:r>
      <w:r>
        <w:rPr>
          <w:lang w:val="zh-CN"/>
        </w:rPr>
        <w:t>见人道危机中生殖健康机构间实地手册</w:t>
      </w:r>
      <w:r w:rsidR="00444B7E">
        <w:rPr>
          <w:rFonts w:hint="eastAsia"/>
        </w:rPr>
        <w:t>(</w:t>
      </w:r>
      <w:r>
        <w:rPr>
          <w:lang w:val="zh-CN"/>
        </w:rPr>
        <w:t>危机中生殖健康机构间工作组</w:t>
      </w:r>
      <w:r w:rsidRPr="00BE4CC6">
        <w:rPr>
          <w:rFonts w:hint="eastAsia"/>
        </w:rPr>
        <w:t>，</w:t>
      </w:r>
      <w:r w:rsidRPr="00BE4CC6">
        <w:t>2010</w:t>
      </w:r>
      <w:r>
        <w:rPr>
          <w:lang w:val="zh-CN"/>
        </w:rPr>
        <w:t>年</w:t>
      </w:r>
      <w:r w:rsidR="00444B7E">
        <w:rPr>
          <w:rFonts w:hint="eastAsia"/>
        </w:rPr>
        <w:t>)</w:t>
      </w:r>
      <w:r w:rsidRPr="00BE4CC6">
        <w:rPr>
          <w:rFonts w:hint="eastAsia"/>
        </w:rPr>
        <w:t>，</w:t>
      </w:r>
      <w:r>
        <w:rPr>
          <w:lang w:val="zh-CN"/>
        </w:rPr>
        <w:t>可查阅</w:t>
      </w:r>
      <w:proofErr w:type="spellStart"/>
      <w:r w:rsidRPr="00BE4CC6">
        <w:t>www.who.int</w:t>
      </w:r>
      <w:proofErr w:type="spellEnd"/>
      <w:r w:rsidRPr="00BE4CC6">
        <w:t>/</w:t>
      </w:r>
      <w:proofErr w:type="spellStart"/>
      <w:r w:rsidRPr="00BE4CC6">
        <w:t>reproductivehealth</w:t>
      </w:r>
      <w:proofErr w:type="spellEnd"/>
      <w:r w:rsidRPr="00BE4CC6">
        <w:t xml:space="preserve">/publications/emergencies/ </w:t>
      </w:r>
      <w:proofErr w:type="spellStart"/>
      <w:r w:rsidRPr="00BE4CC6">
        <w:t>field_manual_rh_humanitarian</w:t>
      </w:r>
      <w:proofErr w:type="spellEnd"/>
      <w:r w:rsidRPr="00BE4CC6">
        <w:t>_</w:t>
      </w:r>
      <w:r>
        <w:t xml:space="preserve"> </w:t>
      </w:r>
      <w:proofErr w:type="spellStart"/>
      <w:r w:rsidRPr="00BE4CC6">
        <w:t>settings.pdf</w:t>
      </w:r>
      <w:proofErr w:type="spellEnd"/>
      <w:r w:rsidRPr="00BE4CC6">
        <w:rPr>
          <w:rFonts w:hint="eastAsia"/>
        </w:rPr>
        <w:t>；</w:t>
      </w:r>
      <w:r>
        <w:rPr>
          <w:lang w:val="zh-CN"/>
        </w:rPr>
        <w:t>以及人口基金关于性健康和生殖健康的出版物</w:t>
      </w:r>
      <w:r w:rsidRPr="00BE4CC6">
        <w:rPr>
          <w:rFonts w:hint="eastAsia"/>
        </w:rPr>
        <w:t>，</w:t>
      </w:r>
      <w:r>
        <w:rPr>
          <w:lang w:val="zh-CN"/>
        </w:rPr>
        <w:t>可查阅</w:t>
      </w:r>
      <w:proofErr w:type="spellStart"/>
      <w:r w:rsidRPr="00BE4CC6">
        <w:t>www.unfpa.org</w:t>
      </w:r>
      <w:proofErr w:type="spellEnd"/>
      <w:r w:rsidRPr="00BE4CC6">
        <w:t>/sexual-reproductive-health</w:t>
      </w:r>
      <w:r>
        <w:rPr>
          <w:lang w:val="zh-CN"/>
        </w:rPr>
        <w:t>。</w:t>
      </w:r>
    </w:p>
  </w:footnote>
  <w:footnote w:id="41">
    <w:p w:rsidR="000D4641" w:rsidRPr="00AC7C41" w:rsidRDefault="000D4641" w:rsidP="00234B4F">
      <w:pPr>
        <w:pStyle w:val="ab"/>
      </w:pPr>
      <w:r>
        <w:tab/>
      </w:r>
      <w:r w:rsidRPr="00AC7C41">
        <w:rPr>
          <w:rStyle w:val="a7"/>
          <w:rFonts w:eastAsia="宋体"/>
          <w:lang w:val="zh-CN"/>
        </w:rPr>
        <w:footnoteRef/>
      </w:r>
      <w:r>
        <w:rPr>
          <w:lang w:val="zh-CN"/>
        </w:rPr>
        <w:tab/>
      </w:r>
      <w:r>
        <w:rPr>
          <w:lang w:val="zh-CN"/>
        </w:rPr>
        <w:t>见</w:t>
      </w:r>
      <w:proofErr w:type="gramStart"/>
      <w:r>
        <w:rPr>
          <w:lang w:val="zh-CN"/>
        </w:rPr>
        <w:t>世</w:t>
      </w:r>
      <w:proofErr w:type="gramEnd"/>
      <w:r>
        <w:rPr>
          <w:lang w:val="zh-CN"/>
        </w:rPr>
        <w:t>卫组织基本药物标准清单，第</w:t>
      </w:r>
      <w:r>
        <w:rPr>
          <w:lang w:val="zh-CN"/>
        </w:rPr>
        <w:t>18.3</w:t>
      </w:r>
      <w:r>
        <w:rPr>
          <w:lang w:val="zh-CN"/>
        </w:rPr>
        <w:t>条。</w:t>
      </w:r>
    </w:p>
  </w:footnote>
  <w:footnote w:id="42">
    <w:p w:rsidR="000D4641" w:rsidRPr="00175479" w:rsidRDefault="000D4641" w:rsidP="00234B4F">
      <w:pPr>
        <w:pStyle w:val="ab"/>
        <w:spacing w:after="120"/>
      </w:pPr>
      <w:r>
        <w:tab/>
      </w:r>
      <w:r w:rsidRPr="00AC7C41">
        <w:rPr>
          <w:rStyle w:val="a7"/>
          <w:rFonts w:eastAsia="宋体"/>
          <w:lang w:val="zh-CN"/>
        </w:rPr>
        <w:footnoteRef/>
      </w:r>
      <w:r>
        <w:rPr>
          <w:lang w:val="zh-CN"/>
        </w:rPr>
        <w:tab/>
      </w:r>
      <w:r>
        <w:rPr>
          <w:lang w:val="zh-CN"/>
        </w:rPr>
        <w:t>见经济、社会及文化权利委员会第</w:t>
      </w:r>
      <w:r>
        <w:rPr>
          <w:lang w:val="zh-CN"/>
        </w:rPr>
        <w:t>14</w:t>
      </w:r>
      <w:r>
        <w:rPr>
          <w:lang w:val="zh-CN"/>
        </w:rPr>
        <w:t>号一般性意见，第</w:t>
      </w:r>
      <w:r>
        <w:rPr>
          <w:lang w:val="zh-CN"/>
        </w:rPr>
        <w:t>63-65</w:t>
      </w:r>
      <w:r>
        <w:rPr>
          <w:lang w:val="zh-CN"/>
        </w:rPr>
        <w:t>段。</w:t>
      </w:r>
    </w:p>
  </w:footnote>
  <w:footnote w:id="43">
    <w:p w:rsidR="000D4641" w:rsidRPr="00AC7C41" w:rsidRDefault="000D4641" w:rsidP="00234B4F">
      <w:pPr>
        <w:pStyle w:val="ab"/>
        <w:rPr>
          <w:sz w:val="20"/>
        </w:rPr>
      </w:pPr>
      <w:r>
        <w:tab/>
      </w:r>
      <w:r w:rsidRPr="00AC7C41">
        <w:rPr>
          <w:rStyle w:val="a7"/>
          <w:rFonts w:eastAsia="宋体"/>
          <w:lang w:val="zh-CN"/>
        </w:rPr>
        <w:footnoteRef/>
      </w:r>
      <w:r>
        <w:rPr>
          <w:lang w:val="zh-CN"/>
        </w:rPr>
        <w:tab/>
      </w:r>
      <w:r>
        <w:rPr>
          <w:lang w:val="zh-CN"/>
        </w:rPr>
        <w:t>见经济、社会及文化权利委员会第</w:t>
      </w:r>
      <w:r>
        <w:rPr>
          <w:lang w:val="zh-CN"/>
        </w:rPr>
        <w:t>16</w:t>
      </w:r>
      <w:r>
        <w:rPr>
          <w:lang w:val="zh-CN"/>
        </w:rPr>
        <w:t>号一般性意见，第</w:t>
      </w:r>
      <w:r>
        <w:rPr>
          <w:lang w:val="zh-CN"/>
        </w:rPr>
        <w:t>41</w:t>
      </w:r>
      <w:r>
        <w:rPr>
          <w:lang w:val="zh-CN"/>
        </w:rPr>
        <w:t>段。</w:t>
      </w:r>
    </w:p>
  </w:footnote>
  <w:footnote w:id="44">
    <w:p w:rsidR="000D4641" w:rsidRPr="002B65C3" w:rsidRDefault="000D4641" w:rsidP="00234B4F">
      <w:pPr>
        <w:pStyle w:val="ab"/>
      </w:pPr>
      <w:r>
        <w:tab/>
      </w:r>
      <w:r w:rsidRPr="00AC7C41">
        <w:rPr>
          <w:rStyle w:val="a7"/>
          <w:rFonts w:eastAsia="宋体"/>
          <w:lang w:val="zh-CN"/>
        </w:rPr>
        <w:footnoteRef/>
      </w:r>
      <w:r>
        <w:rPr>
          <w:lang w:val="zh-CN"/>
        </w:rPr>
        <w:tab/>
      </w:r>
      <w:r>
        <w:rPr>
          <w:lang w:val="zh-CN"/>
        </w:rPr>
        <w:t>《关于国家在经济、社会和文化权利领域的域外义务的马斯特里赫特原则》。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41" w:rsidRDefault="000D4641" w:rsidP="007C4D8D">
    <w:pPr>
      <w:pStyle w:val="af0"/>
    </w:pPr>
    <w:r>
      <w:t>E/</w:t>
    </w:r>
    <w:proofErr w:type="spellStart"/>
    <w:r>
      <w:t>C.12</w:t>
    </w:r>
    <w:proofErr w:type="spellEnd"/>
    <w:r>
      <w:t>/GC/22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41" w:rsidRPr="00202A30" w:rsidRDefault="000D4641" w:rsidP="007C4D8D">
    <w:pPr>
      <w:pStyle w:val="af0"/>
      <w:jc w:val="right"/>
    </w:pPr>
    <w:r>
      <w:t>E/</w:t>
    </w:r>
    <w:proofErr w:type="spellStart"/>
    <w:r>
      <w:t>C.12</w:t>
    </w:r>
    <w:proofErr w:type="spellEnd"/>
    <w:r>
      <w:t>/GC/22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F4B"/>
    <w:rsid w:val="00011483"/>
    <w:rsid w:val="00072E35"/>
    <w:rsid w:val="000A2080"/>
    <w:rsid w:val="000D319F"/>
    <w:rsid w:val="000D4641"/>
    <w:rsid w:val="000E4D0E"/>
    <w:rsid w:val="00125AC6"/>
    <w:rsid w:val="00144B69"/>
    <w:rsid w:val="00153E86"/>
    <w:rsid w:val="001B1BD1"/>
    <w:rsid w:val="001C3EF2"/>
    <w:rsid w:val="001D17F6"/>
    <w:rsid w:val="001D2C3F"/>
    <w:rsid w:val="001F2B87"/>
    <w:rsid w:val="00204B42"/>
    <w:rsid w:val="002231C3"/>
    <w:rsid w:val="00234B4F"/>
    <w:rsid w:val="0024417F"/>
    <w:rsid w:val="00250F8D"/>
    <w:rsid w:val="002E1C97"/>
    <w:rsid w:val="002F5834"/>
    <w:rsid w:val="00326EBF"/>
    <w:rsid w:val="00327FE4"/>
    <w:rsid w:val="00344906"/>
    <w:rsid w:val="00392F6C"/>
    <w:rsid w:val="003B5136"/>
    <w:rsid w:val="003D7D4D"/>
    <w:rsid w:val="00413D23"/>
    <w:rsid w:val="00427F63"/>
    <w:rsid w:val="0043742D"/>
    <w:rsid w:val="0044368F"/>
    <w:rsid w:val="00444B7E"/>
    <w:rsid w:val="00476E0B"/>
    <w:rsid w:val="004A17D1"/>
    <w:rsid w:val="004C0E41"/>
    <w:rsid w:val="004C4A0A"/>
    <w:rsid w:val="00543EBA"/>
    <w:rsid w:val="005670B6"/>
    <w:rsid w:val="005E403A"/>
    <w:rsid w:val="006051C1"/>
    <w:rsid w:val="00680656"/>
    <w:rsid w:val="00686126"/>
    <w:rsid w:val="006A52EA"/>
    <w:rsid w:val="006A74C5"/>
    <w:rsid w:val="006B1119"/>
    <w:rsid w:val="006E3E46"/>
    <w:rsid w:val="006E71B1"/>
    <w:rsid w:val="00705D89"/>
    <w:rsid w:val="00731A42"/>
    <w:rsid w:val="00767E69"/>
    <w:rsid w:val="0077079A"/>
    <w:rsid w:val="007A5599"/>
    <w:rsid w:val="007C4D8D"/>
    <w:rsid w:val="00816936"/>
    <w:rsid w:val="008547F8"/>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23175"/>
    <w:rsid w:val="00A3739A"/>
    <w:rsid w:val="00A52DAF"/>
    <w:rsid w:val="00A84072"/>
    <w:rsid w:val="00AD227E"/>
    <w:rsid w:val="00B16570"/>
    <w:rsid w:val="00B2216B"/>
    <w:rsid w:val="00B45B2F"/>
    <w:rsid w:val="00B53320"/>
    <w:rsid w:val="00BB158D"/>
    <w:rsid w:val="00BC6522"/>
    <w:rsid w:val="00C121D5"/>
    <w:rsid w:val="00C17349"/>
    <w:rsid w:val="00C351AA"/>
    <w:rsid w:val="00C7253F"/>
    <w:rsid w:val="00D26A05"/>
    <w:rsid w:val="00D53140"/>
    <w:rsid w:val="00D73F4B"/>
    <w:rsid w:val="00D97B98"/>
    <w:rsid w:val="00DC671F"/>
    <w:rsid w:val="00DE0985"/>
    <w:rsid w:val="00DE4DA7"/>
    <w:rsid w:val="00E16D62"/>
    <w:rsid w:val="00E33B38"/>
    <w:rsid w:val="00E47FE5"/>
    <w:rsid w:val="00E574AF"/>
    <w:rsid w:val="00E70F14"/>
    <w:rsid w:val="00F46507"/>
    <w:rsid w:val="00F714DA"/>
    <w:rsid w:val="00F90004"/>
    <w:rsid w:val="00F968B5"/>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884263"/>
    <w:rPr>
      <w:snapToGrid w:val="0"/>
      <w:sz w:val="18"/>
      <w:szCs w:val="18"/>
    </w:rPr>
  </w:style>
  <w:style w:type="character" w:styleId="a7">
    <w:name w:val="footnote reference"/>
    <w:aliases w:val="4_G,16 Point,Superscript 6 Point"/>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7C4D8D"/>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7C4D8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7C4D8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7C4D8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rsid w:val="007C4D8D"/>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884263"/>
    <w:rPr>
      <w:snapToGrid w:val="0"/>
      <w:sz w:val="18"/>
      <w:szCs w:val="18"/>
    </w:rPr>
  </w:style>
  <w:style w:type="character" w:styleId="a7">
    <w:name w:val="footnote reference"/>
    <w:aliases w:val="4_G,16 Point,Superscript 6 Point"/>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7C4D8D"/>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7C4D8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7C4D8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7C4D8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rsid w:val="007C4D8D"/>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E98F0-1733-4705-8F13-2F25C9186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11382</Words>
  <Characters>11637</Characters>
  <Application>Microsoft Office Word</Application>
  <DocSecurity>0</DocSecurity>
  <Lines>394</Lines>
  <Paragraphs>108</Paragraphs>
  <ScaleCrop>false</ScaleCrop>
  <Company>DCM</Company>
  <LinksUpToDate>false</LinksUpToDate>
  <CharactersWithSpaces>11808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1605356</dc:title>
  <dc:subject>E/C.12/GC/22</dc:subject>
  <dc:creator>kong</dc:creator>
  <cp:keywords/>
  <dc:description/>
  <cp:lastModifiedBy>Kong L.</cp:lastModifiedBy>
  <cp:revision>2</cp:revision>
  <cp:lastPrinted>2014-05-09T11:28:00Z</cp:lastPrinted>
  <dcterms:created xsi:type="dcterms:W3CDTF">2017-01-05T13:53:00Z</dcterms:created>
  <dcterms:modified xsi:type="dcterms:W3CDTF">2017-01-05T13:53:00Z</dcterms:modified>
</cp:coreProperties>
</file>