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261EADEC" w14:textId="77777777" w:rsidTr="0054149D">
        <w:trPr>
          <w:trHeight w:hRule="exact" w:val="851"/>
        </w:trPr>
        <w:tc>
          <w:tcPr>
            <w:tcW w:w="1274" w:type="dxa"/>
            <w:tcBorders>
              <w:bottom w:val="single" w:sz="4" w:space="0" w:color="auto"/>
            </w:tcBorders>
          </w:tcPr>
          <w:p w14:paraId="0EA0687F" w14:textId="77777777" w:rsidR="006B3E27" w:rsidRPr="00911B4A" w:rsidRDefault="006B3E27" w:rsidP="00CC24B1">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AD57A2C"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2ABCC001" w14:textId="51753086" w:rsidR="006B3E27" w:rsidRPr="00AC6BC4" w:rsidRDefault="00AC6BC4" w:rsidP="00AC6BC4">
            <w:pPr>
              <w:bidi w:val="0"/>
              <w:jc w:val="left"/>
            </w:pPr>
            <w:r w:rsidRPr="00805DB0">
              <w:rPr>
                <w:sz w:val="40"/>
              </w:rPr>
              <w:t>CRPD</w:t>
            </w:r>
            <w:r w:rsidRPr="00805DB0">
              <w:t>/C/LKA/</w:t>
            </w:r>
            <w:r w:rsidRPr="006D0012">
              <w:t>1</w:t>
            </w:r>
          </w:p>
        </w:tc>
      </w:tr>
      <w:tr w:rsidR="006B3E27" w:rsidRPr="003D767A" w14:paraId="4DF6F61E" w14:textId="77777777" w:rsidTr="0054149D">
        <w:trPr>
          <w:trHeight w:hRule="exact" w:val="2835"/>
        </w:trPr>
        <w:tc>
          <w:tcPr>
            <w:tcW w:w="1274" w:type="dxa"/>
            <w:tcBorders>
              <w:top w:val="single" w:sz="4" w:space="0" w:color="auto"/>
              <w:bottom w:val="single" w:sz="12" w:space="0" w:color="auto"/>
            </w:tcBorders>
          </w:tcPr>
          <w:p w14:paraId="0202FC1F"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1AABE413" wp14:editId="4F595AA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78EEC61" w14:textId="77777777" w:rsidR="006B3E27" w:rsidRPr="006D0012" w:rsidRDefault="00606EDF" w:rsidP="00803632">
            <w:pPr>
              <w:spacing w:before="120" w:after="40" w:line="640" w:lineRule="exact"/>
              <w:ind w:left="57"/>
              <w:jc w:val="left"/>
              <w:rPr>
                <w:b/>
                <w:bCs/>
                <w:sz w:val="50"/>
                <w:szCs w:val="50"/>
                <w:rtl/>
              </w:rPr>
            </w:pPr>
            <w:r w:rsidRPr="006D0012">
              <w:rPr>
                <w:rFonts w:hint="cs"/>
                <w:b/>
                <w:bCs/>
                <w:sz w:val="50"/>
                <w:szCs w:val="50"/>
                <w:rtl/>
              </w:rPr>
              <w:t>اتفاق</w:t>
            </w:r>
            <w:r w:rsidR="007541BA" w:rsidRPr="006D0012">
              <w:rPr>
                <w:rFonts w:hint="cs"/>
                <w:b/>
                <w:bCs/>
                <w:sz w:val="50"/>
                <w:szCs w:val="50"/>
                <w:rtl/>
              </w:rPr>
              <w:t>ية</w:t>
            </w:r>
            <w:r w:rsidRPr="006D0012">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0396BA7" w14:textId="66957B1E" w:rsidR="000956AD" w:rsidRPr="000956AD" w:rsidRDefault="000956AD" w:rsidP="006272C5">
            <w:pPr>
              <w:suppressAutoHyphens/>
              <w:bidi w:val="0"/>
              <w:spacing w:before="240"/>
              <w:ind w:right="680"/>
              <w:jc w:val="left"/>
              <w:rPr>
                <w:rFonts w:eastAsia="SimSun" w:cs="Times New Roman"/>
                <w:lang w:val="en-GB"/>
              </w:rPr>
            </w:pPr>
            <w:r w:rsidRPr="000956AD">
              <w:rPr>
                <w:rFonts w:eastAsia="SimSun" w:cs="Times New Roman"/>
                <w:lang w:val="en-GB"/>
              </w:rPr>
              <w:t>Dist</w:t>
            </w:r>
            <w:r w:rsidR="00805DB0" w:rsidRPr="000956AD">
              <w:rPr>
                <w:rFonts w:eastAsia="SimSun" w:cs="Times New Roman"/>
                <w:lang w:val="en-GB"/>
              </w:rPr>
              <w:t>r.:</w:t>
            </w:r>
            <w:r w:rsidRPr="000956AD">
              <w:rPr>
                <w:rFonts w:eastAsia="SimSun" w:cs="Times New Roman"/>
                <w:lang w:val="en-GB"/>
              </w:rPr>
              <w:t xml:space="preserve"> General</w:t>
            </w:r>
          </w:p>
          <w:p w14:paraId="55E3A941" w14:textId="77777777" w:rsidR="000956AD" w:rsidRPr="000956AD" w:rsidRDefault="000956AD" w:rsidP="006272C5">
            <w:pPr>
              <w:bidi w:val="0"/>
              <w:ind w:right="680"/>
              <w:jc w:val="left"/>
              <w:rPr>
                <w:rFonts w:eastAsia="SimSun" w:cs="Times New Roman"/>
                <w:lang w:val="en-GB"/>
              </w:rPr>
            </w:pPr>
            <w:r w:rsidRPr="000956AD">
              <w:rPr>
                <w:rFonts w:eastAsia="SimSun" w:cs="Times New Roman"/>
                <w:lang w:val="en-GB"/>
              </w:rPr>
              <w:t>13 September 2023</w:t>
            </w:r>
          </w:p>
          <w:p w14:paraId="19E0F650" w14:textId="18F21E1A" w:rsidR="000956AD" w:rsidRPr="000956AD" w:rsidRDefault="000956AD" w:rsidP="006272C5">
            <w:pPr>
              <w:bidi w:val="0"/>
              <w:ind w:right="680"/>
              <w:jc w:val="left"/>
              <w:rPr>
                <w:rFonts w:eastAsia="SimSun" w:cs="Times New Roman"/>
                <w:lang w:val="en-GB"/>
              </w:rPr>
            </w:pPr>
            <w:r>
              <w:rPr>
                <w:rFonts w:eastAsia="SimSun" w:cs="Times New Roman"/>
                <w:lang w:val="en-GB"/>
              </w:rPr>
              <w:t>Arabic</w:t>
            </w:r>
          </w:p>
          <w:p w14:paraId="66560A6A" w14:textId="2D62F07D" w:rsidR="000956AD" w:rsidRPr="000956AD" w:rsidRDefault="000956AD" w:rsidP="006272C5">
            <w:pPr>
              <w:bidi w:val="0"/>
              <w:ind w:right="680"/>
              <w:jc w:val="left"/>
              <w:rPr>
                <w:rFonts w:eastAsia="SimSun" w:cs="Times New Roman"/>
                <w:lang w:val="en-GB"/>
              </w:rPr>
            </w:pPr>
            <w:r w:rsidRPr="000956AD">
              <w:rPr>
                <w:rFonts w:eastAsia="SimSun" w:cs="Times New Roman"/>
                <w:lang w:val="en-GB"/>
              </w:rPr>
              <w:t>Origina</w:t>
            </w:r>
            <w:r w:rsidR="00805DB0" w:rsidRPr="000956AD">
              <w:rPr>
                <w:rFonts w:eastAsia="SimSun" w:cs="Times New Roman"/>
                <w:lang w:val="en-GB"/>
              </w:rPr>
              <w:t xml:space="preserve">l: </w:t>
            </w:r>
            <w:r w:rsidRPr="000956AD">
              <w:rPr>
                <w:rFonts w:eastAsia="SimSun" w:cs="Times New Roman"/>
                <w:lang w:val="en-GB"/>
              </w:rPr>
              <w:t>English</w:t>
            </w:r>
          </w:p>
          <w:p w14:paraId="510F2B24" w14:textId="28784092" w:rsidR="00AC6BC4" w:rsidRPr="000956AD" w:rsidRDefault="000956AD" w:rsidP="006272C5">
            <w:pPr>
              <w:bidi w:val="0"/>
              <w:spacing w:line="240" w:lineRule="exact"/>
              <w:ind w:right="1840"/>
              <w:jc w:val="left"/>
              <w:rPr>
                <w:lang w:val="en-GB"/>
              </w:rPr>
            </w:pPr>
            <w:r w:rsidRPr="000956AD">
              <w:rPr>
                <w:rFonts w:eastAsia="SimSun" w:cs="Times New Roman"/>
                <w:lang w:val="en-GB" w:eastAsia="en-US"/>
              </w:rPr>
              <w:t>Arabi</w:t>
            </w:r>
            <w:r w:rsidR="00805DB0" w:rsidRPr="00805DB0">
              <w:rPr>
                <w:rFonts w:eastAsia="SimSun" w:cs="Times New Roman"/>
                <w:lang w:val="en-GB" w:eastAsia="en-US"/>
              </w:rPr>
              <w:t xml:space="preserve">c, </w:t>
            </w:r>
            <w:r w:rsidRPr="000956AD">
              <w:rPr>
                <w:rFonts w:eastAsia="SimSun" w:cs="Times New Roman"/>
                <w:lang w:val="en-GB" w:eastAsia="en-US"/>
              </w:rPr>
              <w:t>Englis</w:t>
            </w:r>
            <w:r w:rsidR="00805DB0" w:rsidRPr="00805DB0">
              <w:rPr>
                <w:rFonts w:eastAsia="SimSun" w:cs="Times New Roman"/>
                <w:lang w:val="en-GB" w:eastAsia="en-US"/>
              </w:rPr>
              <w:t xml:space="preserve">h, </w:t>
            </w:r>
            <w:r w:rsidRPr="000956AD">
              <w:rPr>
                <w:rFonts w:eastAsia="SimSun" w:cs="Times New Roman"/>
                <w:lang w:val="en-GB" w:eastAsia="en-US"/>
              </w:rPr>
              <w:t>French and Spanish only</w:t>
            </w:r>
          </w:p>
        </w:tc>
      </w:tr>
    </w:tbl>
    <w:p w14:paraId="08C4E789" w14:textId="77777777" w:rsidR="00F315C4" w:rsidRPr="006D0012" w:rsidRDefault="00F315C4" w:rsidP="00F315C4">
      <w:pPr>
        <w:spacing w:before="120" w:line="240" w:lineRule="auto"/>
        <w:rPr>
          <w:rFonts w:ascii="Simplified Arabic" w:hAnsi="Simplified Arabic"/>
          <w:b/>
          <w:bCs/>
          <w:sz w:val="26"/>
          <w:szCs w:val="26"/>
        </w:rPr>
      </w:pPr>
      <w:r w:rsidRPr="006D0012">
        <w:rPr>
          <w:rFonts w:ascii="Simplified Arabic" w:hAnsi="Simplified Arabic"/>
          <w:b/>
          <w:bCs/>
          <w:sz w:val="26"/>
          <w:szCs w:val="26"/>
          <w:rtl/>
          <w:lang w:bidi="ar"/>
        </w:rPr>
        <w:t>اللجنة المعنية بحقوق الأشخاص ذوي الإعاقة</w:t>
      </w:r>
    </w:p>
    <w:p w14:paraId="504828C7" w14:textId="63F109A0" w:rsidR="00814FDF" w:rsidRPr="006D0012" w:rsidRDefault="00814FDF" w:rsidP="006272C5">
      <w:pPr>
        <w:pStyle w:val="HMGA"/>
        <w:spacing w:before="600"/>
        <w:rPr>
          <w:rtl/>
        </w:rPr>
      </w:pPr>
      <w:r w:rsidRPr="006D0012">
        <w:rPr>
          <w:rtl/>
        </w:rPr>
        <w:tab/>
      </w:r>
      <w:r w:rsidRPr="006D0012">
        <w:rPr>
          <w:rtl/>
        </w:rPr>
        <w:tab/>
        <w:t>التقرير الأولي المقدم من سري لانكا بموجب المادة 35 من الاتفاقية، والذي حل موعد تقديمه في عام 2018</w:t>
      </w:r>
      <w:r w:rsidR="006272C5" w:rsidRPr="006D0012">
        <w:rPr>
          <w:rStyle w:val="FootnoteReference"/>
          <w:sz w:val="32"/>
          <w:szCs w:val="32"/>
          <w:vertAlign w:val="baseline"/>
          <w:rtl/>
        </w:rPr>
        <w:footnoteReference w:customMarkFollows="1" w:id="1"/>
        <w:t>*</w:t>
      </w:r>
      <w:r w:rsidR="006272C5" w:rsidRPr="006D0012">
        <w:rPr>
          <w:rFonts w:hint="cs"/>
          <w:sz w:val="46"/>
          <w:szCs w:val="46"/>
          <w:rtl/>
        </w:rPr>
        <w:t xml:space="preserve"> </w:t>
      </w:r>
      <w:r w:rsidR="006272C5" w:rsidRPr="006D0012">
        <w:rPr>
          <w:rStyle w:val="FootnoteReference"/>
          <w:sz w:val="32"/>
          <w:szCs w:val="32"/>
          <w:vertAlign w:val="baseline"/>
          <w:rtl/>
        </w:rPr>
        <w:footnoteReference w:customMarkFollows="1" w:id="2"/>
        <w:t>**</w:t>
      </w:r>
    </w:p>
    <w:p w14:paraId="782C3133" w14:textId="413A95E3" w:rsidR="00805DB0" w:rsidRPr="00805DB0" w:rsidRDefault="00814FDF" w:rsidP="00814FDF">
      <w:pPr>
        <w:pStyle w:val="SingleTxtGA"/>
        <w:jc w:val="right"/>
        <w:rPr>
          <w:rtl/>
        </w:rPr>
      </w:pPr>
      <w:r>
        <w:rPr>
          <w:rtl/>
        </w:rPr>
        <w:t xml:space="preserve">[تاريخ الاستلام: </w:t>
      </w:r>
      <w:r w:rsidRPr="006D0012">
        <w:rPr>
          <w:rtl/>
        </w:rPr>
        <w:t>5</w:t>
      </w:r>
      <w:r>
        <w:rPr>
          <w:rtl/>
        </w:rPr>
        <w:t xml:space="preserve"> كانون الأول/ديسمبر </w:t>
      </w:r>
      <w:r w:rsidRPr="006D0012">
        <w:rPr>
          <w:rtl/>
        </w:rPr>
        <w:t>201</w:t>
      </w:r>
      <w:r w:rsidR="00805DB0" w:rsidRPr="006D0012">
        <w:rPr>
          <w:rtl/>
        </w:rPr>
        <w:t>9</w:t>
      </w:r>
      <w:r w:rsidR="00805DB0" w:rsidRPr="00805DB0">
        <w:rPr>
          <w:rtl/>
        </w:rPr>
        <w:t>]</w:t>
      </w:r>
    </w:p>
    <w:p w14:paraId="24F97BDD" w14:textId="52686212" w:rsidR="00814FDF" w:rsidRDefault="00814FDF">
      <w:pPr>
        <w:bidi w:val="0"/>
        <w:spacing w:after="200" w:line="276" w:lineRule="auto"/>
        <w:jc w:val="left"/>
        <w:rPr>
          <w:sz w:val="22"/>
          <w:rtl/>
          <w:lang w:val="en-GB"/>
        </w:rPr>
      </w:pPr>
      <w:r>
        <w:rPr>
          <w:rtl/>
        </w:rPr>
        <w:br w:type="page"/>
      </w:r>
    </w:p>
    <w:p w14:paraId="5622FACC" w14:textId="2FAC9B3B" w:rsidR="00814FDF" w:rsidRDefault="00814FDF" w:rsidP="006272C5">
      <w:pPr>
        <w:pStyle w:val="HChGA"/>
        <w:rPr>
          <w:rtl/>
        </w:rPr>
      </w:pPr>
      <w:r>
        <w:rPr>
          <w:rtl/>
        </w:rPr>
        <w:lastRenderedPageBreak/>
        <w:tab/>
        <w:t>المرفقات</w:t>
      </w:r>
    </w:p>
    <w:p w14:paraId="16FC448B" w14:textId="77777777" w:rsidR="00814FDF" w:rsidRDefault="00814FDF" w:rsidP="00814FDF">
      <w:pPr>
        <w:pStyle w:val="SingleTxtGA"/>
        <w:rPr>
          <w:rtl/>
        </w:rPr>
      </w:pPr>
      <w:r>
        <w:rPr>
          <w:rtl/>
        </w:rPr>
        <w:t>المرفق ألف:</w:t>
      </w:r>
      <w:r>
        <w:rPr>
          <w:rtl/>
        </w:rPr>
        <w:tab/>
        <w:t>دليل العدادين لدائرة التعداد والإحصاء.</w:t>
      </w:r>
    </w:p>
    <w:p w14:paraId="4370B90A" w14:textId="7107B973" w:rsidR="00805DB0" w:rsidRPr="00805DB0" w:rsidRDefault="00814FDF" w:rsidP="00814FDF">
      <w:pPr>
        <w:pStyle w:val="SingleTxtGA"/>
        <w:rPr>
          <w:rtl/>
        </w:rPr>
      </w:pPr>
      <w:r>
        <w:rPr>
          <w:rtl/>
        </w:rPr>
        <w:t>المرفق باء:</w:t>
      </w:r>
      <w:r>
        <w:rPr>
          <w:rtl/>
        </w:rPr>
        <w:tab/>
        <w:t xml:space="preserve">تعميم الإدارة العامة رقم </w:t>
      </w:r>
      <w:r w:rsidRPr="006D0012">
        <w:rPr>
          <w:rtl/>
        </w:rPr>
        <w:t>27</w:t>
      </w:r>
      <w:r>
        <w:rPr>
          <w:rtl/>
        </w:rPr>
        <w:t xml:space="preserve"> لعام </w:t>
      </w:r>
      <w:r w:rsidRPr="006D0012">
        <w:rPr>
          <w:rtl/>
        </w:rPr>
        <w:t>198</w:t>
      </w:r>
      <w:r w:rsidR="00805DB0" w:rsidRPr="006D0012">
        <w:rPr>
          <w:rtl/>
        </w:rPr>
        <w:t>8</w:t>
      </w:r>
      <w:r w:rsidR="00805DB0" w:rsidRPr="00805DB0">
        <w:rPr>
          <w:rtl/>
        </w:rPr>
        <w:t>.</w:t>
      </w:r>
    </w:p>
    <w:p w14:paraId="4F6BB91A" w14:textId="49FB0723" w:rsidR="00805DB0" w:rsidRPr="00805DB0" w:rsidRDefault="00814FDF" w:rsidP="00814FDF">
      <w:pPr>
        <w:pStyle w:val="SingleTxtGA"/>
        <w:rPr>
          <w:rtl/>
        </w:rPr>
      </w:pPr>
      <w:r>
        <w:rPr>
          <w:rtl/>
        </w:rPr>
        <w:t>المرفق جيم:</w:t>
      </w:r>
      <w:r>
        <w:rPr>
          <w:rtl/>
        </w:rPr>
        <w:tab/>
        <w:t>قانون الصندوق الاستئماني للمعوقين بصري</w:t>
      </w:r>
      <w:r w:rsidR="001A5FA5">
        <w:rPr>
          <w:rtl/>
        </w:rPr>
        <w:t>اً،</w:t>
      </w:r>
      <w:r>
        <w:rPr>
          <w:rtl/>
        </w:rPr>
        <w:t xml:space="preserve"> رقم </w:t>
      </w:r>
      <w:r w:rsidRPr="006D0012">
        <w:rPr>
          <w:rtl/>
        </w:rPr>
        <w:t>9</w:t>
      </w:r>
      <w:r>
        <w:rPr>
          <w:rtl/>
        </w:rPr>
        <w:t xml:space="preserve"> لعام </w:t>
      </w:r>
      <w:r w:rsidRPr="006D0012">
        <w:rPr>
          <w:rtl/>
        </w:rPr>
        <w:t>199</w:t>
      </w:r>
      <w:r w:rsidR="00805DB0" w:rsidRPr="006D0012">
        <w:rPr>
          <w:rtl/>
        </w:rPr>
        <w:t>2</w:t>
      </w:r>
      <w:r w:rsidR="00805DB0" w:rsidRPr="00805DB0">
        <w:rPr>
          <w:rtl/>
        </w:rPr>
        <w:t>.</w:t>
      </w:r>
    </w:p>
    <w:p w14:paraId="026170E6" w14:textId="40FCD99B" w:rsidR="00805DB0" w:rsidRPr="00805DB0" w:rsidRDefault="00814FDF" w:rsidP="00814FDF">
      <w:pPr>
        <w:pStyle w:val="SingleTxtGA"/>
        <w:rPr>
          <w:rtl/>
        </w:rPr>
      </w:pPr>
      <w:r>
        <w:rPr>
          <w:rtl/>
        </w:rPr>
        <w:t>المرفق دال:</w:t>
      </w:r>
      <w:r>
        <w:rPr>
          <w:rtl/>
        </w:rPr>
        <w:tab/>
        <w:t xml:space="preserve">قانون حماية حقوق الأشخاص ذوي الإعاقة، رقم </w:t>
      </w:r>
      <w:r w:rsidRPr="006D0012">
        <w:rPr>
          <w:rtl/>
        </w:rPr>
        <w:t>28</w:t>
      </w:r>
      <w:r>
        <w:rPr>
          <w:rtl/>
        </w:rPr>
        <w:t xml:space="preserve"> لعام </w:t>
      </w:r>
      <w:r w:rsidRPr="006D0012">
        <w:rPr>
          <w:rtl/>
        </w:rPr>
        <w:t>199</w:t>
      </w:r>
      <w:r w:rsidR="00805DB0" w:rsidRPr="006D0012">
        <w:rPr>
          <w:rtl/>
        </w:rPr>
        <w:t>6</w:t>
      </w:r>
      <w:r w:rsidR="00805DB0" w:rsidRPr="00805DB0">
        <w:rPr>
          <w:rtl/>
        </w:rPr>
        <w:t>.</w:t>
      </w:r>
    </w:p>
    <w:p w14:paraId="0922CEB5" w14:textId="2186EEBF" w:rsidR="00805DB0" w:rsidRPr="00805DB0" w:rsidRDefault="00814FDF" w:rsidP="00814FDF">
      <w:pPr>
        <w:pStyle w:val="SingleTxtGA"/>
        <w:rPr>
          <w:rtl/>
        </w:rPr>
      </w:pPr>
      <w:r>
        <w:rPr>
          <w:rtl/>
        </w:rPr>
        <w:t>المرفق هاء:</w:t>
      </w:r>
      <w:r>
        <w:rPr>
          <w:rtl/>
        </w:rPr>
        <w:tab/>
        <w:t xml:space="preserve">قانون سلطة رانا فيرو سيفا، رقم </w:t>
      </w:r>
      <w:r w:rsidRPr="006D0012">
        <w:rPr>
          <w:rtl/>
        </w:rPr>
        <w:t>54</w:t>
      </w:r>
      <w:r>
        <w:rPr>
          <w:rtl/>
        </w:rPr>
        <w:t xml:space="preserve"> لعام </w:t>
      </w:r>
      <w:r w:rsidRPr="006D0012">
        <w:rPr>
          <w:rtl/>
        </w:rPr>
        <w:t>199</w:t>
      </w:r>
      <w:r w:rsidR="00805DB0" w:rsidRPr="006D0012">
        <w:rPr>
          <w:rtl/>
        </w:rPr>
        <w:t>9</w:t>
      </w:r>
      <w:r w:rsidR="00805DB0" w:rsidRPr="00805DB0">
        <w:rPr>
          <w:rtl/>
        </w:rPr>
        <w:t>.</w:t>
      </w:r>
    </w:p>
    <w:p w14:paraId="5C2DAFB3" w14:textId="4987D0BF" w:rsidR="00805DB0" w:rsidRPr="00805DB0" w:rsidRDefault="00814FDF" w:rsidP="00814FDF">
      <w:pPr>
        <w:pStyle w:val="SingleTxtGA"/>
        <w:rPr>
          <w:rtl/>
        </w:rPr>
      </w:pPr>
      <w:r>
        <w:rPr>
          <w:rtl/>
        </w:rPr>
        <w:t>المرفق واو:</w:t>
      </w:r>
      <w:r>
        <w:rPr>
          <w:rtl/>
        </w:rPr>
        <w:tab/>
        <w:t xml:space="preserve">قانون جمعية التعليم الخاص (قانون التأسيس) رقم </w:t>
      </w:r>
      <w:r w:rsidRPr="006D0012">
        <w:rPr>
          <w:rtl/>
        </w:rPr>
        <w:t>3</w:t>
      </w:r>
      <w:r>
        <w:rPr>
          <w:rtl/>
        </w:rPr>
        <w:t xml:space="preserve"> لعام </w:t>
      </w:r>
      <w:r w:rsidRPr="006D0012">
        <w:rPr>
          <w:rtl/>
        </w:rPr>
        <w:t>199</w:t>
      </w:r>
      <w:r w:rsidR="00805DB0" w:rsidRPr="006D0012">
        <w:rPr>
          <w:rtl/>
        </w:rPr>
        <w:t>9</w:t>
      </w:r>
      <w:r w:rsidR="00805DB0" w:rsidRPr="00805DB0">
        <w:rPr>
          <w:rtl/>
        </w:rPr>
        <w:t>.</w:t>
      </w:r>
    </w:p>
    <w:p w14:paraId="79F044BD" w14:textId="2B29CB06" w:rsidR="00805DB0" w:rsidRPr="00805DB0" w:rsidRDefault="00814FDF" w:rsidP="00814FDF">
      <w:pPr>
        <w:pStyle w:val="SingleTxtGA"/>
        <w:rPr>
          <w:rtl/>
        </w:rPr>
      </w:pPr>
      <w:r>
        <w:rPr>
          <w:rtl/>
        </w:rPr>
        <w:t>المرفق زاي:</w:t>
      </w:r>
      <w:r>
        <w:rPr>
          <w:rtl/>
        </w:rPr>
        <w:tab/>
        <w:t xml:space="preserve">السياسة الوطنية بشأن الإعاقة في سري لانكا - </w:t>
      </w:r>
      <w:r w:rsidRPr="006D0012">
        <w:rPr>
          <w:rtl/>
        </w:rPr>
        <w:t>200</w:t>
      </w:r>
      <w:r w:rsidR="00805DB0" w:rsidRPr="006D0012">
        <w:rPr>
          <w:rtl/>
        </w:rPr>
        <w:t>3</w:t>
      </w:r>
      <w:r w:rsidR="00805DB0" w:rsidRPr="00805DB0">
        <w:rPr>
          <w:rtl/>
        </w:rPr>
        <w:t>.</w:t>
      </w:r>
    </w:p>
    <w:p w14:paraId="2C440C5E" w14:textId="43839246" w:rsidR="00805DB0" w:rsidRPr="00805DB0" w:rsidRDefault="00814FDF" w:rsidP="00814FDF">
      <w:pPr>
        <w:pStyle w:val="SingleTxtGA"/>
        <w:rPr>
          <w:rtl/>
        </w:rPr>
      </w:pPr>
      <w:r>
        <w:rPr>
          <w:rtl/>
        </w:rPr>
        <w:t>المرفق حاء:</w:t>
      </w:r>
      <w:r>
        <w:rPr>
          <w:rtl/>
        </w:rPr>
        <w:tab/>
        <w:t xml:space="preserve">أنظمة (إمكانية الوصول) للأشخاص ذوي الإعاقة، القانون رقم </w:t>
      </w:r>
      <w:r w:rsidRPr="006D0012">
        <w:rPr>
          <w:rtl/>
        </w:rPr>
        <w:t>1</w:t>
      </w:r>
      <w:r>
        <w:rPr>
          <w:rtl/>
        </w:rPr>
        <w:t xml:space="preserve"> لعام </w:t>
      </w:r>
      <w:r w:rsidRPr="006D0012">
        <w:rPr>
          <w:rtl/>
        </w:rPr>
        <w:t>200</w:t>
      </w:r>
      <w:r w:rsidR="00805DB0" w:rsidRPr="006D0012">
        <w:rPr>
          <w:rtl/>
        </w:rPr>
        <w:t>6</w:t>
      </w:r>
      <w:r w:rsidR="00805DB0" w:rsidRPr="00805DB0">
        <w:rPr>
          <w:rtl/>
        </w:rPr>
        <w:t>.</w:t>
      </w:r>
    </w:p>
    <w:p w14:paraId="10A910BD" w14:textId="499B4073" w:rsidR="00814FDF" w:rsidRDefault="00814FDF" w:rsidP="00814FDF">
      <w:pPr>
        <w:pStyle w:val="SingleTxtGA"/>
        <w:rPr>
          <w:rtl/>
        </w:rPr>
      </w:pPr>
      <w:r>
        <w:rPr>
          <w:rtl/>
        </w:rPr>
        <w:t>المرفق طاء:</w:t>
      </w:r>
      <w:r>
        <w:rPr>
          <w:rtl/>
        </w:rPr>
        <w:tab/>
        <w:t xml:space="preserve">قانون الانتخابات (أحكام خاصة) رقم </w:t>
      </w:r>
      <w:r w:rsidRPr="006D0012">
        <w:rPr>
          <w:rtl/>
        </w:rPr>
        <w:t>28</w:t>
      </w:r>
      <w:r>
        <w:rPr>
          <w:rtl/>
        </w:rPr>
        <w:t xml:space="preserve"> لعام </w:t>
      </w:r>
      <w:r w:rsidRPr="006D0012">
        <w:rPr>
          <w:rtl/>
        </w:rPr>
        <w:t>2011</w:t>
      </w:r>
    </w:p>
    <w:p w14:paraId="40F3DD67" w14:textId="77777777" w:rsidR="00814FDF" w:rsidRDefault="00814FDF" w:rsidP="00814FDF">
      <w:pPr>
        <w:pStyle w:val="SingleTxtGA"/>
        <w:rPr>
          <w:rtl/>
        </w:rPr>
      </w:pPr>
      <w:r>
        <w:rPr>
          <w:rtl/>
        </w:rPr>
        <w:t>الملحق ياء:</w:t>
      </w:r>
      <w:r>
        <w:rPr>
          <w:rtl/>
        </w:rPr>
        <w:tab/>
        <w:t xml:space="preserve">سري لانكا: خطة العمل الوطنية للإعاقة - </w:t>
      </w:r>
      <w:r w:rsidRPr="006D0012">
        <w:rPr>
          <w:rtl/>
        </w:rPr>
        <w:t>2014</w:t>
      </w:r>
    </w:p>
    <w:p w14:paraId="6681A1D7" w14:textId="77777777" w:rsidR="00814FDF" w:rsidRDefault="00814FDF" w:rsidP="00814FDF">
      <w:pPr>
        <w:pStyle w:val="SingleTxtGA"/>
        <w:rPr>
          <w:rtl/>
        </w:rPr>
      </w:pPr>
      <w:r>
        <w:rPr>
          <w:rtl/>
        </w:rPr>
        <w:t>المرفق كاف:</w:t>
      </w:r>
      <w:r>
        <w:rPr>
          <w:rtl/>
        </w:rPr>
        <w:tab/>
        <w:t xml:space="preserve">سياسة الصحة الوطنية لعام </w:t>
      </w:r>
      <w:r w:rsidRPr="006D0012">
        <w:rPr>
          <w:rtl/>
        </w:rPr>
        <w:t>1996</w:t>
      </w:r>
    </w:p>
    <w:p w14:paraId="162AA4C0" w14:textId="77777777" w:rsidR="00814FDF" w:rsidRDefault="00814FDF" w:rsidP="00814FDF">
      <w:pPr>
        <w:pStyle w:val="SingleTxtGA"/>
        <w:rPr>
          <w:rtl/>
        </w:rPr>
      </w:pPr>
      <w:r>
        <w:rPr>
          <w:rtl/>
        </w:rPr>
        <w:t>المرفق لام:</w:t>
      </w:r>
      <w:r>
        <w:rPr>
          <w:rtl/>
        </w:rPr>
        <w:tab/>
        <w:t xml:space="preserve">سياسة سري لانكا في مجال الصحة العقلية لعام </w:t>
      </w:r>
      <w:r w:rsidRPr="006D0012">
        <w:rPr>
          <w:rtl/>
        </w:rPr>
        <w:t>2005</w:t>
      </w:r>
    </w:p>
    <w:p w14:paraId="7CFF25F3" w14:textId="77777777" w:rsidR="00814FDF" w:rsidRDefault="00814FDF" w:rsidP="00814FDF">
      <w:pPr>
        <w:pStyle w:val="SingleTxtGA"/>
        <w:rPr>
          <w:rtl/>
        </w:rPr>
      </w:pPr>
      <w:r>
        <w:rPr>
          <w:rtl/>
        </w:rPr>
        <w:t>المرفق ميم:</w:t>
      </w:r>
      <w:r>
        <w:rPr>
          <w:rtl/>
        </w:rPr>
        <w:tab/>
        <w:t xml:space="preserve">السياسة الوطنية للموارد البشرية والعمالة في سري لانكا - </w:t>
      </w:r>
      <w:r w:rsidRPr="006D0012">
        <w:rPr>
          <w:rtl/>
        </w:rPr>
        <w:t>2012</w:t>
      </w:r>
    </w:p>
    <w:p w14:paraId="635FD110" w14:textId="77777777" w:rsidR="00814FDF" w:rsidRDefault="00814FDF" w:rsidP="00814FDF">
      <w:pPr>
        <w:pStyle w:val="SingleTxtGA"/>
        <w:rPr>
          <w:rtl/>
        </w:rPr>
      </w:pPr>
      <w:r>
        <w:rPr>
          <w:rtl/>
        </w:rPr>
        <w:t>المرفق نون:</w:t>
      </w:r>
      <w:r>
        <w:rPr>
          <w:rtl/>
        </w:rPr>
        <w:tab/>
        <w:t xml:space="preserve">المبادئ التوجيهية الوطنية لخدمات إعادة التأهيل في سري لانكا </w:t>
      </w:r>
      <w:r w:rsidRPr="006D0012">
        <w:rPr>
          <w:rtl/>
        </w:rPr>
        <w:t>2014</w:t>
      </w:r>
      <w:r>
        <w:rPr>
          <w:rtl/>
        </w:rPr>
        <w:t>-</w:t>
      </w:r>
      <w:r w:rsidRPr="006D0012">
        <w:rPr>
          <w:rtl/>
        </w:rPr>
        <w:t>2018</w:t>
      </w:r>
    </w:p>
    <w:p w14:paraId="6DE44154" w14:textId="77777777" w:rsidR="00814FDF" w:rsidRDefault="00814FDF" w:rsidP="00814FDF">
      <w:pPr>
        <w:pStyle w:val="SingleTxtGA"/>
        <w:rPr>
          <w:rtl/>
        </w:rPr>
      </w:pPr>
      <w:r>
        <w:rPr>
          <w:rtl/>
        </w:rPr>
        <w:t>المرفق سين:</w:t>
      </w:r>
      <w:r>
        <w:rPr>
          <w:rtl/>
        </w:rPr>
        <w:tab/>
        <w:t xml:space="preserve">خطة العمل الوطنية لحماية وتعزيز حقوق الإنسان </w:t>
      </w:r>
      <w:r w:rsidRPr="006D0012">
        <w:rPr>
          <w:rtl/>
        </w:rPr>
        <w:t>2011</w:t>
      </w:r>
      <w:r>
        <w:rPr>
          <w:rtl/>
        </w:rPr>
        <w:t>-</w:t>
      </w:r>
      <w:r w:rsidRPr="006D0012">
        <w:rPr>
          <w:rtl/>
        </w:rPr>
        <w:t>2016</w:t>
      </w:r>
    </w:p>
    <w:p w14:paraId="68AB30A5" w14:textId="77777777" w:rsidR="00814FDF" w:rsidRDefault="00814FDF" w:rsidP="00814FDF">
      <w:pPr>
        <w:pStyle w:val="SingleTxtGA"/>
        <w:rPr>
          <w:rtl/>
        </w:rPr>
      </w:pPr>
      <w:r>
        <w:rPr>
          <w:rtl/>
        </w:rPr>
        <w:t>المرفق عين:</w:t>
      </w:r>
      <w:r>
        <w:rPr>
          <w:rtl/>
        </w:rPr>
        <w:tab/>
        <w:t xml:space="preserve">خطة العمل الوطنية لحماية وتعزيز حقوق الإنسان </w:t>
      </w:r>
      <w:r w:rsidRPr="006D0012">
        <w:rPr>
          <w:rtl/>
        </w:rPr>
        <w:t>2017</w:t>
      </w:r>
      <w:r>
        <w:rPr>
          <w:rtl/>
        </w:rPr>
        <w:t>-</w:t>
      </w:r>
      <w:r w:rsidRPr="006D0012">
        <w:rPr>
          <w:rtl/>
        </w:rPr>
        <w:t>2021</w:t>
      </w:r>
    </w:p>
    <w:p w14:paraId="0A7610F9" w14:textId="77777777" w:rsidR="00814FDF" w:rsidRDefault="00814FDF" w:rsidP="00814FDF">
      <w:pPr>
        <w:pStyle w:val="SingleTxtGA"/>
        <w:rPr>
          <w:rtl/>
        </w:rPr>
      </w:pPr>
      <w:r>
        <w:rPr>
          <w:rtl/>
        </w:rPr>
        <w:t>المرفق فاء:</w:t>
      </w:r>
      <w:r>
        <w:rPr>
          <w:rtl/>
        </w:rPr>
        <w:tab/>
        <w:t xml:space="preserve">قانون مجلس الضمان الاجتماعي رقم </w:t>
      </w:r>
      <w:r w:rsidRPr="006D0012">
        <w:rPr>
          <w:rtl/>
        </w:rPr>
        <w:t>17</w:t>
      </w:r>
      <w:r>
        <w:rPr>
          <w:rtl/>
        </w:rPr>
        <w:t xml:space="preserve"> لعام </w:t>
      </w:r>
      <w:r w:rsidRPr="006D0012">
        <w:rPr>
          <w:rtl/>
        </w:rPr>
        <w:t>1996</w:t>
      </w:r>
    </w:p>
    <w:p w14:paraId="6E75CA90" w14:textId="77777777" w:rsidR="00814FDF" w:rsidRDefault="00814FDF" w:rsidP="00814FDF">
      <w:pPr>
        <w:pStyle w:val="SingleTxtGA"/>
        <w:rPr>
          <w:rtl/>
        </w:rPr>
      </w:pPr>
      <w:r>
        <w:rPr>
          <w:rtl/>
        </w:rPr>
        <w:t>المرفق صاد:</w:t>
      </w:r>
      <w:r>
        <w:rPr>
          <w:rtl/>
        </w:rPr>
        <w:tab/>
        <w:t xml:space="preserve">الإصلاحات التعليمية العامة لعام </w:t>
      </w:r>
      <w:r w:rsidRPr="006D0012">
        <w:rPr>
          <w:rtl/>
        </w:rPr>
        <w:t>1997</w:t>
      </w:r>
    </w:p>
    <w:p w14:paraId="15B06C2B" w14:textId="14832252" w:rsidR="00805DB0" w:rsidRPr="00805DB0" w:rsidRDefault="00814FDF" w:rsidP="00814FDF">
      <w:pPr>
        <w:pStyle w:val="SingleTxtGA"/>
        <w:rPr>
          <w:rtl/>
        </w:rPr>
      </w:pPr>
      <w:r>
        <w:rPr>
          <w:rtl/>
        </w:rPr>
        <w:t>المرفق قاف:</w:t>
      </w:r>
      <w:r>
        <w:rPr>
          <w:rtl/>
        </w:rPr>
        <w:tab/>
      </w:r>
      <w:r w:rsidRPr="006D0012">
        <w:rPr>
          <w:i/>
          <w:iCs/>
          <w:rtl/>
        </w:rPr>
        <w:t xml:space="preserve">الدكتور </w:t>
      </w:r>
      <w:proofErr w:type="spellStart"/>
      <w:r w:rsidRPr="006D0012">
        <w:rPr>
          <w:i/>
          <w:iCs/>
          <w:rtl/>
        </w:rPr>
        <w:t>أجيث</w:t>
      </w:r>
      <w:proofErr w:type="spellEnd"/>
      <w:r w:rsidRPr="006D0012">
        <w:rPr>
          <w:i/>
          <w:iCs/>
          <w:rtl/>
        </w:rPr>
        <w:t xml:space="preserve"> </w:t>
      </w:r>
      <w:proofErr w:type="spellStart"/>
      <w:r w:rsidRPr="006D0012">
        <w:rPr>
          <w:i/>
          <w:iCs/>
          <w:rtl/>
        </w:rPr>
        <w:t>بيريرا</w:t>
      </w:r>
      <w:proofErr w:type="spellEnd"/>
      <w:r w:rsidRPr="006D0012">
        <w:rPr>
          <w:i/>
          <w:iCs/>
          <w:rtl/>
        </w:rPr>
        <w:t xml:space="preserve"> ضد المدعي العام</w:t>
      </w:r>
      <w:r>
        <w:rPr>
          <w:rtl/>
        </w:rPr>
        <w:t xml:space="preserve"> [</w:t>
      </w:r>
      <w:r>
        <w:t xml:space="preserve">SCFR No </w:t>
      </w:r>
      <w:r w:rsidRPr="006D0012">
        <w:t>221</w:t>
      </w:r>
      <w:r>
        <w:t>/</w:t>
      </w:r>
      <w:r w:rsidRPr="006D0012">
        <w:t>200</w:t>
      </w:r>
      <w:r w:rsidR="00805DB0" w:rsidRPr="006D0012">
        <w:t>9</w:t>
      </w:r>
      <w:r w:rsidR="00805DB0" w:rsidRPr="00805DB0">
        <w:rPr>
          <w:rtl/>
        </w:rPr>
        <w:t>]</w:t>
      </w:r>
    </w:p>
    <w:p w14:paraId="7FBEB244" w14:textId="2C327601" w:rsidR="00814FDF" w:rsidRDefault="00814FDF" w:rsidP="00814FDF">
      <w:pPr>
        <w:pStyle w:val="SingleTxtGA"/>
        <w:rPr>
          <w:rtl/>
        </w:rPr>
      </w:pPr>
      <w:r>
        <w:rPr>
          <w:rtl/>
        </w:rPr>
        <w:t>المرفق راء:</w:t>
      </w:r>
      <w:r>
        <w:rPr>
          <w:rtl/>
        </w:rPr>
        <w:tab/>
        <w:t xml:space="preserve">اعتبارات التصميم بشأن إمكانية وصول الأشخاص ذوي الإعاقة – </w:t>
      </w:r>
      <w:r w:rsidRPr="006D0012">
        <w:rPr>
          <w:rtl/>
        </w:rPr>
        <w:t>2015</w:t>
      </w:r>
    </w:p>
    <w:p w14:paraId="4E7C641D" w14:textId="77777777" w:rsidR="00DD2623" w:rsidRPr="006D0012" w:rsidRDefault="00DD2623">
      <w:pPr>
        <w:bidi w:val="0"/>
        <w:spacing w:after="200" w:line="276" w:lineRule="auto"/>
        <w:jc w:val="left"/>
        <w:rPr>
          <w:b/>
          <w:bCs/>
          <w:sz w:val="30"/>
          <w:szCs w:val="30"/>
          <w:rtl/>
          <w:lang w:val="en-GB"/>
        </w:rPr>
      </w:pPr>
      <w:r w:rsidRPr="006D0012">
        <w:br w:type="page"/>
      </w:r>
    </w:p>
    <w:p w14:paraId="45E8BE96" w14:textId="4FA02A1C" w:rsidR="00814FDF" w:rsidRPr="006D0012" w:rsidRDefault="00814FDF" w:rsidP="00DD2623">
      <w:pPr>
        <w:pStyle w:val="HChGA"/>
        <w:spacing w:before="120"/>
        <w:rPr>
          <w:rtl/>
        </w:rPr>
      </w:pPr>
      <w:r w:rsidRPr="006D0012">
        <w:rPr>
          <w:rtl/>
        </w:rPr>
        <w:lastRenderedPageBreak/>
        <w:tab/>
      </w:r>
      <w:r w:rsidRPr="006D0012">
        <w:rPr>
          <w:rtl/>
        </w:rPr>
        <w:tab/>
        <w:t>مقدمة</w:t>
      </w:r>
    </w:p>
    <w:p w14:paraId="0CE4522B" w14:textId="22175545" w:rsidR="00814FDF" w:rsidRPr="006E5500" w:rsidRDefault="00814FDF" w:rsidP="00814FDF">
      <w:pPr>
        <w:pStyle w:val="SingleTxtGA"/>
        <w:rPr>
          <w:rtl/>
        </w:rPr>
      </w:pPr>
      <w:r w:rsidRPr="006D0012">
        <w:rPr>
          <w:rtl/>
        </w:rPr>
        <w:t>1</w:t>
      </w:r>
      <w:r>
        <w:rPr>
          <w:rtl/>
        </w:rPr>
        <w:t>-</w:t>
      </w:r>
      <w:r>
        <w:rPr>
          <w:rtl/>
        </w:rPr>
        <w:tab/>
      </w:r>
      <w:r w:rsidRPr="006E5500">
        <w:rPr>
          <w:spacing w:val="-4"/>
          <w:rtl/>
        </w:rPr>
        <w:t xml:space="preserve">وقعت سري لانكا على الاتفاقية الدولية لحقوق الأشخاص ذوي الإعاقة في </w:t>
      </w:r>
      <w:r w:rsidRPr="006D0012">
        <w:rPr>
          <w:spacing w:val="-4"/>
          <w:rtl/>
        </w:rPr>
        <w:t>30</w:t>
      </w:r>
      <w:r w:rsidRPr="006E5500">
        <w:rPr>
          <w:spacing w:val="-4"/>
          <w:rtl/>
        </w:rPr>
        <w:t xml:space="preserve"> آذار/مارس </w:t>
      </w:r>
      <w:r w:rsidRPr="006D0012">
        <w:rPr>
          <w:spacing w:val="-4"/>
          <w:rtl/>
        </w:rPr>
        <w:t>2007</w:t>
      </w:r>
      <w:r w:rsidRPr="006E5500">
        <w:rPr>
          <w:spacing w:val="-4"/>
          <w:rtl/>
        </w:rPr>
        <w:t>،</w:t>
      </w:r>
      <w:r w:rsidRPr="006E5500">
        <w:rPr>
          <w:rtl/>
        </w:rPr>
        <w:t xml:space="preserve"> وصدقت عليها في </w:t>
      </w:r>
      <w:r w:rsidRPr="006D0012">
        <w:rPr>
          <w:rtl/>
        </w:rPr>
        <w:t>8</w:t>
      </w:r>
      <w:r w:rsidRPr="006E5500">
        <w:rPr>
          <w:rtl/>
        </w:rPr>
        <w:t xml:space="preserve"> شباط/فبراير </w:t>
      </w:r>
      <w:r w:rsidRPr="006D0012">
        <w:rPr>
          <w:rtl/>
        </w:rPr>
        <w:t>201</w:t>
      </w:r>
      <w:r w:rsidR="00805DB0" w:rsidRPr="006D0012">
        <w:rPr>
          <w:rtl/>
        </w:rPr>
        <w:t>6</w:t>
      </w:r>
      <w:r w:rsidR="00805DB0" w:rsidRPr="006E5500">
        <w:rPr>
          <w:rtl/>
        </w:rPr>
        <w:t xml:space="preserve">. </w:t>
      </w:r>
      <w:r w:rsidRPr="006E5500">
        <w:rPr>
          <w:rtl/>
        </w:rPr>
        <w:t xml:space="preserve">وبناء على ذلك، دخلت الاتفاقية حيز النفاذ بالنسبة لسري لانكا في </w:t>
      </w:r>
      <w:r w:rsidRPr="006D0012">
        <w:rPr>
          <w:rtl/>
        </w:rPr>
        <w:t>9</w:t>
      </w:r>
      <w:r w:rsidRPr="006E5500">
        <w:rPr>
          <w:rtl/>
        </w:rPr>
        <w:t xml:space="preserve"> آذار/مارس </w:t>
      </w:r>
      <w:r w:rsidRPr="006D0012">
        <w:rPr>
          <w:rtl/>
        </w:rPr>
        <w:t>201</w:t>
      </w:r>
      <w:r w:rsidR="00805DB0" w:rsidRPr="006D0012">
        <w:rPr>
          <w:rtl/>
        </w:rPr>
        <w:t>6</w:t>
      </w:r>
      <w:r w:rsidR="00805DB0" w:rsidRPr="006E5500">
        <w:rPr>
          <w:rtl/>
        </w:rPr>
        <w:t xml:space="preserve">. </w:t>
      </w:r>
    </w:p>
    <w:p w14:paraId="2E30EEA6" w14:textId="78F9A504" w:rsidR="00814FDF" w:rsidRPr="006E5500" w:rsidRDefault="00814FDF" w:rsidP="00814FDF">
      <w:pPr>
        <w:pStyle w:val="SingleTxtGA"/>
        <w:rPr>
          <w:rtl/>
        </w:rPr>
      </w:pPr>
      <w:r w:rsidRPr="006D0012">
        <w:rPr>
          <w:rtl/>
        </w:rPr>
        <w:t>2</w:t>
      </w:r>
      <w:r w:rsidRPr="006E5500">
        <w:rPr>
          <w:rtl/>
        </w:rPr>
        <w:t>-</w:t>
      </w:r>
      <w:r w:rsidRPr="006E5500">
        <w:rPr>
          <w:rtl/>
        </w:rPr>
        <w:tab/>
      </w:r>
      <w:r w:rsidRPr="006E5500">
        <w:rPr>
          <w:spacing w:val="-4"/>
          <w:rtl/>
        </w:rPr>
        <w:t xml:space="preserve">ويعرض هذا التقرير الأولي، المقدّم عملاً بالمادة </w:t>
      </w:r>
      <w:r w:rsidRPr="006D0012">
        <w:rPr>
          <w:spacing w:val="-4"/>
          <w:rtl/>
        </w:rPr>
        <w:t>35</w:t>
      </w:r>
      <w:r w:rsidRPr="006E5500">
        <w:rPr>
          <w:spacing w:val="-4"/>
          <w:rtl/>
        </w:rPr>
        <w:t>(</w:t>
      </w:r>
      <w:r w:rsidR="00805DB0" w:rsidRPr="006D0012">
        <w:rPr>
          <w:spacing w:val="-4"/>
          <w:rtl/>
        </w:rPr>
        <w:t>1</w:t>
      </w:r>
      <w:r w:rsidR="00805DB0" w:rsidRPr="006E5500">
        <w:rPr>
          <w:spacing w:val="-4"/>
          <w:rtl/>
        </w:rPr>
        <w:t xml:space="preserve">) </w:t>
      </w:r>
      <w:r w:rsidRPr="006E5500">
        <w:rPr>
          <w:spacing w:val="-4"/>
          <w:rtl/>
        </w:rPr>
        <w:t>من اتفاقية حقوق الأشخاص ذوي الإعاقة،</w:t>
      </w:r>
      <w:r w:rsidRPr="006E5500">
        <w:rPr>
          <w:rtl/>
        </w:rPr>
        <w:t xml:space="preserve"> سرداً مفصلاً لتنفيذ اتفاقية حقوق الأشخاص ذوي الإعاقة في سري لانكا. وهو يركز على السياسات والتدابير القانونية والمؤسسية ذات الصلة التي اعتمدتها سري لانكا، فضلاً عن تنفيذها. وتعتبر سري لانكا إعداد هذا التقرير فرصة لتقييم سياساتها، والتخطيط لتدابير أكثر فعالية لتنفيذ اتفاقية حقوق الأشخاص ذوي الإعاقة بالتعاون مع أصحاب المصلحة المعنيين. </w:t>
      </w:r>
    </w:p>
    <w:p w14:paraId="26402488" w14:textId="77777777" w:rsidR="00814FDF" w:rsidRDefault="00814FDF" w:rsidP="00814FDF">
      <w:pPr>
        <w:pStyle w:val="SingleTxtGA"/>
        <w:rPr>
          <w:rtl/>
        </w:rPr>
      </w:pPr>
      <w:r w:rsidRPr="006D0012">
        <w:rPr>
          <w:rtl/>
        </w:rPr>
        <w:t>3</w:t>
      </w:r>
      <w:r w:rsidRPr="006E5500">
        <w:rPr>
          <w:rtl/>
        </w:rPr>
        <w:t>-</w:t>
      </w:r>
      <w:r w:rsidRPr="006E5500">
        <w:rPr>
          <w:rtl/>
        </w:rPr>
        <w:tab/>
        <w:t xml:space="preserve">وسري لانكا، بصفتها طرفاً في العديد من الصكوك الدولية لحقوق الإنسان، ملتزمة بتعزيز </w:t>
      </w:r>
      <w:r w:rsidRPr="006E5500">
        <w:rPr>
          <w:spacing w:val="-4"/>
          <w:rtl/>
        </w:rPr>
        <w:t>حقوق الإنسان وحمايتها. ومن خلال التصديق على اتفاقية حقوق الأشخاص ذوي الإعاقة، أبدت سري لانكا</w:t>
      </w:r>
      <w:r w:rsidRPr="006E5500">
        <w:rPr>
          <w:rtl/>
        </w:rPr>
        <w:t xml:space="preserve"> التزامها العميق ببناء مجتمع شامل ومتعاطف قائم على المساواة والعدالة</w:t>
      </w:r>
      <w:r>
        <w:rPr>
          <w:rtl/>
        </w:rPr>
        <w:t xml:space="preserve">. </w:t>
      </w:r>
    </w:p>
    <w:p w14:paraId="05C6412A" w14:textId="77777777" w:rsidR="00814FDF" w:rsidRPr="006D0012" w:rsidRDefault="00814FDF" w:rsidP="00DD2623">
      <w:pPr>
        <w:pStyle w:val="HChGA"/>
        <w:rPr>
          <w:rtl/>
        </w:rPr>
      </w:pPr>
      <w:r w:rsidRPr="006D0012">
        <w:rPr>
          <w:rtl/>
        </w:rPr>
        <w:tab/>
        <w:t>أولاً-</w:t>
      </w:r>
      <w:r w:rsidRPr="006D0012">
        <w:rPr>
          <w:rtl/>
        </w:rPr>
        <w:tab/>
        <w:t>المنهجية وعملية التشاور</w:t>
      </w:r>
    </w:p>
    <w:p w14:paraId="21BE8DE0" w14:textId="3E5532AE" w:rsidR="00814FDF" w:rsidRPr="006E5500" w:rsidRDefault="00814FDF" w:rsidP="00805DB0">
      <w:pPr>
        <w:pStyle w:val="SingleTxtGA"/>
        <w:rPr>
          <w:rtl/>
        </w:rPr>
      </w:pPr>
      <w:r w:rsidRPr="006D0012">
        <w:rPr>
          <w:rtl/>
        </w:rPr>
        <w:t>4</w:t>
      </w:r>
      <w:r w:rsidRPr="006E5500">
        <w:rPr>
          <w:rtl/>
        </w:rPr>
        <w:t>-</w:t>
      </w:r>
      <w:r w:rsidRPr="006E5500">
        <w:rPr>
          <w:rtl/>
        </w:rPr>
        <w:tab/>
        <w:t>أُعد التقرير استناداً إلى المبادئ التوجيهية المتعلقة بتقديم التقارير الدورية إلى اللجنة المعنية بحقوق الأشخاص ذوي الإعاقة (</w:t>
      </w:r>
      <w:hyperlink r:id="rId9" w:history="1">
        <w:r w:rsidRPr="006E5500">
          <w:rPr>
            <w:rStyle w:val="Hyperlink"/>
            <w:lang w:val="en-US"/>
          </w:rPr>
          <w:t>CRPD/C/</w:t>
        </w:r>
        <w:r w:rsidRPr="006D0012">
          <w:rPr>
            <w:rStyle w:val="Hyperlink"/>
            <w:lang w:val="en-US"/>
          </w:rPr>
          <w:t>2</w:t>
        </w:r>
        <w:r w:rsidRPr="006E5500">
          <w:rPr>
            <w:rStyle w:val="Hyperlink"/>
            <w:lang w:val="en-US"/>
          </w:rPr>
          <w:t>/</w:t>
        </w:r>
        <w:r w:rsidR="00805DB0" w:rsidRPr="006D0012">
          <w:rPr>
            <w:rStyle w:val="Hyperlink"/>
            <w:lang w:val="en-US"/>
          </w:rPr>
          <w:t>3</w:t>
        </w:r>
      </w:hyperlink>
      <w:r w:rsidR="00805DB0" w:rsidRPr="006E5500">
        <w:rPr>
          <w:rtl/>
        </w:rPr>
        <w:t xml:space="preserve">). </w:t>
      </w:r>
    </w:p>
    <w:p w14:paraId="265584E5" w14:textId="77777777" w:rsidR="00814FDF" w:rsidRPr="006E5500" w:rsidRDefault="00814FDF" w:rsidP="00814FDF">
      <w:pPr>
        <w:pStyle w:val="SingleTxtGA"/>
        <w:rPr>
          <w:rtl/>
        </w:rPr>
      </w:pPr>
      <w:r w:rsidRPr="006D0012">
        <w:rPr>
          <w:rtl/>
        </w:rPr>
        <w:t>5</w:t>
      </w:r>
      <w:r w:rsidRPr="006E5500">
        <w:rPr>
          <w:rtl/>
        </w:rPr>
        <w:t>-</w:t>
      </w:r>
      <w:r w:rsidRPr="006E5500">
        <w:rPr>
          <w:rtl/>
        </w:rPr>
        <w:tab/>
        <w:t xml:space="preserve">وشكلت وزارة الرعاية الاجتماعية لجنة ذات تمثيل شامل لعدة قطاعات لإعداد هذا التقرير بالتشاور مع طائفة من أصحاب المصلحة. ولهذا الغرض، أجريت مناقشات مستفيضة مع المؤسسات الحكومية، بما في ذلك المجلس الوطني المعني بالأشخاص ذوي الإعاقة، والأمانة الوطنية المعنية بالأشخاص ذوي الإعاقة، وأصحاب المصلحة المستقلين، مثل لجنة حقوق الإنسان في سري لانكا، ومنظمات المجتمع المدني، وعامة الجمهور. </w:t>
      </w:r>
    </w:p>
    <w:p w14:paraId="39D819B6" w14:textId="77777777" w:rsidR="00814FDF" w:rsidRPr="006D0012" w:rsidRDefault="00814FDF" w:rsidP="00DD2623">
      <w:pPr>
        <w:pStyle w:val="HChGA"/>
        <w:rPr>
          <w:rtl/>
        </w:rPr>
      </w:pPr>
      <w:r w:rsidRPr="006D0012">
        <w:rPr>
          <w:rtl/>
        </w:rPr>
        <w:tab/>
        <w:t>ثانياً-</w:t>
      </w:r>
      <w:r w:rsidRPr="006D0012">
        <w:rPr>
          <w:rtl/>
        </w:rPr>
        <w:tab/>
        <w:t>معلومات أساسية</w:t>
      </w:r>
    </w:p>
    <w:p w14:paraId="325F30C3" w14:textId="541A7D6C" w:rsidR="00814FDF" w:rsidRDefault="00814FDF" w:rsidP="00814FDF">
      <w:pPr>
        <w:pStyle w:val="SingleTxtGA"/>
        <w:rPr>
          <w:rtl/>
        </w:rPr>
      </w:pPr>
      <w:r w:rsidRPr="006D0012">
        <w:rPr>
          <w:rtl/>
        </w:rPr>
        <w:t>6</w:t>
      </w:r>
      <w:r>
        <w:rPr>
          <w:rtl/>
        </w:rPr>
        <w:t>-</w:t>
      </w:r>
      <w:r>
        <w:rPr>
          <w:rtl/>
        </w:rPr>
        <w:tab/>
        <w:t xml:space="preserve">وفقاً لتقرير إدارة التعداد والإحصاء لعام </w:t>
      </w:r>
      <w:r w:rsidRPr="006D0012">
        <w:rPr>
          <w:rtl/>
        </w:rPr>
        <w:t>2017</w:t>
      </w:r>
      <w:r>
        <w:rPr>
          <w:rtl/>
        </w:rPr>
        <w:t xml:space="preserve">، كان عدد سكان سري لانكا في عام </w:t>
      </w:r>
      <w:r w:rsidRPr="006D0012">
        <w:rPr>
          <w:rtl/>
        </w:rPr>
        <w:t>2016</w:t>
      </w:r>
      <w:r>
        <w:rPr>
          <w:rtl/>
        </w:rPr>
        <w:t xml:space="preserve"> يبلغ</w:t>
      </w:r>
      <w:r w:rsidR="00DD2623">
        <w:rPr>
          <w:rFonts w:hint="cs"/>
          <w:rtl/>
        </w:rPr>
        <w:t> </w:t>
      </w:r>
      <w:r w:rsidRPr="006D0012">
        <w:rPr>
          <w:rtl/>
        </w:rPr>
        <w:t>203</w:t>
      </w:r>
      <w:r>
        <w:rPr>
          <w:rtl/>
        </w:rPr>
        <w:t xml:space="preserve"> </w:t>
      </w:r>
      <w:r w:rsidR="00805DB0" w:rsidRPr="006D0012">
        <w:rPr>
          <w:rtl/>
        </w:rPr>
        <w:t>21</w:t>
      </w:r>
      <w:r w:rsidR="00805DB0">
        <w:rPr>
          <w:rFonts w:hint="cs"/>
          <w:rtl/>
        </w:rPr>
        <w:t xml:space="preserve"> </w:t>
      </w:r>
      <w:r>
        <w:rPr>
          <w:rtl/>
        </w:rPr>
        <w:t xml:space="preserve">مليون نسمة، مما يعني معدل نمو سكاني قدره </w:t>
      </w:r>
      <w:r w:rsidRPr="006D0012">
        <w:rPr>
          <w:rtl/>
        </w:rPr>
        <w:t>1</w:t>
      </w:r>
      <w:r w:rsidR="006272C5">
        <w:rPr>
          <w:rFonts w:ascii="Simplified Arabic" w:hAnsi="Simplified Arabic"/>
          <w:rtl/>
        </w:rPr>
        <w:t>,</w:t>
      </w:r>
      <w:r w:rsidRPr="006D0012">
        <w:rPr>
          <w:rtl/>
        </w:rPr>
        <w:t>1</w:t>
      </w:r>
      <w:r>
        <w:rPr>
          <w:rtl/>
        </w:rPr>
        <w:t xml:space="preserve"> في </w:t>
      </w:r>
      <w:proofErr w:type="gramStart"/>
      <w:r>
        <w:rPr>
          <w:rtl/>
        </w:rPr>
        <w:t>المائة</w:t>
      </w:r>
      <w:proofErr w:type="gramEnd"/>
      <w:r>
        <w:rPr>
          <w:rtl/>
        </w:rPr>
        <w:t xml:space="preserve"> سنوياً.</w:t>
      </w:r>
    </w:p>
    <w:p w14:paraId="62704708" w14:textId="4913EF95" w:rsidR="00805DB0" w:rsidRPr="008D0558" w:rsidRDefault="00814FDF" w:rsidP="00814FDF">
      <w:pPr>
        <w:pStyle w:val="SingleTxtGA"/>
        <w:rPr>
          <w:rtl/>
        </w:rPr>
      </w:pPr>
      <w:r w:rsidRPr="006D0012">
        <w:rPr>
          <w:rtl/>
        </w:rPr>
        <w:t>7</w:t>
      </w:r>
      <w:r w:rsidRPr="008D0558">
        <w:rPr>
          <w:rtl/>
        </w:rPr>
        <w:t>-</w:t>
      </w:r>
      <w:r w:rsidRPr="008D0558">
        <w:rPr>
          <w:rtl/>
        </w:rPr>
        <w:tab/>
      </w:r>
      <w:r w:rsidRPr="00F47BB3">
        <w:rPr>
          <w:spacing w:val="-2"/>
          <w:rtl/>
        </w:rPr>
        <w:t xml:space="preserve">ويبلغ عدد السكان الذين يعيشون تحت خط الفقر حوالي </w:t>
      </w:r>
      <w:r w:rsidRPr="006D0012">
        <w:rPr>
          <w:spacing w:val="-2"/>
          <w:rtl/>
        </w:rPr>
        <w:t>4</w:t>
      </w:r>
      <w:r w:rsidR="006272C5" w:rsidRPr="00F47BB3">
        <w:rPr>
          <w:rFonts w:ascii="Simplified Arabic" w:hAnsi="Simplified Arabic"/>
          <w:spacing w:val="-2"/>
          <w:rtl/>
        </w:rPr>
        <w:t>,</w:t>
      </w:r>
      <w:r w:rsidRPr="006D0012">
        <w:rPr>
          <w:spacing w:val="-2"/>
          <w:rtl/>
        </w:rPr>
        <w:t>1</w:t>
      </w:r>
      <w:r w:rsidRPr="00F47BB3">
        <w:rPr>
          <w:spacing w:val="-2"/>
          <w:rtl/>
        </w:rPr>
        <w:t xml:space="preserve"> في </w:t>
      </w:r>
      <w:proofErr w:type="gramStart"/>
      <w:r w:rsidRPr="00F47BB3">
        <w:rPr>
          <w:spacing w:val="-2"/>
          <w:rtl/>
        </w:rPr>
        <w:t>المائة</w:t>
      </w:r>
      <w:proofErr w:type="gramEnd"/>
      <w:r w:rsidRPr="00F47BB3">
        <w:rPr>
          <w:spacing w:val="-2"/>
          <w:rtl/>
        </w:rPr>
        <w:t xml:space="preserve"> (إدارة التعداد والإحصاء،</w:t>
      </w:r>
      <w:r w:rsidRPr="008D0558">
        <w:rPr>
          <w:rtl/>
        </w:rPr>
        <w:t xml:space="preserve"> تشرين الأول/أكتوبر </w:t>
      </w:r>
      <w:r w:rsidRPr="006D0012">
        <w:rPr>
          <w:rtl/>
        </w:rPr>
        <w:t>201</w:t>
      </w:r>
      <w:r w:rsidR="00805DB0" w:rsidRPr="006D0012">
        <w:rPr>
          <w:rtl/>
        </w:rPr>
        <w:t>7</w:t>
      </w:r>
      <w:r w:rsidR="00805DB0" w:rsidRPr="008D0558">
        <w:rPr>
          <w:rtl/>
        </w:rPr>
        <w:t xml:space="preserve">). </w:t>
      </w:r>
      <w:r w:rsidRPr="008D0558">
        <w:rPr>
          <w:rtl/>
        </w:rPr>
        <w:t xml:space="preserve">ويبلغ متوسط دخل الفرد </w:t>
      </w:r>
      <w:r w:rsidRPr="006D0012">
        <w:rPr>
          <w:rtl/>
        </w:rPr>
        <w:t>065</w:t>
      </w:r>
      <w:r w:rsidRPr="008D0558">
        <w:rPr>
          <w:rtl/>
        </w:rPr>
        <w:t xml:space="preserve"> </w:t>
      </w:r>
      <w:r w:rsidR="00FF6540" w:rsidRPr="006D0012">
        <w:rPr>
          <w:rtl/>
        </w:rPr>
        <w:t>4</w:t>
      </w:r>
      <w:r w:rsidR="00FF6540" w:rsidRPr="008D0558">
        <w:rPr>
          <w:rFonts w:hint="cs"/>
          <w:rtl/>
        </w:rPr>
        <w:t xml:space="preserve"> </w:t>
      </w:r>
      <w:r w:rsidRPr="008D0558">
        <w:rPr>
          <w:rtl/>
        </w:rPr>
        <w:t>دولاراً</w:t>
      </w:r>
      <w:r w:rsidR="00805DB0" w:rsidRPr="006D0012">
        <w:rPr>
          <w:rStyle w:val="FootnoteReference"/>
          <w:sz w:val="22"/>
          <w:rtl/>
        </w:rPr>
        <w:t>(</w:t>
      </w:r>
      <w:r w:rsidR="00805DB0" w:rsidRPr="006D0012">
        <w:rPr>
          <w:rStyle w:val="FootnoteReference"/>
          <w:sz w:val="22"/>
          <w:lang w:val="en-AU"/>
        </w:rPr>
        <w:footnoteReference w:id="3"/>
      </w:r>
      <w:r w:rsidR="00805DB0" w:rsidRPr="008D0558">
        <w:rPr>
          <w:vertAlign w:val="superscript"/>
          <w:rtl/>
        </w:rPr>
        <w:t>)</w:t>
      </w:r>
      <w:r w:rsidR="00805DB0" w:rsidRPr="008D0558">
        <w:rPr>
          <w:rtl/>
        </w:rPr>
        <w:t xml:space="preserve">. </w:t>
      </w:r>
      <w:r w:rsidR="00DD2623" w:rsidRPr="008D0558">
        <w:rPr>
          <w:rtl/>
        </w:rPr>
        <w:t>وبلغت القوة العاملة في سري</w:t>
      </w:r>
      <w:r w:rsidR="008D0558" w:rsidRPr="008D0558">
        <w:rPr>
          <w:rFonts w:hint="cs"/>
          <w:rtl/>
        </w:rPr>
        <w:t> </w:t>
      </w:r>
      <w:r w:rsidR="00DD2623" w:rsidRPr="008D0558">
        <w:rPr>
          <w:rtl/>
        </w:rPr>
        <w:t xml:space="preserve">لانكا في الربع الرابع من عام </w:t>
      </w:r>
      <w:r w:rsidR="00DD2623" w:rsidRPr="006D0012">
        <w:rPr>
          <w:rtl/>
        </w:rPr>
        <w:t>2018</w:t>
      </w:r>
      <w:r w:rsidR="00DD2623" w:rsidRPr="008D0558">
        <w:rPr>
          <w:rtl/>
        </w:rPr>
        <w:t xml:space="preserve"> زهاء</w:t>
      </w:r>
      <w:r w:rsidR="006E5500">
        <w:rPr>
          <w:rFonts w:hint="cs"/>
          <w:rtl/>
        </w:rPr>
        <w:t xml:space="preserve"> </w:t>
      </w:r>
      <w:r w:rsidR="006E5500" w:rsidRPr="006D0012">
        <w:rPr>
          <w:rtl/>
        </w:rPr>
        <w:t>477</w:t>
      </w:r>
      <w:r w:rsidR="006E5500">
        <w:rPr>
          <w:rFonts w:hint="cs"/>
          <w:rtl/>
        </w:rPr>
        <w:t xml:space="preserve"> </w:t>
      </w:r>
      <w:r w:rsidR="006E5500" w:rsidRPr="006D0012">
        <w:rPr>
          <w:rtl/>
        </w:rPr>
        <w:t>854</w:t>
      </w:r>
      <w:r w:rsidR="006E5500">
        <w:rPr>
          <w:rFonts w:hint="cs"/>
          <w:rtl/>
        </w:rPr>
        <w:t xml:space="preserve"> </w:t>
      </w:r>
      <w:r w:rsidR="006E5500" w:rsidRPr="006D0012">
        <w:rPr>
          <w:rtl/>
        </w:rPr>
        <w:t>8</w:t>
      </w:r>
      <w:r w:rsidR="006E5500">
        <w:rPr>
          <w:rFonts w:hint="cs"/>
          <w:rtl/>
        </w:rPr>
        <w:t xml:space="preserve"> </w:t>
      </w:r>
      <w:r w:rsidR="00DD2623" w:rsidRPr="008D0558">
        <w:rPr>
          <w:rtl/>
        </w:rPr>
        <w:t xml:space="preserve">شخصاً، فيما بلغت نسبة الأشخاص البالغين من العمر </w:t>
      </w:r>
      <w:r w:rsidR="00DD2623" w:rsidRPr="006D0012">
        <w:rPr>
          <w:rtl/>
        </w:rPr>
        <w:t>15</w:t>
      </w:r>
      <w:r w:rsidR="00DD2623" w:rsidRPr="008D0558">
        <w:rPr>
          <w:rtl/>
        </w:rPr>
        <w:t xml:space="preserve"> عاماً أو أكثر (السكان النشطون اقتصادياً) نسبة </w:t>
      </w:r>
      <w:r w:rsidR="00DD2623" w:rsidRPr="006D0012">
        <w:rPr>
          <w:rtl/>
        </w:rPr>
        <w:t>35</w:t>
      </w:r>
      <w:r w:rsidR="006272C5" w:rsidRPr="008D0558">
        <w:rPr>
          <w:rFonts w:ascii="Simplified Arabic" w:hAnsi="Simplified Arabic"/>
          <w:rtl/>
        </w:rPr>
        <w:t>,</w:t>
      </w:r>
      <w:r w:rsidR="00DD2623" w:rsidRPr="006D0012">
        <w:rPr>
          <w:rtl/>
        </w:rPr>
        <w:t>4</w:t>
      </w:r>
      <w:r w:rsidR="00DD2623" w:rsidRPr="008D0558">
        <w:rPr>
          <w:rtl/>
        </w:rPr>
        <w:t xml:space="preserve"> في </w:t>
      </w:r>
      <w:proofErr w:type="gramStart"/>
      <w:r w:rsidR="00DD2623" w:rsidRPr="008D0558">
        <w:rPr>
          <w:rtl/>
        </w:rPr>
        <w:t>المائة</w:t>
      </w:r>
      <w:proofErr w:type="gramEnd"/>
      <w:r w:rsidR="00DD2623" w:rsidRPr="008D0558">
        <w:rPr>
          <w:rtl/>
        </w:rPr>
        <w:t xml:space="preserve">. وبلغت نسبة العمالة إلى السكان </w:t>
      </w:r>
      <w:r w:rsidR="00DD2623" w:rsidRPr="006D0012">
        <w:rPr>
          <w:rtl/>
        </w:rPr>
        <w:t>52</w:t>
      </w:r>
      <w:r w:rsidR="006272C5" w:rsidRPr="008D0558">
        <w:rPr>
          <w:rFonts w:ascii="Simplified Arabic" w:hAnsi="Simplified Arabic"/>
          <w:rtl/>
        </w:rPr>
        <w:t>,</w:t>
      </w:r>
      <w:r w:rsidR="00DD2623" w:rsidRPr="006D0012">
        <w:rPr>
          <w:rtl/>
        </w:rPr>
        <w:t>2</w:t>
      </w:r>
      <w:r w:rsidR="00DD2623" w:rsidRPr="008D0558">
        <w:rPr>
          <w:rtl/>
        </w:rPr>
        <w:t xml:space="preserve"> (لكل </w:t>
      </w:r>
      <w:r w:rsidR="00DD2623" w:rsidRPr="006D0012">
        <w:rPr>
          <w:rtl/>
        </w:rPr>
        <w:t>100</w:t>
      </w:r>
      <w:r w:rsidR="00DD2623" w:rsidRPr="008D0558">
        <w:rPr>
          <w:rtl/>
        </w:rPr>
        <w:t xml:space="preserve"> شخص) وبلغ معدل البطالة </w:t>
      </w:r>
      <w:r w:rsidR="00DD2623" w:rsidRPr="006D0012">
        <w:rPr>
          <w:rtl/>
        </w:rPr>
        <w:t>4</w:t>
      </w:r>
      <w:r w:rsidR="006272C5" w:rsidRPr="008D0558">
        <w:rPr>
          <w:rFonts w:ascii="Simplified Arabic" w:hAnsi="Simplified Arabic"/>
          <w:rtl/>
        </w:rPr>
        <w:t>,</w:t>
      </w:r>
      <w:r w:rsidR="00DD2623" w:rsidRPr="006D0012">
        <w:rPr>
          <w:rtl/>
        </w:rPr>
        <w:t>6</w:t>
      </w:r>
      <w:r w:rsidR="00DD2623" w:rsidRPr="008D0558">
        <w:rPr>
          <w:rtl/>
        </w:rPr>
        <w:t xml:space="preserve"> في </w:t>
      </w:r>
      <w:proofErr w:type="gramStart"/>
      <w:r w:rsidR="00DD2623" w:rsidRPr="008D0558">
        <w:rPr>
          <w:rtl/>
        </w:rPr>
        <w:t>المائة</w:t>
      </w:r>
      <w:proofErr w:type="gramEnd"/>
      <w:r w:rsidR="00DD2623" w:rsidRPr="008D0558">
        <w:rPr>
          <w:rtl/>
        </w:rPr>
        <w:t xml:space="preserve">. وتفيد التقارير بأن البطالة بين سكان الحضر أعلى منها بين سكان الأرياف. وتبلغ نسبة مشاركة الإناث والذكور في القوة العاملة </w:t>
      </w:r>
      <w:r w:rsidR="00DD2623" w:rsidRPr="006D0012">
        <w:rPr>
          <w:rtl/>
        </w:rPr>
        <w:t>34</w:t>
      </w:r>
      <w:r w:rsidR="006272C5" w:rsidRPr="008D0558">
        <w:rPr>
          <w:rFonts w:ascii="Simplified Arabic" w:hAnsi="Simplified Arabic"/>
          <w:rtl/>
        </w:rPr>
        <w:t>,</w:t>
      </w:r>
      <w:r w:rsidR="00DD2623" w:rsidRPr="006D0012">
        <w:rPr>
          <w:rtl/>
        </w:rPr>
        <w:t>3</w:t>
      </w:r>
      <w:r w:rsidR="00DD2623" w:rsidRPr="008D0558">
        <w:rPr>
          <w:rtl/>
        </w:rPr>
        <w:t xml:space="preserve"> في </w:t>
      </w:r>
      <w:proofErr w:type="gramStart"/>
      <w:r w:rsidR="00DD2623" w:rsidRPr="008D0558">
        <w:rPr>
          <w:rtl/>
        </w:rPr>
        <w:t>المائة</w:t>
      </w:r>
      <w:proofErr w:type="gramEnd"/>
      <w:r w:rsidR="00DD2623" w:rsidRPr="008D0558">
        <w:rPr>
          <w:rtl/>
        </w:rPr>
        <w:t xml:space="preserve"> و</w:t>
      </w:r>
      <w:r w:rsidR="00DD2623" w:rsidRPr="006D0012">
        <w:rPr>
          <w:rtl/>
        </w:rPr>
        <w:t>73</w:t>
      </w:r>
      <w:r w:rsidR="006272C5" w:rsidRPr="008D0558">
        <w:rPr>
          <w:rFonts w:ascii="Simplified Arabic" w:hAnsi="Simplified Arabic"/>
          <w:rtl/>
        </w:rPr>
        <w:t>,</w:t>
      </w:r>
      <w:r w:rsidR="00DD2623" w:rsidRPr="006D0012">
        <w:rPr>
          <w:rtl/>
        </w:rPr>
        <w:t>2</w:t>
      </w:r>
      <w:r w:rsidR="00DD2623" w:rsidRPr="008D0558">
        <w:rPr>
          <w:rtl/>
        </w:rPr>
        <w:t xml:space="preserve"> في المائة على التوالي</w:t>
      </w:r>
      <w:r w:rsidR="00805DB0" w:rsidRPr="006D0012">
        <w:rPr>
          <w:rStyle w:val="FootnoteReference"/>
          <w:sz w:val="22"/>
          <w:rtl/>
        </w:rPr>
        <w:t>(</w:t>
      </w:r>
      <w:r w:rsidR="00805DB0" w:rsidRPr="006D0012">
        <w:rPr>
          <w:rStyle w:val="FootnoteReference"/>
          <w:sz w:val="22"/>
          <w:lang w:val="en-AU"/>
        </w:rPr>
        <w:footnoteReference w:id="4"/>
      </w:r>
      <w:r w:rsidR="00805DB0" w:rsidRPr="008D0558">
        <w:rPr>
          <w:vertAlign w:val="superscript"/>
          <w:rtl/>
        </w:rPr>
        <w:t>)</w:t>
      </w:r>
      <w:r w:rsidR="00805DB0" w:rsidRPr="008D0558">
        <w:rPr>
          <w:rtl/>
        </w:rPr>
        <w:t>.</w:t>
      </w:r>
    </w:p>
    <w:p w14:paraId="5911D85C" w14:textId="338F6DC7" w:rsidR="00DD2623" w:rsidRDefault="00DD2623" w:rsidP="00814FDF">
      <w:pPr>
        <w:pStyle w:val="SingleTxtGA"/>
        <w:rPr>
          <w:rtl/>
        </w:rPr>
      </w:pPr>
      <w:r w:rsidRPr="006D0012">
        <w:rPr>
          <w:rtl/>
        </w:rPr>
        <w:lastRenderedPageBreak/>
        <w:t>8</w:t>
      </w:r>
      <w:r>
        <w:rPr>
          <w:rtl/>
        </w:rPr>
        <w:t>-</w:t>
      </w:r>
      <w:r>
        <w:rPr>
          <w:rtl/>
        </w:rPr>
        <w:tab/>
        <w:t xml:space="preserve">وحافظت سري لانكا على الدوام على مرتبة عالية في مؤشر الأمم المتحدة للتنمية </w:t>
      </w:r>
      <w:r>
        <w:rPr>
          <w:rFonts w:hint="cs"/>
          <w:rtl/>
        </w:rPr>
        <w:t xml:space="preserve">          </w:t>
      </w:r>
      <w:r>
        <w:rPr>
          <w:rtl/>
        </w:rPr>
        <w:t xml:space="preserve">البشرية - </w:t>
      </w:r>
      <w:r w:rsidRPr="006D0012">
        <w:rPr>
          <w:rtl/>
        </w:rPr>
        <w:t>76</w:t>
      </w:r>
      <w:r>
        <w:rPr>
          <w:rtl/>
        </w:rPr>
        <w:t>(</w:t>
      </w:r>
      <w:r w:rsidRPr="006D0012">
        <w:rPr>
          <w:rtl/>
        </w:rPr>
        <w:t>201</w:t>
      </w:r>
      <w:r w:rsidR="00805DB0" w:rsidRPr="006D0012">
        <w:rPr>
          <w:rtl/>
        </w:rPr>
        <w:t>8</w:t>
      </w:r>
      <w:r w:rsidR="00805DB0" w:rsidRPr="00805DB0">
        <w:rPr>
          <w:rtl/>
        </w:rPr>
        <w:t xml:space="preserve">) </w:t>
      </w:r>
      <w:r>
        <w:rPr>
          <w:rtl/>
        </w:rPr>
        <w:t xml:space="preserve">بسبب سياساتها وبرامجها المتينة للرعاية الاجتماعية. </w:t>
      </w:r>
    </w:p>
    <w:p w14:paraId="1CA62108" w14:textId="77777777" w:rsidR="00DD2623" w:rsidRPr="006D0012" w:rsidRDefault="00DD2623" w:rsidP="00DD2623">
      <w:pPr>
        <w:pStyle w:val="HChGA"/>
        <w:rPr>
          <w:rtl/>
        </w:rPr>
      </w:pPr>
      <w:r w:rsidRPr="006D0012">
        <w:rPr>
          <w:rtl/>
        </w:rPr>
        <w:tab/>
        <w:t>ثالثاً-</w:t>
      </w:r>
      <w:r w:rsidRPr="006D0012">
        <w:rPr>
          <w:rtl/>
        </w:rPr>
        <w:tab/>
        <w:t>انتشار الإعاقة في سري لانكا</w:t>
      </w:r>
    </w:p>
    <w:p w14:paraId="2C4E010E" w14:textId="19D20F7B" w:rsidR="00DD2623" w:rsidRDefault="00DD2623" w:rsidP="00814FDF">
      <w:pPr>
        <w:pStyle w:val="SingleTxtGA"/>
        <w:rPr>
          <w:rtl/>
        </w:rPr>
      </w:pPr>
      <w:r w:rsidRPr="006D0012">
        <w:rPr>
          <w:rtl/>
        </w:rPr>
        <w:t>9</w:t>
      </w:r>
      <w:r>
        <w:rPr>
          <w:rtl/>
        </w:rPr>
        <w:t>-</w:t>
      </w:r>
      <w:r>
        <w:rPr>
          <w:rtl/>
        </w:rPr>
        <w:tab/>
        <w:t xml:space="preserve">من آخر تعداد للسكان أجري في عام </w:t>
      </w:r>
      <w:r w:rsidRPr="006D0012">
        <w:rPr>
          <w:rtl/>
        </w:rPr>
        <w:t>2012</w:t>
      </w:r>
      <w:r>
        <w:rPr>
          <w:rtl/>
        </w:rPr>
        <w:t>، يتبيّن أنّ عدد الأشخاص ذوي الإعاقة في سري</w:t>
      </w:r>
      <w:r w:rsidR="004872D5">
        <w:rPr>
          <w:rFonts w:hint="cs"/>
          <w:rtl/>
        </w:rPr>
        <w:t> </w:t>
      </w:r>
      <w:r>
        <w:rPr>
          <w:rtl/>
        </w:rPr>
        <w:t xml:space="preserve">لانكا كان يبلغ </w:t>
      </w:r>
      <w:r w:rsidRPr="006D0012">
        <w:rPr>
          <w:rtl/>
        </w:rPr>
        <w:t>8</w:t>
      </w:r>
      <w:r w:rsidR="006272C5">
        <w:rPr>
          <w:rFonts w:ascii="Simplified Arabic" w:hAnsi="Simplified Arabic"/>
          <w:rtl/>
        </w:rPr>
        <w:t>,</w:t>
      </w:r>
      <w:r w:rsidRPr="006D0012">
        <w:rPr>
          <w:rtl/>
        </w:rPr>
        <w:t>7</w:t>
      </w:r>
      <w:r>
        <w:rPr>
          <w:rtl/>
        </w:rPr>
        <w:t xml:space="preserve"> في </w:t>
      </w:r>
      <w:proofErr w:type="gramStart"/>
      <w:r>
        <w:rPr>
          <w:rtl/>
        </w:rPr>
        <w:t>المائة</w:t>
      </w:r>
      <w:proofErr w:type="gramEnd"/>
      <w:r>
        <w:rPr>
          <w:rtl/>
        </w:rPr>
        <w:t xml:space="preserve"> من السكان</w:t>
      </w:r>
      <w:r w:rsidR="00805DB0" w:rsidRPr="006D0012">
        <w:rPr>
          <w:rStyle w:val="FootnoteReference"/>
          <w:sz w:val="22"/>
          <w:rtl/>
        </w:rPr>
        <w:t>(</w:t>
      </w:r>
      <w:r w:rsidR="00805DB0" w:rsidRPr="006D0012">
        <w:rPr>
          <w:rStyle w:val="FootnoteReference"/>
          <w:sz w:val="22"/>
          <w:lang w:val="en-AU"/>
        </w:rPr>
        <w:footnoteReference w:id="5"/>
      </w:r>
      <w:r w:rsidR="00805DB0" w:rsidRPr="00805DB0">
        <w:rPr>
          <w:vertAlign w:val="superscript"/>
          <w:rtl/>
        </w:rPr>
        <w:t>)</w:t>
      </w:r>
      <w:r w:rsidR="00805DB0" w:rsidRPr="00805DB0">
        <w:rPr>
          <w:rtl/>
        </w:rPr>
        <w:t xml:space="preserve">. </w:t>
      </w:r>
      <w:r>
        <w:rPr>
          <w:rtl/>
        </w:rPr>
        <w:t xml:space="preserve">واتبعت إدارة التعداد والإحصاء، خلال تعداد السكان والمساكن في عام </w:t>
      </w:r>
      <w:r w:rsidRPr="006D0012">
        <w:rPr>
          <w:rtl/>
        </w:rPr>
        <w:t>2012</w:t>
      </w:r>
      <w:r>
        <w:rPr>
          <w:rtl/>
        </w:rPr>
        <w:t>، توصيات فريق واشنطن المعني بإحصاءات الإعاقة لتحديد "الصعوبات" من</w:t>
      </w:r>
      <w:r w:rsidR="006E5500">
        <w:rPr>
          <w:rFonts w:hint="cs"/>
          <w:rtl/>
        </w:rPr>
        <w:t> </w:t>
      </w:r>
      <w:r>
        <w:rPr>
          <w:rtl/>
        </w:rPr>
        <w:t>أجل الحصول على إحصاءات تتعلق بالإعاقة.</w:t>
      </w:r>
    </w:p>
    <w:p w14:paraId="478B450F" w14:textId="77777777" w:rsidR="00DD2623" w:rsidRDefault="00DD2623" w:rsidP="00814FDF">
      <w:pPr>
        <w:pStyle w:val="SingleTxtGA"/>
        <w:rPr>
          <w:rtl/>
        </w:rPr>
      </w:pPr>
      <w:r w:rsidRPr="006D0012">
        <w:rPr>
          <w:rtl/>
        </w:rPr>
        <w:t>10</w:t>
      </w:r>
      <w:r>
        <w:rPr>
          <w:rtl/>
        </w:rPr>
        <w:t>-</w:t>
      </w:r>
      <w:r>
        <w:rPr>
          <w:rtl/>
        </w:rPr>
        <w:tab/>
        <w:t xml:space="preserve">وفيما يلي تصنيف بيانات التعداد المتعلقة بالإعاقة: </w:t>
      </w:r>
    </w:p>
    <w:p w14:paraId="29294CD0" w14:textId="7AD01966" w:rsidR="00DD2623" w:rsidRPr="006D0012" w:rsidRDefault="00DD2623" w:rsidP="000E229A">
      <w:pPr>
        <w:pStyle w:val="SingleTxtGA"/>
        <w:tabs>
          <w:tab w:val="clear" w:pos="2608"/>
        </w:tabs>
        <w:rPr>
          <w:b/>
          <w:bCs/>
          <w:rtl/>
        </w:rPr>
      </w:pPr>
      <w:r>
        <w:rPr>
          <w:rtl/>
        </w:rPr>
        <w:t xml:space="preserve">الجدول </w:t>
      </w:r>
      <w:r w:rsidRPr="006D0012">
        <w:rPr>
          <w:rtl/>
        </w:rPr>
        <w:t>1</w:t>
      </w:r>
      <w:r>
        <w:rPr>
          <w:rtl/>
        </w:rPr>
        <w:tab/>
      </w:r>
      <w:r>
        <w:rPr>
          <w:rtl/>
        </w:rPr>
        <w:br/>
      </w:r>
      <w:r w:rsidRPr="006D0012">
        <w:rPr>
          <w:b/>
          <w:bCs/>
          <w:rtl/>
        </w:rPr>
        <w:t>السكان الذين يعانون من صعوبات (5 سنوات فأكثر) – حسب نوع ومستوى الصعوبة</w:t>
      </w:r>
    </w:p>
    <w:tbl>
      <w:tblPr>
        <w:bidiVisual/>
        <w:tblW w:w="8616" w:type="dxa"/>
        <w:tblInd w:w="1134" w:type="dxa"/>
        <w:tblBorders>
          <w:top w:val="single" w:sz="4" w:space="0" w:color="auto"/>
          <w:bottom w:val="single" w:sz="12" w:space="0" w:color="auto"/>
        </w:tblBorders>
        <w:tblLayout w:type="fixed"/>
        <w:tblLook w:val="04A0" w:firstRow="1" w:lastRow="0" w:firstColumn="1" w:lastColumn="0" w:noHBand="0" w:noVBand="1"/>
      </w:tblPr>
      <w:tblGrid>
        <w:gridCol w:w="1226"/>
        <w:gridCol w:w="1294"/>
        <w:gridCol w:w="732"/>
        <w:gridCol w:w="1792"/>
        <w:gridCol w:w="1106"/>
        <w:gridCol w:w="1384"/>
        <w:gridCol w:w="1082"/>
      </w:tblGrid>
      <w:tr w:rsidR="00DD2623" w:rsidRPr="00406140" w14:paraId="1DE61266" w14:textId="77777777" w:rsidTr="00FF6540">
        <w:trPr>
          <w:trHeight w:val="464"/>
          <w:tblHeader/>
        </w:trPr>
        <w:tc>
          <w:tcPr>
            <w:tcW w:w="1226" w:type="dxa"/>
            <w:vMerge w:val="restart"/>
            <w:tcBorders>
              <w:top w:val="single" w:sz="4" w:space="0" w:color="auto"/>
              <w:bottom w:val="single" w:sz="12" w:space="0" w:color="auto"/>
            </w:tcBorders>
            <w:shd w:val="clear" w:color="auto" w:fill="auto"/>
            <w:noWrap/>
            <w:vAlign w:val="bottom"/>
            <w:hideMark/>
          </w:tcPr>
          <w:p w14:paraId="08FCD8D2" w14:textId="77777777" w:rsidR="00DD2623" w:rsidRPr="00C603FB" w:rsidRDefault="00DD2623" w:rsidP="00743C38">
            <w:pPr>
              <w:pStyle w:val="SingleTxtG"/>
              <w:tabs>
                <w:tab w:val="clear" w:pos="1701"/>
                <w:tab w:val="clear" w:pos="2268"/>
              </w:tabs>
              <w:suppressAutoHyphens w:val="0"/>
              <w:bidi/>
              <w:spacing w:line="240" w:lineRule="auto"/>
              <w:ind w:left="0" w:right="0"/>
              <w:jc w:val="left"/>
              <w:rPr>
                <w:i/>
                <w:sz w:val="18"/>
                <w:szCs w:val="18"/>
                <w:highlight w:val="cyan"/>
              </w:rPr>
            </w:pPr>
            <w:r w:rsidRPr="006D0012">
              <w:rPr>
                <w:rFonts w:cs="Simplified Arabic"/>
                <w:i/>
                <w:iCs/>
                <w:sz w:val="18"/>
                <w:szCs w:val="18"/>
                <w:rtl/>
                <w:lang w:bidi="ar"/>
              </w:rPr>
              <w:t>نوع الصعوبة</w:t>
            </w:r>
          </w:p>
        </w:tc>
        <w:tc>
          <w:tcPr>
            <w:tcW w:w="1294" w:type="dxa"/>
            <w:vMerge w:val="restart"/>
            <w:tcBorders>
              <w:top w:val="single" w:sz="4" w:space="0" w:color="auto"/>
              <w:bottom w:val="single" w:sz="12" w:space="0" w:color="auto"/>
            </w:tcBorders>
            <w:shd w:val="clear" w:color="auto" w:fill="auto"/>
            <w:vAlign w:val="bottom"/>
            <w:hideMark/>
          </w:tcPr>
          <w:p w14:paraId="6716AC74" w14:textId="77777777" w:rsidR="00DD2623" w:rsidRPr="00C603FB" w:rsidRDefault="00DD2623" w:rsidP="00743C38">
            <w:pPr>
              <w:pStyle w:val="SingleTxtG"/>
              <w:tabs>
                <w:tab w:val="clear" w:pos="1701"/>
                <w:tab w:val="clear" w:pos="2268"/>
              </w:tabs>
              <w:suppressAutoHyphens w:val="0"/>
              <w:bidi/>
              <w:spacing w:line="240" w:lineRule="auto"/>
              <w:ind w:left="0" w:right="0"/>
              <w:jc w:val="left"/>
              <w:rPr>
                <w:i/>
                <w:sz w:val="18"/>
                <w:szCs w:val="18"/>
                <w:highlight w:val="cyan"/>
              </w:rPr>
            </w:pPr>
            <w:r w:rsidRPr="006D0012">
              <w:rPr>
                <w:rFonts w:cs="Simplified Arabic"/>
                <w:i/>
                <w:iCs/>
                <w:sz w:val="18"/>
                <w:szCs w:val="18"/>
                <w:rtl/>
                <w:lang w:bidi="ar"/>
              </w:rPr>
              <w:t>عدد الأشخاص الذين يواجهون صعوبات</w:t>
            </w:r>
          </w:p>
        </w:tc>
        <w:tc>
          <w:tcPr>
            <w:tcW w:w="732" w:type="dxa"/>
            <w:vMerge w:val="restart"/>
            <w:tcBorders>
              <w:top w:val="single" w:sz="4" w:space="0" w:color="auto"/>
              <w:bottom w:val="single" w:sz="12" w:space="0" w:color="auto"/>
            </w:tcBorders>
            <w:shd w:val="clear" w:color="auto" w:fill="auto"/>
            <w:vAlign w:val="bottom"/>
            <w:hideMark/>
          </w:tcPr>
          <w:p w14:paraId="6BE2D8DF" w14:textId="77777777" w:rsidR="00DD2623" w:rsidRPr="00FF6540" w:rsidRDefault="00DD2623" w:rsidP="00743C38">
            <w:pPr>
              <w:pStyle w:val="SingleTxtG"/>
              <w:tabs>
                <w:tab w:val="clear" w:pos="1701"/>
                <w:tab w:val="clear" w:pos="2268"/>
              </w:tabs>
              <w:suppressAutoHyphens w:val="0"/>
              <w:bidi/>
              <w:spacing w:line="240" w:lineRule="auto"/>
              <w:ind w:left="0" w:right="0"/>
              <w:jc w:val="left"/>
              <w:rPr>
                <w:rFonts w:ascii="Times New Roman Italic" w:hAnsi="Times New Roman Italic"/>
                <w:i/>
                <w:spacing w:val="-6"/>
                <w:sz w:val="18"/>
                <w:szCs w:val="18"/>
                <w:highlight w:val="cyan"/>
              </w:rPr>
            </w:pPr>
            <w:r w:rsidRPr="006D0012">
              <w:rPr>
                <w:rFonts w:ascii="Times New Roman Italic" w:hAnsi="Times New Roman Italic" w:cs="Simplified Arabic" w:hint="cs"/>
                <w:i/>
                <w:iCs/>
                <w:spacing w:val="-6"/>
                <w:sz w:val="18"/>
                <w:szCs w:val="18"/>
                <w:rtl/>
                <w:lang w:bidi="ar"/>
              </w:rPr>
              <w:t xml:space="preserve">النسبة </w:t>
            </w:r>
            <w:r w:rsidRPr="006D0012">
              <w:rPr>
                <w:rFonts w:ascii="Times New Roman Italic" w:hAnsi="Times New Roman Italic" w:cs="Simplified Arabic"/>
                <w:i/>
                <w:iCs/>
                <w:spacing w:val="-6"/>
                <w:sz w:val="18"/>
                <w:szCs w:val="18"/>
                <w:rtl/>
                <w:lang w:bidi="ar"/>
              </w:rPr>
              <w:t>إلى إجمالي الحالات</w:t>
            </w:r>
          </w:p>
        </w:tc>
        <w:tc>
          <w:tcPr>
            <w:tcW w:w="1792" w:type="dxa"/>
            <w:vMerge w:val="restart"/>
            <w:tcBorders>
              <w:top w:val="single" w:sz="4" w:space="0" w:color="auto"/>
              <w:bottom w:val="single" w:sz="12" w:space="0" w:color="auto"/>
            </w:tcBorders>
            <w:shd w:val="clear" w:color="auto" w:fill="auto"/>
            <w:vAlign w:val="bottom"/>
            <w:hideMark/>
          </w:tcPr>
          <w:p w14:paraId="78A6D114" w14:textId="77777777" w:rsidR="00DD2623" w:rsidRPr="00C603FB" w:rsidRDefault="00DD2623" w:rsidP="00743C38">
            <w:pPr>
              <w:pStyle w:val="SingleTxtG"/>
              <w:tabs>
                <w:tab w:val="clear" w:pos="1701"/>
                <w:tab w:val="clear" w:pos="2268"/>
              </w:tabs>
              <w:suppressAutoHyphens w:val="0"/>
              <w:bidi/>
              <w:spacing w:line="240" w:lineRule="auto"/>
              <w:ind w:left="0" w:right="0"/>
              <w:jc w:val="left"/>
              <w:rPr>
                <w:i/>
                <w:sz w:val="18"/>
                <w:szCs w:val="18"/>
                <w:highlight w:val="cyan"/>
              </w:rPr>
            </w:pPr>
            <w:r w:rsidRPr="006D0012">
              <w:rPr>
                <w:rFonts w:cs="Simplified Arabic"/>
                <w:i/>
                <w:iCs/>
                <w:sz w:val="18"/>
                <w:szCs w:val="18"/>
                <w:rtl/>
                <w:lang w:bidi="ar"/>
              </w:rPr>
              <w:t xml:space="preserve">عدد الأشخاص غير </w:t>
            </w:r>
            <w:r w:rsidRPr="006D0012">
              <w:rPr>
                <w:rFonts w:cs="Simplified Arabic" w:hint="cs"/>
                <w:i/>
                <w:iCs/>
                <w:sz w:val="18"/>
                <w:szCs w:val="18"/>
                <w:rtl/>
                <w:lang w:bidi="ar"/>
              </w:rPr>
              <w:t>ال</w:t>
            </w:r>
            <w:r w:rsidRPr="006D0012">
              <w:rPr>
                <w:rFonts w:cs="Simplified Arabic"/>
                <w:i/>
                <w:iCs/>
                <w:sz w:val="18"/>
                <w:szCs w:val="18"/>
                <w:rtl/>
                <w:lang w:bidi="ar"/>
              </w:rPr>
              <w:t xml:space="preserve">ممكن </w:t>
            </w:r>
            <w:r w:rsidRPr="006D0012">
              <w:rPr>
                <w:rFonts w:cs="Simplified Arabic" w:hint="cs"/>
                <w:i/>
                <w:iCs/>
                <w:sz w:val="18"/>
                <w:szCs w:val="18"/>
                <w:rtl/>
                <w:lang w:bidi="ar"/>
              </w:rPr>
              <w:t xml:space="preserve">تصنيفهم </w:t>
            </w:r>
            <w:r w:rsidRPr="006D0012">
              <w:rPr>
                <w:rFonts w:cs="Simplified Arabic"/>
                <w:i/>
                <w:iCs/>
                <w:sz w:val="18"/>
                <w:szCs w:val="18"/>
                <w:rtl/>
                <w:lang w:bidi="ar"/>
              </w:rPr>
              <w:t>على الإطلاق</w:t>
            </w:r>
          </w:p>
        </w:tc>
        <w:tc>
          <w:tcPr>
            <w:tcW w:w="1106" w:type="dxa"/>
            <w:vMerge w:val="restart"/>
            <w:tcBorders>
              <w:top w:val="single" w:sz="4" w:space="0" w:color="auto"/>
              <w:bottom w:val="single" w:sz="12" w:space="0" w:color="auto"/>
            </w:tcBorders>
            <w:shd w:val="clear" w:color="auto" w:fill="auto"/>
            <w:vAlign w:val="bottom"/>
            <w:hideMark/>
          </w:tcPr>
          <w:p w14:paraId="32AFE606" w14:textId="77777777" w:rsidR="00DD2623" w:rsidRPr="00C603FB" w:rsidRDefault="00DD2623" w:rsidP="00743C38">
            <w:pPr>
              <w:pStyle w:val="SingleTxtG"/>
              <w:tabs>
                <w:tab w:val="clear" w:pos="1701"/>
                <w:tab w:val="clear" w:pos="2268"/>
              </w:tabs>
              <w:suppressAutoHyphens w:val="0"/>
              <w:bidi/>
              <w:spacing w:line="240" w:lineRule="auto"/>
              <w:ind w:left="0" w:right="0"/>
              <w:jc w:val="left"/>
              <w:rPr>
                <w:i/>
                <w:sz w:val="18"/>
                <w:szCs w:val="18"/>
                <w:highlight w:val="cyan"/>
              </w:rPr>
            </w:pPr>
            <w:r w:rsidRPr="006D0012">
              <w:rPr>
                <w:rFonts w:cs="Simplified Arabic" w:hint="cs"/>
                <w:i/>
                <w:iCs/>
                <w:sz w:val="18"/>
                <w:szCs w:val="18"/>
                <w:rtl/>
                <w:lang w:bidi="ar"/>
              </w:rPr>
              <w:t>النسبة</w:t>
            </w:r>
            <w:r w:rsidRPr="006D0012">
              <w:rPr>
                <w:rFonts w:cs="Simplified Arabic"/>
                <w:i/>
                <w:iCs/>
                <w:sz w:val="18"/>
                <w:szCs w:val="18"/>
                <w:rtl/>
                <w:lang w:bidi="ar"/>
              </w:rPr>
              <w:t xml:space="preserve"> إلى إجمالي الحالات</w:t>
            </w:r>
          </w:p>
        </w:tc>
        <w:tc>
          <w:tcPr>
            <w:tcW w:w="1384" w:type="dxa"/>
            <w:vMerge w:val="restart"/>
            <w:tcBorders>
              <w:top w:val="single" w:sz="4" w:space="0" w:color="auto"/>
              <w:bottom w:val="single" w:sz="12" w:space="0" w:color="auto"/>
            </w:tcBorders>
            <w:shd w:val="clear" w:color="auto" w:fill="auto"/>
            <w:vAlign w:val="bottom"/>
            <w:hideMark/>
          </w:tcPr>
          <w:p w14:paraId="21185477" w14:textId="77777777" w:rsidR="00DD2623" w:rsidRPr="00C603FB" w:rsidRDefault="00DD2623" w:rsidP="00743C38">
            <w:pPr>
              <w:pStyle w:val="SingleTxtG"/>
              <w:tabs>
                <w:tab w:val="clear" w:pos="1701"/>
                <w:tab w:val="clear" w:pos="2268"/>
              </w:tabs>
              <w:suppressAutoHyphens w:val="0"/>
              <w:bidi/>
              <w:spacing w:line="240" w:lineRule="auto"/>
              <w:ind w:left="0" w:right="0"/>
              <w:jc w:val="left"/>
              <w:rPr>
                <w:i/>
                <w:sz w:val="18"/>
                <w:szCs w:val="18"/>
                <w:highlight w:val="cyan"/>
              </w:rPr>
            </w:pPr>
            <w:r w:rsidRPr="006D0012">
              <w:rPr>
                <w:rFonts w:cs="Simplified Arabic" w:hint="cs"/>
                <w:i/>
                <w:iCs/>
                <w:sz w:val="18"/>
                <w:szCs w:val="18"/>
                <w:rtl/>
                <w:lang w:bidi="ar"/>
              </w:rPr>
              <w:t>حالات ال</w:t>
            </w:r>
            <w:r w:rsidRPr="006D0012">
              <w:rPr>
                <w:rFonts w:cs="Simplified Arabic"/>
                <w:i/>
                <w:iCs/>
                <w:sz w:val="18"/>
                <w:szCs w:val="18"/>
                <w:rtl/>
                <w:lang w:bidi="ar"/>
              </w:rPr>
              <w:t xml:space="preserve">صعوبة </w:t>
            </w:r>
            <w:r w:rsidRPr="006D0012">
              <w:rPr>
                <w:rFonts w:cs="Simplified Arabic" w:hint="cs"/>
                <w:i/>
                <w:iCs/>
                <w:sz w:val="18"/>
                <w:szCs w:val="18"/>
                <w:rtl/>
                <w:lang w:bidi="ar"/>
              </w:rPr>
              <w:t xml:space="preserve">المعلنة </w:t>
            </w:r>
            <w:r w:rsidRPr="006D0012">
              <w:rPr>
                <w:rFonts w:cs="Simplified Arabic"/>
                <w:i/>
                <w:iCs/>
                <w:sz w:val="18"/>
                <w:szCs w:val="18"/>
                <w:rtl/>
                <w:lang w:bidi="ar"/>
              </w:rPr>
              <w:t>في التعداد</w:t>
            </w:r>
          </w:p>
        </w:tc>
        <w:tc>
          <w:tcPr>
            <w:tcW w:w="1082" w:type="dxa"/>
            <w:vMerge w:val="restart"/>
            <w:tcBorders>
              <w:top w:val="single" w:sz="4" w:space="0" w:color="auto"/>
              <w:bottom w:val="single" w:sz="12" w:space="0" w:color="auto"/>
            </w:tcBorders>
            <w:shd w:val="clear" w:color="auto" w:fill="auto"/>
            <w:vAlign w:val="bottom"/>
            <w:hideMark/>
          </w:tcPr>
          <w:p w14:paraId="3D6D1C5E" w14:textId="77777777" w:rsidR="00DD2623" w:rsidRPr="006D0012" w:rsidRDefault="00DD2623" w:rsidP="00743C38">
            <w:pPr>
              <w:pStyle w:val="SingleTxtG"/>
              <w:tabs>
                <w:tab w:val="clear" w:pos="1701"/>
                <w:tab w:val="clear" w:pos="2268"/>
              </w:tabs>
              <w:suppressAutoHyphens w:val="0"/>
              <w:bidi/>
              <w:spacing w:line="240" w:lineRule="auto"/>
              <w:ind w:left="0" w:right="0"/>
              <w:jc w:val="left"/>
              <w:rPr>
                <w:rFonts w:ascii="Times New Roman Italic" w:hAnsi="Times New Roman Italic"/>
                <w:i/>
                <w:spacing w:val="-4"/>
                <w:sz w:val="18"/>
                <w:szCs w:val="18"/>
              </w:rPr>
            </w:pPr>
            <w:r w:rsidRPr="006D0012">
              <w:rPr>
                <w:rFonts w:ascii="Times New Roman Italic" w:hAnsi="Times New Roman Italic" w:cs="Simplified Arabic" w:hint="cs"/>
                <w:i/>
                <w:iCs/>
                <w:spacing w:val="-4"/>
                <w:sz w:val="18"/>
                <w:szCs w:val="18"/>
                <w:rtl/>
                <w:lang w:bidi="ar"/>
              </w:rPr>
              <w:t>النسبة</w:t>
            </w:r>
            <w:r w:rsidRPr="006D0012">
              <w:rPr>
                <w:rFonts w:ascii="Times New Roman Italic" w:hAnsi="Times New Roman Italic" w:cs="Simplified Arabic"/>
                <w:i/>
                <w:iCs/>
                <w:spacing w:val="-4"/>
                <w:sz w:val="18"/>
                <w:szCs w:val="18"/>
                <w:rtl/>
                <w:lang w:bidi="ar"/>
              </w:rPr>
              <w:t xml:space="preserve"> إلى إجمالي الحالات</w:t>
            </w:r>
          </w:p>
        </w:tc>
      </w:tr>
      <w:tr w:rsidR="00DD2623" w:rsidRPr="00406140" w14:paraId="162E409F" w14:textId="77777777" w:rsidTr="00FF6540">
        <w:trPr>
          <w:trHeight w:val="464"/>
          <w:tblHeader/>
        </w:trPr>
        <w:tc>
          <w:tcPr>
            <w:tcW w:w="1226" w:type="dxa"/>
            <w:vMerge/>
            <w:tcBorders>
              <w:top w:val="nil"/>
              <w:bottom w:val="single" w:sz="12" w:space="0" w:color="auto"/>
            </w:tcBorders>
            <w:shd w:val="clear" w:color="auto" w:fill="auto"/>
            <w:vAlign w:val="bottom"/>
            <w:hideMark/>
          </w:tcPr>
          <w:p w14:paraId="1E5C9B23"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p>
        </w:tc>
        <w:tc>
          <w:tcPr>
            <w:tcW w:w="1294" w:type="dxa"/>
            <w:vMerge/>
            <w:tcBorders>
              <w:top w:val="nil"/>
              <w:bottom w:val="single" w:sz="12" w:space="0" w:color="auto"/>
            </w:tcBorders>
            <w:shd w:val="clear" w:color="auto" w:fill="auto"/>
            <w:vAlign w:val="bottom"/>
            <w:hideMark/>
          </w:tcPr>
          <w:p w14:paraId="61B85D83" w14:textId="77777777" w:rsidR="00DD2623" w:rsidRPr="00406140" w:rsidRDefault="00DD2623" w:rsidP="00743C38">
            <w:pPr>
              <w:pStyle w:val="SingleTxtG"/>
              <w:tabs>
                <w:tab w:val="clear" w:pos="1701"/>
                <w:tab w:val="clear" w:pos="2268"/>
              </w:tabs>
              <w:suppressAutoHyphens w:val="0"/>
              <w:bidi/>
              <w:spacing w:line="240" w:lineRule="auto"/>
              <w:ind w:left="0" w:right="0"/>
              <w:jc w:val="right"/>
              <w:rPr>
                <w:sz w:val="18"/>
                <w:szCs w:val="18"/>
              </w:rPr>
            </w:pPr>
          </w:p>
        </w:tc>
        <w:tc>
          <w:tcPr>
            <w:tcW w:w="732" w:type="dxa"/>
            <w:vMerge/>
            <w:tcBorders>
              <w:top w:val="nil"/>
              <w:bottom w:val="single" w:sz="12" w:space="0" w:color="auto"/>
            </w:tcBorders>
            <w:shd w:val="clear" w:color="auto" w:fill="auto"/>
            <w:vAlign w:val="bottom"/>
            <w:hideMark/>
          </w:tcPr>
          <w:p w14:paraId="78E85596" w14:textId="77777777" w:rsidR="00DD2623" w:rsidRPr="00406140" w:rsidRDefault="00DD2623" w:rsidP="00743C38">
            <w:pPr>
              <w:pStyle w:val="SingleTxtG"/>
              <w:tabs>
                <w:tab w:val="clear" w:pos="1701"/>
                <w:tab w:val="clear" w:pos="2268"/>
              </w:tabs>
              <w:suppressAutoHyphens w:val="0"/>
              <w:bidi/>
              <w:spacing w:line="240" w:lineRule="auto"/>
              <w:ind w:left="0" w:right="0"/>
              <w:jc w:val="right"/>
              <w:rPr>
                <w:sz w:val="18"/>
                <w:szCs w:val="18"/>
              </w:rPr>
            </w:pPr>
          </w:p>
        </w:tc>
        <w:tc>
          <w:tcPr>
            <w:tcW w:w="1792" w:type="dxa"/>
            <w:vMerge/>
            <w:tcBorders>
              <w:top w:val="nil"/>
              <w:bottom w:val="single" w:sz="12" w:space="0" w:color="auto"/>
            </w:tcBorders>
            <w:shd w:val="clear" w:color="auto" w:fill="auto"/>
            <w:vAlign w:val="bottom"/>
            <w:hideMark/>
          </w:tcPr>
          <w:p w14:paraId="04284405" w14:textId="77777777" w:rsidR="00DD2623" w:rsidRPr="00406140" w:rsidRDefault="00DD2623" w:rsidP="00743C38">
            <w:pPr>
              <w:pStyle w:val="SingleTxtG"/>
              <w:tabs>
                <w:tab w:val="clear" w:pos="1701"/>
                <w:tab w:val="clear" w:pos="2268"/>
              </w:tabs>
              <w:suppressAutoHyphens w:val="0"/>
              <w:bidi/>
              <w:spacing w:line="240" w:lineRule="auto"/>
              <w:ind w:left="0" w:right="0"/>
              <w:jc w:val="right"/>
              <w:rPr>
                <w:sz w:val="18"/>
                <w:szCs w:val="18"/>
              </w:rPr>
            </w:pPr>
          </w:p>
        </w:tc>
        <w:tc>
          <w:tcPr>
            <w:tcW w:w="1106" w:type="dxa"/>
            <w:vMerge/>
            <w:tcBorders>
              <w:top w:val="nil"/>
              <w:bottom w:val="single" w:sz="12" w:space="0" w:color="auto"/>
            </w:tcBorders>
            <w:shd w:val="clear" w:color="auto" w:fill="auto"/>
            <w:vAlign w:val="bottom"/>
            <w:hideMark/>
          </w:tcPr>
          <w:p w14:paraId="17C63648" w14:textId="77777777" w:rsidR="00DD2623" w:rsidRPr="00406140" w:rsidRDefault="00DD2623" w:rsidP="00743C38">
            <w:pPr>
              <w:pStyle w:val="SingleTxtG"/>
              <w:tabs>
                <w:tab w:val="clear" w:pos="1701"/>
                <w:tab w:val="clear" w:pos="2268"/>
              </w:tabs>
              <w:suppressAutoHyphens w:val="0"/>
              <w:bidi/>
              <w:spacing w:line="240" w:lineRule="auto"/>
              <w:ind w:left="0" w:right="0"/>
              <w:jc w:val="right"/>
              <w:rPr>
                <w:sz w:val="18"/>
                <w:szCs w:val="18"/>
              </w:rPr>
            </w:pPr>
          </w:p>
        </w:tc>
        <w:tc>
          <w:tcPr>
            <w:tcW w:w="1384" w:type="dxa"/>
            <w:vMerge/>
            <w:tcBorders>
              <w:top w:val="nil"/>
              <w:bottom w:val="single" w:sz="12" w:space="0" w:color="auto"/>
            </w:tcBorders>
            <w:shd w:val="clear" w:color="auto" w:fill="auto"/>
            <w:vAlign w:val="bottom"/>
            <w:hideMark/>
          </w:tcPr>
          <w:p w14:paraId="2A1D200E" w14:textId="77777777" w:rsidR="00DD2623" w:rsidRPr="00406140" w:rsidRDefault="00DD2623" w:rsidP="00743C38">
            <w:pPr>
              <w:pStyle w:val="SingleTxtG"/>
              <w:tabs>
                <w:tab w:val="clear" w:pos="1701"/>
                <w:tab w:val="clear" w:pos="2268"/>
              </w:tabs>
              <w:suppressAutoHyphens w:val="0"/>
              <w:bidi/>
              <w:spacing w:line="240" w:lineRule="auto"/>
              <w:ind w:left="0" w:right="0"/>
              <w:jc w:val="right"/>
              <w:rPr>
                <w:sz w:val="18"/>
                <w:szCs w:val="18"/>
              </w:rPr>
            </w:pPr>
          </w:p>
        </w:tc>
        <w:tc>
          <w:tcPr>
            <w:tcW w:w="1082" w:type="dxa"/>
            <w:vMerge/>
            <w:tcBorders>
              <w:top w:val="nil"/>
              <w:bottom w:val="single" w:sz="12" w:space="0" w:color="auto"/>
            </w:tcBorders>
            <w:shd w:val="clear" w:color="auto" w:fill="auto"/>
            <w:vAlign w:val="bottom"/>
            <w:hideMark/>
          </w:tcPr>
          <w:p w14:paraId="3A637FE5" w14:textId="77777777" w:rsidR="00DD2623" w:rsidRPr="00406140" w:rsidRDefault="00DD2623" w:rsidP="00743C38">
            <w:pPr>
              <w:pStyle w:val="SingleTxtG"/>
              <w:tabs>
                <w:tab w:val="clear" w:pos="1701"/>
                <w:tab w:val="clear" w:pos="2268"/>
              </w:tabs>
              <w:suppressAutoHyphens w:val="0"/>
              <w:bidi/>
              <w:spacing w:line="240" w:lineRule="auto"/>
              <w:ind w:left="0" w:right="0"/>
              <w:jc w:val="right"/>
              <w:rPr>
                <w:sz w:val="18"/>
                <w:szCs w:val="18"/>
              </w:rPr>
            </w:pPr>
          </w:p>
        </w:tc>
      </w:tr>
      <w:tr w:rsidR="00DD2623" w:rsidRPr="00406140" w14:paraId="02D3E9A6" w14:textId="77777777" w:rsidTr="00FF6540">
        <w:tc>
          <w:tcPr>
            <w:tcW w:w="1226" w:type="dxa"/>
            <w:tcBorders>
              <w:top w:val="single" w:sz="12" w:space="0" w:color="auto"/>
            </w:tcBorders>
            <w:shd w:val="clear" w:color="auto" w:fill="auto"/>
            <w:noWrap/>
            <w:hideMark/>
          </w:tcPr>
          <w:p w14:paraId="0771D1BB"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rFonts w:cs="Simplified Arabic" w:hint="cs"/>
                <w:sz w:val="18"/>
                <w:szCs w:val="18"/>
                <w:rtl/>
                <w:lang w:bidi="ar"/>
              </w:rPr>
              <w:t>البصر</w:t>
            </w:r>
          </w:p>
        </w:tc>
        <w:tc>
          <w:tcPr>
            <w:tcW w:w="1294" w:type="dxa"/>
            <w:tcBorders>
              <w:top w:val="single" w:sz="12" w:space="0" w:color="auto"/>
            </w:tcBorders>
            <w:shd w:val="clear" w:color="auto" w:fill="auto"/>
            <w:noWrap/>
            <w:vAlign w:val="bottom"/>
            <w:hideMark/>
          </w:tcPr>
          <w:p w14:paraId="3487AEBA"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968</w:t>
            </w:r>
            <w:r w:rsidRPr="00406140">
              <w:rPr>
                <w:sz w:val="18"/>
                <w:szCs w:val="18"/>
              </w:rPr>
              <w:t xml:space="preserve"> </w:t>
            </w:r>
            <w:r w:rsidRPr="006D0012">
              <w:rPr>
                <w:sz w:val="18"/>
                <w:szCs w:val="18"/>
              </w:rPr>
              <w:t>265</w:t>
            </w:r>
          </w:p>
        </w:tc>
        <w:tc>
          <w:tcPr>
            <w:tcW w:w="732" w:type="dxa"/>
            <w:tcBorders>
              <w:top w:val="single" w:sz="12" w:space="0" w:color="auto"/>
            </w:tcBorders>
            <w:shd w:val="clear" w:color="auto" w:fill="auto"/>
            <w:noWrap/>
            <w:vAlign w:val="bottom"/>
            <w:hideMark/>
          </w:tcPr>
          <w:p w14:paraId="5446ED76" w14:textId="424F6886"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62</w:t>
            </w:r>
            <w:r w:rsidR="00805DB0">
              <w:rPr>
                <w:sz w:val="18"/>
                <w:szCs w:val="18"/>
              </w:rPr>
              <w:t>,</w:t>
            </w:r>
            <w:r w:rsidRPr="006D0012">
              <w:rPr>
                <w:sz w:val="18"/>
                <w:szCs w:val="18"/>
              </w:rPr>
              <w:t>2</w:t>
            </w:r>
          </w:p>
        </w:tc>
        <w:tc>
          <w:tcPr>
            <w:tcW w:w="1792" w:type="dxa"/>
            <w:tcBorders>
              <w:top w:val="single" w:sz="12" w:space="0" w:color="auto"/>
            </w:tcBorders>
            <w:shd w:val="clear" w:color="auto" w:fill="auto"/>
            <w:noWrap/>
            <w:vAlign w:val="bottom"/>
            <w:hideMark/>
          </w:tcPr>
          <w:p w14:paraId="4010A42E"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28</w:t>
            </w:r>
            <w:r w:rsidRPr="00406140">
              <w:rPr>
                <w:sz w:val="18"/>
                <w:szCs w:val="18"/>
              </w:rPr>
              <w:t xml:space="preserve"> </w:t>
            </w:r>
            <w:r w:rsidRPr="006D0012">
              <w:rPr>
                <w:sz w:val="18"/>
                <w:szCs w:val="18"/>
              </w:rPr>
              <w:t>674</w:t>
            </w:r>
          </w:p>
        </w:tc>
        <w:tc>
          <w:tcPr>
            <w:tcW w:w="1106" w:type="dxa"/>
            <w:tcBorders>
              <w:top w:val="single" w:sz="12" w:space="0" w:color="auto"/>
            </w:tcBorders>
            <w:shd w:val="clear" w:color="auto" w:fill="auto"/>
            <w:noWrap/>
            <w:vAlign w:val="bottom"/>
            <w:hideMark/>
          </w:tcPr>
          <w:p w14:paraId="59774A28" w14:textId="2329CB5E"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20</w:t>
            </w:r>
            <w:r w:rsidR="00805DB0">
              <w:rPr>
                <w:sz w:val="18"/>
                <w:szCs w:val="18"/>
              </w:rPr>
              <w:t>,</w:t>
            </w:r>
            <w:r w:rsidRPr="006D0012">
              <w:rPr>
                <w:sz w:val="18"/>
                <w:szCs w:val="18"/>
              </w:rPr>
              <w:t>3</w:t>
            </w:r>
          </w:p>
        </w:tc>
        <w:tc>
          <w:tcPr>
            <w:tcW w:w="1384" w:type="dxa"/>
            <w:tcBorders>
              <w:top w:val="single" w:sz="12" w:space="0" w:color="auto"/>
            </w:tcBorders>
            <w:shd w:val="clear" w:color="auto" w:fill="auto"/>
            <w:noWrap/>
            <w:vAlign w:val="bottom"/>
            <w:hideMark/>
          </w:tcPr>
          <w:p w14:paraId="5064CB61"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996</w:t>
            </w:r>
            <w:r w:rsidRPr="00406140">
              <w:rPr>
                <w:sz w:val="18"/>
                <w:szCs w:val="18"/>
              </w:rPr>
              <w:t xml:space="preserve"> </w:t>
            </w:r>
            <w:r w:rsidRPr="006D0012">
              <w:rPr>
                <w:sz w:val="18"/>
                <w:szCs w:val="18"/>
              </w:rPr>
              <w:t>939</w:t>
            </w:r>
          </w:p>
        </w:tc>
        <w:tc>
          <w:tcPr>
            <w:tcW w:w="1082" w:type="dxa"/>
            <w:tcBorders>
              <w:top w:val="single" w:sz="12" w:space="0" w:color="auto"/>
            </w:tcBorders>
            <w:shd w:val="clear" w:color="auto" w:fill="auto"/>
            <w:noWrap/>
            <w:vAlign w:val="bottom"/>
            <w:hideMark/>
          </w:tcPr>
          <w:p w14:paraId="45DB22D4" w14:textId="5C679123"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61</w:t>
            </w:r>
            <w:r w:rsidR="00805DB0">
              <w:rPr>
                <w:sz w:val="18"/>
                <w:szCs w:val="18"/>
              </w:rPr>
              <w:t>,</w:t>
            </w:r>
            <w:r w:rsidRPr="006D0012">
              <w:rPr>
                <w:sz w:val="18"/>
                <w:szCs w:val="18"/>
              </w:rPr>
              <w:t>6</w:t>
            </w:r>
          </w:p>
        </w:tc>
      </w:tr>
      <w:tr w:rsidR="00DD2623" w:rsidRPr="00406140" w14:paraId="196E117A" w14:textId="77777777" w:rsidTr="00FF6540">
        <w:tc>
          <w:tcPr>
            <w:tcW w:w="1226" w:type="dxa"/>
            <w:shd w:val="clear" w:color="auto" w:fill="auto"/>
            <w:noWrap/>
            <w:hideMark/>
          </w:tcPr>
          <w:p w14:paraId="16B7357D"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rFonts w:cs="Simplified Arabic" w:hint="cs"/>
                <w:sz w:val="18"/>
                <w:szCs w:val="18"/>
                <w:rtl/>
                <w:lang w:bidi="ar"/>
              </w:rPr>
              <w:t>ال</w:t>
            </w:r>
            <w:r w:rsidRPr="00406140">
              <w:rPr>
                <w:rFonts w:cs="Simplified Arabic"/>
                <w:sz w:val="18"/>
                <w:szCs w:val="18"/>
                <w:rtl/>
                <w:lang w:bidi="ar"/>
              </w:rPr>
              <w:t>سمع</w:t>
            </w:r>
          </w:p>
        </w:tc>
        <w:tc>
          <w:tcPr>
            <w:tcW w:w="1294" w:type="dxa"/>
            <w:shd w:val="clear" w:color="auto" w:fill="auto"/>
            <w:noWrap/>
            <w:vAlign w:val="bottom"/>
            <w:hideMark/>
          </w:tcPr>
          <w:p w14:paraId="0D8BA806"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354</w:t>
            </w:r>
            <w:r w:rsidRPr="00406140">
              <w:rPr>
                <w:sz w:val="18"/>
                <w:szCs w:val="18"/>
              </w:rPr>
              <w:t xml:space="preserve"> </w:t>
            </w:r>
            <w:r w:rsidRPr="006D0012">
              <w:rPr>
                <w:sz w:val="18"/>
                <w:szCs w:val="18"/>
              </w:rPr>
              <w:t>871</w:t>
            </w:r>
          </w:p>
        </w:tc>
        <w:tc>
          <w:tcPr>
            <w:tcW w:w="732" w:type="dxa"/>
            <w:shd w:val="clear" w:color="auto" w:fill="auto"/>
            <w:noWrap/>
            <w:vAlign w:val="bottom"/>
            <w:hideMark/>
          </w:tcPr>
          <w:p w14:paraId="41B9ADB8" w14:textId="53C7DD11"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22</w:t>
            </w:r>
            <w:r w:rsidR="00805DB0">
              <w:rPr>
                <w:sz w:val="18"/>
                <w:szCs w:val="18"/>
              </w:rPr>
              <w:t>,</w:t>
            </w:r>
            <w:r w:rsidRPr="006D0012">
              <w:rPr>
                <w:sz w:val="18"/>
                <w:szCs w:val="18"/>
              </w:rPr>
              <w:t>8</w:t>
            </w:r>
          </w:p>
        </w:tc>
        <w:tc>
          <w:tcPr>
            <w:tcW w:w="1792" w:type="dxa"/>
            <w:shd w:val="clear" w:color="auto" w:fill="auto"/>
            <w:noWrap/>
            <w:vAlign w:val="bottom"/>
            <w:hideMark/>
          </w:tcPr>
          <w:p w14:paraId="0B4A46E3"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34</w:t>
            </w:r>
            <w:r w:rsidRPr="00406140">
              <w:rPr>
                <w:sz w:val="18"/>
                <w:szCs w:val="18"/>
              </w:rPr>
              <w:t xml:space="preserve"> </w:t>
            </w:r>
            <w:r w:rsidRPr="006D0012">
              <w:rPr>
                <w:sz w:val="18"/>
                <w:szCs w:val="18"/>
              </w:rPr>
              <w:t>206</w:t>
            </w:r>
          </w:p>
        </w:tc>
        <w:tc>
          <w:tcPr>
            <w:tcW w:w="1106" w:type="dxa"/>
            <w:shd w:val="clear" w:color="auto" w:fill="auto"/>
            <w:noWrap/>
            <w:vAlign w:val="bottom"/>
            <w:hideMark/>
          </w:tcPr>
          <w:p w14:paraId="3B8E1A2D" w14:textId="720CFC0E"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24</w:t>
            </w:r>
            <w:r w:rsidR="00805DB0">
              <w:rPr>
                <w:sz w:val="18"/>
                <w:szCs w:val="18"/>
              </w:rPr>
              <w:t>,</w:t>
            </w:r>
            <w:r w:rsidRPr="006D0012">
              <w:rPr>
                <w:sz w:val="18"/>
                <w:szCs w:val="18"/>
              </w:rPr>
              <w:t>2</w:t>
            </w:r>
          </w:p>
        </w:tc>
        <w:tc>
          <w:tcPr>
            <w:tcW w:w="1384" w:type="dxa"/>
            <w:shd w:val="clear" w:color="auto" w:fill="auto"/>
            <w:noWrap/>
            <w:vAlign w:val="bottom"/>
            <w:hideMark/>
          </w:tcPr>
          <w:p w14:paraId="558F1487"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389</w:t>
            </w:r>
            <w:r w:rsidRPr="00406140">
              <w:rPr>
                <w:sz w:val="18"/>
                <w:szCs w:val="18"/>
              </w:rPr>
              <w:t xml:space="preserve"> </w:t>
            </w:r>
            <w:r w:rsidRPr="006D0012">
              <w:rPr>
                <w:sz w:val="18"/>
                <w:szCs w:val="18"/>
              </w:rPr>
              <w:t>077</w:t>
            </w:r>
          </w:p>
        </w:tc>
        <w:tc>
          <w:tcPr>
            <w:tcW w:w="1082" w:type="dxa"/>
            <w:shd w:val="clear" w:color="auto" w:fill="auto"/>
            <w:noWrap/>
            <w:vAlign w:val="bottom"/>
            <w:hideMark/>
          </w:tcPr>
          <w:p w14:paraId="6D135343" w14:textId="4F54C9FF"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24</w:t>
            </w:r>
            <w:r w:rsidR="00805DB0">
              <w:rPr>
                <w:sz w:val="18"/>
                <w:szCs w:val="18"/>
              </w:rPr>
              <w:t>,</w:t>
            </w:r>
            <w:r w:rsidRPr="006D0012">
              <w:rPr>
                <w:sz w:val="18"/>
                <w:szCs w:val="18"/>
              </w:rPr>
              <w:t>0</w:t>
            </w:r>
          </w:p>
        </w:tc>
      </w:tr>
      <w:tr w:rsidR="00DD2623" w:rsidRPr="00406140" w14:paraId="0AD887AB" w14:textId="77777777" w:rsidTr="00FF6540">
        <w:tc>
          <w:tcPr>
            <w:tcW w:w="1226" w:type="dxa"/>
            <w:shd w:val="clear" w:color="auto" w:fill="auto"/>
            <w:noWrap/>
            <w:hideMark/>
          </w:tcPr>
          <w:p w14:paraId="2EA12A99"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rFonts w:cs="Simplified Arabic" w:hint="cs"/>
                <w:sz w:val="18"/>
                <w:szCs w:val="18"/>
                <w:rtl/>
                <w:lang w:bidi="ar"/>
              </w:rPr>
              <w:t xml:space="preserve">القدرة على </w:t>
            </w:r>
            <w:r w:rsidRPr="00406140">
              <w:rPr>
                <w:rFonts w:cs="Simplified Arabic"/>
                <w:sz w:val="18"/>
                <w:szCs w:val="18"/>
                <w:rtl/>
                <w:lang w:bidi="ar"/>
              </w:rPr>
              <w:t>المشي</w:t>
            </w:r>
          </w:p>
        </w:tc>
        <w:tc>
          <w:tcPr>
            <w:tcW w:w="1294" w:type="dxa"/>
            <w:shd w:val="clear" w:color="auto" w:fill="auto"/>
            <w:noWrap/>
            <w:vAlign w:val="bottom"/>
            <w:hideMark/>
          </w:tcPr>
          <w:p w14:paraId="77EBE8AD"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662</w:t>
            </w:r>
            <w:r w:rsidRPr="00406140">
              <w:rPr>
                <w:sz w:val="18"/>
                <w:szCs w:val="18"/>
              </w:rPr>
              <w:t xml:space="preserve"> </w:t>
            </w:r>
            <w:r w:rsidRPr="006D0012">
              <w:rPr>
                <w:sz w:val="18"/>
                <w:szCs w:val="18"/>
              </w:rPr>
              <w:t>200</w:t>
            </w:r>
          </w:p>
        </w:tc>
        <w:tc>
          <w:tcPr>
            <w:tcW w:w="732" w:type="dxa"/>
            <w:shd w:val="clear" w:color="auto" w:fill="auto"/>
            <w:noWrap/>
            <w:vAlign w:val="bottom"/>
            <w:hideMark/>
          </w:tcPr>
          <w:p w14:paraId="304A1E6C" w14:textId="6C0263F8"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42</w:t>
            </w:r>
            <w:r w:rsidR="00805DB0">
              <w:rPr>
                <w:sz w:val="18"/>
                <w:szCs w:val="18"/>
              </w:rPr>
              <w:t>,</w:t>
            </w:r>
            <w:r w:rsidRPr="006D0012">
              <w:rPr>
                <w:sz w:val="18"/>
                <w:szCs w:val="18"/>
              </w:rPr>
              <w:t>6</w:t>
            </w:r>
          </w:p>
        </w:tc>
        <w:tc>
          <w:tcPr>
            <w:tcW w:w="1792" w:type="dxa"/>
            <w:shd w:val="clear" w:color="auto" w:fill="auto"/>
            <w:noWrap/>
            <w:vAlign w:val="bottom"/>
            <w:hideMark/>
          </w:tcPr>
          <w:p w14:paraId="267DEC87"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72</w:t>
            </w:r>
            <w:r w:rsidRPr="00406140">
              <w:rPr>
                <w:sz w:val="18"/>
                <w:szCs w:val="18"/>
              </w:rPr>
              <w:t xml:space="preserve"> </w:t>
            </w:r>
            <w:r w:rsidRPr="006D0012">
              <w:rPr>
                <w:sz w:val="18"/>
                <w:szCs w:val="18"/>
              </w:rPr>
              <w:t>013</w:t>
            </w:r>
          </w:p>
        </w:tc>
        <w:tc>
          <w:tcPr>
            <w:tcW w:w="1106" w:type="dxa"/>
            <w:shd w:val="clear" w:color="auto" w:fill="auto"/>
            <w:noWrap/>
            <w:vAlign w:val="bottom"/>
            <w:hideMark/>
          </w:tcPr>
          <w:p w14:paraId="47E7C1F9" w14:textId="5BC0D214"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51</w:t>
            </w:r>
            <w:r w:rsidR="00805DB0">
              <w:rPr>
                <w:sz w:val="18"/>
                <w:szCs w:val="18"/>
              </w:rPr>
              <w:t>,</w:t>
            </w:r>
            <w:r w:rsidRPr="006D0012">
              <w:rPr>
                <w:sz w:val="18"/>
                <w:szCs w:val="18"/>
              </w:rPr>
              <w:t>0</w:t>
            </w:r>
          </w:p>
        </w:tc>
        <w:tc>
          <w:tcPr>
            <w:tcW w:w="1384" w:type="dxa"/>
            <w:shd w:val="clear" w:color="auto" w:fill="auto"/>
            <w:noWrap/>
            <w:vAlign w:val="bottom"/>
            <w:hideMark/>
          </w:tcPr>
          <w:p w14:paraId="21093983"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734</w:t>
            </w:r>
            <w:r w:rsidRPr="00406140">
              <w:rPr>
                <w:sz w:val="18"/>
                <w:szCs w:val="18"/>
              </w:rPr>
              <w:t xml:space="preserve"> </w:t>
            </w:r>
            <w:r w:rsidRPr="006D0012">
              <w:rPr>
                <w:sz w:val="18"/>
                <w:szCs w:val="18"/>
              </w:rPr>
              <w:t>213</w:t>
            </w:r>
          </w:p>
        </w:tc>
        <w:tc>
          <w:tcPr>
            <w:tcW w:w="1082" w:type="dxa"/>
            <w:shd w:val="clear" w:color="auto" w:fill="auto"/>
            <w:noWrap/>
            <w:vAlign w:val="bottom"/>
            <w:hideMark/>
          </w:tcPr>
          <w:p w14:paraId="79F01813" w14:textId="5DCAF0BA"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45</w:t>
            </w:r>
            <w:r w:rsidR="00805DB0">
              <w:rPr>
                <w:sz w:val="18"/>
                <w:szCs w:val="18"/>
              </w:rPr>
              <w:t>,</w:t>
            </w:r>
            <w:r w:rsidRPr="006D0012">
              <w:rPr>
                <w:sz w:val="18"/>
                <w:szCs w:val="18"/>
              </w:rPr>
              <w:t>4</w:t>
            </w:r>
          </w:p>
        </w:tc>
      </w:tr>
      <w:tr w:rsidR="00DD2623" w:rsidRPr="00406140" w14:paraId="7F6660CC" w14:textId="77777777" w:rsidTr="00FF6540">
        <w:tc>
          <w:tcPr>
            <w:tcW w:w="1226" w:type="dxa"/>
            <w:shd w:val="clear" w:color="auto" w:fill="auto"/>
            <w:noWrap/>
            <w:hideMark/>
          </w:tcPr>
          <w:p w14:paraId="2FD95ADA"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rFonts w:cs="Simplified Arabic"/>
                <w:sz w:val="18"/>
                <w:szCs w:val="18"/>
                <w:rtl/>
                <w:lang w:bidi="ar"/>
              </w:rPr>
              <w:t>الادراك</w:t>
            </w:r>
            <w:r w:rsidRPr="00406140">
              <w:rPr>
                <w:rFonts w:cs="Simplified Arabic" w:hint="cs"/>
                <w:sz w:val="18"/>
                <w:szCs w:val="18"/>
                <w:rtl/>
                <w:lang w:bidi="ar"/>
              </w:rPr>
              <w:t xml:space="preserve"> المعرفي</w:t>
            </w:r>
          </w:p>
        </w:tc>
        <w:tc>
          <w:tcPr>
            <w:tcW w:w="1294" w:type="dxa"/>
            <w:shd w:val="clear" w:color="auto" w:fill="auto"/>
            <w:noWrap/>
            <w:vAlign w:val="bottom"/>
            <w:hideMark/>
          </w:tcPr>
          <w:p w14:paraId="407F2BB8"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301</w:t>
            </w:r>
            <w:r w:rsidRPr="00406140">
              <w:rPr>
                <w:sz w:val="18"/>
                <w:szCs w:val="18"/>
              </w:rPr>
              <w:t xml:space="preserve"> </w:t>
            </w:r>
            <w:r w:rsidRPr="006D0012">
              <w:rPr>
                <w:sz w:val="18"/>
                <w:szCs w:val="18"/>
              </w:rPr>
              <w:t>192</w:t>
            </w:r>
          </w:p>
        </w:tc>
        <w:tc>
          <w:tcPr>
            <w:tcW w:w="732" w:type="dxa"/>
            <w:shd w:val="clear" w:color="auto" w:fill="auto"/>
            <w:noWrap/>
            <w:vAlign w:val="bottom"/>
            <w:hideMark/>
          </w:tcPr>
          <w:p w14:paraId="69BD1978" w14:textId="10E91903"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19</w:t>
            </w:r>
            <w:r w:rsidR="00805DB0">
              <w:rPr>
                <w:sz w:val="18"/>
                <w:szCs w:val="18"/>
              </w:rPr>
              <w:t>,</w:t>
            </w:r>
            <w:r w:rsidRPr="006D0012">
              <w:rPr>
                <w:sz w:val="18"/>
                <w:szCs w:val="18"/>
              </w:rPr>
              <w:t>4</w:t>
            </w:r>
          </w:p>
        </w:tc>
        <w:tc>
          <w:tcPr>
            <w:tcW w:w="1792" w:type="dxa"/>
            <w:shd w:val="clear" w:color="auto" w:fill="auto"/>
            <w:noWrap/>
            <w:vAlign w:val="bottom"/>
            <w:hideMark/>
          </w:tcPr>
          <w:p w14:paraId="1686F274"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42</w:t>
            </w:r>
            <w:r w:rsidRPr="00406140">
              <w:rPr>
                <w:sz w:val="18"/>
                <w:szCs w:val="18"/>
              </w:rPr>
              <w:t xml:space="preserve"> </w:t>
            </w:r>
            <w:r w:rsidRPr="006D0012">
              <w:rPr>
                <w:sz w:val="18"/>
                <w:szCs w:val="18"/>
              </w:rPr>
              <w:t>497</w:t>
            </w:r>
          </w:p>
        </w:tc>
        <w:tc>
          <w:tcPr>
            <w:tcW w:w="1106" w:type="dxa"/>
            <w:shd w:val="clear" w:color="auto" w:fill="auto"/>
            <w:noWrap/>
            <w:vAlign w:val="bottom"/>
            <w:hideMark/>
          </w:tcPr>
          <w:p w14:paraId="52100828" w14:textId="67DBDD49"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30</w:t>
            </w:r>
            <w:r w:rsidR="00805DB0">
              <w:rPr>
                <w:sz w:val="18"/>
                <w:szCs w:val="18"/>
              </w:rPr>
              <w:t>,</w:t>
            </w:r>
            <w:r w:rsidRPr="006D0012">
              <w:rPr>
                <w:sz w:val="18"/>
                <w:szCs w:val="18"/>
              </w:rPr>
              <w:t>1</w:t>
            </w:r>
          </w:p>
        </w:tc>
        <w:tc>
          <w:tcPr>
            <w:tcW w:w="1384" w:type="dxa"/>
            <w:shd w:val="clear" w:color="auto" w:fill="auto"/>
            <w:noWrap/>
            <w:vAlign w:val="bottom"/>
            <w:hideMark/>
          </w:tcPr>
          <w:p w14:paraId="4C15D354"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343</w:t>
            </w:r>
            <w:r w:rsidRPr="00406140">
              <w:rPr>
                <w:sz w:val="18"/>
                <w:szCs w:val="18"/>
              </w:rPr>
              <w:t xml:space="preserve"> </w:t>
            </w:r>
            <w:r w:rsidRPr="006D0012">
              <w:rPr>
                <w:sz w:val="18"/>
                <w:szCs w:val="18"/>
              </w:rPr>
              <w:t>689</w:t>
            </w:r>
          </w:p>
        </w:tc>
        <w:tc>
          <w:tcPr>
            <w:tcW w:w="1082" w:type="dxa"/>
            <w:shd w:val="clear" w:color="auto" w:fill="auto"/>
            <w:noWrap/>
            <w:vAlign w:val="bottom"/>
            <w:hideMark/>
          </w:tcPr>
          <w:p w14:paraId="7C590D76" w14:textId="3EF6FA64"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21</w:t>
            </w:r>
            <w:r w:rsidR="00805DB0">
              <w:rPr>
                <w:sz w:val="18"/>
                <w:szCs w:val="18"/>
              </w:rPr>
              <w:t>,</w:t>
            </w:r>
            <w:r w:rsidRPr="006D0012">
              <w:rPr>
                <w:sz w:val="18"/>
                <w:szCs w:val="18"/>
              </w:rPr>
              <w:t>2</w:t>
            </w:r>
          </w:p>
        </w:tc>
      </w:tr>
      <w:tr w:rsidR="00DD2623" w:rsidRPr="00406140" w14:paraId="27874F3A" w14:textId="77777777" w:rsidTr="00FF6540">
        <w:tc>
          <w:tcPr>
            <w:tcW w:w="1226" w:type="dxa"/>
            <w:shd w:val="clear" w:color="auto" w:fill="auto"/>
            <w:noWrap/>
            <w:hideMark/>
          </w:tcPr>
          <w:p w14:paraId="159C78E9"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rFonts w:cs="Simplified Arabic"/>
                <w:sz w:val="18"/>
                <w:szCs w:val="18"/>
                <w:rtl/>
                <w:lang w:bidi="ar"/>
              </w:rPr>
              <w:t>الرعاية الذاتية</w:t>
            </w:r>
          </w:p>
        </w:tc>
        <w:tc>
          <w:tcPr>
            <w:tcW w:w="1294" w:type="dxa"/>
            <w:shd w:val="clear" w:color="auto" w:fill="auto"/>
            <w:noWrap/>
            <w:vAlign w:val="bottom"/>
            <w:hideMark/>
          </w:tcPr>
          <w:p w14:paraId="2ED72D6E"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142</w:t>
            </w:r>
            <w:r w:rsidRPr="00406140">
              <w:rPr>
                <w:sz w:val="18"/>
                <w:szCs w:val="18"/>
              </w:rPr>
              <w:t xml:space="preserve"> </w:t>
            </w:r>
            <w:r w:rsidRPr="006D0012">
              <w:rPr>
                <w:sz w:val="18"/>
                <w:szCs w:val="18"/>
              </w:rPr>
              <w:t>583</w:t>
            </w:r>
          </w:p>
        </w:tc>
        <w:tc>
          <w:tcPr>
            <w:tcW w:w="732" w:type="dxa"/>
            <w:shd w:val="clear" w:color="auto" w:fill="auto"/>
            <w:noWrap/>
            <w:vAlign w:val="bottom"/>
            <w:hideMark/>
          </w:tcPr>
          <w:p w14:paraId="0FF6A3F0" w14:textId="62818A84"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9</w:t>
            </w:r>
            <w:r w:rsidR="00805DB0">
              <w:rPr>
                <w:sz w:val="18"/>
                <w:szCs w:val="18"/>
              </w:rPr>
              <w:t>,</w:t>
            </w:r>
            <w:r w:rsidRPr="006D0012">
              <w:rPr>
                <w:sz w:val="18"/>
                <w:szCs w:val="18"/>
              </w:rPr>
              <w:t>2</w:t>
            </w:r>
          </w:p>
        </w:tc>
        <w:tc>
          <w:tcPr>
            <w:tcW w:w="1792" w:type="dxa"/>
            <w:shd w:val="clear" w:color="auto" w:fill="auto"/>
            <w:noWrap/>
            <w:vAlign w:val="bottom"/>
            <w:hideMark/>
          </w:tcPr>
          <w:p w14:paraId="03FBF2E7"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54</w:t>
            </w:r>
            <w:r w:rsidRPr="00406140">
              <w:rPr>
                <w:sz w:val="18"/>
                <w:szCs w:val="18"/>
              </w:rPr>
              <w:t xml:space="preserve"> </w:t>
            </w:r>
            <w:r w:rsidRPr="006D0012">
              <w:rPr>
                <w:sz w:val="18"/>
                <w:szCs w:val="18"/>
              </w:rPr>
              <w:t>992</w:t>
            </w:r>
          </w:p>
        </w:tc>
        <w:tc>
          <w:tcPr>
            <w:tcW w:w="1106" w:type="dxa"/>
            <w:shd w:val="clear" w:color="auto" w:fill="auto"/>
            <w:noWrap/>
            <w:vAlign w:val="bottom"/>
            <w:hideMark/>
          </w:tcPr>
          <w:p w14:paraId="73A22AAF" w14:textId="407CFDA8"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39</w:t>
            </w:r>
            <w:r w:rsidR="00805DB0">
              <w:rPr>
                <w:sz w:val="18"/>
                <w:szCs w:val="18"/>
              </w:rPr>
              <w:t>,</w:t>
            </w:r>
            <w:r w:rsidRPr="006D0012">
              <w:rPr>
                <w:sz w:val="18"/>
                <w:szCs w:val="18"/>
              </w:rPr>
              <w:t>0</w:t>
            </w:r>
          </w:p>
        </w:tc>
        <w:tc>
          <w:tcPr>
            <w:tcW w:w="1384" w:type="dxa"/>
            <w:shd w:val="clear" w:color="auto" w:fill="auto"/>
            <w:noWrap/>
            <w:vAlign w:val="bottom"/>
            <w:hideMark/>
          </w:tcPr>
          <w:p w14:paraId="2F4C6034"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197</w:t>
            </w:r>
            <w:r w:rsidRPr="00406140">
              <w:rPr>
                <w:sz w:val="18"/>
                <w:szCs w:val="18"/>
              </w:rPr>
              <w:t xml:space="preserve"> </w:t>
            </w:r>
            <w:r w:rsidRPr="006D0012">
              <w:rPr>
                <w:sz w:val="18"/>
                <w:szCs w:val="18"/>
              </w:rPr>
              <w:t>575</w:t>
            </w:r>
          </w:p>
        </w:tc>
        <w:tc>
          <w:tcPr>
            <w:tcW w:w="1082" w:type="dxa"/>
            <w:shd w:val="clear" w:color="auto" w:fill="auto"/>
            <w:noWrap/>
            <w:vAlign w:val="bottom"/>
            <w:hideMark/>
          </w:tcPr>
          <w:p w14:paraId="201382A2" w14:textId="4946CA40"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12</w:t>
            </w:r>
            <w:r w:rsidR="00805DB0">
              <w:rPr>
                <w:sz w:val="18"/>
                <w:szCs w:val="18"/>
              </w:rPr>
              <w:t>,</w:t>
            </w:r>
            <w:r w:rsidRPr="006D0012">
              <w:rPr>
                <w:sz w:val="18"/>
                <w:szCs w:val="18"/>
              </w:rPr>
              <w:t>2</w:t>
            </w:r>
          </w:p>
        </w:tc>
      </w:tr>
      <w:tr w:rsidR="00DD2623" w:rsidRPr="00406140" w14:paraId="6C4C6F13" w14:textId="77777777" w:rsidTr="00FF6540">
        <w:tc>
          <w:tcPr>
            <w:tcW w:w="1226" w:type="dxa"/>
            <w:shd w:val="clear" w:color="auto" w:fill="auto"/>
            <w:noWrap/>
            <w:hideMark/>
          </w:tcPr>
          <w:p w14:paraId="0CF73DC3"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rFonts w:cs="Simplified Arabic" w:hint="cs"/>
                <w:sz w:val="18"/>
                <w:szCs w:val="18"/>
                <w:rtl/>
                <w:lang w:bidi="ar"/>
              </w:rPr>
              <w:t>التواصل</w:t>
            </w:r>
          </w:p>
        </w:tc>
        <w:tc>
          <w:tcPr>
            <w:tcW w:w="1294" w:type="dxa"/>
            <w:shd w:val="clear" w:color="auto" w:fill="auto"/>
            <w:noWrap/>
            <w:vAlign w:val="bottom"/>
            <w:hideMark/>
          </w:tcPr>
          <w:p w14:paraId="04092594"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133</w:t>
            </w:r>
            <w:r w:rsidRPr="00406140">
              <w:rPr>
                <w:sz w:val="18"/>
                <w:szCs w:val="18"/>
              </w:rPr>
              <w:t xml:space="preserve"> </w:t>
            </w:r>
            <w:r w:rsidRPr="006D0012">
              <w:rPr>
                <w:sz w:val="18"/>
                <w:szCs w:val="18"/>
              </w:rPr>
              <w:t>623</w:t>
            </w:r>
          </w:p>
        </w:tc>
        <w:tc>
          <w:tcPr>
            <w:tcW w:w="732" w:type="dxa"/>
            <w:shd w:val="clear" w:color="auto" w:fill="auto"/>
            <w:noWrap/>
            <w:vAlign w:val="bottom"/>
            <w:hideMark/>
          </w:tcPr>
          <w:p w14:paraId="6DF35A08" w14:textId="4B714B79"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8</w:t>
            </w:r>
            <w:r w:rsidR="00805DB0">
              <w:rPr>
                <w:sz w:val="18"/>
                <w:szCs w:val="18"/>
              </w:rPr>
              <w:t>,</w:t>
            </w:r>
            <w:r w:rsidRPr="006D0012">
              <w:rPr>
                <w:sz w:val="18"/>
                <w:szCs w:val="18"/>
              </w:rPr>
              <w:t>6</w:t>
            </w:r>
          </w:p>
        </w:tc>
        <w:tc>
          <w:tcPr>
            <w:tcW w:w="1792" w:type="dxa"/>
            <w:shd w:val="clear" w:color="auto" w:fill="auto"/>
            <w:noWrap/>
            <w:vAlign w:val="bottom"/>
            <w:hideMark/>
          </w:tcPr>
          <w:p w14:paraId="2BD1D8BF"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47</w:t>
            </w:r>
            <w:r w:rsidRPr="00406140">
              <w:rPr>
                <w:sz w:val="18"/>
                <w:szCs w:val="18"/>
              </w:rPr>
              <w:t xml:space="preserve"> </w:t>
            </w:r>
            <w:r w:rsidRPr="006D0012">
              <w:rPr>
                <w:sz w:val="18"/>
                <w:szCs w:val="18"/>
              </w:rPr>
              <w:t>210</w:t>
            </w:r>
          </w:p>
        </w:tc>
        <w:tc>
          <w:tcPr>
            <w:tcW w:w="1106" w:type="dxa"/>
            <w:shd w:val="clear" w:color="auto" w:fill="auto"/>
            <w:noWrap/>
            <w:vAlign w:val="bottom"/>
            <w:hideMark/>
          </w:tcPr>
          <w:p w14:paraId="2C74EA55" w14:textId="62B9C486"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33</w:t>
            </w:r>
            <w:r w:rsidR="00805DB0">
              <w:rPr>
                <w:sz w:val="18"/>
                <w:szCs w:val="18"/>
              </w:rPr>
              <w:t>,</w:t>
            </w:r>
            <w:r w:rsidRPr="006D0012">
              <w:rPr>
                <w:sz w:val="18"/>
                <w:szCs w:val="18"/>
              </w:rPr>
              <w:t>5</w:t>
            </w:r>
          </w:p>
        </w:tc>
        <w:tc>
          <w:tcPr>
            <w:tcW w:w="1384" w:type="dxa"/>
            <w:shd w:val="clear" w:color="auto" w:fill="auto"/>
            <w:noWrap/>
            <w:vAlign w:val="bottom"/>
            <w:hideMark/>
          </w:tcPr>
          <w:p w14:paraId="1C4E9BA5"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180</w:t>
            </w:r>
            <w:r w:rsidRPr="00406140">
              <w:rPr>
                <w:sz w:val="18"/>
                <w:szCs w:val="18"/>
              </w:rPr>
              <w:t xml:space="preserve"> </w:t>
            </w:r>
            <w:r w:rsidRPr="006D0012">
              <w:rPr>
                <w:sz w:val="18"/>
                <w:szCs w:val="18"/>
              </w:rPr>
              <w:t>833</w:t>
            </w:r>
          </w:p>
        </w:tc>
        <w:tc>
          <w:tcPr>
            <w:tcW w:w="1082" w:type="dxa"/>
            <w:shd w:val="clear" w:color="auto" w:fill="auto"/>
            <w:noWrap/>
            <w:vAlign w:val="bottom"/>
            <w:hideMark/>
          </w:tcPr>
          <w:p w14:paraId="0EB5B77A" w14:textId="40530A78"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11</w:t>
            </w:r>
            <w:r w:rsidR="00805DB0">
              <w:rPr>
                <w:sz w:val="18"/>
                <w:szCs w:val="18"/>
              </w:rPr>
              <w:t>,</w:t>
            </w:r>
            <w:r w:rsidRPr="006D0012">
              <w:rPr>
                <w:sz w:val="18"/>
                <w:szCs w:val="18"/>
              </w:rPr>
              <w:t>2</w:t>
            </w:r>
          </w:p>
        </w:tc>
      </w:tr>
      <w:tr w:rsidR="00DD2623" w:rsidRPr="00406140" w14:paraId="3CFDE5B3" w14:textId="77777777" w:rsidTr="00FF6540">
        <w:tc>
          <w:tcPr>
            <w:tcW w:w="1226" w:type="dxa"/>
            <w:shd w:val="clear" w:color="auto" w:fill="auto"/>
            <w:noWrap/>
            <w:hideMark/>
          </w:tcPr>
          <w:p w14:paraId="4B4E2F1A"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rFonts w:cs="Simplified Arabic"/>
                <w:sz w:val="18"/>
                <w:szCs w:val="18"/>
                <w:rtl/>
                <w:lang w:bidi="ar"/>
              </w:rPr>
              <w:t>إجمالي الحالات</w:t>
            </w:r>
          </w:p>
        </w:tc>
        <w:tc>
          <w:tcPr>
            <w:tcW w:w="1294" w:type="dxa"/>
            <w:shd w:val="clear" w:color="auto" w:fill="auto"/>
            <w:noWrap/>
            <w:vAlign w:val="bottom"/>
            <w:hideMark/>
          </w:tcPr>
          <w:p w14:paraId="1171D463"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w:t>
            </w:r>
            <w:r w:rsidRPr="00406140">
              <w:rPr>
                <w:sz w:val="18"/>
                <w:szCs w:val="18"/>
              </w:rPr>
              <w:t xml:space="preserve"> </w:t>
            </w:r>
            <w:r w:rsidRPr="006D0012">
              <w:rPr>
                <w:sz w:val="18"/>
                <w:szCs w:val="18"/>
              </w:rPr>
              <w:t>555</w:t>
            </w:r>
            <w:r w:rsidRPr="00406140">
              <w:rPr>
                <w:sz w:val="18"/>
                <w:szCs w:val="18"/>
              </w:rPr>
              <w:t xml:space="preserve"> </w:t>
            </w:r>
            <w:r w:rsidRPr="006D0012">
              <w:rPr>
                <w:sz w:val="18"/>
                <w:szCs w:val="18"/>
              </w:rPr>
              <w:t>536</w:t>
            </w:r>
          </w:p>
        </w:tc>
        <w:tc>
          <w:tcPr>
            <w:tcW w:w="732" w:type="dxa"/>
            <w:shd w:val="clear" w:color="auto" w:fill="auto"/>
            <w:noWrap/>
            <w:vAlign w:val="bottom"/>
            <w:hideMark/>
          </w:tcPr>
          <w:p w14:paraId="56ED8892"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sz w:val="18"/>
                <w:szCs w:val="18"/>
              </w:rPr>
              <w:t> </w:t>
            </w:r>
          </w:p>
        </w:tc>
        <w:tc>
          <w:tcPr>
            <w:tcW w:w="1792" w:type="dxa"/>
            <w:shd w:val="clear" w:color="auto" w:fill="auto"/>
            <w:noWrap/>
            <w:vAlign w:val="bottom"/>
            <w:hideMark/>
          </w:tcPr>
          <w:p w14:paraId="719D2220"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141</w:t>
            </w:r>
            <w:r w:rsidRPr="00406140">
              <w:rPr>
                <w:sz w:val="18"/>
                <w:szCs w:val="18"/>
              </w:rPr>
              <w:t xml:space="preserve"> </w:t>
            </w:r>
            <w:r w:rsidRPr="006D0012">
              <w:rPr>
                <w:sz w:val="18"/>
                <w:szCs w:val="18"/>
              </w:rPr>
              <w:t>096</w:t>
            </w:r>
          </w:p>
        </w:tc>
        <w:tc>
          <w:tcPr>
            <w:tcW w:w="1106" w:type="dxa"/>
            <w:shd w:val="clear" w:color="auto" w:fill="auto"/>
            <w:noWrap/>
            <w:vAlign w:val="bottom"/>
            <w:hideMark/>
          </w:tcPr>
          <w:p w14:paraId="343324B4"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sz w:val="18"/>
                <w:szCs w:val="18"/>
              </w:rPr>
              <w:t> </w:t>
            </w:r>
          </w:p>
        </w:tc>
        <w:tc>
          <w:tcPr>
            <w:tcW w:w="1384" w:type="dxa"/>
            <w:shd w:val="clear" w:color="auto" w:fill="auto"/>
            <w:noWrap/>
            <w:vAlign w:val="bottom"/>
            <w:hideMark/>
          </w:tcPr>
          <w:p w14:paraId="2913E9A1"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6D0012">
              <w:rPr>
                <w:sz w:val="18"/>
                <w:szCs w:val="18"/>
              </w:rPr>
              <w:t>1</w:t>
            </w:r>
            <w:r w:rsidRPr="00406140">
              <w:rPr>
                <w:sz w:val="18"/>
                <w:szCs w:val="18"/>
              </w:rPr>
              <w:t xml:space="preserve"> </w:t>
            </w:r>
            <w:r w:rsidRPr="006D0012">
              <w:rPr>
                <w:sz w:val="18"/>
                <w:szCs w:val="18"/>
              </w:rPr>
              <w:t>617</w:t>
            </w:r>
            <w:r w:rsidRPr="00406140">
              <w:rPr>
                <w:sz w:val="18"/>
                <w:szCs w:val="18"/>
              </w:rPr>
              <w:t xml:space="preserve"> </w:t>
            </w:r>
            <w:r w:rsidRPr="006D0012">
              <w:rPr>
                <w:sz w:val="18"/>
                <w:szCs w:val="18"/>
              </w:rPr>
              <w:t>924</w:t>
            </w:r>
          </w:p>
        </w:tc>
        <w:tc>
          <w:tcPr>
            <w:tcW w:w="1082" w:type="dxa"/>
            <w:shd w:val="clear" w:color="auto" w:fill="auto"/>
            <w:noWrap/>
            <w:vAlign w:val="bottom"/>
            <w:hideMark/>
          </w:tcPr>
          <w:p w14:paraId="7BF68FF7" w14:textId="77777777" w:rsidR="00DD2623" w:rsidRPr="00406140" w:rsidRDefault="00DD2623" w:rsidP="00743C38">
            <w:pPr>
              <w:pStyle w:val="SingleTxtG"/>
              <w:tabs>
                <w:tab w:val="clear" w:pos="1701"/>
                <w:tab w:val="clear" w:pos="2268"/>
              </w:tabs>
              <w:suppressAutoHyphens w:val="0"/>
              <w:bidi/>
              <w:spacing w:line="240" w:lineRule="auto"/>
              <w:ind w:left="0" w:right="0"/>
              <w:jc w:val="left"/>
              <w:rPr>
                <w:sz w:val="18"/>
                <w:szCs w:val="18"/>
              </w:rPr>
            </w:pPr>
            <w:r w:rsidRPr="00406140">
              <w:rPr>
                <w:sz w:val="18"/>
                <w:szCs w:val="18"/>
              </w:rPr>
              <w:t> </w:t>
            </w:r>
          </w:p>
        </w:tc>
      </w:tr>
    </w:tbl>
    <w:p w14:paraId="7361DE50" w14:textId="77777777" w:rsidR="00DD2623" w:rsidRPr="00406140" w:rsidRDefault="00DD2623" w:rsidP="000E229A">
      <w:pPr>
        <w:pStyle w:val="SingleTxtGA"/>
        <w:spacing w:before="120" w:after="60" w:line="280" w:lineRule="exact"/>
        <w:ind w:left="1928" w:hanging="681"/>
        <w:rPr>
          <w:sz w:val="18"/>
          <w:szCs w:val="18"/>
        </w:rPr>
      </w:pPr>
      <w:r w:rsidRPr="006D0012">
        <w:rPr>
          <w:i/>
          <w:iCs/>
          <w:sz w:val="18"/>
          <w:szCs w:val="18"/>
          <w:rtl/>
          <w:lang w:bidi="ar"/>
        </w:rPr>
        <w:t>ملاحظة</w:t>
      </w:r>
      <w:r w:rsidRPr="00406140">
        <w:rPr>
          <w:sz w:val="18"/>
          <w:szCs w:val="18"/>
          <w:rtl/>
          <w:lang w:bidi="ar"/>
        </w:rPr>
        <w:t>:</w:t>
      </w:r>
      <w:r w:rsidRPr="00406140">
        <w:rPr>
          <w:sz w:val="18"/>
          <w:szCs w:val="18"/>
          <w:rtl/>
          <w:lang w:bidi="ar"/>
        </w:rPr>
        <w:tab/>
        <w:t>يشمل عدد الأشخاص الذين يواجهون صعوبات كلا</w:t>
      </w:r>
      <w:r w:rsidRPr="00406140">
        <w:rPr>
          <w:rFonts w:hint="cs"/>
          <w:sz w:val="18"/>
          <w:szCs w:val="18"/>
          <w:rtl/>
          <w:lang w:bidi="ar"/>
        </w:rPr>
        <w:t>ً</w:t>
      </w:r>
      <w:r w:rsidRPr="00406140">
        <w:rPr>
          <w:sz w:val="18"/>
          <w:szCs w:val="18"/>
          <w:rtl/>
          <w:lang w:bidi="ar"/>
        </w:rPr>
        <w:t xml:space="preserve"> من </w:t>
      </w:r>
      <w:r w:rsidRPr="00406140">
        <w:rPr>
          <w:rFonts w:hint="cs"/>
          <w:sz w:val="18"/>
          <w:szCs w:val="18"/>
          <w:rtl/>
          <w:lang w:bidi="ar"/>
        </w:rPr>
        <w:t xml:space="preserve">فئة </w:t>
      </w:r>
      <w:r w:rsidRPr="00406140">
        <w:rPr>
          <w:sz w:val="18"/>
          <w:szCs w:val="18"/>
          <w:rtl/>
          <w:lang w:bidi="ar"/>
        </w:rPr>
        <w:t>"بعض الصعوب</w:t>
      </w:r>
      <w:r w:rsidRPr="00406140">
        <w:rPr>
          <w:rFonts w:hint="cs"/>
          <w:sz w:val="18"/>
          <w:szCs w:val="18"/>
          <w:rtl/>
          <w:lang w:bidi="ar"/>
        </w:rPr>
        <w:t>ات</w:t>
      </w:r>
      <w:r w:rsidRPr="00406140">
        <w:rPr>
          <w:sz w:val="18"/>
          <w:szCs w:val="18"/>
          <w:rtl/>
          <w:lang w:bidi="ar"/>
        </w:rPr>
        <w:t>" و</w:t>
      </w:r>
      <w:r w:rsidRPr="00406140">
        <w:rPr>
          <w:rFonts w:hint="cs"/>
          <w:sz w:val="18"/>
          <w:szCs w:val="18"/>
          <w:rtl/>
          <w:lang w:bidi="ar"/>
        </w:rPr>
        <w:t>فئة</w:t>
      </w:r>
      <w:r w:rsidRPr="00406140">
        <w:rPr>
          <w:sz w:val="18"/>
          <w:szCs w:val="18"/>
          <w:rtl/>
          <w:lang w:bidi="ar"/>
        </w:rPr>
        <w:t xml:space="preserve"> "الكثير من الصعوب</w:t>
      </w:r>
      <w:r w:rsidRPr="00406140">
        <w:rPr>
          <w:rFonts w:hint="cs"/>
          <w:sz w:val="18"/>
          <w:szCs w:val="18"/>
          <w:rtl/>
          <w:lang w:bidi="ar"/>
        </w:rPr>
        <w:t>ات</w:t>
      </w:r>
      <w:r w:rsidRPr="00406140">
        <w:rPr>
          <w:sz w:val="18"/>
          <w:szCs w:val="18"/>
          <w:rtl/>
          <w:lang w:bidi="ar"/>
        </w:rPr>
        <w:t xml:space="preserve">". "الصعوبة </w:t>
      </w:r>
      <w:r w:rsidRPr="00406140">
        <w:rPr>
          <w:rFonts w:hint="cs"/>
          <w:sz w:val="18"/>
          <w:szCs w:val="18"/>
          <w:rtl/>
          <w:lang w:bidi="ar"/>
        </w:rPr>
        <w:t xml:space="preserve">المعلنة </w:t>
      </w:r>
      <w:r w:rsidRPr="00406140">
        <w:rPr>
          <w:sz w:val="18"/>
          <w:szCs w:val="18"/>
          <w:rtl/>
          <w:lang w:bidi="ar"/>
        </w:rPr>
        <w:t xml:space="preserve">في التعداد" تساوي "عدد الأشخاص الذين يواجهون صعوبات </w:t>
      </w:r>
      <w:r w:rsidRPr="00406140">
        <w:rPr>
          <w:rFonts w:hint="cs"/>
          <w:sz w:val="18"/>
          <w:szCs w:val="18"/>
          <w:rtl/>
          <w:lang w:bidi="ar"/>
        </w:rPr>
        <w:t xml:space="preserve">زائداً عدد </w:t>
      </w:r>
      <w:r w:rsidRPr="00406140">
        <w:rPr>
          <w:sz w:val="18"/>
          <w:szCs w:val="18"/>
          <w:rtl/>
          <w:lang w:bidi="ar"/>
        </w:rPr>
        <w:t xml:space="preserve">الأشخاص غير </w:t>
      </w:r>
      <w:r w:rsidRPr="00406140">
        <w:rPr>
          <w:rFonts w:hint="cs"/>
          <w:sz w:val="18"/>
          <w:szCs w:val="18"/>
          <w:rtl/>
          <w:lang w:bidi="ar"/>
        </w:rPr>
        <w:t xml:space="preserve">الممكن تعدادهم </w:t>
      </w:r>
      <w:r w:rsidRPr="00406140">
        <w:rPr>
          <w:sz w:val="18"/>
          <w:szCs w:val="18"/>
          <w:rtl/>
          <w:lang w:bidi="ar"/>
        </w:rPr>
        <w:t>على الإطلاق".</w:t>
      </w:r>
    </w:p>
    <w:p w14:paraId="2592839F" w14:textId="2B103198" w:rsidR="00805DB0" w:rsidRPr="00805DB0" w:rsidRDefault="00DD2623" w:rsidP="000E229A">
      <w:pPr>
        <w:pStyle w:val="SingleTxtGA"/>
        <w:spacing w:after="240" w:line="280" w:lineRule="exact"/>
        <w:ind w:left="2222" w:hanging="975"/>
        <w:rPr>
          <w:sz w:val="18"/>
          <w:szCs w:val="18"/>
          <w:rtl/>
          <w:lang w:bidi="ar"/>
        </w:rPr>
      </w:pPr>
      <w:r w:rsidRPr="006D0012">
        <w:rPr>
          <w:i/>
          <w:iCs/>
          <w:sz w:val="18"/>
          <w:szCs w:val="18"/>
          <w:rtl/>
          <w:lang w:bidi="ar"/>
        </w:rPr>
        <w:t>المصدر</w:t>
      </w:r>
      <w:r w:rsidRPr="00406140">
        <w:rPr>
          <w:sz w:val="18"/>
          <w:szCs w:val="18"/>
          <w:rtl/>
          <w:lang w:bidi="ar"/>
        </w:rPr>
        <w:t>:</w:t>
      </w:r>
      <w:r w:rsidRPr="00406140">
        <w:rPr>
          <w:sz w:val="18"/>
          <w:szCs w:val="18"/>
          <w:rtl/>
          <w:lang w:bidi="ar"/>
        </w:rPr>
        <w:tab/>
        <w:t xml:space="preserve">التعداد العام للسكان والمساكن </w:t>
      </w:r>
      <w:r w:rsidRPr="006D0012">
        <w:rPr>
          <w:sz w:val="18"/>
          <w:szCs w:val="18"/>
          <w:rtl/>
          <w:lang w:bidi="ar"/>
        </w:rPr>
        <w:t>201</w:t>
      </w:r>
      <w:r w:rsidR="00805DB0" w:rsidRPr="006D0012">
        <w:rPr>
          <w:sz w:val="18"/>
          <w:szCs w:val="18"/>
          <w:rtl/>
          <w:lang w:bidi="ar"/>
        </w:rPr>
        <w:t>2</w:t>
      </w:r>
      <w:r w:rsidR="00805DB0" w:rsidRPr="00805DB0">
        <w:rPr>
          <w:sz w:val="18"/>
          <w:szCs w:val="18"/>
          <w:rtl/>
          <w:lang w:bidi="ar"/>
        </w:rPr>
        <w:t>.</w:t>
      </w:r>
    </w:p>
    <w:p w14:paraId="7FB5D0B7" w14:textId="00D03193" w:rsidR="00DD2623" w:rsidRDefault="00DD2623" w:rsidP="00814FDF">
      <w:pPr>
        <w:pStyle w:val="SingleTxtGA"/>
        <w:rPr>
          <w:rtl/>
        </w:rPr>
      </w:pPr>
      <w:r w:rsidRPr="006D0012">
        <w:rPr>
          <w:rtl/>
        </w:rPr>
        <w:t>11</w:t>
      </w:r>
      <w:r>
        <w:rPr>
          <w:rtl/>
        </w:rPr>
        <w:t>-</w:t>
      </w:r>
      <w:r>
        <w:rPr>
          <w:rtl/>
        </w:rPr>
        <w:tab/>
        <w:t xml:space="preserve">السكان الذين يعانون من صعوبات - حسب نوع الجنس: </w:t>
      </w:r>
    </w:p>
    <w:p w14:paraId="7D14EFDE" w14:textId="44CADB89" w:rsidR="00DD2623" w:rsidRDefault="00DD2623" w:rsidP="00DD2623">
      <w:pPr>
        <w:pStyle w:val="Bullet1GA"/>
        <w:rPr>
          <w:rtl/>
        </w:rPr>
      </w:pPr>
      <w:r>
        <w:rPr>
          <w:rtl/>
        </w:rPr>
        <w:t>الذكور:</w:t>
      </w:r>
      <w:r w:rsidR="00805DB0" w:rsidRPr="006D0012">
        <w:rPr>
          <w:rFonts w:hint="cs"/>
          <w:rtl/>
        </w:rPr>
        <w:t xml:space="preserve"> </w:t>
      </w:r>
      <w:r w:rsidRPr="006D0012">
        <w:rPr>
          <w:rtl/>
        </w:rPr>
        <w:t>263</w:t>
      </w:r>
      <w:r w:rsidR="00805DB0">
        <w:rPr>
          <w:rFonts w:hint="cs"/>
          <w:rtl/>
        </w:rPr>
        <w:t xml:space="preserve"> </w:t>
      </w:r>
      <w:r w:rsidR="00805DB0" w:rsidRPr="006D0012">
        <w:rPr>
          <w:rtl/>
        </w:rPr>
        <w:t>695</w:t>
      </w:r>
      <w:r>
        <w:rPr>
          <w:rtl/>
        </w:rPr>
        <w:t>؛</w:t>
      </w:r>
    </w:p>
    <w:p w14:paraId="31603F5D" w14:textId="7042358F" w:rsidR="00805DB0" w:rsidRPr="00805DB0" w:rsidRDefault="00DD2623" w:rsidP="00DD2623">
      <w:pPr>
        <w:pStyle w:val="Bullet1GA"/>
        <w:rPr>
          <w:rtl/>
        </w:rPr>
      </w:pPr>
      <w:r>
        <w:rPr>
          <w:rtl/>
        </w:rPr>
        <w:t>الإناث:</w:t>
      </w:r>
      <w:r w:rsidR="00805DB0">
        <w:rPr>
          <w:rFonts w:hint="cs"/>
          <w:rtl/>
        </w:rPr>
        <w:t xml:space="preserve"> </w:t>
      </w:r>
      <w:r w:rsidRPr="006D0012">
        <w:rPr>
          <w:rtl/>
        </w:rPr>
        <w:t>66</w:t>
      </w:r>
      <w:r w:rsidR="00805DB0" w:rsidRPr="006D0012">
        <w:rPr>
          <w:rtl/>
        </w:rPr>
        <w:t>1</w:t>
      </w:r>
      <w:r w:rsidR="00805DB0">
        <w:rPr>
          <w:rFonts w:hint="cs"/>
          <w:rtl/>
        </w:rPr>
        <w:t xml:space="preserve"> </w:t>
      </w:r>
      <w:r w:rsidR="00805DB0" w:rsidRPr="006D0012">
        <w:rPr>
          <w:rtl/>
        </w:rPr>
        <w:t>922</w:t>
      </w:r>
      <w:r w:rsidR="00805DB0" w:rsidRPr="00805DB0">
        <w:rPr>
          <w:rtl/>
        </w:rPr>
        <w:t>.</w:t>
      </w:r>
    </w:p>
    <w:p w14:paraId="6AFA616A" w14:textId="546B9446" w:rsidR="00DD2623" w:rsidRDefault="00DD2623">
      <w:pPr>
        <w:bidi w:val="0"/>
        <w:spacing w:after="200" w:line="276" w:lineRule="auto"/>
        <w:jc w:val="left"/>
        <w:rPr>
          <w:sz w:val="22"/>
          <w:rtl/>
          <w:lang w:val="en-GB"/>
        </w:rPr>
      </w:pPr>
      <w:r>
        <w:rPr>
          <w:rtl/>
        </w:rPr>
        <w:br w:type="page"/>
      </w:r>
    </w:p>
    <w:p w14:paraId="71453037" w14:textId="6CBEB388" w:rsidR="00DD2623" w:rsidRPr="006D0012" w:rsidRDefault="00DD2623" w:rsidP="00DD2623">
      <w:pPr>
        <w:pStyle w:val="SingleTxtGA"/>
        <w:rPr>
          <w:b/>
          <w:bCs/>
          <w:rtl/>
        </w:rPr>
      </w:pPr>
      <w:r>
        <w:rPr>
          <w:rtl/>
        </w:rPr>
        <w:lastRenderedPageBreak/>
        <w:t xml:space="preserve">الجدول </w:t>
      </w:r>
      <w:r w:rsidRPr="006D0012">
        <w:rPr>
          <w:rtl/>
        </w:rPr>
        <w:t>2</w:t>
      </w:r>
      <w:r>
        <w:rPr>
          <w:rtl/>
        </w:rPr>
        <w:tab/>
      </w:r>
      <w:r>
        <w:rPr>
          <w:rtl/>
        </w:rPr>
        <w:br/>
      </w:r>
      <w:r w:rsidRPr="006D0012">
        <w:rPr>
          <w:b/>
          <w:bCs/>
          <w:rtl/>
        </w:rPr>
        <w:t>السكان الذين يعانون من صعوبات (5 سنوات فأكثر) - حسب العرق ومستوى الصعوبة</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418"/>
        <w:gridCol w:w="992"/>
        <w:gridCol w:w="992"/>
        <w:gridCol w:w="992"/>
        <w:gridCol w:w="992"/>
        <w:gridCol w:w="992"/>
        <w:gridCol w:w="992"/>
      </w:tblGrid>
      <w:tr w:rsidR="00DD2623" w:rsidRPr="00406140" w14:paraId="16714C8F" w14:textId="77777777" w:rsidTr="00743C38">
        <w:trPr>
          <w:tblHeader/>
        </w:trPr>
        <w:tc>
          <w:tcPr>
            <w:tcW w:w="1418" w:type="dxa"/>
            <w:tcBorders>
              <w:top w:val="single" w:sz="4" w:space="0" w:color="auto"/>
              <w:bottom w:val="nil"/>
            </w:tcBorders>
            <w:shd w:val="clear" w:color="auto" w:fill="auto"/>
            <w:noWrap/>
          </w:tcPr>
          <w:p w14:paraId="0498669B"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tl/>
                <w:lang w:bidi="ar"/>
              </w:rPr>
            </w:pPr>
          </w:p>
        </w:tc>
        <w:tc>
          <w:tcPr>
            <w:tcW w:w="1984" w:type="dxa"/>
            <w:gridSpan w:val="2"/>
            <w:tcBorders>
              <w:top w:val="single" w:sz="4" w:space="0" w:color="auto"/>
              <w:bottom w:val="nil"/>
            </w:tcBorders>
            <w:shd w:val="clear" w:color="auto" w:fill="auto"/>
            <w:noWrap/>
            <w:vAlign w:val="bottom"/>
          </w:tcPr>
          <w:p w14:paraId="65A50CCB" w14:textId="77777777" w:rsidR="00DD2623" w:rsidRPr="00C603FB"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i/>
                <w:iCs/>
                <w:highlight w:val="cyan"/>
                <w:rtl/>
                <w:lang w:bidi="ar"/>
              </w:rPr>
            </w:pPr>
            <w:r w:rsidRPr="006D0012">
              <w:rPr>
                <w:rFonts w:cs="Simplified Arabic"/>
                <w:i/>
                <w:iCs/>
                <w:rtl/>
                <w:lang w:bidi="ar"/>
              </w:rPr>
              <w:t>عدد الأشخاص الذين يواجهون صعوبات</w:t>
            </w:r>
          </w:p>
        </w:tc>
        <w:tc>
          <w:tcPr>
            <w:tcW w:w="1984" w:type="dxa"/>
            <w:gridSpan w:val="2"/>
            <w:tcBorders>
              <w:top w:val="single" w:sz="4" w:space="0" w:color="auto"/>
              <w:bottom w:val="nil"/>
            </w:tcBorders>
            <w:shd w:val="clear" w:color="auto" w:fill="auto"/>
            <w:noWrap/>
            <w:vAlign w:val="bottom"/>
          </w:tcPr>
          <w:p w14:paraId="07E8A257" w14:textId="77777777" w:rsidR="00DD2623" w:rsidRPr="00C603FB"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i/>
                <w:iCs/>
                <w:highlight w:val="cyan"/>
                <w:rtl/>
                <w:lang w:bidi="ar"/>
              </w:rPr>
            </w:pPr>
            <w:r w:rsidRPr="006D0012">
              <w:rPr>
                <w:rFonts w:cs="Simplified Arabic"/>
                <w:i/>
                <w:iCs/>
                <w:rtl/>
                <w:lang w:bidi="ar"/>
              </w:rPr>
              <w:t xml:space="preserve">عدد الأشخاص غير </w:t>
            </w:r>
            <w:r w:rsidRPr="006D0012">
              <w:rPr>
                <w:rFonts w:cs="Simplified Arabic" w:hint="cs"/>
                <w:i/>
                <w:iCs/>
                <w:rtl/>
                <w:lang w:bidi="ar"/>
              </w:rPr>
              <w:t>ال</w:t>
            </w:r>
            <w:r w:rsidRPr="006D0012">
              <w:rPr>
                <w:rFonts w:cs="Simplified Arabic"/>
                <w:i/>
                <w:iCs/>
                <w:rtl/>
                <w:lang w:bidi="ar"/>
              </w:rPr>
              <w:t xml:space="preserve">ممكن </w:t>
            </w:r>
            <w:r w:rsidRPr="006D0012">
              <w:rPr>
                <w:rFonts w:cs="Simplified Arabic" w:hint="cs"/>
                <w:i/>
                <w:iCs/>
                <w:rtl/>
                <w:lang w:bidi="ar"/>
              </w:rPr>
              <w:t xml:space="preserve">تصنيفهم </w:t>
            </w:r>
            <w:r w:rsidRPr="006D0012">
              <w:rPr>
                <w:rFonts w:cs="Simplified Arabic"/>
                <w:i/>
                <w:iCs/>
                <w:rtl/>
                <w:lang w:bidi="ar"/>
              </w:rPr>
              <w:t>على الإطلاق</w:t>
            </w:r>
          </w:p>
        </w:tc>
        <w:tc>
          <w:tcPr>
            <w:tcW w:w="1984" w:type="dxa"/>
            <w:gridSpan w:val="2"/>
            <w:tcBorders>
              <w:top w:val="single" w:sz="4" w:space="0" w:color="auto"/>
              <w:bottom w:val="nil"/>
            </w:tcBorders>
            <w:shd w:val="clear" w:color="auto" w:fill="auto"/>
            <w:noWrap/>
            <w:vAlign w:val="bottom"/>
          </w:tcPr>
          <w:p w14:paraId="02A887E0" w14:textId="77777777" w:rsidR="00DD2623" w:rsidRPr="006D0012" w:rsidRDefault="00DD2623" w:rsidP="0099676C">
            <w:pPr>
              <w:pStyle w:val="SingleTxtG"/>
              <w:tabs>
                <w:tab w:val="clear" w:pos="1701"/>
                <w:tab w:val="clear" w:pos="2268"/>
              </w:tabs>
              <w:suppressAutoHyphens w:val="0"/>
              <w:bidi/>
              <w:spacing w:before="20" w:after="40" w:line="300" w:lineRule="exact"/>
              <w:ind w:left="0" w:right="113"/>
              <w:jc w:val="center"/>
              <w:rPr>
                <w:rFonts w:cs="Simplified Arabic"/>
                <w:i/>
                <w:iCs/>
                <w:rtl/>
                <w:lang w:bidi="ar"/>
              </w:rPr>
            </w:pPr>
            <w:r w:rsidRPr="006D0012">
              <w:rPr>
                <w:rFonts w:cs="Simplified Arabic" w:hint="cs"/>
                <w:i/>
                <w:iCs/>
                <w:rtl/>
                <w:lang w:bidi="ar"/>
              </w:rPr>
              <w:t>حالات ال</w:t>
            </w:r>
            <w:r w:rsidRPr="006D0012">
              <w:rPr>
                <w:rFonts w:cs="Simplified Arabic"/>
                <w:i/>
                <w:iCs/>
                <w:rtl/>
                <w:lang w:bidi="ar"/>
              </w:rPr>
              <w:t xml:space="preserve">صعوبة </w:t>
            </w:r>
            <w:r w:rsidRPr="006D0012">
              <w:rPr>
                <w:rFonts w:cs="Simplified Arabic" w:hint="cs"/>
                <w:i/>
                <w:iCs/>
                <w:rtl/>
                <w:lang w:bidi="ar"/>
              </w:rPr>
              <w:t xml:space="preserve">المعلنة </w:t>
            </w:r>
            <w:r w:rsidRPr="006D0012">
              <w:rPr>
                <w:rFonts w:cs="Simplified Arabic"/>
                <w:i/>
                <w:iCs/>
                <w:rtl/>
                <w:lang w:bidi="ar"/>
              </w:rPr>
              <w:t>في التعداد</w:t>
            </w:r>
          </w:p>
        </w:tc>
      </w:tr>
      <w:tr w:rsidR="00DD2623" w:rsidRPr="00406140" w14:paraId="1C9367DD" w14:textId="77777777" w:rsidTr="00743C38">
        <w:trPr>
          <w:tblHeader/>
        </w:trPr>
        <w:tc>
          <w:tcPr>
            <w:tcW w:w="1418" w:type="dxa"/>
            <w:tcBorders>
              <w:top w:val="nil"/>
            </w:tcBorders>
            <w:shd w:val="clear" w:color="auto" w:fill="auto"/>
            <w:noWrap/>
          </w:tcPr>
          <w:p w14:paraId="1392B590" w14:textId="77777777" w:rsidR="00DD2623" w:rsidRPr="004872D5"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i/>
                <w:iCs/>
                <w:rtl/>
                <w:lang w:bidi="ar"/>
              </w:rPr>
            </w:pPr>
            <w:r w:rsidRPr="004872D5">
              <w:rPr>
                <w:rFonts w:cs="Simplified Arabic" w:hint="cs"/>
                <w:i/>
                <w:iCs/>
                <w:rtl/>
                <w:lang w:bidi="ar"/>
              </w:rPr>
              <w:t>العرق</w:t>
            </w:r>
          </w:p>
        </w:tc>
        <w:tc>
          <w:tcPr>
            <w:tcW w:w="992" w:type="dxa"/>
            <w:tcBorders>
              <w:top w:val="nil"/>
            </w:tcBorders>
            <w:shd w:val="clear" w:color="auto" w:fill="auto"/>
            <w:noWrap/>
            <w:vAlign w:val="bottom"/>
          </w:tcPr>
          <w:p w14:paraId="7E4C14D9"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tl/>
                <w:lang w:bidi="ar"/>
              </w:rPr>
            </w:pPr>
            <w:r w:rsidRPr="006D0012">
              <w:rPr>
                <w:rFonts w:cs="Simplified Arabic"/>
                <w:i/>
                <w:iCs/>
                <w:rtl/>
                <w:lang w:bidi="ar"/>
              </w:rPr>
              <w:t>ذكر</w:t>
            </w:r>
          </w:p>
        </w:tc>
        <w:tc>
          <w:tcPr>
            <w:tcW w:w="992" w:type="dxa"/>
            <w:tcBorders>
              <w:top w:val="nil"/>
            </w:tcBorders>
            <w:shd w:val="clear" w:color="auto" w:fill="auto"/>
            <w:noWrap/>
            <w:vAlign w:val="bottom"/>
          </w:tcPr>
          <w:p w14:paraId="47C8CA3C"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tl/>
                <w:lang w:bidi="ar"/>
              </w:rPr>
            </w:pPr>
            <w:r w:rsidRPr="006D0012">
              <w:rPr>
                <w:rFonts w:cs="Simplified Arabic"/>
                <w:i/>
                <w:iCs/>
                <w:rtl/>
                <w:lang w:bidi="ar"/>
              </w:rPr>
              <w:t>أنثى</w:t>
            </w:r>
          </w:p>
        </w:tc>
        <w:tc>
          <w:tcPr>
            <w:tcW w:w="992" w:type="dxa"/>
            <w:tcBorders>
              <w:top w:val="nil"/>
            </w:tcBorders>
            <w:shd w:val="clear" w:color="auto" w:fill="auto"/>
            <w:noWrap/>
            <w:vAlign w:val="bottom"/>
          </w:tcPr>
          <w:p w14:paraId="7D032DF2"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tl/>
                <w:lang w:bidi="ar"/>
              </w:rPr>
            </w:pPr>
            <w:r w:rsidRPr="006D0012">
              <w:rPr>
                <w:rFonts w:cs="Simplified Arabic"/>
                <w:i/>
                <w:iCs/>
                <w:rtl/>
                <w:lang w:bidi="ar"/>
              </w:rPr>
              <w:t>ذكر</w:t>
            </w:r>
          </w:p>
        </w:tc>
        <w:tc>
          <w:tcPr>
            <w:tcW w:w="992" w:type="dxa"/>
            <w:tcBorders>
              <w:top w:val="nil"/>
            </w:tcBorders>
            <w:shd w:val="clear" w:color="auto" w:fill="auto"/>
            <w:noWrap/>
            <w:vAlign w:val="bottom"/>
          </w:tcPr>
          <w:p w14:paraId="7E06880F"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tl/>
                <w:lang w:bidi="ar"/>
              </w:rPr>
            </w:pPr>
            <w:r w:rsidRPr="006D0012">
              <w:rPr>
                <w:rFonts w:cs="Simplified Arabic"/>
                <w:i/>
                <w:iCs/>
                <w:rtl/>
                <w:lang w:bidi="ar"/>
              </w:rPr>
              <w:t>أنثى</w:t>
            </w:r>
          </w:p>
        </w:tc>
        <w:tc>
          <w:tcPr>
            <w:tcW w:w="992" w:type="dxa"/>
            <w:tcBorders>
              <w:top w:val="nil"/>
            </w:tcBorders>
            <w:shd w:val="clear" w:color="auto" w:fill="auto"/>
            <w:noWrap/>
            <w:vAlign w:val="bottom"/>
          </w:tcPr>
          <w:p w14:paraId="5B9E9E0F"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tl/>
                <w:lang w:bidi="ar"/>
              </w:rPr>
            </w:pPr>
            <w:r w:rsidRPr="006D0012">
              <w:rPr>
                <w:rFonts w:cs="Simplified Arabic"/>
                <w:i/>
                <w:iCs/>
                <w:rtl/>
                <w:lang w:bidi="ar"/>
              </w:rPr>
              <w:t>ذكر</w:t>
            </w:r>
          </w:p>
        </w:tc>
        <w:tc>
          <w:tcPr>
            <w:tcW w:w="992" w:type="dxa"/>
            <w:tcBorders>
              <w:top w:val="nil"/>
            </w:tcBorders>
            <w:shd w:val="clear" w:color="auto" w:fill="auto"/>
            <w:noWrap/>
            <w:vAlign w:val="bottom"/>
          </w:tcPr>
          <w:p w14:paraId="6F2293F7"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tl/>
                <w:lang w:bidi="ar"/>
              </w:rPr>
            </w:pPr>
            <w:r w:rsidRPr="006D0012">
              <w:rPr>
                <w:rFonts w:cs="Simplified Arabic"/>
                <w:i/>
                <w:iCs/>
                <w:rtl/>
                <w:lang w:bidi="ar"/>
              </w:rPr>
              <w:t>أنثى</w:t>
            </w:r>
          </w:p>
        </w:tc>
      </w:tr>
      <w:tr w:rsidR="00DD2623" w:rsidRPr="00406140" w14:paraId="0496A2C3" w14:textId="77777777" w:rsidTr="00743C38">
        <w:tc>
          <w:tcPr>
            <w:tcW w:w="1418" w:type="dxa"/>
            <w:tcBorders>
              <w:top w:val="single" w:sz="12" w:space="0" w:color="auto"/>
            </w:tcBorders>
            <w:shd w:val="clear" w:color="auto" w:fill="auto"/>
            <w:noWrap/>
            <w:hideMark/>
          </w:tcPr>
          <w:p w14:paraId="5E0449F2"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Pr>
            </w:pPr>
            <w:r w:rsidRPr="00406140">
              <w:rPr>
                <w:rFonts w:cs="Simplified Arabic" w:hint="cs"/>
                <w:rtl/>
                <w:lang w:bidi="ar"/>
              </w:rPr>
              <w:t xml:space="preserve">إثنية </w:t>
            </w:r>
            <w:proofErr w:type="spellStart"/>
            <w:r w:rsidRPr="00406140">
              <w:rPr>
                <w:rFonts w:cs="Simplified Arabic"/>
                <w:rtl/>
                <w:lang w:bidi="ar"/>
              </w:rPr>
              <w:t>سنهاليه</w:t>
            </w:r>
            <w:proofErr w:type="spellEnd"/>
          </w:p>
        </w:tc>
        <w:tc>
          <w:tcPr>
            <w:tcW w:w="992" w:type="dxa"/>
            <w:tcBorders>
              <w:top w:val="single" w:sz="12" w:space="0" w:color="auto"/>
            </w:tcBorders>
            <w:shd w:val="clear" w:color="auto" w:fill="auto"/>
            <w:noWrap/>
            <w:vAlign w:val="bottom"/>
            <w:hideMark/>
          </w:tcPr>
          <w:p w14:paraId="6595BFC0"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508</w:t>
            </w:r>
            <w:r w:rsidRPr="00406140">
              <w:rPr>
                <w:rFonts w:cs="Simplified Arabic"/>
                <w:sz w:val="18"/>
                <w:szCs w:val="18"/>
                <w:lang w:bidi="ar"/>
              </w:rPr>
              <w:t xml:space="preserve"> </w:t>
            </w:r>
            <w:r w:rsidRPr="006D0012">
              <w:rPr>
                <w:rFonts w:cs="Simplified Arabic"/>
                <w:sz w:val="18"/>
                <w:szCs w:val="18"/>
                <w:lang w:bidi="ar"/>
              </w:rPr>
              <w:t>193</w:t>
            </w:r>
          </w:p>
        </w:tc>
        <w:tc>
          <w:tcPr>
            <w:tcW w:w="992" w:type="dxa"/>
            <w:tcBorders>
              <w:top w:val="single" w:sz="12" w:space="0" w:color="auto"/>
            </w:tcBorders>
            <w:shd w:val="clear" w:color="auto" w:fill="auto"/>
            <w:noWrap/>
            <w:vAlign w:val="bottom"/>
            <w:hideMark/>
          </w:tcPr>
          <w:p w14:paraId="3CEA05BD"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692</w:t>
            </w:r>
            <w:r w:rsidRPr="00406140">
              <w:rPr>
                <w:rFonts w:cs="Simplified Arabic"/>
                <w:sz w:val="18"/>
                <w:szCs w:val="18"/>
                <w:lang w:bidi="ar"/>
              </w:rPr>
              <w:t xml:space="preserve"> </w:t>
            </w:r>
            <w:r w:rsidRPr="006D0012">
              <w:rPr>
                <w:rFonts w:cs="Simplified Arabic"/>
                <w:sz w:val="18"/>
                <w:szCs w:val="18"/>
                <w:lang w:bidi="ar"/>
              </w:rPr>
              <w:t>681</w:t>
            </w:r>
          </w:p>
        </w:tc>
        <w:tc>
          <w:tcPr>
            <w:tcW w:w="992" w:type="dxa"/>
            <w:tcBorders>
              <w:top w:val="single" w:sz="12" w:space="0" w:color="auto"/>
            </w:tcBorders>
            <w:shd w:val="clear" w:color="auto" w:fill="auto"/>
            <w:noWrap/>
            <w:vAlign w:val="bottom"/>
            <w:hideMark/>
          </w:tcPr>
          <w:p w14:paraId="78EAE718"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52</w:t>
            </w:r>
            <w:r w:rsidRPr="00406140">
              <w:rPr>
                <w:rFonts w:cs="Simplified Arabic"/>
                <w:sz w:val="18"/>
                <w:szCs w:val="18"/>
                <w:lang w:bidi="ar"/>
              </w:rPr>
              <w:t xml:space="preserve"> </w:t>
            </w:r>
            <w:r w:rsidRPr="006D0012">
              <w:rPr>
                <w:rFonts w:cs="Simplified Arabic"/>
                <w:sz w:val="18"/>
                <w:szCs w:val="18"/>
                <w:lang w:bidi="ar"/>
              </w:rPr>
              <w:t>419</w:t>
            </w:r>
          </w:p>
        </w:tc>
        <w:tc>
          <w:tcPr>
            <w:tcW w:w="992" w:type="dxa"/>
            <w:tcBorders>
              <w:top w:val="single" w:sz="12" w:space="0" w:color="auto"/>
            </w:tcBorders>
            <w:shd w:val="clear" w:color="auto" w:fill="auto"/>
            <w:noWrap/>
            <w:vAlign w:val="bottom"/>
            <w:hideMark/>
          </w:tcPr>
          <w:p w14:paraId="66B06FD7"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59</w:t>
            </w:r>
            <w:r w:rsidRPr="00406140">
              <w:rPr>
                <w:rFonts w:cs="Simplified Arabic"/>
                <w:sz w:val="18"/>
                <w:szCs w:val="18"/>
                <w:lang w:bidi="ar"/>
              </w:rPr>
              <w:t xml:space="preserve"> </w:t>
            </w:r>
            <w:r w:rsidRPr="006D0012">
              <w:rPr>
                <w:rFonts w:cs="Simplified Arabic"/>
                <w:sz w:val="18"/>
                <w:szCs w:val="18"/>
                <w:lang w:bidi="ar"/>
              </w:rPr>
              <w:t>944</w:t>
            </w:r>
          </w:p>
        </w:tc>
        <w:tc>
          <w:tcPr>
            <w:tcW w:w="992" w:type="dxa"/>
            <w:tcBorders>
              <w:top w:val="single" w:sz="12" w:space="0" w:color="auto"/>
            </w:tcBorders>
            <w:shd w:val="clear" w:color="auto" w:fill="auto"/>
            <w:noWrap/>
            <w:vAlign w:val="bottom"/>
            <w:hideMark/>
          </w:tcPr>
          <w:p w14:paraId="19BF6925"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532</w:t>
            </w:r>
            <w:r w:rsidRPr="00406140">
              <w:rPr>
                <w:rFonts w:cs="Simplified Arabic"/>
                <w:sz w:val="18"/>
                <w:szCs w:val="18"/>
                <w:lang w:bidi="ar"/>
              </w:rPr>
              <w:t xml:space="preserve"> </w:t>
            </w:r>
            <w:r w:rsidRPr="006D0012">
              <w:rPr>
                <w:rFonts w:cs="Simplified Arabic"/>
                <w:sz w:val="18"/>
                <w:szCs w:val="18"/>
                <w:lang w:bidi="ar"/>
              </w:rPr>
              <w:t>410</w:t>
            </w:r>
          </w:p>
        </w:tc>
        <w:tc>
          <w:tcPr>
            <w:tcW w:w="992" w:type="dxa"/>
            <w:tcBorders>
              <w:top w:val="single" w:sz="12" w:space="0" w:color="auto"/>
            </w:tcBorders>
            <w:shd w:val="clear" w:color="auto" w:fill="auto"/>
            <w:noWrap/>
            <w:vAlign w:val="bottom"/>
            <w:hideMark/>
          </w:tcPr>
          <w:p w14:paraId="5F316258"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716</w:t>
            </w:r>
            <w:r w:rsidRPr="00406140">
              <w:rPr>
                <w:rFonts w:cs="Simplified Arabic"/>
                <w:sz w:val="18"/>
                <w:szCs w:val="18"/>
                <w:lang w:bidi="ar"/>
              </w:rPr>
              <w:t xml:space="preserve"> </w:t>
            </w:r>
            <w:r w:rsidRPr="006D0012">
              <w:rPr>
                <w:rFonts w:cs="Simplified Arabic"/>
                <w:sz w:val="18"/>
                <w:szCs w:val="18"/>
                <w:lang w:bidi="ar"/>
              </w:rPr>
              <w:t>347</w:t>
            </w:r>
          </w:p>
        </w:tc>
      </w:tr>
      <w:tr w:rsidR="00DD2623" w:rsidRPr="00406140" w14:paraId="19E0E071" w14:textId="77777777" w:rsidTr="00743C38">
        <w:tc>
          <w:tcPr>
            <w:tcW w:w="1418" w:type="dxa"/>
            <w:shd w:val="clear" w:color="auto" w:fill="auto"/>
            <w:noWrap/>
            <w:hideMark/>
          </w:tcPr>
          <w:p w14:paraId="21EECFAF"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Pr>
            </w:pPr>
            <w:r w:rsidRPr="00406140">
              <w:rPr>
                <w:rFonts w:cs="Simplified Arabic" w:hint="cs"/>
                <w:rtl/>
                <w:lang w:bidi="ar"/>
              </w:rPr>
              <w:t xml:space="preserve">تاميل هنود </w:t>
            </w:r>
          </w:p>
        </w:tc>
        <w:tc>
          <w:tcPr>
            <w:tcW w:w="992" w:type="dxa"/>
            <w:shd w:val="clear" w:color="auto" w:fill="auto"/>
            <w:noWrap/>
            <w:vAlign w:val="bottom"/>
            <w:hideMark/>
          </w:tcPr>
          <w:p w14:paraId="61A232EE"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75</w:t>
            </w:r>
            <w:r w:rsidRPr="00406140">
              <w:rPr>
                <w:rFonts w:cs="Simplified Arabic"/>
                <w:sz w:val="18"/>
                <w:szCs w:val="18"/>
                <w:lang w:bidi="ar"/>
              </w:rPr>
              <w:t xml:space="preserve"> </w:t>
            </w:r>
            <w:r w:rsidRPr="006D0012">
              <w:rPr>
                <w:rFonts w:cs="Simplified Arabic"/>
                <w:sz w:val="18"/>
                <w:szCs w:val="18"/>
                <w:lang w:bidi="ar"/>
              </w:rPr>
              <w:t>207</w:t>
            </w:r>
          </w:p>
        </w:tc>
        <w:tc>
          <w:tcPr>
            <w:tcW w:w="992" w:type="dxa"/>
            <w:shd w:val="clear" w:color="auto" w:fill="auto"/>
            <w:noWrap/>
            <w:vAlign w:val="bottom"/>
            <w:hideMark/>
          </w:tcPr>
          <w:p w14:paraId="2688C3CE"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95</w:t>
            </w:r>
            <w:r w:rsidRPr="00406140">
              <w:rPr>
                <w:rFonts w:cs="Simplified Arabic"/>
                <w:sz w:val="18"/>
                <w:szCs w:val="18"/>
                <w:lang w:bidi="ar"/>
              </w:rPr>
              <w:t xml:space="preserve"> </w:t>
            </w:r>
            <w:r w:rsidRPr="006D0012">
              <w:rPr>
                <w:rFonts w:cs="Simplified Arabic"/>
                <w:sz w:val="18"/>
                <w:szCs w:val="18"/>
                <w:lang w:bidi="ar"/>
              </w:rPr>
              <w:t>580</w:t>
            </w:r>
          </w:p>
        </w:tc>
        <w:tc>
          <w:tcPr>
            <w:tcW w:w="992" w:type="dxa"/>
            <w:shd w:val="clear" w:color="auto" w:fill="auto"/>
            <w:noWrap/>
            <w:vAlign w:val="bottom"/>
            <w:hideMark/>
          </w:tcPr>
          <w:p w14:paraId="67CC8C87"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6</w:t>
            </w:r>
            <w:r w:rsidRPr="00406140">
              <w:rPr>
                <w:rFonts w:cs="Simplified Arabic"/>
                <w:sz w:val="18"/>
                <w:szCs w:val="18"/>
                <w:lang w:bidi="ar"/>
              </w:rPr>
              <w:t xml:space="preserve"> </w:t>
            </w:r>
            <w:r w:rsidRPr="006D0012">
              <w:rPr>
                <w:rFonts w:cs="Simplified Arabic"/>
                <w:sz w:val="18"/>
                <w:szCs w:val="18"/>
                <w:lang w:bidi="ar"/>
              </w:rPr>
              <w:t>602</w:t>
            </w:r>
          </w:p>
        </w:tc>
        <w:tc>
          <w:tcPr>
            <w:tcW w:w="992" w:type="dxa"/>
            <w:shd w:val="clear" w:color="auto" w:fill="auto"/>
            <w:noWrap/>
            <w:vAlign w:val="bottom"/>
            <w:hideMark/>
          </w:tcPr>
          <w:p w14:paraId="2D37F6F4"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6</w:t>
            </w:r>
            <w:r w:rsidRPr="00406140">
              <w:rPr>
                <w:rFonts w:cs="Simplified Arabic"/>
                <w:sz w:val="18"/>
                <w:szCs w:val="18"/>
                <w:lang w:bidi="ar"/>
              </w:rPr>
              <w:t xml:space="preserve"> </w:t>
            </w:r>
            <w:r w:rsidRPr="006D0012">
              <w:rPr>
                <w:rFonts w:cs="Simplified Arabic"/>
                <w:sz w:val="18"/>
                <w:szCs w:val="18"/>
                <w:lang w:bidi="ar"/>
              </w:rPr>
              <w:t>882</w:t>
            </w:r>
          </w:p>
        </w:tc>
        <w:tc>
          <w:tcPr>
            <w:tcW w:w="992" w:type="dxa"/>
            <w:shd w:val="clear" w:color="auto" w:fill="auto"/>
            <w:noWrap/>
            <w:vAlign w:val="bottom"/>
            <w:hideMark/>
          </w:tcPr>
          <w:p w14:paraId="5709B54C"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78</w:t>
            </w:r>
            <w:r w:rsidRPr="00406140">
              <w:rPr>
                <w:rFonts w:cs="Simplified Arabic"/>
                <w:sz w:val="18"/>
                <w:szCs w:val="18"/>
                <w:lang w:bidi="ar"/>
              </w:rPr>
              <w:t xml:space="preserve"> </w:t>
            </w:r>
            <w:r w:rsidRPr="006D0012">
              <w:rPr>
                <w:rFonts w:cs="Simplified Arabic"/>
                <w:sz w:val="18"/>
                <w:szCs w:val="18"/>
                <w:lang w:bidi="ar"/>
              </w:rPr>
              <w:t>766</w:t>
            </w:r>
          </w:p>
        </w:tc>
        <w:tc>
          <w:tcPr>
            <w:tcW w:w="992" w:type="dxa"/>
            <w:shd w:val="clear" w:color="auto" w:fill="auto"/>
            <w:noWrap/>
            <w:vAlign w:val="bottom"/>
            <w:hideMark/>
          </w:tcPr>
          <w:p w14:paraId="2A7D0977"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98</w:t>
            </w:r>
            <w:r w:rsidRPr="00406140">
              <w:rPr>
                <w:rFonts w:cs="Simplified Arabic"/>
                <w:sz w:val="18"/>
                <w:szCs w:val="18"/>
                <w:lang w:bidi="ar"/>
              </w:rPr>
              <w:t xml:space="preserve"> </w:t>
            </w:r>
            <w:r w:rsidRPr="006D0012">
              <w:rPr>
                <w:rFonts w:cs="Simplified Arabic"/>
                <w:sz w:val="18"/>
                <w:szCs w:val="18"/>
                <w:lang w:bidi="ar"/>
              </w:rPr>
              <w:t>954</w:t>
            </w:r>
          </w:p>
        </w:tc>
      </w:tr>
      <w:tr w:rsidR="00DD2623" w:rsidRPr="00406140" w14:paraId="1BA244B7" w14:textId="77777777" w:rsidTr="00743C38">
        <w:tc>
          <w:tcPr>
            <w:tcW w:w="1418" w:type="dxa"/>
            <w:shd w:val="clear" w:color="auto" w:fill="auto"/>
            <w:noWrap/>
            <w:hideMark/>
          </w:tcPr>
          <w:p w14:paraId="630F0A18"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Pr>
            </w:pPr>
            <w:r w:rsidRPr="00406140">
              <w:rPr>
                <w:rFonts w:cs="Simplified Arabic"/>
                <w:rtl/>
                <w:lang w:bidi="ar"/>
              </w:rPr>
              <w:t xml:space="preserve">تاميل </w:t>
            </w:r>
            <w:r w:rsidRPr="00406140">
              <w:rPr>
                <w:rFonts w:cs="Simplified Arabic" w:hint="cs"/>
                <w:rtl/>
                <w:lang w:bidi="ar"/>
              </w:rPr>
              <w:t>سري لانكا</w:t>
            </w:r>
          </w:p>
        </w:tc>
        <w:tc>
          <w:tcPr>
            <w:tcW w:w="992" w:type="dxa"/>
            <w:shd w:val="clear" w:color="auto" w:fill="auto"/>
            <w:noWrap/>
            <w:vAlign w:val="bottom"/>
            <w:hideMark/>
          </w:tcPr>
          <w:p w14:paraId="530319A7"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33</w:t>
            </w:r>
            <w:r w:rsidRPr="00406140">
              <w:rPr>
                <w:rFonts w:cs="Simplified Arabic"/>
                <w:sz w:val="18"/>
                <w:szCs w:val="18"/>
                <w:lang w:bidi="ar"/>
              </w:rPr>
              <w:t xml:space="preserve"> </w:t>
            </w:r>
            <w:r w:rsidRPr="006D0012">
              <w:rPr>
                <w:rFonts w:cs="Simplified Arabic"/>
                <w:sz w:val="18"/>
                <w:szCs w:val="18"/>
                <w:lang w:bidi="ar"/>
              </w:rPr>
              <w:t>173</w:t>
            </w:r>
          </w:p>
        </w:tc>
        <w:tc>
          <w:tcPr>
            <w:tcW w:w="992" w:type="dxa"/>
            <w:shd w:val="clear" w:color="auto" w:fill="auto"/>
            <w:noWrap/>
            <w:vAlign w:val="bottom"/>
            <w:hideMark/>
          </w:tcPr>
          <w:p w14:paraId="38FBFAD4"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40</w:t>
            </w:r>
            <w:r w:rsidRPr="00406140">
              <w:rPr>
                <w:rFonts w:cs="Simplified Arabic"/>
                <w:sz w:val="18"/>
                <w:szCs w:val="18"/>
                <w:lang w:bidi="ar"/>
              </w:rPr>
              <w:t xml:space="preserve"> </w:t>
            </w:r>
            <w:r w:rsidRPr="006D0012">
              <w:rPr>
                <w:rFonts w:cs="Simplified Arabic"/>
                <w:sz w:val="18"/>
                <w:szCs w:val="18"/>
                <w:lang w:bidi="ar"/>
              </w:rPr>
              <w:t>361</w:t>
            </w:r>
          </w:p>
        </w:tc>
        <w:tc>
          <w:tcPr>
            <w:tcW w:w="992" w:type="dxa"/>
            <w:shd w:val="clear" w:color="auto" w:fill="auto"/>
            <w:noWrap/>
            <w:vAlign w:val="bottom"/>
            <w:hideMark/>
          </w:tcPr>
          <w:p w14:paraId="35D264B8"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2</w:t>
            </w:r>
            <w:r w:rsidRPr="00406140">
              <w:rPr>
                <w:rFonts w:cs="Simplified Arabic"/>
                <w:sz w:val="18"/>
                <w:szCs w:val="18"/>
                <w:lang w:bidi="ar"/>
              </w:rPr>
              <w:t xml:space="preserve"> </w:t>
            </w:r>
            <w:r w:rsidRPr="006D0012">
              <w:rPr>
                <w:rFonts w:cs="Simplified Arabic"/>
                <w:sz w:val="18"/>
                <w:szCs w:val="18"/>
                <w:lang w:bidi="ar"/>
              </w:rPr>
              <w:t>131</w:t>
            </w:r>
          </w:p>
        </w:tc>
        <w:tc>
          <w:tcPr>
            <w:tcW w:w="992" w:type="dxa"/>
            <w:shd w:val="clear" w:color="auto" w:fill="auto"/>
            <w:noWrap/>
            <w:vAlign w:val="bottom"/>
            <w:hideMark/>
          </w:tcPr>
          <w:p w14:paraId="636EA82E"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2</w:t>
            </w:r>
            <w:r w:rsidRPr="00406140">
              <w:rPr>
                <w:rFonts w:cs="Simplified Arabic"/>
                <w:sz w:val="18"/>
                <w:szCs w:val="18"/>
                <w:lang w:bidi="ar"/>
              </w:rPr>
              <w:t xml:space="preserve"> </w:t>
            </w:r>
            <w:r w:rsidRPr="006D0012">
              <w:rPr>
                <w:rFonts w:cs="Simplified Arabic"/>
                <w:sz w:val="18"/>
                <w:szCs w:val="18"/>
                <w:lang w:bidi="ar"/>
              </w:rPr>
              <w:t>299</w:t>
            </w:r>
          </w:p>
        </w:tc>
        <w:tc>
          <w:tcPr>
            <w:tcW w:w="992" w:type="dxa"/>
            <w:shd w:val="clear" w:color="auto" w:fill="auto"/>
            <w:noWrap/>
            <w:vAlign w:val="bottom"/>
            <w:hideMark/>
          </w:tcPr>
          <w:p w14:paraId="2736D58A"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34</w:t>
            </w:r>
            <w:r w:rsidRPr="00406140">
              <w:rPr>
                <w:rFonts w:cs="Simplified Arabic"/>
                <w:sz w:val="18"/>
                <w:szCs w:val="18"/>
                <w:lang w:bidi="ar"/>
              </w:rPr>
              <w:t xml:space="preserve"> </w:t>
            </w:r>
            <w:r w:rsidRPr="006D0012">
              <w:rPr>
                <w:rFonts w:cs="Simplified Arabic"/>
                <w:sz w:val="18"/>
                <w:szCs w:val="18"/>
                <w:lang w:bidi="ar"/>
              </w:rPr>
              <w:t>207</w:t>
            </w:r>
          </w:p>
        </w:tc>
        <w:tc>
          <w:tcPr>
            <w:tcW w:w="992" w:type="dxa"/>
            <w:shd w:val="clear" w:color="auto" w:fill="auto"/>
            <w:noWrap/>
            <w:vAlign w:val="bottom"/>
            <w:hideMark/>
          </w:tcPr>
          <w:p w14:paraId="7DAAC707"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41</w:t>
            </w:r>
            <w:r w:rsidRPr="00406140">
              <w:rPr>
                <w:rFonts w:cs="Simplified Arabic"/>
                <w:sz w:val="18"/>
                <w:szCs w:val="18"/>
                <w:lang w:bidi="ar"/>
              </w:rPr>
              <w:t xml:space="preserve"> </w:t>
            </w:r>
            <w:r w:rsidRPr="006D0012">
              <w:rPr>
                <w:rFonts w:cs="Simplified Arabic"/>
                <w:sz w:val="18"/>
                <w:szCs w:val="18"/>
                <w:lang w:bidi="ar"/>
              </w:rPr>
              <w:t>408</w:t>
            </w:r>
          </w:p>
        </w:tc>
      </w:tr>
      <w:tr w:rsidR="00DD2623" w:rsidRPr="00406140" w14:paraId="0A77C7D3" w14:textId="77777777" w:rsidTr="00743C38">
        <w:tc>
          <w:tcPr>
            <w:tcW w:w="1418" w:type="dxa"/>
            <w:shd w:val="clear" w:color="auto" w:fill="auto"/>
            <w:noWrap/>
            <w:hideMark/>
          </w:tcPr>
          <w:p w14:paraId="3B32ECFC"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Pr>
            </w:pPr>
            <w:r w:rsidRPr="00406140">
              <w:rPr>
                <w:rFonts w:cs="Simplified Arabic" w:hint="cs"/>
                <w:rtl/>
                <w:lang w:bidi="ar"/>
              </w:rPr>
              <w:t xml:space="preserve">مور </w:t>
            </w:r>
            <w:r w:rsidRPr="00406140">
              <w:rPr>
                <w:rFonts w:cs="Simplified Arabic"/>
                <w:rtl/>
                <w:lang w:bidi="ar"/>
              </w:rPr>
              <w:t>سري</w:t>
            </w:r>
            <w:r w:rsidRPr="00406140">
              <w:rPr>
                <w:rFonts w:cs="Simplified Arabic" w:hint="cs"/>
                <w:rtl/>
                <w:lang w:bidi="ar"/>
              </w:rPr>
              <w:t xml:space="preserve"> </w:t>
            </w:r>
            <w:r w:rsidRPr="00406140">
              <w:rPr>
                <w:rFonts w:cs="Simplified Arabic"/>
                <w:rtl/>
                <w:lang w:bidi="ar"/>
              </w:rPr>
              <w:t xml:space="preserve">لانكا </w:t>
            </w:r>
          </w:p>
        </w:tc>
        <w:tc>
          <w:tcPr>
            <w:tcW w:w="992" w:type="dxa"/>
            <w:shd w:val="clear" w:color="auto" w:fill="auto"/>
            <w:noWrap/>
            <w:vAlign w:val="bottom"/>
            <w:hideMark/>
          </w:tcPr>
          <w:p w14:paraId="2BBA447C"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43</w:t>
            </w:r>
            <w:r w:rsidRPr="00406140">
              <w:rPr>
                <w:rFonts w:cs="Simplified Arabic"/>
                <w:sz w:val="18"/>
                <w:szCs w:val="18"/>
                <w:lang w:bidi="ar"/>
              </w:rPr>
              <w:t xml:space="preserve"> </w:t>
            </w:r>
            <w:r w:rsidRPr="006D0012">
              <w:rPr>
                <w:rFonts w:cs="Simplified Arabic"/>
                <w:sz w:val="18"/>
                <w:szCs w:val="18"/>
                <w:lang w:bidi="ar"/>
              </w:rPr>
              <w:t>861</w:t>
            </w:r>
          </w:p>
        </w:tc>
        <w:tc>
          <w:tcPr>
            <w:tcW w:w="992" w:type="dxa"/>
            <w:shd w:val="clear" w:color="auto" w:fill="auto"/>
            <w:noWrap/>
            <w:vAlign w:val="bottom"/>
            <w:hideMark/>
          </w:tcPr>
          <w:p w14:paraId="23E200B8"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58</w:t>
            </w:r>
            <w:r w:rsidRPr="00406140">
              <w:rPr>
                <w:rFonts w:cs="Simplified Arabic"/>
                <w:sz w:val="18"/>
                <w:szCs w:val="18"/>
                <w:lang w:bidi="ar"/>
              </w:rPr>
              <w:t xml:space="preserve"> </w:t>
            </w:r>
            <w:r w:rsidRPr="006D0012">
              <w:rPr>
                <w:rFonts w:cs="Simplified Arabic"/>
                <w:sz w:val="18"/>
                <w:szCs w:val="18"/>
                <w:lang w:bidi="ar"/>
              </w:rPr>
              <w:t>494</w:t>
            </w:r>
          </w:p>
        </w:tc>
        <w:tc>
          <w:tcPr>
            <w:tcW w:w="992" w:type="dxa"/>
            <w:shd w:val="clear" w:color="auto" w:fill="auto"/>
            <w:noWrap/>
            <w:vAlign w:val="bottom"/>
            <w:hideMark/>
          </w:tcPr>
          <w:p w14:paraId="30426B1C"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w:t>
            </w:r>
            <w:r w:rsidRPr="00406140">
              <w:rPr>
                <w:rFonts w:cs="Simplified Arabic"/>
                <w:sz w:val="18"/>
                <w:szCs w:val="18"/>
                <w:lang w:bidi="ar"/>
              </w:rPr>
              <w:t xml:space="preserve"> </w:t>
            </w:r>
            <w:r w:rsidRPr="006D0012">
              <w:rPr>
                <w:rFonts w:cs="Simplified Arabic"/>
                <w:sz w:val="18"/>
                <w:szCs w:val="18"/>
                <w:lang w:bidi="ar"/>
              </w:rPr>
              <w:t>706</w:t>
            </w:r>
          </w:p>
        </w:tc>
        <w:tc>
          <w:tcPr>
            <w:tcW w:w="992" w:type="dxa"/>
            <w:shd w:val="clear" w:color="auto" w:fill="auto"/>
            <w:noWrap/>
            <w:vAlign w:val="bottom"/>
            <w:hideMark/>
          </w:tcPr>
          <w:p w14:paraId="7F13E9F5"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5</w:t>
            </w:r>
            <w:r w:rsidRPr="00406140">
              <w:rPr>
                <w:rFonts w:cs="Simplified Arabic"/>
                <w:sz w:val="18"/>
                <w:szCs w:val="18"/>
                <w:lang w:bidi="ar"/>
              </w:rPr>
              <w:t xml:space="preserve"> </w:t>
            </w:r>
            <w:r w:rsidRPr="006D0012">
              <w:rPr>
                <w:rFonts w:cs="Simplified Arabic"/>
                <w:sz w:val="18"/>
                <w:szCs w:val="18"/>
                <w:lang w:bidi="ar"/>
              </w:rPr>
              <w:t>285</w:t>
            </w:r>
          </w:p>
        </w:tc>
        <w:tc>
          <w:tcPr>
            <w:tcW w:w="992" w:type="dxa"/>
            <w:shd w:val="clear" w:color="auto" w:fill="auto"/>
            <w:noWrap/>
            <w:vAlign w:val="bottom"/>
            <w:hideMark/>
          </w:tcPr>
          <w:p w14:paraId="3A036593"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46</w:t>
            </w:r>
            <w:r w:rsidRPr="00406140">
              <w:rPr>
                <w:rFonts w:cs="Simplified Arabic"/>
                <w:sz w:val="18"/>
                <w:szCs w:val="18"/>
                <w:lang w:bidi="ar"/>
              </w:rPr>
              <w:t xml:space="preserve"> </w:t>
            </w:r>
            <w:r w:rsidRPr="006D0012">
              <w:rPr>
                <w:rFonts w:cs="Simplified Arabic"/>
                <w:sz w:val="18"/>
                <w:szCs w:val="18"/>
                <w:lang w:bidi="ar"/>
              </w:rPr>
              <w:t>372</w:t>
            </w:r>
          </w:p>
        </w:tc>
        <w:tc>
          <w:tcPr>
            <w:tcW w:w="992" w:type="dxa"/>
            <w:shd w:val="clear" w:color="auto" w:fill="auto"/>
            <w:noWrap/>
            <w:vAlign w:val="bottom"/>
            <w:hideMark/>
          </w:tcPr>
          <w:p w14:paraId="2F5C7EC3"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61</w:t>
            </w:r>
            <w:r w:rsidRPr="00406140">
              <w:rPr>
                <w:rFonts w:cs="Simplified Arabic"/>
                <w:sz w:val="18"/>
                <w:szCs w:val="18"/>
                <w:lang w:bidi="ar"/>
              </w:rPr>
              <w:t xml:space="preserve"> </w:t>
            </w:r>
            <w:r w:rsidRPr="006D0012">
              <w:rPr>
                <w:rFonts w:cs="Simplified Arabic"/>
                <w:sz w:val="18"/>
                <w:szCs w:val="18"/>
                <w:lang w:bidi="ar"/>
              </w:rPr>
              <w:t>073</w:t>
            </w:r>
          </w:p>
        </w:tc>
      </w:tr>
      <w:tr w:rsidR="00DD2623" w:rsidRPr="00406140" w14:paraId="1F14E158" w14:textId="77777777" w:rsidTr="00743C38">
        <w:tc>
          <w:tcPr>
            <w:tcW w:w="1418" w:type="dxa"/>
            <w:shd w:val="clear" w:color="auto" w:fill="auto"/>
            <w:noWrap/>
            <w:hideMark/>
          </w:tcPr>
          <w:p w14:paraId="303999FB"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Pr>
            </w:pPr>
            <w:proofErr w:type="spellStart"/>
            <w:r w:rsidRPr="00406140">
              <w:rPr>
                <w:rFonts w:cs="Simplified Arabic" w:hint="cs"/>
                <w:rtl/>
                <w:lang w:bidi="ar"/>
              </w:rPr>
              <w:t>بورغر</w:t>
            </w:r>
            <w:proofErr w:type="spellEnd"/>
          </w:p>
        </w:tc>
        <w:tc>
          <w:tcPr>
            <w:tcW w:w="992" w:type="dxa"/>
            <w:shd w:val="clear" w:color="auto" w:fill="auto"/>
            <w:noWrap/>
            <w:vAlign w:val="bottom"/>
            <w:hideMark/>
          </w:tcPr>
          <w:p w14:paraId="2CD51218"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w:t>
            </w:r>
            <w:r w:rsidRPr="00406140">
              <w:rPr>
                <w:rFonts w:cs="Simplified Arabic"/>
                <w:sz w:val="18"/>
                <w:szCs w:val="18"/>
                <w:lang w:bidi="ar"/>
              </w:rPr>
              <w:t xml:space="preserve"> </w:t>
            </w:r>
            <w:r w:rsidRPr="006D0012">
              <w:rPr>
                <w:rFonts w:cs="Simplified Arabic"/>
                <w:sz w:val="18"/>
                <w:szCs w:val="18"/>
                <w:lang w:bidi="ar"/>
              </w:rPr>
              <w:t>388</w:t>
            </w:r>
          </w:p>
        </w:tc>
        <w:tc>
          <w:tcPr>
            <w:tcW w:w="992" w:type="dxa"/>
            <w:shd w:val="clear" w:color="auto" w:fill="auto"/>
            <w:noWrap/>
            <w:vAlign w:val="bottom"/>
            <w:hideMark/>
          </w:tcPr>
          <w:p w14:paraId="0523E961"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w:t>
            </w:r>
            <w:r w:rsidRPr="00406140">
              <w:rPr>
                <w:rFonts w:cs="Simplified Arabic"/>
                <w:sz w:val="18"/>
                <w:szCs w:val="18"/>
                <w:lang w:bidi="ar"/>
              </w:rPr>
              <w:t xml:space="preserve"> </w:t>
            </w:r>
            <w:r w:rsidRPr="006D0012">
              <w:rPr>
                <w:rFonts w:cs="Simplified Arabic"/>
                <w:sz w:val="18"/>
                <w:szCs w:val="18"/>
                <w:lang w:bidi="ar"/>
              </w:rPr>
              <w:t>964</w:t>
            </w:r>
          </w:p>
        </w:tc>
        <w:tc>
          <w:tcPr>
            <w:tcW w:w="992" w:type="dxa"/>
            <w:shd w:val="clear" w:color="auto" w:fill="auto"/>
            <w:noWrap/>
            <w:vAlign w:val="bottom"/>
            <w:hideMark/>
          </w:tcPr>
          <w:p w14:paraId="4DBCECBA"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150</w:t>
            </w:r>
          </w:p>
        </w:tc>
        <w:tc>
          <w:tcPr>
            <w:tcW w:w="992" w:type="dxa"/>
            <w:shd w:val="clear" w:color="auto" w:fill="auto"/>
            <w:noWrap/>
            <w:vAlign w:val="bottom"/>
            <w:hideMark/>
          </w:tcPr>
          <w:p w14:paraId="63D28824"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203</w:t>
            </w:r>
          </w:p>
        </w:tc>
        <w:tc>
          <w:tcPr>
            <w:tcW w:w="992" w:type="dxa"/>
            <w:shd w:val="clear" w:color="auto" w:fill="auto"/>
            <w:noWrap/>
            <w:vAlign w:val="bottom"/>
            <w:hideMark/>
          </w:tcPr>
          <w:p w14:paraId="1EBDAE7D"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w:t>
            </w:r>
            <w:r w:rsidRPr="00406140">
              <w:rPr>
                <w:rFonts w:cs="Simplified Arabic"/>
                <w:sz w:val="18"/>
                <w:szCs w:val="18"/>
                <w:lang w:bidi="ar"/>
              </w:rPr>
              <w:t xml:space="preserve"> </w:t>
            </w:r>
            <w:r w:rsidRPr="006D0012">
              <w:rPr>
                <w:rFonts w:cs="Simplified Arabic"/>
                <w:sz w:val="18"/>
                <w:szCs w:val="18"/>
                <w:lang w:bidi="ar"/>
              </w:rPr>
              <w:t>471</w:t>
            </w:r>
          </w:p>
        </w:tc>
        <w:tc>
          <w:tcPr>
            <w:tcW w:w="992" w:type="dxa"/>
            <w:shd w:val="clear" w:color="auto" w:fill="auto"/>
            <w:noWrap/>
            <w:vAlign w:val="bottom"/>
            <w:hideMark/>
          </w:tcPr>
          <w:p w14:paraId="6DDBA9FB"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2</w:t>
            </w:r>
            <w:r w:rsidRPr="00406140">
              <w:rPr>
                <w:rFonts w:cs="Simplified Arabic"/>
                <w:sz w:val="18"/>
                <w:szCs w:val="18"/>
                <w:lang w:bidi="ar"/>
              </w:rPr>
              <w:t xml:space="preserve"> </w:t>
            </w:r>
            <w:r w:rsidRPr="006D0012">
              <w:rPr>
                <w:rFonts w:cs="Simplified Arabic"/>
                <w:sz w:val="18"/>
                <w:szCs w:val="18"/>
                <w:lang w:bidi="ar"/>
              </w:rPr>
              <w:t>052</w:t>
            </w:r>
          </w:p>
        </w:tc>
      </w:tr>
      <w:tr w:rsidR="00DD2623" w:rsidRPr="00406140" w14:paraId="3B34A6DF" w14:textId="77777777" w:rsidTr="00743C38">
        <w:tc>
          <w:tcPr>
            <w:tcW w:w="1418" w:type="dxa"/>
            <w:shd w:val="clear" w:color="auto" w:fill="auto"/>
            <w:noWrap/>
            <w:hideMark/>
          </w:tcPr>
          <w:p w14:paraId="7F15BAD1"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Pr>
            </w:pPr>
            <w:r w:rsidRPr="00406140">
              <w:rPr>
                <w:rFonts w:cs="Simplified Arabic" w:hint="cs"/>
                <w:rtl/>
                <w:lang w:bidi="ar"/>
              </w:rPr>
              <w:t>ماليزي</w:t>
            </w:r>
          </w:p>
        </w:tc>
        <w:tc>
          <w:tcPr>
            <w:tcW w:w="992" w:type="dxa"/>
            <w:shd w:val="clear" w:color="auto" w:fill="auto"/>
            <w:noWrap/>
            <w:vAlign w:val="bottom"/>
            <w:hideMark/>
          </w:tcPr>
          <w:p w14:paraId="7FACD98F"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w:t>
            </w:r>
            <w:r w:rsidRPr="00406140">
              <w:rPr>
                <w:rFonts w:cs="Simplified Arabic"/>
                <w:sz w:val="18"/>
                <w:szCs w:val="18"/>
                <w:lang w:bidi="ar"/>
              </w:rPr>
              <w:t xml:space="preserve"> </w:t>
            </w:r>
            <w:r w:rsidRPr="006D0012">
              <w:rPr>
                <w:rFonts w:cs="Simplified Arabic"/>
                <w:sz w:val="18"/>
                <w:szCs w:val="18"/>
                <w:lang w:bidi="ar"/>
              </w:rPr>
              <w:t>305</w:t>
            </w:r>
          </w:p>
        </w:tc>
        <w:tc>
          <w:tcPr>
            <w:tcW w:w="992" w:type="dxa"/>
            <w:shd w:val="clear" w:color="auto" w:fill="auto"/>
            <w:noWrap/>
            <w:vAlign w:val="bottom"/>
            <w:hideMark/>
          </w:tcPr>
          <w:p w14:paraId="25234A0C"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w:t>
            </w:r>
            <w:r w:rsidRPr="00406140">
              <w:rPr>
                <w:rFonts w:cs="Simplified Arabic"/>
                <w:sz w:val="18"/>
                <w:szCs w:val="18"/>
                <w:lang w:bidi="ar"/>
              </w:rPr>
              <w:t xml:space="preserve"> </w:t>
            </w:r>
            <w:r w:rsidRPr="006D0012">
              <w:rPr>
                <w:rFonts w:cs="Simplified Arabic"/>
                <w:sz w:val="18"/>
                <w:szCs w:val="18"/>
                <w:lang w:bidi="ar"/>
              </w:rPr>
              <w:t>926</w:t>
            </w:r>
          </w:p>
        </w:tc>
        <w:tc>
          <w:tcPr>
            <w:tcW w:w="992" w:type="dxa"/>
            <w:shd w:val="clear" w:color="auto" w:fill="auto"/>
            <w:noWrap/>
            <w:vAlign w:val="bottom"/>
            <w:hideMark/>
          </w:tcPr>
          <w:p w14:paraId="55DC7504"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151</w:t>
            </w:r>
          </w:p>
        </w:tc>
        <w:tc>
          <w:tcPr>
            <w:tcW w:w="992" w:type="dxa"/>
            <w:shd w:val="clear" w:color="auto" w:fill="auto"/>
            <w:noWrap/>
            <w:vAlign w:val="bottom"/>
            <w:hideMark/>
          </w:tcPr>
          <w:p w14:paraId="0581FF4F"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165</w:t>
            </w:r>
          </w:p>
        </w:tc>
        <w:tc>
          <w:tcPr>
            <w:tcW w:w="992" w:type="dxa"/>
            <w:shd w:val="clear" w:color="auto" w:fill="auto"/>
            <w:noWrap/>
            <w:vAlign w:val="bottom"/>
            <w:hideMark/>
          </w:tcPr>
          <w:p w14:paraId="672C3FE8"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w:t>
            </w:r>
            <w:r w:rsidRPr="00406140">
              <w:rPr>
                <w:rFonts w:cs="Simplified Arabic"/>
                <w:sz w:val="18"/>
                <w:szCs w:val="18"/>
                <w:lang w:bidi="ar"/>
              </w:rPr>
              <w:t xml:space="preserve"> </w:t>
            </w:r>
            <w:r w:rsidRPr="006D0012">
              <w:rPr>
                <w:rFonts w:cs="Simplified Arabic"/>
                <w:sz w:val="18"/>
                <w:szCs w:val="18"/>
                <w:lang w:bidi="ar"/>
              </w:rPr>
              <w:t>389</w:t>
            </w:r>
          </w:p>
        </w:tc>
        <w:tc>
          <w:tcPr>
            <w:tcW w:w="992" w:type="dxa"/>
            <w:shd w:val="clear" w:color="auto" w:fill="auto"/>
            <w:noWrap/>
            <w:vAlign w:val="bottom"/>
            <w:hideMark/>
          </w:tcPr>
          <w:p w14:paraId="279C88B1"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w:t>
            </w:r>
            <w:r w:rsidRPr="00406140">
              <w:rPr>
                <w:rFonts w:cs="Simplified Arabic"/>
                <w:sz w:val="18"/>
                <w:szCs w:val="18"/>
                <w:lang w:bidi="ar"/>
              </w:rPr>
              <w:t xml:space="preserve"> </w:t>
            </w:r>
            <w:r w:rsidRPr="006D0012">
              <w:rPr>
                <w:rFonts w:cs="Simplified Arabic"/>
                <w:sz w:val="18"/>
                <w:szCs w:val="18"/>
                <w:lang w:bidi="ar"/>
              </w:rPr>
              <w:t>993</w:t>
            </w:r>
          </w:p>
        </w:tc>
      </w:tr>
      <w:tr w:rsidR="00DD2623" w:rsidRPr="00406140" w14:paraId="2AEC777A" w14:textId="77777777" w:rsidTr="00743C38">
        <w:tc>
          <w:tcPr>
            <w:tcW w:w="1418" w:type="dxa"/>
            <w:shd w:val="clear" w:color="auto" w:fill="auto"/>
            <w:noWrap/>
            <w:hideMark/>
          </w:tcPr>
          <w:p w14:paraId="6DF2982B"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Pr>
            </w:pPr>
            <w:r w:rsidRPr="00406140">
              <w:rPr>
                <w:rFonts w:cs="Simplified Arabic" w:hint="cs"/>
                <w:rtl/>
                <w:lang w:bidi="ar"/>
              </w:rPr>
              <w:t xml:space="preserve">شيتي </w:t>
            </w:r>
            <w:r w:rsidRPr="00406140">
              <w:rPr>
                <w:rFonts w:cs="Simplified Arabic"/>
                <w:rtl/>
                <w:lang w:bidi="ar"/>
              </w:rPr>
              <w:t>سري</w:t>
            </w:r>
            <w:r w:rsidRPr="00406140">
              <w:rPr>
                <w:rFonts w:cs="Simplified Arabic" w:hint="cs"/>
                <w:rtl/>
                <w:lang w:bidi="ar"/>
              </w:rPr>
              <w:t xml:space="preserve"> </w:t>
            </w:r>
            <w:r w:rsidRPr="00406140">
              <w:rPr>
                <w:rFonts w:cs="Simplified Arabic"/>
                <w:rtl/>
                <w:lang w:bidi="ar"/>
              </w:rPr>
              <w:t xml:space="preserve">لانكا </w:t>
            </w:r>
          </w:p>
        </w:tc>
        <w:tc>
          <w:tcPr>
            <w:tcW w:w="992" w:type="dxa"/>
            <w:shd w:val="clear" w:color="auto" w:fill="auto"/>
            <w:noWrap/>
            <w:vAlign w:val="bottom"/>
            <w:hideMark/>
          </w:tcPr>
          <w:p w14:paraId="0EC49DB0"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189</w:t>
            </w:r>
          </w:p>
        </w:tc>
        <w:tc>
          <w:tcPr>
            <w:tcW w:w="992" w:type="dxa"/>
            <w:shd w:val="clear" w:color="auto" w:fill="auto"/>
            <w:noWrap/>
            <w:vAlign w:val="bottom"/>
            <w:hideMark/>
          </w:tcPr>
          <w:p w14:paraId="27E22A5A"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286</w:t>
            </w:r>
          </w:p>
        </w:tc>
        <w:tc>
          <w:tcPr>
            <w:tcW w:w="992" w:type="dxa"/>
            <w:shd w:val="clear" w:color="auto" w:fill="auto"/>
            <w:noWrap/>
            <w:vAlign w:val="bottom"/>
            <w:hideMark/>
          </w:tcPr>
          <w:p w14:paraId="2A7F8820"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27</w:t>
            </w:r>
          </w:p>
        </w:tc>
        <w:tc>
          <w:tcPr>
            <w:tcW w:w="992" w:type="dxa"/>
            <w:shd w:val="clear" w:color="auto" w:fill="auto"/>
            <w:noWrap/>
            <w:vAlign w:val="bottom"/>
            <w:hideMark/>
          </w:tcPr>
          <w:p w14:paraId="79960DC3"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27</w:t>
            </w:r>
          </w:p>
        </w:tc>
        <w:tc>
          <w:tcPr>
            <w:tcW w:w="992" w:type="dxa"/>
            <w:shd w:val="clear" w:color="auto" w:fill="auto"/>
            <w:noWrap/>
            <w:vAlign w:val="bottom"/>
            <w:hideMark/>
          </w:tcPr>
          <w:p w14:paraId="0C9ADF63"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199</w:t>
            </w:r>
          </w:p>
        </w:tc>
        <w:tc>
          <w:tcPr>
            <w:tcW w:w="992" w:type="dxa"/>
            <w:shd w:val="clear" w:color="auto" w:fill="auto"/>
            <w:noWrap/>
            <w:vAlign w:val="bottom"/>
            <w:hideMark/>
          </w:tcPr>
          <w:p w14:paraId="2C78A205"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297</w:t>
            </w:r>
          </w:p>
        </w:tc>
      </w:tr>
      <w:tr w:rsidR="00DD2623" w:rsidRPr="00406140" w14:paraId="563F08D8" w14:textId="77777777" w:rsidTr="00743C38">
        <w:tc>
          <w:tcPr>
            <w:tcW w:w="1418" w:type="dxa"/>
            <w:shd w:val="clear" w:color="auto" w:fill="auto"/>
            <w:noWrap/>
            <w:hideMark/>
          </w:tcPr>
          <w:p w14:paraId="4CB05F1B"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Pr>
            </w:pPr>
            <w:proofErr w:type="spellStart"/>
            <w:r w:rsidRPr="00406140">
              <w:rPr>
                <w:rFonts w:cs="Simplified Arabic"/>
                <w:rtl/>
                <w:lang w:bidi="ar"/>
              </w:rPr>
              <w:t>بهاراتا</w:t>
            </w:r>
            <w:proofErr w:type="spellEnd"/>
          </w:p>
        </w:tc>
        <w:tc>
          <w:tcPr>
            <w:tcW w:w="992" w:type="dxa"/>
            <w:shd w:val="clear" w:color="auto" w:fill="auto"/>
            <w:noWrap/>
            <w:vAlign w:val="bottom"/>
            <w:hideMark/>
          </w:tcPr>
          <w:p w14:paraId="253D7C35"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35</w:t>
            </w:r>
          </w:p>
        </w:tc>
        <w:tc>
          <w:tcPr>
            <w:tcW w:w="992" w:type="dxa"/>
            <w:shd w:val="clear" w:color="auto" w:fill="auto"/>
            <w:noWrap/>
            <w:vAlign w:val="bottom"/>
            <w:hideMark/>
          </w:tcPr>
          <w:p w14:paraId="42D2B839"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43</w:t>
            </w:r>
          </w:p>
        </w:tc>
        <w:tc>
          <w:tcPr>
            <w:tcW w:w="992" w:type="dxa"/>
            <w:shd w:val="clear" w:color="auto" w:fill="auto"/>
            <w:noWrap/>
            <w:vAlign w:val="bottom"/>
            <w:hideMark/>
          </w:tcPr>
          <w:p w14:paraId="28F23AAD"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2</w:t>
            </w:r>
          </w:p>
        </w:tc>
        <w:tc>
          <w:tcPr>
            <w:tcW w:w="992" w:type="dxa"/>
            <w:shd w:val="clear" w:color="auto" w:fill="auto"/>
            <w:noWrap/>
            <w:vAlign w:val="bottom"/>
            <w:hideMark/>
          </w:tcPr>
          <w:p w14:paraId="6FC1BBC3"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7</w:t>
            </w:r>
          </w:p>
        </w:tc>
        <w:tc>
          <w:tcPr>
            <w:tcW w:w="992" w:type="dxa"/>
            <w:shd w:val="clear" w:color="auto" w:fill="auto"/>
            <w:noWrap/>
            <w:vAlign w:val="bottom"/>
            <w:hideMark/>
          </w:tcPr>
          <w:p w14:paraId="764D1B87"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36</w:t>
            </w:r>
          </w:p>
        </w:tc>
        <w:tc>
          <w:tcPr>
            <w:tcW w:w="992" w:type="dxa"/>
            <w:shd w:val="clear" w:color="auto" w:fill="auto"/>
            <w:noWrap/>
            <w:vAlign w:val="bottom"/>
            <w:hideMark/>
          </w:tcPr>
          <w:p w14:paraId="0725F545"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46</w:t>
            </w:r>
          </w:p>
        </w:tc>
      </w:tr>
      <w:tr w:rsidR="00DD2623" w:rsidRPr="00406140" w14:paraId="48B3DDFE" w14:textId="77777777" w:rsidTr="00743C38">
        <w:tc>
          <w:tcPr>
            <w:tcW w:w="1418" w:type="dxa"/>
            <w:shd w:val="clear" w:color="auto" w:fill="auto"/>
            <w:noWrap/>
            <w:hideMark/>
          </w:tcPr>
          <w:p w14:paraId="4B4329D3"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rPr>
            </w:pPr>
            <w:r w:rsidRPr="00406140">
              <w:rPr>
                <w:rFonts w:cs="Simplified Arabic" w:hint="cs"/>
                <w:rtl/>
                <w:lang w:bidi="ar"/>
              </w:rPr>
              <w:t>أصل عرقي آخر</w:t>
            </w:r>
          </w:p>
        </w:tc>
        <w:tc>
          <w:tcPr>
            <w:tcW w:w="992" w:type="dxa"/>
            <w:shd w:val="clear" w:color="auto" w:fill="auto"/>
            <w:noWrap/>
            <w:vAlign w:val="bottom"/>
            <w:hideMark/>
          </w:tcPr>
          <w:p w14:paraId="6AA857F2"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382</w:t>
            </w:r>
          </w:p>
        </w:tc>
        <w:tc>
          <w:tcPr>
            <w:tcW w:w="992" w:type="dxa"/>
            <w:shd w:val="clear" w:color="auto" w:fill="auto"/>
            <w:noWrap/>
            <w:vAlign w:val="bottom"/>
            <w:hideMark/>
          </w:tcPr>
          <w:p w14:paraId="5742C604"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468</w:t>
            </w:r>
          </w:p>
        </w:tc>
        <w:tc>
          <w:tcPr>
            <w:tcW w:w="992" w:type="dxa"/>
            <w:shd w:val="clear" w:color="auto" w:fill="auto"/>
            <w:noWrap/>
            <w:vAlign w:val="bottom"/>
            <w:hideMark/>
          </w:tcPr>
          <w:p w14:paraId="37B35EE5"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44</w:t>
            </w:r>
          </w:p>
        </w:tc>
        <w:tc>
          <w:tcPr>
            <w:tcW w:w="992" w:type="dxa"/>
            <w:shd w:val="clear" w:color="auto" w:fill="auto"/>
            <w:noWrap/>
            <w:vAlign w:val="bottom"/>
            <w:hideMark/>
          </w:tcPr>
          <w:p w14:paraId="774C500E"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52</w:t>
            </w:r>
          </w:p>
        </w:tc>
        <w:tc>
          <w:tcPr>
            <w:tcW w:w="992" w:type="dxa"/>
            <w:shd w:val="clear" w:color="auto" w:fill="auto"/>
            <w:noWrap/>
            <w:vAlign w:val="bottom"/>
            <w:hideMark/>
          </w:tcPr>
          <w:p w14:paraId="45A81342"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413</w:t>
            </w:r>
          </w:p>
        </w:tc>
        <w:tc>
          <w:tcPr>
            <w:tcW w:w="992" w:type="dxa"/>
            <w:shd w:val="clear" w:color="auto" w:fill="auto"/>
            <w:noWrap/>
            <w:vAlign w:val="bottom"/>
            <w:hideMark/>
          </w:tcPr>
          <w:p w14:paraId="5BF7B3A6" w14:textId="77777777" w:rsidR="00DD2623" w:rsidRPr="00406140" w:rsidRDefault="00DD2623" w:rsidP="0099676C">
            <w:pPr>
              <w:pStyle w:val="SingleTxtG"/>
              <w:tabs>
                <w:tab w:val="clear" w:pos="1701"/>
                <w:tab w:val="clear" w:pos="2268"/>
              </w:tabs>
              <w:suppressAutoHyphens w:val="0"/>
              <w:bidi/>
              <w:spacing w:before="20" w:after="40" w:line="300" w:lineRule="exact"/>
              <w:ind w:left="0" w:right="113"/>
              <w:jc w:val="left"/>
              <w:rPr>
                <w:rFonts w:cs="Simplified Arabic"/>
                <w:sz w:val="18"/>
                <w:szCs w:val="18"/>
              </w:rPr>
            </w:pPr>
            <w:r w:rsidRPr="006D0012">
              <w:rPr>
                <w:rFonts w:cs="Simplified Arabic"/>
                <w:sz w:val="18"/>
                <w:szCs w:val="18"/>
                <w:lang w:bidi="ar"/>
              </w:rPr>
              <w:t>491</w:t>
            </w:r>
          </w:p>
        </w:tc>
      </w:tr>
    </w:tbl>
    <w:p w14:paraId="37582853" w14:textId="77777777" w:rsidR="00DD2623" w:rsidRPr="006D0012" w:rsidRDefault="00DD2623" w:rsidP="00805DB0">
      <w:pPr>
        <w:pStyle w:val="SingleTxtGA"/>
        <w:spacing w:before="120" w:after="60" w:line="280" w:lineRule="exact"/>
        <w:ind w:left="2222" w:hanging="975"/>
        <w:rPr>
          <w:sz w:val="18"/>
          <w:szCs w:val="18"/>
          <w:lang w:bidi="ar"/>
        </w:rPr>
      </w:pPr>
      <w:r w:rsidRPr="006D0012">
        <w:rPr>
          <w:i/>
          <w:iCs/>
          <w:sz w:val="18"/>
          <w:szCs w:val="18"/>
          <w:rtl/>
          <w:lang w:bidi="ar"/>
        </w:rPr>
        <w:t>ملاحظة:</w:t>
      </w:r>
      <w:r w:rsidRPr="006D0012">
        <w:rPr>
          <w:sz w:val="18"/>
          <w:szCs w:val="18"/>
          <w:rtl/>
          <w:lang w:bidi="ar"/>
        </w:rPr>
        <w:tab/>
        <w:t>يشمل عدد الأشخاص الذين يواجهون صعوبات كلا</w:t>
      </w:r>
      <w:r w:rsidRPr="006D0012">
        <w:rPr>
          <w:rFonts w:hint="cs"/>
          <w:sz w:val="18"/>
          <w:szCs w:val="18"/>
          <w:rtl/>
          <w:lang w:bidi="ar"/>
        </w:rPr>
        <w:t>ً</w:t>
      </w:r>
      <w:r w:rsidRPr="006D0012">
        <w:rPr>
          <w:sz w:val="18"/>
          <w:szCs w:val="18"/>
          <w:rtl/>
          <w:lang w:bidi="ar"/>
        </w:rPr>
        <w:t xml:space="preserve"> من "بعض الصعوب</w:t>
      </w:r>
      <w:r w:rsidRPr="006D0012">
        <w:rPr>
          <w:rFonts w:hint="cs"/>
          <w:sz w:val="18"/>
          <w:szCs w:val="18"/>
          <w:rtl/>
          <w:lang w:bidi="ar"/>
        </w:rPr>
        <w:t>ات</w:t>
      </w:r>
      <w:r w:rsidRPr="006D0012">
        <w:rPr>
          <w:sz w:val="18"/>
          <w:szCs w:val="18"/>
          <w:rtl/>
          <w:lang w:bidi="ar"/>
        </w:rPr>
        <w:t>" و"الكثير من الصعوب</w:t>
      </w:r>
      <w:r w:rsidRPr="006D0012">
        <w:rPr>
          <w:rFonts w:hint="cs"/>
          <w:sz w:val="18"/>
          <w:szCs w:val="18"/>
          <w:rtl/>
          <w:lang w:bidi="ar"/>
        </w:rPr>
        <w:t>ات</w:t>
      </w:r>
      <w:r w:rsidRPr="006D0012">
        <w:rPr>
          <w:sz w:val="18"/>
          <w:szCs w:val="18"/>
          <w:rtl/>
          <w:lang w:bidi="ar"/>
        </w:rPr>
        <w:t xml:space="preserve">". "الصعوبة </w:t>
      </w:r>
      <w:r w:rsidRPr="006D0012">
        <w:rPr>
          <w:rFonts w:hint="cs"/>
          <w:sz w:val="18"/>
          <w:szCs w:val="18"/>
          <w:rtl/>
          <w:lang w:bidi="ar"/>
        </w:rPr>
        <w:t xml:space="preserve">المعلنة </w:t>
      </w:r>
      <w:r w:rsidRPr="006D0012">
        <w:rPr>
          <w:sz w:val="18"/>
          <w:szCs w:val="18"/>
          <w:rtl/>
          <w:lang w:bidi="ar"/>
        </w:rPr>
        <w:t xml:space="preserve">في التعداد" تساوي "عدد الأشخاص الذين يواجهون صعوبات </w:t>
      </w:r>
      <w:r w:rsidRPr="006D0012">
        <w:rPr>
          <w:rFonts w:hint="cs"/>
          <w:sz w:val="18"/>
          <w:szCs w:val="18"/>
          <w:rtl/>
          <w:lang w:bidi="ar"/>
        </w:rPr>
        <w:t xml:space="preserve">زائداً عدد </w:t>
      </w:r>
      <w:r w:rsidRPr="006D0012">
        <w:rPr>
          <w:sz w:val="18"/>
          <w:szCs w:val="18"/>
          <w:rtl/>
          <w:lang w:bidi="ar"/>
        </w:rPr>
        <w:t xml:space="preserve">الأشخاص غير </w:t>
      </w:r>
      <w:r w:rsidRPr="006D0012">
        <w:rPr>
          <w:rFonts w:hint="cs"/>
          <w:sz w:val="18"/>
          <w:szCs w:val="18"/>
          <w:rtl/>
          <w:lang w:bidi="ar"/>
        </w:rPr>
        <w:t xml:space="preserve">الممكن تصنيفهم </w:t>
      </w:r>
      <w:r w:rsidRPr="006D0012">
        <w:rPr>
          <w:sz w:val="18"/>
          <w:szCs w:val="18"/>
          <w:rtl/>
          <w:lang w:bidi="ar"/>
        </w:rPr>
        <w:t>على الإطلاق".</w:t>
      </w:r>
    </w:p>
    <w:p w14:paraId="5460F1AC" w14:textId="49604C5A" w:rsidR="00805DB0" w:rsidRPr="006D0012" w:rsidRDefault="00DD2623" w:rsidP="000E229A">
      <w:pPr>
        <w:pStyle w:val="SingleTxtGA"/>
        <w:spacing w:after="240" w:line="280" w:lineRule="exact"/>
        <w:ind w:left="2222" w:hanging="975"/>
        <w:rPr>
          <w:sz w:val="18"/>
          <w:szCs w:val="18"/>
          <w:lang w:bidi="ar"/>
        </w:rPr>
      </w:pPr>
      <w:r w:rsidRPr="006D0012">
        <w:rPr>
          <w:i/>
          <w:iCs/>
          <w:sz w:val="18"/>
          <w:szCs w:val="18"/>
          <w:rtl/>
          <w:lang w:bidi="ar"/>
        </w:rPr>
        <w:t>المصدر:</w:t>
      </w:r>
      <w:r w:rsidRPr="006D0012">
        <w:rPr>
          <w:sz w:val="18"/>
          <w:szCs w:val="18"/>
          <w:rtl/>
          <w:lang w:bidi="ar"/>
        </w:rPr>
        <w:tab/>
        <w:t>التعداد العام للسكان والمساكن 201</w:t>
      </w:r>
      <w:r w:rsidR="00805DB0" w:rsidRPr="006D0012">
        <w:rPr>
          <w:sz w:val="18"/>
          <w:szCs w:val="18"/>
          <w:rtl/>
          <w:lang w:bidi="ar"/>
        </w:rPr>
        <w:t>2.</w:t>
      </w:r>
    </w:p>
    <w:p w14:paraId="74CEC5F7" w14:textId="26242E86" w:rsidR="00DD2623" w:rsidRPr="006D0012" w:rsidRDefault="00DD2623" w:rsidP="00DD2623">
      <w:pPr>
        <w:pStyle w:val="SingleTxtGA"/>
        <w:rPr>
          <w:b/>
          <w:bCs/>
        </w:rPr>
      </w:pPr>
      <w:r w:rsidRPr="00406140">
        <w:rPr>
          <w:rtl/>
          <w:lang w:bidi="ar"/>
        </w:rPr>
        <w:t xml:space="preserve">الجدول </w:t>
      </w:r>
      <w:r w:rsidRPr="006D0012">
        <w:rPr>
          <w:rtl/>
          <w:lang w:bidi="ar"/>
        </w:rPr>
        <w:t>3</w:t>
      </w:r>
      <w:r w:rsidRPr="006D0012">
        <w:rPr>
          <w:b/>
          <w:rtl/>
          <w:lang w:bidi="ar"/>
        </w:rPr>
        <w:tab/>
      </w:r>
      <w:r w:rsidRPr="006D0012">
        <w:rPr>
          <w:b/>
          <w:rtl/>
        </w:rPr>
        <w:br/>
      </w:r>
      <w:r w:rsidRPr="006D0012">
        <w:rPr>
          <w:b/>
          <w:bCs/>
          <w:rtl/>
          <w:lang w:bidi="ar"/>
        </w:rPr>
        <w:t xml:space="preserve">السكان الذين يعانون من صعوبات - </w:t>
      </w:r>
      <w:r w:rsidRPr="006D0012">
        <w:rPr>
          <w:rFonts w:hint="cs"/>
          <w:b/>
          <w:bCs/>
          <w:rtl/>
          <w:lang w:bidi="ar"/>
        </w:rPr>
        <w:t>ب</w:t>
      </w:r>
      <w:r w:rsidRPr="006D0012">
        <w:rPr>
          <w:b/>
          <w:bCs/>
          <w:rtl/>
          <w:lang w:bidi="ar"/>
        </w:rPr>
        <w:t>حسب المحافظة ومستوى الصعوبة:</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418"/>
        <w:gridCol w:w="992"/>
        <w:gridCol w:w="992"/>
        <w:gridCol w:w="992"/>
        <w:gridCol w:w="992"/>
        <w:gridCol w:w="992"/>
        <w:gridCol w:w="992"/>
      </w:tblGrid>
      <w:tr w:rsidR="00DD2623" w:rsidRPr="00406140" w14:paraId="3EC36EFA" w14:textId="77777777" w:rsidTr="00743C38">
        <w:trPr>
          <w:tblHeader/>
        </w:trPr>
        <w:tc>
          <w:tcPr>
            <w:tcW w:w="1418" w:type="dxa"/>
            <w:tcBorders>
              <w:top w:val="single" w:sz="4" w:space="0" w:color="auto"/>
              <w:bottom w:val="single" w:sz="4" w:space="0" w:color="auto"/>
            </w:tcBorders>
            <w:shd w:val="clear" w:color="auto" w:fill="auto"/>
            <w:noWrap/>
          </w:tcPr>
          <w:p w14:paraId="3B8D8F3D"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hint="cs"/>
                <w:sz w:val="18"/>
                <w:szCs w:val="18"/>
                <w:rtl/>
              </w:rPr>
            </w:pPr>
          </w:p>
        </w:tc>
        <w:tc>
          <w:tcPr>
            <w:tcW w:w="1984" w:type="dxa"/>
            <w:gridSpan w:val="2"/>
            <w:tcBorders>
              <w:top w:val="single" w:sz="4" w:space="0" w:color="auto"/>
              <w:bottom w:val="single" w:sz="4" w:space="0" w:color="auto"/>
            </w:tcBorders>
            <w:shd w:val="clear" w:color="auto" w:fill="auto"/>
            <w:noWrap/>
            <w:vAlign w:val="bottom"/>
          </w:tcPr>
          <w:p w14:paraId="40BCF066" w14:textId="77777777" w:rsidR="00DD2623" w:rsidRPr="00C603FB" w:rsidRDefault="00DD2623" w:rsidP="004872D5">
            <w:pPr>
              <w:pStyle w:val="SingleTxtG"/>
              <w:tabs>
                <w:tab w:val="clear" w:pos="1701"/>
                <w:tab w:val="clear" w:pos="2268"/>
              </w:tabs>
              <w:suppressAutoHyphens w:val="0"/>
              <w:bidi/>
              <w:spacing w:before="20" w:after="40" w:line="300" w:lineRule="exact"/>
              <w:ind w:left="0" w:right="0"/>
              <w:jc w:val="left"/>
              <w:rPr>
                <w:rFonts w:cs="Simplified Arabic"/>
                <w:i/>
                <w:iCs/>
                <w:sz w:val="18"/>
                <w:szCs w:val="18"/>
                <w:highlight w:val="cyan"/>
                <w:rtl/>
                <w:lang w:bidi="ar"/>
              </w:rPr>
            </w:pPr>
            <w:r w:rsidRPr="006D0012">
              <w:rPr>
                <w:rFonts w:cs="Simplified Arabic"/>
                <w:i/>
                <w:iCs/>
                <w:sz w:val="18"/>
                <w:szCs w:val="18"/>
                <w:rtl/>
                <w:lang w:bidi="ar"/>
              </w:rPr>
              <w:t>عدد الأشخاص الذين يواجهون صعوبات</w:t>
            </w:r>
          </w:p>
        </w:tc>
        <w:tc>
          <w:tcPr>
            <w:tcW w:w="1984" w:type="dxa"/>
            <w:gridSpan w:val="2"/>
            <w:tcBorders>
              <w:top w:val="single" w:sz="4" w:space="0" w:color="auto"/>
              <w:bottom w:val="single" w:sz="4" w:space="0" w:color="auto"/>
            </w:tcBorders>
            <w:shd w:val="clear" w:color="auto" w:fill="auto"/>
            <w:noWrap/>
            <w:vAlign w:val="bottom"/>
          </w:tcPr>
          <w:p w14:paraId="2B5F5FB5" w14:textId="77777777" w:rsidR="00DD2623" w:rsidRPr="00C603FB" w:rsidRDefault="00DD2623" w:rsidP="004872D5">
            <w:pPr>
              <w:pStyle w:val="SingleTxtG"/>
              <w:tabs>
                <w:tab w:val="clear" w:pos="1701"/>
                <w:tab w:val="clear" w:pos="2268"/>
              </w:tabs>
              <w:suppressAutoHyphens w:val="0"/>
              <w:bidi/>
              <w:spacing w:before="20" w:after="40" w:line="300" w:lineRule="exact"/>
              <w:ind w:left="0" w:right="0"/>
              <w:jc w:val="left"/>
              <w:rPr>
                <w:rFonts w:cs="Simplified Arabic"/>
                <w:i/>
                <w:iCs/>
                <w:sz w:val="18"/>
                <w:szCs w:val="18"/>
                <w:highlight w:val="cyan"/>
                <w:rtl/>
                <w:lang w:bidi="ar"/>
              </w:rPr>
            </w:pPr>
            <w:r w:rsidRPr="006D0012">
              <w:rPr>
                <w:rFonts w:cs="Simplified Arabic"/>
                <w:i/>
                <w:iCs/>
                <w:sz w:val="18"/>
                <w:szCs w:val="18"/>
                <w:rtl/>
                <w:lang w:bidi="ar"/>
              </w:rPr>
              <w:t xml:space="preserve">عدد الأشخاص غير </w:t>
            </w:r>
            <w:r w:rsidRPr="006D0012">
              <w:rPr>
                <w:rFonts w:cs="Simplified Arabic" w:hint="cs"/>
                <w:i/>
                <w:iCs/>
                <w:sz w:val="18"/>
                <w:szCs w:val="18"/>
                <w:rtl/>
                <w:lang w:bidi="ar"/>
              </w:rPr>
              <w:t>ال</w:t>
            </w:r>
            <w:r w:rsidRPr="006D0012">
              <w:rPr>
                <w:rFonts w:cs="Simplified Arabic"/>
                <w:i/>
                <w:iCs/>
                <w:sz w:val="18"/>
                <w:szCs w:val="18"/>
                <w:rtl/>
                <w:lang w:bidi="ar"/>
              </w:rPr>
              <w:t xml:space="preserve">ممكن </w:t>
            </w:r>
            <w:r w:rsidRPr="006D0012">
              <w:rPr>
                <w:rFonts w:cs="Simplified Arabic" w:hint="cs"/>
                <w:i/>
                <w:iCs/>
                <w:sz w:val="18"/>
                <w:szCs w:val="18"/>
                <w:rtl/>
                <w:lang w:bidi="ar"/>
              </w:rPr>
              <w:t xml:space="preserve">تصنيفهم </w:t>
            </w:r>
            <w:r w:rsidRPr="006D0012">
              <w:rPr>
                <w:rFonts w:cs="Simplified Arabic"/>
                <w:i/>
                <w:iCs/>
                <w:sz w:val="18"/>
                <w:szCs w:val="18"/>
                <w:rtl/>
                <w:lang w:bidi="ar"/>
              </w:rPr>
              <w:t>على الإطلاق</w:t>
            </w:r>
          </w:p>
        </w:tc>
        <w:tc>
          <w:tcPr>
            <w:tcW w:w="1984" w:type="dxa"/>
            <w:gridSpan w:val="2"/>
            <w:tcBorders>
              <w:top w:val="single" w:sz="4" w:space="0" w:color="auto"/>
              <w:bottom w:val="single" w:sz="4" w:space="0" w:color="auto"/>
            </w:tcBorders>
            <w:shd w:val="clear" w:color="auto" w:fill="auto"/>
            <w:noWrap/>
            <w:vAlign w:val="bottom"/>
          </w:tcPr>
          <w:p w14:paraId="04E776C1" w14:textId="72F6878C" w:rsidR="00DD2623" w:rsidRPr="006D0012" w:rsidRDefault="00DD2623" w:rsidP="004872D5">
            <w:pPr>
              <w:pStyle w:val="SingleTxtG"/>
              <w:tabs>
                <w:tab w:val="clear" w:pos="1701"/>
                <w:tab w:val="clear" w:pos="2268"/>
              </w:tabs>
              <w:suppressAutoHyphens w:val="0"/>
              <w:bidi/>
              <w:spacing w:before="20" w:after="40" w:line="300" w:lineRule="exact"/>
              <w:ind w:left="0" w:right="0"/>
              <w:jc w:val="center"/>
              <w:rPr>
                <w:rFonts w:cs="Simplified Arabic"/>
                <w:i/>
                <w:iCs/>
                <w:sz w:val="18"/>
                <w:szCs w:val="18"/>
                <w:rtl/>
                <w:lang w:bidi="ar"/>
              </w:rPr>
            </w:pPr>
            <w:r w:rsidRPr="006D0012">
              <w:rPr>
                <w:rFonts w:cs="Simplified Arabic" w:hint="cs"/>
                <w:i/>
                <w:iCs/>
                <w:sz w:val="18"/>
                <w:szCs w:val="18"/>
                <w:rtl/>
                <w:lang w:bidi="ar"/>
              </w:rPr>
              <w:t>حالات ال</w:t>
            </w:r>
            <w:r w:rsidRPr="006D0012">
              <w:rPr>
                <w:rFonts w:cs="Simplified Arabic"/>
                <w:i/>
                <w:iCs/>
                <w:sz w:val="18"/>
                <w:szCs w:val="18"/>
                <w:rtl/>
                <w:lang w:bidi="ar"/>
              </w:rPr>
              <w:t xml:space="preserve">صعوبة </w:t>
            </w:r>
            <w:r w:rsidRPr="006D0012">
              <w:rPr>
                <w:rFonts w:cs="Simplified Arabic" w:hint="cs"/>
                <w:i/>
                <w:iCs/>
                <w:sz w:val="18"/>
                <w:szCs w:val="18"/>
                <w:rtl/>
                <w:lang w:bidi="ar"/>
              </w:rPr>
              <w:t xml:space="preserve">المعلنة </w:t>
            </w:r>
            <w:r w:rsidRPr="006D0012">
              <w:rPr>
                <w:rFonts w:cs="Simplified Arabic"/>
                <w:i/>
                <w:iCs/>
                <w:sz w:val="18"/>
                <w:szCs w:val="18"/>
                <w:rtl/>
                <w:lang w:bidi="ar"/>
              </w:rPr>
              <w:t>في</w:t>
            </w:r>
            <w:r w:rsidRPr="006D0012">
              <w:rPr>
                <w:rFonts w:cs="Simplified Arabic" w:hint="cs"/>
                <w:i/>
                <w:iCs/>
                <w:sz w:val="18"/>
                <w:szCs w:val="18"/>
                <w:rtl/>
                <w:lang w:bidi="ar"/>
              </w:rPr>
              <w:t> </w:t>
            </w:r>
            <w:r w:rsidRPr="006D0012">
              <w:rPr>
                <w:rFonts w:cs="Simplified Arabic"/>
                <w:i/>
                <w:iCs/>
                <w:sz w:val="18"/>
                <w:szCs w:val="18"/>
                <w:rtl/>
                <w:lang w:bidi="ar"/>
              </w:rPr>
              <w:t>التعداد</w:t>
            </w:r>
          </w:p>
        </w:tc>
      </w:tr>
      <w:tr w:rsidR="00DD2623" w:rsidRPr="00406140" w14:paraId="3CB01DE3" w14:textId="77777777" w:rsidTr="00743C38">
        <w:trPr>
          <w:tblHeader/>
        </w:trPr>
        <w:tc>
          <w:tcPr>
            <w:tcW w:w="1418" w:type="dxa"/>
            <w:tcBorders>
              <w:top w:val="single" w:sz="4" w:space="0" w:color="auto"/>
              <w:bottom w:val="single" w:sz="12" w:space="0" w:color="auto"/>
            </w:tcBorders>
            <w:shd w:val="clear" w:color="auto" w:fill="auto"/>
            <w:noWrap/>
          </w:tcPr>
          <w:p w14:paraId="6A8554BE" w14:textId="77777777" w:rsidR="00DD2623" w:rsidRPr="004872D5"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i/>
                <w:iCs/>
                <w:sz w:val="18"/>
                <w:szCs w:val="18"/>
                <w:rtl/>
                <w:lang w:bidi="ar"/>
              </w:rPr>
            </w:pPr>
            <w:r w:rsidRPr="004872D5">
              <w:rPr>
                <w:rFonts w:cs="Simplified Arabic" w:hint="cs"/>
                <w:i/>
                <w:iCs/>
                <w:sz w:val="18"/>
                <w:szCs w:val="18"/>
                <w:rtl/>
                <w:lang w:bidi="ar"/>
              </w:rPr>
              <w:t xml:space="preserve">المحافظة </w:t>
            </w:r>
          </w:p>
        </w:tc>
        <w:tc>
          <w:tcPr>
            <w:tcW w:w="992" w:type="dxa"/>
            <w:tcBorders>
              <w:top w:val="single" w:sz="4" w:space="0" w:color="auto"/>
              <w:bottom w:val="single" w:sz="12" w:space="0" w:color="auto"/>
            </w:tcBorders>
            <w:shd w:val="clear" w:color="auto" w:fill="auto"/>
            <w:noWrap/>
            <w:vAlign w:val="bottom"/>
          </w:tcPr>
          <w:p w14:paraId="1810FAC2" w14:textId="77777777" w:rsidR="00DD2623" w:rsidRPr="00406140" w:rsidRDefault="00DD2623" w:rsidP="004872D5">
            <w:pPr>
              <w:pStyle w:val="SingleTxtG"/>
              <w:tabs>
                <w:tab w:val="clear" w:pos="1701"/>
                <w:tab w:val="clear" w:pos="2268"/>
              </w:tabs>
              <w:suppressAutoHyphens w:val="0"/>
              <w:bidi/>
              <w:spacing w:before="20" w:after="40" w:line="300" w:lineRule="exact"/>
              <w:ind w:left="0" w:right="0"/>
              <w:jc w:val="left"/>
              <w:rPr>
                <w:rFonts w:cs="Simplified Arabic"/>
                <w:sz w:val="18"/>
                <w:szCs w:val="18"/>
                <w:rtl/>
                <w:lang w:bidi="ar"/>
              </w:rPr>
            </w:pPr>
            <w:r w:rsidRPr="006D0012">
              <w:rPr>
                <w:rFonts w:cs="Simplified Arabic"/>
                <w:i/>
                <w:iCs/>
                <w:sz w:val="18"/>
                <w:szCs w:val="18"/>
                <w:rtl/>
                <w:lang w:bidi="ar"/>
              </w:rPr>
              <w:t>ذكر</w:t>
            </w:r>
          </w:p>
        </w:tc>
        <w:tc>
          <w:tcPr>
            <w:tcW w:w="992" w:type="dxa"/>
            <w:tcBorders>
              <w:top w:val="single" w:sz="4" w:space="0" w:color="auto"/>
              <w:bottom w:val="single" w:sz="12" w:space="0" w:color="auto"/>
            </w:tcBorders>
            <w:shd w:val="clear" w:color="auto" w:fill="auto"/>
            <w:noWrap/>
            <w:vAlign w:val="bottom"/>
          </w:tcPr>
          <w:p w14:paraId="5E709002" w14:textId="77777777" w:rsidR="00DD2623" w:rsidRPr="00406140" w:rsidRDefault="00DD2623" w:rsidP="004872D5">
            <w:pPr>
              <w:pStyle w:val="SingleTxtG"/>
              <w:tabs>
                <w:tab w:val="clear" w:pos="1701"/>
                <w:tab w:val="clear" w:pos="2268"/>
              </w:tabs>
              <w:suppressAutoHyphens w:val="0"/>
              <w:bidi/>
              <w:spacing w:before="20" w:after="40" w:line="300" w:lineRule="exact"/>
              <w:ind w:left="0" w:right="0"/>
              <w:jc w:val="left"/>
              <w:rPr>
                <w:rFonts w:cs="Simplified Arabic"/>
                <w:sz w:val="18"/>
                <w:szCs w:val="18"/>
                <w:rtl/>
                <w:lang w:bidi="ar"/>
              </w:rPr>
            </w:pPr>
            <w:r w:rsidRPr="006D0012">
              <w:rPr>
                <w:rFonts w:cs="Simplified Arabic"/>
                <w:i/>
                <w:iCs/>
                <w:sz w:val="18"/>
                <w:szCs w:val="18"/>
                <w:rtl/>
                <w:lang w:bidi="ar"/>
              </w:rPr>
              <w:t>أنثى</w:t>
            </w:r>
          </w:p>
        </w:tc>
        <w:tc>
          <w:tcPr>
            <w:tcW w:w="992" w:type="dxa"/>
            <w:tcBorders>
              <w:top w:val="single" w:sz="4" w:space="0" w:color="auto"/>
              <w:bottom w:val="single" w:sz="12" w:space="0" w:color="auto"/>
            </w:tcBorders>
            <w:shd w:val="clear" w:color="auto" w:fill="auto"/>
            <w:noWrap/>
            <w:vAlign w:val="bottom"/>
          </w:tcPr>
          <w:p w14:paraId="1F518B06" w14:textId="77777777" w:rsidR="00DD2623" w:rsidRPr="00406140" w:rsidRDefault="00DD2623" w:rsidP="004872D5">
            <w:pPr>
              <w:pStyle w:val="SingleTxtG"/>
              <w:tabs>
                <w:tab w:val="clear" w:pos="1701"/>
                <w:tab w:val="clear" w:pos="2268"/>
              </w:tabs>
              <w:suppressAutoHyphens w:val="0"/>
              <w:bidi/>
              <w:spacing w:before="20" w:after="40" w:line="300" w:lineRule="exact"/>
              <w:ind w:left="0" w:right="0"/>
              <w:jc w:val="left"/>
              <w:rPr>
                <w:rFonts w:cs="Simplified Arabic"/>
                <w:sz w:val="18"/>
                <w:szCs w:val="18"/>
                <w:rtl/>
                <w:lang w:bidi="ar"/>
              </w:rPr>
            </w:pPr>
            <w:r w:rsidRPr="006D0012">
              <w:rPr>
                <w:rFonts w:cs="Simplified Arabic"/>
                <w:i/>
                <w:iCs/>
                <w:sz w:val="18"/>
                <w:szCs w:val="18"/>
                <w:rtl/>
                <w:lang w:bidi="ar"/>
              </w:rPr>
              <w:t>ذكر</w:t>
            </w:r>
          </w:p>
        </w:tc>
        <w:tc>
          <w:tcPr>
            <w:tcW w:w="992" w:type="dxa"/>
            <w:tcBorders>
              <w:top w:val="single" w:sz="4" w:space="0" w:color="auto"/>
              <w:bottom w:val="single" w:sz="12" w:space="0" w:color="auto"/>
            </w:tcBorders>
            <w:shd w:val="clear" w:color="auto" w:fill="auto"/>
            <w:noWrap/>
            <w:vAlign w:val="bottom"/>
          </w:tcPr>
          <w:p w14:paraId="164F270B" w14:textId="77777777" w:rsidR="00DD2623" w:rsidRPr="00406140" w:rsidRDefault="00DD2623" w:rsidP="004872D5">
            <w:pPr>
              <w:pStyle w:val="SingleTxtG"/>
              <w:tabs>
                <w:tab w:val="clear" w:pos="1701"/>
                <w:tab w:val="clear" w:pos="2268"/>
              </w:tabs>
              <w:suppressAutoHyphens w:val="0"/>
              <w:bidi/>
              <w:spacing w:before="20" w:after="40" w:line="300" w:lineRule="exact"/>
              <w:ind w:left="0" w:right="0"/>
              <w:jc w:val="left"/>
              <w:rPr>
                <w:rFonts w:cs="Simplified Arabic"/>
                <w:sz w:val="18"/>
                <w:szCs w:val="18"/>
                <w:rtl/>
                <w:lang w:bidi="ar"/>
              </w:rPr>
            </w:pPr>
            <w:r w:rsidRPr="006D0012">
              <w:rPr>
                <w:rFonts w:cs="Simplified Arabic"/>
                <w:i/>
                <w:iCs/>
                <w:sz w:val="18"/>
                <w:szCs w:val="18"/>
                <w:rtl/>
                <w:lang w:bidi="ar"/>
              </w:rPr>
              <w:t>أنثى</w:t>
            </w:r>
          </w:p>
        </w:tc>
        <w:tc>
          <w:tcPr>
            <w:tcW w:w="992" w:type="dxa"/>
            <w:tcBorders>
              <w:top w:val="single" w:sz="4" w:space="0" w:color="auto"/>
              <w:bottom w:val="single" w:sz="12" w:space="0" w:color="auto"/>
            </w:tcBorders>
            <w:shd w:val="clear" w:color="auto" w:fill="auto"/>
            <w:noWrap/>
            <w:vAlign w:val="bottom"/>
          </w:tcPr>
          <w:p w14:paraId="75999DDF" w14:textId="77777777" w:rsidR="00DD2623" w:rsidRPr="00406140" w:rsidRDefault="00DD2623" w:rsidP="004872D5">
            <w:pPr>
              <w:pStyle w:val="SingleTxtG"/>
              <w:tabs>
                <w:tab w:val="clear" w:pos="1701"/>
                <w:tab w:val="clear" w:pos="2268"/>
              </w:tabs>
              <w:suppressAutoHyphens w:val="0"/>
              <w:bidi/>
              <w:spacing w:before="20" w:after="40" w:line="300" w:lineRule="exact"/>
              <w:ind w:left="0" w:right="0"/>
              <w:jc w:val="left"/>
              <w:rPr>
                <w:rFonts w:cs="Simplified Arabic"/>
                <w:sz w:val="18"/>
                <w:szCs w:val="18"/>
                <w:rtl/>
                <w:lang w:bidi="ar"/>
              </w:rPr>
            </w:pPr>
            <w:r w:rsidRPr="006D0012">
              <w:rPr>
                <w:rFonts w:cs="Simplified Arabic"/>
                <w:i/>
                <w:iCs/>
                <w:sz w:val="18"/>
                <w:szCs w:val="18"/>
                <w:rtl/>
                <w:lang w:bidi="ar"/>
              </w:rPr>
              <w:t>ذكر</w:t>
            </w:r>
          </w:p>
        </w:tc>
        <w:tc>
          <w:tcPr>
            <w:tcW w:w="992" w:type="dxa"/>
            <w:tcBorders>
              <w:top w:val="single" w:sz="4" w:space="0" w:color="auto"/>
              <w:bottom w:val="single" w:sz="12" w:space="0" w:color="auto"/>
            </w:tcBorders>
            <w:shd w:val="clear" w:color="auto" w:fill="auto"/>
            <w:noWrap/>
            <w:vAlign w:val="bottom"/>
          </w:tcPr>
          <w:p w14:paraId="214A5BCA" w14:textId="77777777" w:rsidR="00DD2623" w:rsidRPr="00406140" w:rsidRDefault="00DD2623" w:rsidP="004872D5">
            <w:pPr>
              <w:pStyle w:val="SingleTxtG"/>
              <w:tabs>
                <w:tab w:val="clear" w:pos="1701"/>
                <w:tab w:val="clear" w:pos="2268"/>
              </w:tabs>
              <w:suppressAutoHyphens w:val="0"/>
              <w:bidi/>
              <w:spacing w:before="20" w:after="40" w:line="300" w:lineRule="exact"/>
              <w:ind w:left="0" w:right="0"/>
              <w:jc w:val="left"/>
              <w:rPr>
                <w:rFonts w:cs="Simplified Arabic"/>
                <w:sz w:val="18"/>
                <w:szCs w:val="18"/>
                <w:rtl/>
                <w:lang w:bidi="ar"/>
              </w:rPr>
            </w:pPr>
            <w:r w:rsidRPr="006D0012">
              <w:rPr>
                <w:rFonts w:cs="Simplified Arabic"/>
                <w:i/>
                <w:iCs/>
                <w:sz w:val="18"/>
                <w:szCs w:val="18"/>
                <w:rtl/>
                <w:lang w:bidi="ar"/>
              </w:rPr>
              <w:t>أنثى</w:t>
            </w:r>
          </w:p>
        </w:tc>
      </w:tr>
      <w:tr w:rsidR="00DD2623" w:rsidRPr="00406140" w14:paraId="798D3E58" w14:textId="77777777" w:rsidTr="00743C38">
        <w:tblPrEx>
          <w:tblCellMar>
            <w:left w:w="0" w:type="dxa"/>
            <w:right w:w="0" w:type="dxa"/>
          </w:tblCellMar>
        </w:tblPrEx>
        <w:tc>
          <w:tcPr>
            <w:tcW w:w="1418" w:type="dxa"/>
            <w:tcBorders>
              <w:top w:val="single" w:sz="12" w:space="0" w:color="auto"/>
            </w:tcBorders>
            <w:shd w:val="clear" w:color="auto" w:fill="auto"/>
            <w:noWrap/>
            <w:hideMark/>
          </w:tcPr>
          <w:p w14:paraId="4B776E92"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406140">
              <w:rPr>
                <w:rFonts w:cs="Simplified Arabic"/>
                <w:sz w:val="18"/>
                <w:szCs w:val="18"/>
                <w:rtl/>
                <w:lang w:bidi="ar"/>
              </w:rPr>
              <w:t>غرب</w:t>
            </w:r>
          </w:p>
        </w:tc>
        <w:tc>
          <w:tcPr>
            <w:tcW w:w="992" w:type="dxa"/>
            <w:tcBorders>
              <w:top w:val="single" w:sz="12" w:space="0" w:color="auto"/>
            </w:tcBorders>
            <w:shd w:val="clear" w:color="auto" w:fill="auto"/>
            <w:noWrap/>
            <w:vAlign w:val="bottom"/>
            <w:hideMark/>
          </w:tcPr>
          <w:p w14:paraId="3FD9C077"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161</w:t>
            </w:r>
            <w:r w:rsidRPr="00406140">
              <w:rPr>
                <w:rFonts w:cs="Simplified Arabic"/>
                <w:sz w:val="18"/>
                <w:szCs w:val="18"/>
                <w:lang w:bidi="ar"/>
              </w:rPr>
              <w:t xml:space="preserve"> </w:t>
            </w:r>
            <w:r w:rsidRPr="006D0012">
              <w:rPr>
                <w:rFonts w:cs="Simplified Arabic"/>
                <w:sz w:val="18"/>
                <w:szCs w:val="18"/>
                <w:lang w:bidi="ar"/>
              </w:rPr>
              <w:t>789</w:t>
            </w:r>
          </w:p>
        </w:tc>
        <w:tc>
          <w:tcPr>
            <w:tcW w:w="992" w:type="dxa"/>
            <w:tcBorders>
              <w:top w:val="single" w:sz="12" w:space="0" w:color="auto"/>
            </w:tcBorders>
            <w:shd w:val="clear" w:color="auto" w:fill="auto"/>
            <w:noWrap/>
            <w:vAlign w:val="bottom"/>
            <w:hideMark/>
          </w:tcPr>
          <w:p w14:paraId="1FB95E83"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230</w:t>
            </w:r>
            <w:r w:rsidRPr="00406140">
              <w:rPr>
                <w:rFonts w:cs="Simplified Arabic"/>
                <w:sz w:val="18"/>
                <w:szCs w:val="18"/>
                <w:lang w:bidi="ar"/>
              </w:rPr>
              <w:t xml:space="preserve"> </w:t>
            </w:r>
            <w:r w:rsidRPr="006D0012">
              <w:rPr>
                <w:rFonts w:cs="Simplified Arabic"/>
                <w:sz w:val="18"/>
                <w:szCs w:val="18"/>
                <w:lang w:bidi="ar"/>
              </w:rPr>
              <w:t>592</w:t>
            </w:r>
          </w:p>
        </w:tc>
        <w:tc>
          <w:tcPr>
            <w:tcW w:w="992" w:type="dxa"/>
            <w:tcBorders>
              <w:top w:val="single" w:sz="12" w:space="0" w:color="auto"/>
            </w:tcBorders>
            <w:shd w:val="clear" w:color="auto" w:fill="auto"/>
            <w:noWrap/>
            <w:vAlign w:val="bottom"/>
            <w:hideMark/>
          </w:tcPr>
          <w:p w14:paraId="256B93CB"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18</w:t>
            </w:r>
            <w:r w:rsidRPr="00406140">
              <w:rPr>
                <w:rFonts w:cs="Simplified Arabic"/>
                <w:sz w:val="18"/>
                <w:szCs w:val="18"/>
                <w:lang w:bidi="ar"/>
              </w:rPr>
              <w:t xml:space="preserve"> </w:t>
            </w:r>
            <w:r w:rsidRPr="006D0012">
              <w:rPr>
                <w:rFonts w:cs="Simplified Arabic"/>
                <w:sz w:val="18"/>
                <w:szCs w:val="18"/>
                <w:lang w:bidi="ar"/>
              </w:rPr>
              <w:t>291</w:t>
            </w:r>
          </w:p>
        </w:tc>
        <w:tc>
          <w:tcPr>
            <w:tcW w:w="992" w:type="dxa"/>
            <w:tcBorders>
              <w:top w:val="single" w:sz="12" w:space="0" w:color="auto"/>
            </w:tcBorders>
            <w:shd w:val="clear" w:color="auto" w:fill="auto"/>
            <w:noWrap/>
            <w:vAlign w:val="bottom"/>
            <w:hideMark/>
          </w:tcPr>
          <w:p w14:paraId="2B11A22C"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21</w:t>
            </w:r>
            <w:r w:rsidRPr="00406140">
              <w:rPr>
                <w:rFonts w:cs="Simplified Arabic"/>
                <w:sz w:val="18"/>
                <w:szCs w:val="18"/>
                <w:lang w:bidi="ar"/>
              </w:rPr>
              <w:t xml:space="preserve"> </w:t>
            </w:r>
            <w:r w:rsidRPr="006D0012">
              <w:rPr>
                <w:rFonts w:cs="Simplified Arabic"/>
                <w:sz w:val="18"/>
                <w:szCs w:val="18"/>
                <w:lang w:bidi="ar"/>
              </w:rPr>
              <w:t>782</w:t>
            </w:r>
          </w:p>
        </w:tc>
        <w:tc>
          <w:tcPr>
            <w:tcW w:w="992" w:type="dxa"/>
            <w:tcBorders>
              <w:top w:val="single" w:sz="12" w:space="0" w:color="auto"/>
            </w:tcBorders>
            <w:shd w:val="clear" w:color="auto" w:fill="auto"/>
            <w:noWrap/>
            <w:vAlign w:val="bottom"/>
            <w:hideMark/>
          </w:tcPr>
          <w:p w14:paraId="5E873A24"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170</w:t>
            </w:r>
            <w:r w:rsidRPr="00406140">
              <w:rPr>
                <w:rFonts w:cs="Simplified Arabic"/>
                <w:sz w:val="18"/>
                <w:szCs w:val="18"/>
                <w:lang w:bidi="ar"/>
              </w:rPr>
              <w:t xml:space="preserve"> </w:t>
            </w:r>
            <w:r w:rsidRPr="006D0012">
              <w:rPr>
                <w:rFonts w:cs="Simplified Arabic"/>
                <w:sz w:val="18"/>
                <w:szCs w:val="18"/>
                <w:lang w:bidi="ar"/>
              </w:rPr>
              <w:t>945</w:t>
            </w:r>
          </w:p>
        </w:tc>
        <w:tc>
          <w:tcPr>
            <w:tcW w:w="992" w:type="dxa"/>
            <w:tcBorders>
              <w:top w:val="single" w:sz="12" w:space="0" w:color="auto"/>
            </w:tcBorders>
            <w:shd w:val="clear" w:color="auto" w:fill="auto"/>
            <w:noWrap/>
            <w:vAlign w:val="bottom"/>
            <w:hideMark/>
          </w:tcPr>
          <w:p w14:paraId="04CE4DD9"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239</w:t>
            </w:r>
            <w:r w:rsidRPr="00406140">
              <w:rPr>
                <w:rFonts w:cs="Simplified Arabic"/>
                <w:sz w:val="18"/>
                <w:szCs w:val="18"/>
                <w:lang w:bidi="ar"/>
              </w:rPr>
              <w:t xml:space="preserve"> </w:t>
            </w:r>
            <w:r w:rsidRPr="006D0012">
              <w:rPr>
                <w:rFonts w:cs="Simplified Arabic"/>
                <w:sz w:val="18"/>
                <w:szCs w:val="18"/>
                <w:lang w:bidi="ar"/>
              </w:rPr>
              <w:t>867</w:t>
            </w:r>
          </w:p>
        </w:tc>
      </w:tr>
      <w:tr w:rsidR="00DD2623" w:rsidRPr="00406140" w14:paraId="460CA014" w14:textId="77777777" w:rsidTr="00743C38">
        <w:tblPrEx>
          <w:tblCellMar>
            <w:left w:w="0" w:type="dxa"/>
            <w:right w:w="0" w:type="dxa"/>
          </w:tblCellMar>
        </w:tblPrEx>
        <w:tc>
          <w:tcPr>
            <w:tcW w:w="1418" w:type="dxa"/>
            <w:shd w:val="clear" w:color="auto" w:fill="auto"/>
            <w:noWrap/>
            <w:hideMark/>
          </w:tcPr>
          <w:p w14:paraId="3A9D9EDE"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406140">
              <w:rPr>
                <w:rFonts w:cs="Simplified Arabic" w:hint="cs"/>
                <w:sz w:val="18"/>
                <w:szCs w:val="18"/>
                <w:rtl/>
                <w:lang w:bidi="ar"/>
              </w:rPr>
              <w:t>وسط</w:t>
            </w:r>
          </w:p>
        </w:tc>
        <w:tc>
          <w:tcPr>
            <w:tcW w:w="992" w:type="dxa"/>
            <w:shd w:val="clear" w:color="auto" w:fill="auto"/>
            <w:noWrap/>
            <w:vAlign w:val="bottom"/>
            <w:hideMark/>
          </w:tcPr>
          <w:p w14:paraId="4BE48FE0"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96</w:t>
            </w:r>
            <w:r w:rsidRPr="00406140">
              <w:rPr>
                <w:rFonts w:cs="Simplified Arabic"/>
                <w:sz w:val="18"/>
                <w:szCs w:val="18"/>
                <w:lang w:bidi="ar"/>
              </w:rPr>
              <w:t xml:space="preserve"> </w:t>
            </w:r>
            <w:r w:rsidRPr="006D0012">
              <w:rPr>
                <w:rFonts w:cs="Simplified Arabic"/>
                <w:sz w:val="18"/>
                <w:szCs w:val="18"/>
                <w:lang w:bidi="ar"/>
              </w:rPr>
              <w:t>280</w:t>
            </w:r>
          </w:p>
        </w:tc>
        <w:tc>
          <w:tcPr>
            <w:tcW w:w="992" w:type="dxa"/>
            <w:shd w:val="clear" w:color="auto" w:fill="auto"/>
            <w:noWrap/>
            <w:vAlign w:val="bottom"/>
            <w:hideMark/>
          </w:tcPr>
          <w:p w14:paraId="1A706D6D"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126</w:t>
            </w:r>
            <w:r w:rsidRPr="00406140">
              <w:rPr>
                <w:rFonts w:cs="Simplified Arabic"/>
                <w:sz w:val="18"/>
                <w:szCs w:val="18"/>
                <w:lang w:bidi="ar"/>
              </w:rPr>
              <w:t xml:space="preserve"> </w:t>
            </w:r>
            <w:r w:rsidRPr="006D0012">
              <w:rPr>
                <w:rFonts w:cs="Simplified Arabic"/>
                <w:sz w:val="18"/>
                <w:szCs w:val="18"/>
                <w:lang w:bidi="ar"/>
              </w:rPr>
              <w:t>484</w:t>
            </w:r>
          </w:p>
        </w:tc>
        <w:tc>
          <w:tcPr>
            <w:tcW w:w="992" w:type="dxa"/>
            <w:shd w:val="clear" w:color="auto" w:fill="auto"/>
            <w:noWrap/>
            <w:vAlign w:val="bottom"/>
            <w:hideMark/>
          </w:tcPr>
          <w:p w14:paraId="6622BB66"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7</w:t>
            </w:r>
            <w:r w:rsidRPr="00406140">
              <w:rPr>
                <w:rFonts w:cs="Simplified Arabic"/>
                <w:sz w:val="18"/>
                <w:szCs w:val="18"/>
                <w:lang w:bidi="ar"/>
              </w:rPr>
              <w:t xml:space="preserve"> </w:t>
            </w:r>
            <w:r w:rsidRPr="006D0012">
              <w:rPr>
                <w:rFonts w:cs="Simplified Arabic"/>
                <w:sz w:val="18"/>
                <w:szCs w:val="18"/>
                <w:lang w:bidi="ar"/>
              </w:rPr>
              <w:t>707</w:t>
            </w:r>
          </w:p>
        </w:tc>
        <w:tc>
          <w:tcPr>
            <w:tcW w:w="992" w:type="dxa"/>
            <w:shd w:val="clear" w:color="auto" w:fill="auto"/>
            <w:noWrap/>
            <w:vAlign w:val="bottom"/>
            <w:hideMark/>
          </w:tcPr>
          <w:p w14:paraId="5D7C18DC"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8</w:t>
            </w:r>
            <w:r w:rsidRPr="00406140">
              <w:rPr>
                <w:rFonts w:cs="Simplified Arabic"/>
                <w:sz w:val="18"/>
                <w:szCs w:val="18"/>
                <w:lang w:bidi="ar"/>
              </w:rPr>
              <w:t xml:space="preserve"> </w:t>
            </w:r>
            <w:r w:rsidRPr="006D0012">
              <w:rPr>
                <w:rFonts w:cs="Simplified Arabic"/>
                <w:sz w:val="18"/>
                <w:szCs w:val="18"/>
                <w:lang w:bidi="ar"/>
              </w:rPr>
              <w:t>715</w:t>
            </w:r>
          </w:p>
        </w:tc>
        <w:tc>
          <w:tcPr>
            <w:tcW w:w="992" w:type="dxa"/>
            <w:shd w:val="clear" w:color="auto" w:fill="auto"/>
            <w:noWrap/>
            <w:vAlign w:val="bottom"/>
            <w:hideMark/>
          </w:tcPr>
          <w:p w14:paraId="7CD2A3D5"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99</w:t>
            </w:r>
            <w:r w:rsidRPr="00406140">
              <w:rPr>
                <w:rFonts w:cs="Simplified Arabic"/>
                <w:sz w:val="18"/>
                <w:szCs w:val="18"/>
                <w:lang w:bidi="ar"/>
              </w:rPr>
              <w:t xml:space="preserve"> </w:t>
            </w:r>
            <w:r w:rsidRPr="006D0012">
              <w:rPr>
                <w:rFonts w:cs="Simplified Arabic"/>
                <w:sz w:val="18"/>
                <w:szCs w:val="18"/>
                <w:lang w:bidi="ar"/>
              </w:rPr>
              <w:t>906</w:t>
            </w:r>
          </w:p>
        </w:tc>
        <w:tc>
          <w:tcPr>
            <w:tcW w:w="992" w:type="dxa"/>
            <w:shd w:val="clear" w:color="auto" w:fill="auto"/>
            <w:noWrap/>
            <w:vAlign w:val="bottom"/>
            <w:hideMark/>
          </w:tcPr>
          <w:p w14:paraId="37E42282"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130</w:t>
            </w:r>
            <w:r w:rsidRPr="00406140">
              <w:rPr>
                <w:rFonts w:cs="Simplified Arabic"/>
                <w:sz w:val="18"/>
                <w:szCs w:val="18"/>
                <w:lang w:bidi="ar"/>
              </w:rPr>
              <w:t xml:space="preserve"> </w:t>
            </w:r>
            <w:r w:rsidRPr="006D0012">
              <w:rPr>
                <w:rFonts w:cs="Simplified Arabic"/>
                <w:sz w:val="18"/>
                <w:szCs w:val="18"/>
                <w:lang w:bidi="ar"/>
              </w:rPr>
              <w:t>017</w:t>
            </w:r>
          </w:p>
        </w:tc>
      </w:tr>
      <w:tr w:rsidR="00DD2623" w:rsidRPr="00406140" w14:paraId="6217C8D3" w14:textId="77777777" w:rsidTr="00743C38">
        <w:tblPrEx>
          <w:tblCellMar>
            <w:left w:w="0" w:type="dxa"/>
            <w:right w:w="0" w:type="dxa"/>
          </w:tblCellMar>
        </w:tblPrEx>
        <w:tc>
          <w:tcPr>
            <w:tcW w:w="1418" w:type="dxa"/>
            <w:shd w:val="clear" w:color="auto" w:fill="auto"/>
            <w:noWrap/>
            <w:hideMark/>
          </w:tcPr>
          <w:p w14:paraId="6D660AB6"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406140">
              <w:rPr>
                <w:rFonts w:cs="Simplified Arabic"/>
                <w:sz w:val="18"/>
                <w:szCs w:val="18"/>
                <w:rtl/>
                <w:lang w:bidi="ar"/>
              </w:rPr>
              <w:t>جنوب</w:t>
            </w:r>
          </w:p>
        </w:tc>
        <w:tc>
          <w:tcPr>
            <w:tcW w:w="992" w:type="dxa"/>
            <w:shd w:val="clear" w:color="auto" w:fill="auto"/>
            <w:noWrap/>
            <w:vAlign w:val="bottom"/>
            <w:hideMark/>
          </w:tcPr>
          <w:p w14:paraId="7EB5D416"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80</w:t>
            </w:r>
            <w:r w:rsidRPr="00406140">
              <w:rPr>
                <w:rFonts w:cs="Simplified Arabic"/>
                <w:sz w:val="18"/>
                <w:szCs w:val="18"/>
                <w:lang w:bidi="ar"/>
              </w:rPr>
              <w:t xml:space="preserve"> </w:t>
            </w:r>
            <w:r w:rsidRPr="006D0012">
              <w:rPr>
                <w:rFonts w:cs="Simplified Arabic"/>
                <w:sz w:val="18"/>
                <w:szCs w:val="18"/>
                <w:lang w:bidi="ar"/>
              </w:rPr>
              <w:t>562</w:t>
            </w:r>
          </w:p>
        </w:tc>
        <w:tc>
          <w:tcPr>
            <w:tcW w:w="992" w:type="dxa"/>
            <w:shd w:val="clear" w:color="auto" w:fill="auto"/>
            <w:noWrap/>
            <w:vAlign w:val="bottom"/>
            <w:hideMark/>
          </w:tcPr>
          <w:p w14:paraId="20964675"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108</w:t>
            </w:r>
            <w:r w:rsidRPr="00406140">
              <w:rPr>
                <w:rFonts w:cs="Simplified Arabic"/>
                <w:sz w:val="18"/>
                <w:szCs w:val="18"/>
                <w:lang w:bidi="ar"/>
              </w:rPr>
              <w:t xml:space="preserve"> </w:t>
            </w:r>
            <w:r w:rsidRPr="006D0012">
              <w:rPr>
                <w:rFonts w:cs="Simplified Arabic"/>
                <w:sz w:val="18"/>
                <w:szCs w:val="18"/>
                <w:lang w:bidi="ar"/>
              </w:rPr>
              <w:t>806</w:t>
            </w:r>
          </w:p>
        </w:tc>
        <w:tc>
          <w:tcPr>
            <w:tcW w:w="992" w:type="dxa"/>
            <w:shd w:val="clear" w:color="auto" w:fill="auto"/>
            <w:noWrap/>
            <w:vAlign w:val="bottom"/>
            <w:hideMark/>
          </w:tcPr>
          <w:p w14:paraId="4019B0B9"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9</w:t>
            </w:r>
            <w:r w:rsidRPr="00406140">
              <w:rPr>
                <w:rFonts w:cs="Simplified Arabic"/>
                <w:sz w:val="18"/>
                <w:szCs w:val="18"/>
                <w:lang w:bidi="ar"/>
              </w:rPr>
              <w:t xml:space="preserve"> </w:t>
            </w:r>
            <w:r w:rsidRPr="006D0012">
              <w:rPr>
                <w:rFonts w:cs="Simplified Arabic"/>
                <w:sz w:val="18"/>
                <w:szCs w:val="18"/>
                <w:lang w:bidi="ar"/>
              </w:rPr>
              <w:t>133</w:t>
            </w:r>
          </w:p>
        </w:tc>
        <w:tc>
          <w:tcPr>
            <w:tcW w:w="992" w:type="dxa"/>
            <w:shd w:val="clear" w:color="auto" w:fill="auto"/>
            <w:noWrap/>
            <w:vAlign w:val="bottom"/>
            <w:hideMark/>
          </w:tcPr>
          <w:p w14:paraId="349D8838"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10</w:t>
            </w:r>
            <w:r w:rsidRPr="00406140">
              <w:rPr>
                <w:rFonts w:cs="Simplified Arabic"/>
                <w:sz w:val="18"/>
                <w:szCs w:val="18"/>
                <w:lang w:bidi="ar"/>
              </w:rPr>
              <w:t xml:space="preserve"> </w:t>
            </w:r>
            <w:r w:rsidRPr="006D0012">
              <w:rPr>
                <w:rFonts w:cs="Simplified Arabic"/>
                <w:sz w:val="18"/>
                <w:szCs w:val="18"/>
                <w:lang w:bidi="ar"/>
              </w:rPr>
              <w:t>381</w:t>
            </w:r>
          </w:p>
        </w:tc>
        <w:tc>
          <w:tcPr>
            <w:tcW w:w="992" w:type="dxa"/>
            <w:shd w:val="clear" w:color="auto" w:fill="auto"/>
            <w:noWrap/>
            <w:vAlign w:val="bottom"/>
            <w:hideMark/>
          </w:tcPr>
          <w:p w14:paraId="1A7F8C1C"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84</w:t>
            </w:r>
            <w:r w:rsidRPr="00406140">
              <w:rPr>
                <w:rFonts w:cs="Simplified Arabic"/>
                <w:sz w:val="18"/>
                <w:szCs w:val="18"/>
                <w:lang w:bidi="ar"/>
              </w:rPr>
              <w:t xml:space="preserve"> </w:t>
            </w:r>
            <w:r w:rsidRPr="006D0012">
              <w:rPr>
                <w:rFonts w:cs="Simplified Arabic"/>
                <w:sz w:val="18"/>
                <w:szCs w:val="18"/>
                <w:lang w:bidi="ar"/>
              </w:rPr>
              <w:t>472</w:t>
            </w:r>
          </w:p>
        </w:tc>
        <w:tc>
          <w:tcPr>
            <w:tcW w:w="992" w:type="dxa"/>
            <w:shd w:val="clear" w:color="auto" w:fill="auto"/>
            <w:noWrap/>
            <w:vAlign w:val="bottom"/>
            <w:hideMark/>
          </w:tcPr>
          <w:p w14:paraId="2A2ED7C1"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112</w:t>
            </w:r>
            <w:r w:rsidRPr="00406140">
              <w:rPr>
                <w:rFonts w:cs="Simplified Arabic"/>
                <w:sz w:val="18"/>
                <w:szCs w:val="18"/>
                <w:lang w:bidi="ar"/>
              </w:rPr>
              <w:t xml:space="preserve"> </w:t>
            </w:r>
            <w:r w:rsidRPr="006D0012">
              <w:rPr>
                <w:rFonts w:cs="Simplified Arabic"/>
                <w:sz w:val="18"/>
                <w:szCs w:val="18"/>
                <w:lang w:bidi="ar"/>
              </w:rPr>
              <w:t>621</w:t>
            </w:r>
          </w:p>
        </w:tc>
      </w:tr>
      <w:tr w:rsidR="00DD2623" w:rsidRPr="00406140" w14:paraId="60DAF2D8" w14:textId="77777777" w:rsidTr="00743C38">
        <w:tblPrEx>
          <w:tblCellMar>
            <w:left w:w="0" w:type="dxa"/>
            <w:right w:w="0" w:type="dxa"/>
          </w:tblCellMar>
        </w:tblPrEx>
        <w:tc>
          <w:tcPr>
            <w:tcW w:w="1418" w:type="dxa"/>
            <w:shd w:val="clear" w:color="auto" w:fill="auto"/>
            <w:noWrap/>
            <w:hideMark/>
          </w:tcPr>
          <w:p w14:paraId="45802BF5"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406140">
              <w:rPr>
                <w:rFonts w:cs="Simplified Arabic"/>
                <w:sz w:val="18"/>
                <w:szCs w:val="18"/>
                <w:rtl/>
                <w:lang w:bidi="ar"/>
              </w:rPr>
              <w:t>شمال</w:t>
            </w:r>
          </w:p>
        </w:tc>
        <w:tc>
          <w:tcPr>
            <w:tcW w:w="992" w:type="dxa"/>
            <w:shd w:val="clear" w:color="auto" w:fill="auto"/>
            <w:noWrap/>
            <w:vAlign w:val="bottom"/>
            <w:hideMark/>
          </w:tcPr>
          <w:p w14:paraId="61231FA8"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37</w:t>
            </w:r>
            <w:r w:rsidRPr="00406140">
              <w:rPr>
                <w:rFonts w:cs="Simplified Arabic"/>
                <w:sz w:val="18"/>
                <w:szCs w:val="18"/>
                <w:lang w:bidi="ar"/>
              </w:rPr>
              <w:t xml:space="preserve"> </w:t>
            </w:r>
            <w:r w:rsidRPr="006D0012">
              <w:rPr>
                <w:rFonts w:cs="Simplified Arabic"/>
                <w:sz w:val="18"/>
                <w:szCs w:val="18"/>
                <w:lang w:bidi="ar"/>
              </w:rPr>
              <w:t>180</w:t>
            </w:r>
          </w:p>
        </w:tc>
        <w:tc>
          <w:tcPr>
            <w:tcW w:w="992" w:type="dxa"/>
            <w:shd w:val="clear" w:color="auto" w:fill="auto"/>
            <w:noWrap/>
            <w:vAlign w:val="bottom"/>
            <w:hideMark/>
          </w:tcPr>
          <w:p w14:paraId="1B825F14"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47</w:t>
            </w:r>
            <w:r w:rsidRPr="00406140">
              <w:rPr>
                <w:rFonts w:cs="Simplified Arabic"/>
                <w:sz w:val="18"/>
                <w:szCs w:val="18"/>
                <w:lang w:bidi="ar"/>
              </w:rPr>
              <w:t xml:space="preserve"> </w:t>
            </w:r>
            <w:r w:rsidRPr="006D0012">
              <w:rPr>
                <w:rFonts w:cs="Simplified Arabic"/>
                <w:sz w:val="18"/>
                <w:szCs w:val="18"/>
                <w:lang w:bidi="ar"/>
              </w:rPr>
              <w:t>409</w:t>
            </w:r>
          </w:p>
        </w:tc>
        <w:tc>
          <w:tcPr>
            <w:tcW w:w="992" w:type="dxa"/>
            <w:shd w:val="clear" w:color="auto" w:fill="auto"/>
            <w:noWrap/>
            <w:vAlign w:val="bottom"/>
            <w:hideMark/>
          </w:tcPr>
          <w:p w14:paraId="73863D15"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3</w:t>
            </w:r>
            <w:r w:rsidRPr="00406140">
              <w:rPr>
                <w:rFonts w:cs="Simplified Arabic"/>
                <w:sz w:val="18"/>
                <w:szCs w:val="18"/>
                <w:lang w:bidi="ar"/>
              </w:rPr>
              <w:t xml:space="preserve"> </w:t>
            </w:r>
            <w:r w:rsidRPr="006D0012">
              <w:rPr>
                <w:rFonts w:cs="Simplified Arabic"/>
                <w:sz w:val="18"/>
                <w:szCs w:val="18"/>
                <w:lang w:bidi="ar"/>
              </w:rPr>
              <w:t>352</w:t>
            </w:r>
          </w:p>
        </w:tc>
        <w:tc>
          <w:tcPr>
            <w:tcW w:w="992" w:type="dxa"/>
            <w:shd w:val="clear" w:color="auto" w:fill="auto"/>
            <w:noWrap/>
            <w:vAlign w:val="bottom"/>
            <w:hideMark/>
          </w:tcPr>
          <w:p w14:paraId="7FE23F05"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3</w:t>
            </w:r>
            <w:r w:rsidRPr="00406140">
              <w:rPr>
                <w:rFonts w:cs="Simplified Arabic"/>
                <w:sz w:val="18"/>
                <w:szCs w:val="18"/>
                <w:lang w:bidi="ar"/>
              </w:rPr>
              <w:t xml:space="preserve"> </w:t>
            </w:r>
            <w:r w:rsidRPr="006D0012">
              <w:rPr>
                <w:rFonts w:cs="Simplified Arabic"/>
                <w:sz w:val="18"/>
                <w:szCs w:val="18"/>
                <w:lang w:bidi="ar"/>
              </w:rPr>
              <w:t>428</w:t>
            </w:r>
          </w:p>
        </w:tc>
        <w:tc>
          <w:tcPr>
            <w:tcW w:w="992" w:type="dxa"/>
            <w:shd w:val="clear" w:color="auto" w:fill="auto"/>
            <w:noWrap/>
            <w:vAlign w:val="bottom"/>
            <w:hideMark/>
          </w:tcPr>
          <w:p w14:paraId="25988E57"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38</w:t>
            </w:r>
            <w:r w:rsidRPr="00406140">
              <w:rPr>
                <w:rFonts w:cs="Simplified Arabic"/>
                <w:sz w:val="18"/>
                <w:szCs w:val="18"/>
                <w:lang w:bidi="ar"/>
              </w:rPr>
              <w:t xml:space="preserve"> </w:t>
            </w:r>
            <w:r w:rsidRPr="006D0012">
              <w:rPr>
                <w:rFonts w:cs="Simplified Arabic"/>
                <w:sz w:val="18"/>
                <w:szCs w:val="18"/>
                <w:lang w:bidi="ar"/>
              </w:rPr>
              <w:t>987</w:t>
            </w:r>
          </w:p>
        </w:tc>
        <w:tc>
          <w:tcPr>
            <w:tcW w:w="992" w:type="dxa"/>
            <w:shd w:val="clear" w:color="auto" w:fill="auto"/>
            <w:noWrap/>
            <w:vAlign w:val="bottom"/>
            <w:hideMark/>
          </w:tcPr>
          <w:p w14:paraId="68996C41"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49</w:t>
            </w:r>
            <w:r w:rsidRPr="00406140">
              <w:rPr>
                <w:rFonts w:cs="Simplified Arabic"/>
                <w:sz w:val="18"/>
                <w:szCs w:val="18"/>
                <w:lang w:bidi="ar"/>
              </w:rPr>
              <w:t xml:space="preserve"> </w:t>
            </w:r>
            <w:r w:rsidRPr="006D0012">
              <w:rPr>
                <w:rFonts w:cs="Simplified Arabic"/>
                <w:sz w:val="18"/>
                <w:szCs w:val="18"/>
                <w:lang w:bidi="ar"/>
              </w:rPr>
              <w:t>103</w:t>
            </w:r>
          </w:p>
        </w:tc>
      </w:tr>
      <w:tr w:rsidR="00DD2623" w:rsidRPr="00406140" w14:paraId="70149509" w14:textId="77777777" w:rsidTr="00743C38">
        <w:tblPrEx>
          <w:tblCellMar>
            <w:left w:w="0" w:type="dxa"/>
            <w:right w:w="0" w:type="dxa"/>
          </w:tblCellMar>
        </w:tblPrEx>
        <w:tc>
          <w:tcPr>
            <w:tcW w:w="1418" w:type="dxa"/>
            <w:shd w:val="clear" w:color="auto" w:fill="auto"/>
            <w:noWrap/>
            <w:hideMark/>
          </w:tcPr>
          <w:p w14:paraId="4AA344A0"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406140">
              <w:rPr>
                <w:rFonts w:cs="Simplified Arabic"/>
                <w:sz w:val="18"/>
                <w:szCs w:val="18"/>
                <w:rtl/>
                <w:lang w:bidi="ar"/>
              </w:rPr>
              <w:t>شرق</w:t>
            </w:r>
          </w:p>
        </w:tc>
        <w:tc>
          <w:tcPr>
            <w:tcW w:w="992" w:type="dxa"/>
            <w:shd w:val="clear" w:color="auto" w:fill="auto"/>
            <w:noWrap/>
            <w:vAlign w:val="bottom"/>
            <w:hideMark/>
          </w:tcPr>
          <w:p w14:paraId="748C8723"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46</w:t>
            </w:r>
            <w:r w:rsidRPr="00406140">
              <w:rPr>
                <w:rFonts w:cs="Simplified Arabic"/>
                <w:sz w:val="18"/>
                <w:szCs w:val="18"/>
                <w:lang w:bidi="ar"/>
              </w:rPr>
              <w:t xml:space="preserve"> </w:t>
            </w:r>
            <w:r w:rsidRPr="006D0012">
              <w:rPr>
                <w:rFonts w:cs="Simplified Arabic"/>
                <w:sz w:val="18"/>
                <w:szCs w:val="18"/>
                <w:lang w:bidi="ar"/>
              </w:rPr>
              <w:t>456</w:t>
            </w:r>
          </w:p>
        </w:tc>
        <w:tc>
          <w:tcPr>
            <w:tcW w:w="992" w:type="dxa"/>
            <w:shd w:val="clear" w:color="auto" w:fill="auto"/>
            <w:noWrap/>
            <w:vAlign w:val="bottom"/>
            <w:hideMark/>
          </w:tcPr>
          <w:p w14:paraId="4E2941D3"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59</w:t>
            </w:r>
            <w:r w:rsidRPr="00406140">
              <w:rPr>
                <w:rFonts w:cs="Simplified Arabic"/>
                <w:sz w:val="18"/>
                <w:szCs w:val="18"/>
                <w:lang w:bidi="ar"/>
              </w:rPr>
              <w:t xml:space="preserve"> </w:t>
            </w:r>
            <w:r w:rsidRPr="006D0012">
              <w:rPr>
                <w:rFonts w:cs="Simplified Arabic"/>
                <w:sz w:val="18"/>
                <w:szCs w:val="18"/>
                <w:lang w:bidi="ar"/>
              </w:rPr>
              <w:t>085</w:t>
            </w:r>
          </w:p>
        </w:tc>
        <w:tc>
          <w:tcPr>
            <w:tcW w:w="992" w:type="dxa"/>
            <w:shd w:val="clear" w:color="auto" w:fill="auto"/>
            <w:noWrap/>
            <w:vAlign w:val="bottom"/>
            <w:hideMark/>
          </w:tcPr>
          <w:p w14:paraId="1FCF1C16"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w:t>
            </w:r>
            <w:r w:rsidRPr="00406140">
              <w:rPr>
                <w:rFonts w:cs="Simplified Arabic"/>
                <w:sz w:val="18"/>
                <w:szCs w:val="18"/>
                <w:lang w:bidi="ar"/>
              </w:rPr>
              <w:t xml:space="preserve"> </w:t>
            </w:r>
            <w:r w:rsidRPr="006D0012">
              <w:rPr>
                <w:rFonts w:cs="Simplified Arabic"/>
                <w:sz w:val="18"/>
                <w:szCs w:val="18"/>
                <w:lang w:bidi="ar"/>
              </w:rPr>
              <w:t>483</w:t>
            </w:r>
          </w:p>
        </w:tc>
        <w:tc>
          <w:tcPr>
            <w:tcW w:w="992" w:type="dxa"/>
            <w:shd w:val="clear" w:color="auto" w:fill="auto"/>
            <w:noWrap/>
            <w:vAlign w:val="bottom"/>
            <w:hideMark/>
          </w:tcPr>
          <w:p w14:paraId="67754910"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w:t>
            </w:r>
            <w:r w:rsidRPr="00406140">
              <w:rPr>
                <w:rFonts w:cs="Simplified Arabic"/>
                <w:sz w:val="18"/>
                <w:szCs w:val="18"/>
                <w:lang w:bidi="ar"/>
              </w:rPr>
              <w:t xml:space="preserve"> </w:t>
            </w:r>
            <w:r w:rsidRPr="006D0012">
              <w:rPr>
                <w:rFonts w:cs="Simplified Arabic"/>
                <w:sz w:val="18"/>
                <w:szCs w:val="18"/>
                <w:lang w:bidi="ar"/>
              </w:rPr>
              <w:t>551</w:t>
            </w:r>
          </w:p>
        </w:tc>
        <w:tc>
          <w:tcPr>
            <w:tcW w:w="992" w:type="dxa"/>
            <w:shd w:val="clear" w:color="auto" w:fill="auto"/>
            <w:noWrap/>
            <w:vAlign w:val="bottom"/>
            <w:hideMark/>
          </w:tcPr>
          <w:p w14:paraId="1980D92F"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48</w:t>
            </w:r>
            <w:r w:rsidRPr="00406140">
              <w:rPr>
                <w:rFonts w:cs="Simplified Arabic"/>
                <w:sz w:val="18"/>
                <w:szCs w:val="18"/>
                <w:lang w:bidi="ar"/>
              </w:rPr>
              <w:t xml:space="preserve"> </w:t>
            </w:r>
            <w:r w:rsidRPr="006D0012">
              <w:rPr>
                <w:rFonts w:cs="Simplified Arabic"/>
                <w:sz w:val="18"/>
                <w:szCs w:val="18"/>
                <w:lang w:bidi="ar"/>
              </w:rPr>
              <w:t>974</w:t>
            </w:r>
          </w:p>
        </w:tc>
        <w:tc>
          <w:tcPr>
            <w:tcW w:w="992" w:type="dxa"/>
            <w:shd w:val="clear" w:color="auto" w:fill="auto"/>
            <w:noWrap/>
            <w:vAlign w:val="bottom"/>
            <w:hideMark/>
          </w:tcPr>
          <w:p w14:paraId="7F18A8E7"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61</w:t>
            </w:r>
            <w:r w:rsidRPr="00406140">
              <w:rPr>
                <w:rFonts w:cs="Simplified Arabic"/>
                <w:sz w:val="18"/>
                <w:szCs w:val="18"/>
                <w:lang w:bidi="ar"/>
              </w:rPr>
              <w:t xml:space="preserve"> </w:t>
            </w:r>
            <w:r w:rsidRPr="006D0012">
              <w:rPr>
                <w:rFonts w:cs="Simplified Arabic"/>
                <w:sz w:val="18"/>
                <w:szCs w:val="18"/>
                <w:lang w:bidi="ar"/>
              </w:rPr>
              <w:t>393</w:t>
            </w:r>
          </w:p>
        </w:tc>
      </w:tr>
      <w:tr w:rsidR="00DD2623" w:rsidRPr="00406140" w14:paraId="6C602917" w14:textId="77777777" w:rsidTr="00743C38">
        <w:tblPrEx>
          <w:tblCellMar>
            <w:left w:w="0" w:type="dxa"/>
            <w:right w:w="0" w:type="dxa"/>
          </w:tblCellMar>
        </w:tblPrEx>
        <w:tc>
          <w:tcPr>
            <w:tcW w:w="1418" w:type="dxa"/>
            <w:shd w:val="clear" w:color="auto" w:fill="auto"/>
            <w:noWrap/>
            <w:hideMark/>
          </w:tcPr>
          <w:p w14:paraId="60A6627E"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406140">
              <w:rPr>
                <w:rFonts w:cs="Simplified Arabic"/>
                <w:sz w:val="18"/>
                <w:szCs w:val="18"/>
                <w:rtl/>
                <w:lang w:bidi="ar"/>
              </w:rPr>
              <w:t>شمال غرب</w:t>
            </w:r>
          </w:p>
        </w:tc>
        <w:tc>
          <w:tcPr>
            <w:tcW w:w="992" w:type="dxa"/>
            <w:shd w:val="clear" w:color="auto" w:fill="auto"/>
            <w:noWrap/>
            <w:vAlign w:val="bottom"/>
            <w:hideMark/>
          </w:tcPr>
          <w:p w14:paraId="6A1D6F16"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80</w:t>
            </w:r>
            <w:r w:rsidRPr="00406140">
              <w:rPr>
                <w:rFonts w:cs="Simplified Arabic"/>
                <w:sz w:val="18"/>
                <w:szCs w:val="18"/>
                <w:lang w:bidi="ar"/>
              </w:rPr>
              <w:t xml:space="preserve"> </w:t>
            </w:r>
            <w:r w:rsidRPr="006D0012">
              <w:rPr>
                <w:rFonts w:cs="Simplified Arabic"/>
                <w:sz w:val="18"/>
                <w:szCs w:val="18"/>
                <w:lang w:bidi="ar"/>
              </w:rPr>
              <w:t>557</w:t>
            </w:r>
          </w:p>
        </w:tc>
        <w:tc>
          <w:tcPr>
            <w:tcW w:w="992" w:type="dxa"/>
            <w:shd w:val="clear" w:color="auto" w:fill="auto"/>
            <w:noWrap/>
            <w:vAlign w:val="bottom"/>
            <w:hideMark/>
          </w:tcPr>
          <w:p w14:paraId="063B8DBD"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115</w:t>
            </w:r>
            <w:r w:rsidRPr="00406140">
              <w:rPr>
                <w:rFonts w:cs="Simplified Arabic"/>
                <w:sz w:val="18"/>
                <w:szCs w:val="18"/>
                <w:lang w:bidi="ar"/>
              </w:rPr>
              <w:t xml:space="preserve"> </w:t>
            </w:r>
            <w:r w:rsidRPr="006D0012">
              <w:rPr>
                <w:rFonts w:cs="Simplified Arabic"/>
                <w:sz w:val="18"/>
                <w:szCs w:val="18"/>
                <w:lang w:bidi="ar"/>
              </w:rPr>
              <w:t>288</w:t>
            </w:r>
          </w:p>
        </w:tc>
        <w:tc>
          <w:tcPr>
            <w:tcW w:w="992" w:type="dxa"/>
            <w:shd w:val="clear" w:color="auto" w:fill="auto"/>
            <w:noWrap/>
            <w:vAlign w:val="bottom"/>
            <w:hideMark/>
          </w:tcPr>
          <w:p w14:paraId="35B950F8"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8</w:t>
            </w:r>
            <w:r w:rsidRPr="00406140">
              <w:rPr>
                <w:rFonts w:cs="Simplified Arabic"/>
                <w:sz w:val="18"/>
                <w:szCs w:val="18"/>
                <w:lang w:bidi="ar"/>
              </w:rPr>
              <w:t xml:space="preserve"> </w:t>
            </w:r>
            <w:r w:rsidRPr="006D0012">
              <w:rPr>
                <w:rFonts w:cs="Simplified Arabic"/>
                <w:sz w:val="18"/>
                <w:szCs w:val="18"/>
                <w:lang w:bidi="ar"/>
              </w:rPr>
              <w:t>536</w:t>
            </w:r>
          </w:p>
        </w:tc>
        <w:tc>
          <w:tcPr>
            <w:tcW w:w="992" w:type="dxa"/>
            <w:shd w:val="clear" w:color="auto" w:fill="auto"/>
            <w:noWrap/>
            <w:vAlign w:val="bottom"/>
            <w:hideMark/>
          </w:tcPr>
          <w:p w14:paraId="2164149C"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10</w:t>
            </w:r>
            <w:r w:rsidRPr="00406140">
              <w:rPr>
                <w:rFonts w:cs="Simplified Arabic"/>
                <w:sz w:val="18"/>
                <w:szCs w:val="18"/>
                <w:lang w:bidi="ar"/>
              </w:rPr>
              <w:t xml:space="preserve"> </w:t>
            </w:r>
            <w:r w:rsidRPr="006D0012">
              <w:rPr>
                <w:rFonts w:cs="Simplified Arabic"/>
                <w:sz w:val="18"/>
                <w:szCs w:val="18"/>
                <w:lang w:bidi="ar"/>
              </w:rPr>
              <w:t>316</w:t>
            </w:r>
          </w:p>
        </w:tc>
        <w:tc>
          <w:tcPr>
            <w:tcW w:w="992" w:type="dxa"/>
            <w:shd w:val="clear" w:color="auto" w:fill="auto"/>
            <w:noWrap/>
            <w:vAlign w:val="bottom"/>
            <w:hideMark/>
          </w:tcPr>
          <w:p w14:paraId="17776856"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84</w:t>
            </w:r>
            <w:r w:rsidRPr="00406140">
              <w:rPr>
                <w:rFonts w:cs="Simplified Arabic"/>
                <w:sz w:val="18"/>
                <w:szCs w:val="18"/>
                <w:lang w:bidi="ar"/>
              </w:rPr>
              <w:t xml:space="preserve"> </w:t>
            </w:r>
            <w:r w:rsidRPr="006D0012">
              <w:rPr>
                <w:rFonts w:cs="Simplified Arabic"/>
                <w:sz w:val="18"/>
                <w:szCs w:val="18"/>
                <w:lang w:bidi="ar"/>
              </w:rPr>
              <w:t>392</w:t>
            </w:r>
          </w:p>
        </w:tc>
        <w:tc>
          <w:tcPr>
            <w:tcW w:w="992" w:type="dxa"/>
            <w:shd w:val="clear" w:color="auto" w:fill="auto"/>
            <w:noWrap/>
            <w:vAlign w:val="bottom"/>
            <w:hideMark/>
          </w:tcPr>
          <w:p w14:paraId="5AEA5F8A"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119</w:t>
            </w:r>
            <w:r w:rsidRPr="00406140">
              <w:rPr>
                <w:rFonts w:cs="Simplified Arabic"/>
                <w:sz w:val="18"/>
                <w:szCs w:val="18"/>
                <w:lang w:bidi="ar"/>
              </w:rPr>
              <w:t xml:space="preserve"> </w:t>
            </w:r>
            <w:r w:rsidRPr="006D0012">
              <w:rPr>
                <w:rFonts w:cs="Simplified Arabic"/>
                <w:sz w:val="18"/>
                <w:szCs w:val="18"/>
                <w:lang w:bidi="ar"/>
              </w:rPr>
              <w:t>187</w:t>
            </w:r>
          </w:p>
        </w:tc>
      </w:tr>
      <w:tr w:rsidR="00DD2623" w:rsidRPr="00406140" w14:paraId="59259DBF" w14:textId="77777777" w:rsidTr="00743C38">
        <w:tblPrEx>
          <w:tblCellMar>
            <w:left w:w="0" w:type="dxa"/>
            <w:right w:w="0" w:type="dxa"/>
          </w:tblCellMar>
        </w:tblPrEx>
        <w:tc>
          <w:tcPr>
            <w:tcW w:w="1418" w:type="dxa"/>
            <w:shd w:val="clear" w:color="auto" w:fill="auto"/>
            <w:noWrap/>
            <w:hideMark/>
          </w:tcPr>
          <w:p w14:paraId="40155024"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406140">
              <w:rPr>
                <w:rFonts w:cs="Simplified Arabic"/>
                <w:sz w:val="18"/>
                <w:szCs w:val="18"/>
                <w:rtl/>
                <w:lang w:bidi="ar"/>
              </w:rPr>
              <w:t>شمال وسط</w:t>
            </w:r>
          </w:p>
        </w:tc>
        <w:tc>
          <w:tcPr>
            <w:tcW w:w="992" w:type="dxa"/>
            <w:shd w:val="clear" w:color="auto" w:fill="auto"/>
            <w:noWrap/>
            <w:vAlign w:val="bottom"/>
            <w:hideMark/>
          </w:tcPr>
          <w:p w14:paraId="0CB0476E"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42</w:t>
            </w:r>
            <w:r w:rsidRPr="00406140">
              <w:rPr>
                <w:rFonts w:cs="Simplified Arabic"/>
                <w:sz w:val="18"/>
                <w:szCs w:val="18"/>
                <w:lang w:bidi="ar"/>
              </w:rPr>
              <w:t xml:space="preserve"> </w:t>
            </w:r>
            <w:r w:rsidRPr="006D0012">
              <w:rPr>
                <w:rFonts w:cs="Simplified Arabic"/>
                <w:sz w:val="18"/>
                <w:szCs w:val="18"/>
                <w:lang w:bidi="ar"/>
              </w:rPr>
              <w:t>038</w:t>
            </w:r>
          </w:p>
        </w:tc>
        <w:tc>
          <w:tcPr>
            <w:tcW w:w="992" w:type="dxa"/>
            <w:shd w:val="clear" w:color="auto" w:fill="auto"/>
            <w:noWrap/>
            <w:vAlign w:val="bottom"/>
            <w:hideMark/>
          </w:tcPr>
          <w:p w14:paraId="61B0EBF9"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54</w:t>
            </w:r>
            <w:r w:rsidRPr="00406140">
              <w:rPr>
                <w:rFonts w:cs="Simplified Arabic"/>
                <w:sz w:val="18"/>
                <w:szCs w:val="18"/>
                <w:lang w:bidi="ar"/>
              </w:rPr>
              <w:t xml:space="preserve"> </w:t>
            </w:r>
            <w:r w:rsidRPr="006D0012">
              <w:rPr>
                <w:rFonts w:cs="Simplified Arabic"/>
                <w:sz w:val="18"/>
                <w:szCs w:val="18"/>
                <w:lang w:bidi="ar"/>
              </w:rPr>
              <w:t>223</w:t>
            </w:r>
          </w:p>
        </w:tc>
        <w:tc>
          <w:tcPr>
            <w:tcW w:w="992" w:type="dxa"/>
            <w:shd w:val="clear" w:color="auto" w:fill="auto"/>
            <w:noWrap/>
            <w:vAlign w:val="bottom"/>
            <w:hideMark/>
          </w:tcPr>
          <w:p w14:paraId="5B59A551"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3</w:t>
            </w:r>
            <w:r w:rsidRPr="00406140">
              <w:rPr>
                <w:rFonts w:cs="Simplified Arabic"/>
                <w:sz w:val="18"/>
                <w:szCs w:val="18"/>
                <w:lang w:bidi="ar"/>
              </w:rPr>
              <w:t xml:space="preserve"> </w:t>
            </w:r>
            <w:r w:rsidRPr="006D0012">
              <w:rPr>
                <w:rFonts w:cs="Simplified Arabic"/>
                <w:sz w:val="18"/>
                <w:szCs w:val="18"/>
                <w:lang w:bidi="ar"/>
              </w:rPr>
              <w:t>986</w:t>
            </w:r>
          </w:p>
        </w:tc>
        <w:tc>
          <w:tcPr>
            <w:tcW w:w="992" w:type="dxa"/>
            <w:shd w:val="clear" w:color="auto" w:fill="auto"/>
            <w:noWrap/>
            <w:vAlign w:val="bottom"/>
            <w:hideMark/>
          </w:tcPr>
          <w:p w14:paraId="192809EB"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w:t>
            </w:r>
            <w:r w:rsidRPr="00406140">
              <w:rPr>
                <w:rFonts w:cs="Simplified Arabic"/>
                <w:sz w:val="18"/>
                <w:szCs w:val="18"/>
                <w:lang w:bidi="ar"/>
              </w:rPr>
              <w:t xml:space="preserve"> </w:t>
            </w:r>
            <w:r w:rsidRPr="006D0012">
              <w:rPr>
                <w:rFonts w:cs="Simplified Arabic"/>
                <w:sz w:val="18"/>
                <w:szCs w:val="18"/>
                <w:lang w:bidi="ar"/>
              </w:rPr>
              <w:t>283</w:t>
            </w:r>
          </w:p>
        </w:tc>
        <w:tc>
          <w:tcPr>
            <w:tcW w:w="992" w:type="dxa"/>
            <w:shd w:val="clear" w:color="auto" w:fill="auto"/>
            <w:noWrap/>
            <w:vAlign w:val="bottom"/>
            <w:hideMark/>
          </w:tcPr>
          <w:p w14:paraId="301128A8"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43</w:t>
            </w:r>
            <w:r w:rsidRPr="00406140">
              <w:rPr>
                <w:rFonts w:cs="Simplified Arabic"/>
                <w:sz w:val="18"/>
                <w:szCs w:val="18"/>
                <w:lang w:bidi="ar"/>
              </w:rPr>
              <w:t xml:space="preserve"> </w:t>
            </w:r>
            <w:r w:rsidRPr="006D0012">
              <w:rPr>
                <w:rFonts w:cs="Simplified Arabic"/>
                <w:sz w:val="18"/>
                <w:szCs w:val="18"/>
                <w:lang w:bidi="ar"/>
              </w:rPr>
              <w:t>872</w:t>
            </w:r>
          </w:p>
        </w:tc>
        <w:tc>
          <w:tcPr>
            <w:tcW w:w="992" w:type="dxa"/>
            <w:shd w:val="clear" w:color="auto" w:fill="auto"/>
            <w:noWrap/>
            <w:vAlign w:val="bottom"/>
            <w:hideMark/>
          </w:tcPr>
          <w:p w14:paraId="1D5175EC"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56</w:t>
            </w:r>
            <w:r w:rsidRPr="00406140">
              <w:rPr>
                <w:rFonts w:cs="Simplified Arabic"/>
                <w:sz w:val="18"/>
                <w:szCs w:val="18"/>
                <w:lang w:bidi="ar"/>
              </w:rPr>
              <w:t xml:space="preserve"> </w:t>
            </w:r>
            <w:r w:rsidRPr="006D0012">
              <w:rPr>
                <w:rFonts w:cs="Simplified Arabic"/>
                <w:sz w:val="18"/>
                <w:szCs w:val="18"/>
                <w:lang w:bidi="ar"/>
              </w:rPr>
              <w:t>000</w:t>
            </w:r>
          </w:p>
        </w:tc>
      </w:tr>
      <w:tr w:rsidR="00DD2623" w:rsidRPr="00406140" w14:paraId="2A443F59" w14:textId="77777777" w:rsidTr="00743C38">
        <w:tblPrEx>
          <w:tblCellMar>
            <w:left w:w="0" w:type="dxa"/>
            <w:right w:w="0" w:type="dxa"/>
          </w:tblCellMar>
        </w:tblPrEx>
        <w:tc>
          <w:tcPr>
            <w:tcW w:w="1418" w:type="dxa"/>
            <w:shd w:val="clear" w:color="auto" w:fill="auto"/>
            <w:noWrap/>
            <w:hideMark/>
          </w:tcPr>
          <w:p w14:paraId="13219F60"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406140">
              <w:rPr>
                <w:rFonts w:cs="Simplified Arabic"/>
                <w:sz w:val="18"/>
                <w:szCs w:val="18"/>
                <w:rtl/>
                <w:lang w:bidi="ar"/>
              </w:rPr>
              <w:t>أوفا</w:t>
            </w:r>
          </w:p>
        </w:tc>
        <w:tc>
          <w:tcPr>
            <w:tcW w:w="992" w:type="dxa"/>
            <w:shd w:val="clear" w:color="auto" w:fill="auto"/>
            <w:noWrap/>
            <w:vAlign w:val="bottom"/>
            <w:hideMark/>
          </w:tcPr>
          <w:p w14:paraId="0BEBEA70"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46</w:t>
            </w:r>
            <w:r w:rsidRPr="00406140">
              <w:rPr>
                <w:rFonts w:cs="Simplified Arabic"/>
                <w:sz w:val="18"/>
                <w:szCs w:val="18"/>
                <w:lang w:bidi="ar"/>
              </w:rPr>
              <w:t xml:space="preserve"> </w:t>
            </w:r>
            <w:r w:rsidRPr="006D0012">
              <w:rPr>
                <w:rFonts w:cs="Simplified Arabic"/>
                <w:sz w:val="18"/>
                <w:szCs w:val="18"/>
                <w:lang w:bidi="ar"/>
              </w:rPr>
              <w:t>839</w:t>
            </w:r>
          </w:p>
        </w:tc>
        <w:tc>
          <w:tcPr>
            <w:tcW w:w="992" w:type="dxa"/>
            <w:shd w:val="clear" w:color="auto" w:fill="auto"/>
            <w:noWrap/>
            <w:vAlign w:val="bottom"/>
            <w:hideMark/>
          </w:tcPr>
          <w:p w14:paraId="748D85E1"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57</w:t>
            </w:r>
            <w:r w:rsidRPr="00406140">
              <w:rPr>
                <w:rFonts w:cs="Simplified Arabic"/>
                <w:sz w:val="18"/>
                <w:szCs w:val="18"/>
                <w:lang w:bidi="ar"/>
              </w:rPr>
              <w:t xml:space="preserve"> </w:t>
            </w:r>
            <w:r w:rsidRPr="006D0012">
              <w:rPr>
                <w:rFonts w:cs="Simplified Arabic"/>
                <w:sz w:val="18"/>
                <w:szCs w:val="18"/>
                <w:lang w:bidi="ar"/>
              </w:rPr>
              <w:t>317</w:t>
            </w:r>
          </w:p>
        </w:tc>
        <w:tc>
          <w:tcPr>
            <w:tcW w:w="992" w:type="dxa"/>
            <w:shd w:val="clear" w:color="auto" w:fill="auto"/>
            <w:noWrap/>
            <w:vAlign w:val="bottom"/>
            <w:hideMark/>
          </w:tcPr>
          <w:p w14:paraId="7455F59B"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w:t>
            </w:r>
            <w:r w:rsidRPr="00406140">
              <w:rPr>
                <w:rFonts w:cs="Simplified Arabic"/>
                <w:sz w:val="18"/>
                <w:szCs w:val="18"/>
                <w:lang w:bidi="ar"/>
              </w:rPr>
              <w:t xml:space="preserve"> </w:t>
            </w:r>
            <w:r w:rsidRPr="006D0012">
              <w:rPr>
                <w:rFonts w:cs="Simplified Arabic"/>
                <w:sz w:val="18"/>
                <w:szCs w:val="18"/>
                <w:lang w:bidi="ar"/>
              </w:rPr>
              <w:t>080</w:t>
            </w:r>
          </w:p>
        </w:tc>
        <w:tc>
          <w:tcPr>
            <w:tcW w:w="992" w:type="dxa"/>
            <w:shd w:val="clear" w:color="auto" w:fill="auto"/>
            <w:noWrap/>
            <w:vAlign w:val="bottom"/>
            <w:hideMark/>
          </w:tcPr>
          <w:p w14:paraId="20BC38AA"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w:t>
            </w:r>
            <w:r w:rsidRPr="00406140">
              <w:rPr>
                <w:rFonts w:cs="Simplified Arabic"/>
                <w:sz w:val="18"/>
                <w:szCs w:val="18"/>
                <w:lang w:bidi="ar"/>
              </w:rPr>
              <w:t xml:space="preserve"> </w:t>
            </w:r>
            <w:r w:rsidRPr="006D0012">
              <w:rPr>
                <w:rFonts w:cs="Simplified Arabic"/>
                <w:sz w:val="18"/>
                <w:szCs w:val="18"/>
                <w:lang w:bidi="ar"/>
              </w:rPr>
              <w:t>116</w:t>
            </w:r>
          </w:p>
        </w:tc>
        <w:tc>
          <w:tcPr>
            <w:tcW w:w="992" w:type="dxa"/>
            <w:shd w:val="clear" w:color="auto" w:fill="auto"/>
            <w:noWrap/>
            <w:vAlign w:val="bottom"/>
            <w:hideMark/>
          </w:tcPr>
          <w:p w14:paraId="6FD6A740"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48</w:t>
            </w:r>
            <w:r w:rsidRPr="00406140">
              <w:rPr>
                <w:rFonts w:cs="Simplified Arabic"/>
                <w:sz w:val="18"/>
                <w:szCs w:val="18"/>
                <w:lang w:bidi="ar"/>
              </w:rPr>
              <w:t xml:space="preserve"> </w:t>
            </w:r>
            <w:r w:rsidRPr="006D0012">
              <w:rPr>
                <w:rFonts w:cs="Simplified Arabic"/>
                <w:sz w:val="18"/>
                <w:szCs w:val="18"/>
                <w:lang w:bidi="ar"/>
              </w:rPr>
              <w:t>739</w:t>
            </w:r>
          </w:p>
        </w:tc>
        <w:tc>
          <w:tcPr>
            <w:tcW w:w="992" w:type="dxa"/>
            <w:shd w:val="clear" w:color="auto" w:fill="auto"/>
            <w:noWrap/>
            <w:vAlign w:val="bottom"/>
            <w:hideMark/>
          </w:tcPr>
          <w:p w14:paraId="18DB25C2"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59</w:t>
            </w:r>
            <w:r w:rsidRPr="00406140">
              <w:rPr>
                <w:rFonts w:cs="Simplified Arabic"/>
                <w:sz w:val="18"/>
                <w:szCs w:val="18"/>
                <w:lang w:bidi="ar"/>
              </w:rPr>
              <w:t xml:space="preserve"> </w:t>
            </w:r>
            <w:r w:rsidRPr="006D0012">
              <w:rPr>
                <w:rFonts w:cs="Simplified Arabic"/>
                <w:sz w:val="18"/>
                <w:szCs w:val="18"/>
                <w:lang w:bidi="ar"/>
              </w:rPr>
              <w:t>038</w:t>
            </w:r>
          </w:p>
        </w:tc>
      </w:tr>
      <w:tr w:rsidR="00DD2623" w:rsidRPr="00406140" w14:paraId="60C7BD3C" w14:textId="77777777" w:rsidTr="00743C38">
        <w:tblPrEx>
          <w:tblCellMar>
            <w:left w:w="0" w:type="dxa"/>
            <w:right w:w="0" w:type="dxa"/>
          </w:tblCellMar>
        </w:tblPrEx>
        <w:tc>
          <w:tcPr>
            <w:tcW w:w="1418" w:type="dxa"/>
            <w:shd w:val="clear" w:color="auto" w:fill="auto"/>
            <w:noWrap/>
            <w:hideMark/>
          </w:tcPr>
          <w:p w14:paraId="173EF1D5"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proofErr w:type="spellStart"/>
            <w:r w:rsidRPr="00406140">
              <w:rPr>
                <w:rFonts w:cs="Simplified Arabic"/>
                <w:sz w:val="18"/>
                <w:szCs w:val="18"/>
                <w:rtl/>
                <w:lang w:bidi="ar"/>
              </w:rPr>
              <w:t>ساباراغاموا</w:t>
            </w:r>
            <w:proofErr w:type="spellEnd"/>
          </w:p>
        </w:tc>
        <w:tc>
          <w:tcPr>
            <w:tcW w:w="992" w:type="dxa"/>
            <w:shd w:val="clear" w:color="auto" w:fill="auto"/>
            <w:noWrap/>
            <w:vAlign w:val="bottom"/>
            <w:hideMark/>
          </w:tcPr>
          <w:p w14:paraId="64D02A34"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72</w:t>
            </w:r>
            <w:r w:rsidRPr="00406140">
              <w:rPr>
                <w:rFonts w:cs="Simplified Arabic"/>
                <w:sz w:val="18"/>
                <w:szCs w:val="18"/>
                <w:lang w:bidi="ar"/>
              </w:rPr>
              <w:t xml:space="preserve"> </w:t>
            </w:r>
            <w:r w:rsidRPr="006D0012">
              <w:rPr>
                <w:rFonts w:cs="Simplified Arabic"/>
                <w:sz w:val="18"/>
                <w:szCs w:val="18"/>
                <w:lang w:bidi="ar"/>
              </w:rPr>
              <w:t>032</w:t>
            </w:r>
          </w:p>
        </w:tc>
        <w:tc>
          <w:tcPr>
            <w:tcW w:w="992" w:type="dxa"/>
            <w:shd w:val="clear" w:color="auto" w:fill="auto"/>
            <w:noWrap/>
            <w:vAlign w:val="bottom"/>
            <w:hideMark/>
          </w:tcPr>
          <w:p w14:paraId="20F00514"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92</w:t>
            </w:r>
            <w:r w:rsidRPr="00406140">
              <w:rPr>
                <w:rFonts w:cs="Simplified Arabic"/>
                <w:sz w:val="18"/>
                <w:szCs w:val="18"/>
                <w:lang w:bidi="ar"/>
              </w:rPr>
              <w:t xml:space="preserve"> </w:t>
            </w:r>
            <w:r w:rsidRPr="006D0012">
              <w:rPr>
                <w:rFonts w:cs="Simplified Arabic"/>
                <w:sz w:val="18"/>
                <w:szCs w:val="18"/>
                <w:lang w:bidi="ar"/>
              </w:rPr>
              <w:t>599</w:t>
            </w:r>
          </w:p>
        </w:tc>
        <w:tc>
          <w:tcPr>
            <w:tcW w:w="992" w:type="dxa"/>
            <w:shd w:val="clear" w:color="auto" w:fill="auto"/>
            <w:noWrap/>
            <w:vAlign w:val="bottom"/>
            <w:hideMark/>
          </w:tcPr>
          <w:p w14:paraId="32FF913B"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6</w:t>
            </w:r>
            <w:r w:rsidRPr="00406140">
              <w:rPr>
                <w:rFonts w:cs="Simplified Arabic"/>
                <w:sz w:val="18"/>
                <w:szCs w:val="18"/>
                <w:lang w:bidi="ar"/>
              </w:rPr>
              <w:t xml:space="preserve"> </w:t>
            </w:r>
            <w:r w:rsidRPr="006D0012">
              <w:rPr>
                <w:rFonts w:cs="Simplified Arabic"/>
                <w:sz w:val="18"/>
                <w:szCs w:val="18"/>
                <w:lang w:bidi="ar"/>
              </w:rPr>
              <w:t>664</w:t>
            </w:r>
          </w:p>
        </w:tc>
        <w:tc>
          <w:tcPr>
            <w:tcW w:w="992" w:type="dxa"/>
            <w:shd w:val="clear" w:color="auto" w:fill="auto"/>
            <w:noWrap/>
            <w:vAlign w:val="bottom"/>
            <w:hideMark/>
          </w:tcPr>
          <w:p w14:paraId="11734A6B"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7</w:t>
            </w:r>
            <w:r w:rsidRPr="00406140">
              <w:rPr>
                <w:rFonts w:cs="Simplified Arabic"/>
                <w:sz w:val="18"/>
                <w:szCs w:val="18"/>
                <w:lang w:bidi="ar"/>
              </w:rPr>
              <w:t xml:space="preserve"> </w:t>
            </w:r>
            <w:r w:rsidRPr="006D0012">
              <w:rPr>
                <w:rFonts w:cs="Simplified Arabic"/>
                <w:sz w:val="18"/>
                <w:szCs w:val="18"/>
                <w:lang w:bidi="ar"/>
              </w:rPr>
              <w:t>292</w:t>
            </w:r>
          </w:p>
        </w:tc>
        <w:tc>
          <w:tcPr>
            <w:tcW w:w="992" w:type="dxa"/>
            <w:shd w:val="clear" w:color="auto" w:fill="auto"/>
            <w:noWrap/>
            <w:vAlign w:val="bottom"/>
            <w:hideMark/>
          </w:tcPr>
          <w:p w14:paraId="0EFAB760"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74</w:t>
            </w:r>
            <w:r w:rsidRPr="00406140">
              <w:rPr>
                <w:rFonts w:cs="Simplified Arabic"/>
                <w:sz w:val="18"/>
                <w:szCs w:val="18"/>
                <w:lang w:bidi="ar"/>
              </w:rPr>
              <w:t xml:space="preserve"> </w:t>
            </w:r>
            <w:r w:rsidRPr="006D0012">
              <w:rPr>
                <w:rFonts w:cs="Simplified Arabic"/>
                <w:sz w:val="18"/>
                <w:szCs w:val="18"/>
                <w:lang w:bidi="ar"/>
              </w:rPr>
              <w:t>976</w:t>
            </w:r>
          </w:p>
        </w:tc>
        <w:tc>
          <w:tcPr>
            <w:tcW w:w="992" w:type="dxa"/>
            <w:shd w:val="clear" w:color="auto" w:fill="auto"/>
            <w:noWrap/>
            <w:vAlign w:val="bottom"/>
            <w:hideMark/>
          </w:tcPr>
          <w:p w14:paraId="4359A2CF" w14:textId="77777777" w:rsidR="00DD2623" w:rsidRPr="00406140" w:rsidRDefault="00DD2623" w:rsidP="004872D5">
            <w:pPr>
              <w:pStyle w:val="SingleTxtG"/>
              <w:tabs>
                <w:tab w:val="clear" w:pos="1701"/>
                <w:tab w:val="clear" w:pos="2268"/>
              </w:tabs>
              <w:suppressAutoHyphens w:val="0"/>
              <w:bidi/>
              <w:spacing w:before="20" w:after="40" w:line="300" w:lineRule="exact"/>
              <w:ind w:left="57" w:right="0"/>
              <w:jc w:val="left"/>
              <w:rPr>
                <w:rFonts w:cs="Simplified Arabic"/>
                <w:sz w:val="18"/>
                <w:szCs w:val="18"/>
              </w:rPr>
            </w:pPr>
            <w:r w:rsidRPr="006D0012">
              <w:rPr>
                <w:rFonts w:cs="Simplified Arabic"/>
                <w:sz w:val="18"/>
                <w:szCs w:val="18"/>
                <w:lang w:bidi="ar"/>
              </w:rPr>
              <w:t>95</w:t>
            </w:r>
            <w:r w:rsidRPr="00406140">
              <w:rPr>
                <w:rFonts w:cs="Simplified Arabic"/>
                <w:sz w:val="18"/>
                <w:szCs w:val="18"/>
                <w:lang w:bidi="ar"/>
              </w:rPr>
              <w:t xml:space="preserve"> </w:t>
            </w:r>
            <w:r w:rsidRPr="006D0012">
              <w:rPr>
                <w:rFonts w:cs="Simplified Arabic"/>
                <w:sz w:val="18"/>
                <w:szCs w:val="18"/>
                <w:lang w:bidi="ar"/>
              </w:rPr>
              <w:t>435</w:t>
            </w:r>
          </w:p>
        </w:tc>
      </w:tr>
    </w:tbl>
    <w:p w14:paraId="69B37F0F" w14:textId="680A4D02" w:rsidR="00DD2623" w:rsidRPr="006D0012" w:rsidRDefault="00DD2623" w:rsidP="000E229A">
      <w:pPr>
        <w:pStyle w:val="SingleTxtGA"/>
        <w:spacing w:before="120" w:after="60" w:line="280" w:lineRule="exact"/>
        <w:ind w:left="1928" w:hanging="681"/>
        <w:rPr>
          <w:sz w:val="18"/>
          <w:szCs w:val="18"/>
          <w:lang w:bidi="ar"/>
        </w:rPr>
      </w:pPr>
      <w:r w:rsidRPr="006D0012">
        <w:rPr>
          <w:i/>
          <w:iCs/>
          <w:sz w:val="18"/>
          <w:szCs w:val="18"/>
          <w:rtl/>
          <w:lang w:bidi="ar"/>
        </w:rPr>
        <w:t>ملاحظة:</w:t>
      </w:r>
      <w:r w:rsidRPr="006D0012">
        <w:rPr>
          <w:sz w:val="18"/>
          <w:szCs w:val="18"/>
          <w:rtl/>
          <w:lang w:bidi="ar"/>
        </w:rPr>
        <w:tab/>
        <w:t>يشمل عدد الأشخاص الذين يواجهون صعوبات كلا</w:t>
      </w:r>
      <w:r w:rsidRPr="006D0012">
        <w:rPr>
          <w:rFonts w:hint="cs"/>
          <w:sz w:val="18"/>
          <w:szCs w:val="18"/>
          <w:rtl/>
          <w:lang w:bidi="ar"/>
        </w:rPr>
        <w:t>ً</w:t>
      </w:r>
      <w:r w:rsidRPr="006D0012">
        <w:rPr>
          <w:sz w:val="18"/>
          <w:szCs w:val="18"/>
          <w:rtl/>
          <w:lang w:bidi="ar"/>
        </w:rPr>
        <w:t xml:space="preserve"> من "بعض الصعوب</w:t>
      </w:r>
      <w:r w:rsidRPr="006D0012">
        <w:rPr>
          <w:rFonts w:hint="cs"/>
          <w:sz w:val="18"/>
          <w:szCs w:val="18"/>
          <w:rtl/>
          <w:lang w:bidi="ar"/>
        </w:rPr>
        <w:t>ات</w:t>
      </w:r>
      <w:r w:rsidRPr="006D0012">
        <w:rPr>
          <w:sz w:val="18"/>
          <w:szCs w:val="18"/>
          <w:rtl/>
          <w:lang w:bidi="ar"/>
        </w:rPr>
        <w:t>" و"الكثير من الصعوب</w:t>
      </w:r>
      <w:r w:rsidRPr="006D0012">
        <w:rPr>
          <w:rFonts w:hint="cs"/>
          <w:sz w:val="18"/>
          <w:szCs w:val="18"/>
          <w:rtl/>
          <w:lang w:bidi="ar"/>
        </w:rPr>
        <w:t>ات</w:t>
      </w:r>
      <w:r w:rsidRPr="006D0012">
        <w:rPr>
          <w:sz w:val="18"/>
          <w:szCs w:val="18"/>
          <w:rtl/>
          <w:lang w:bidi="ar"/>
        </w:rPr>
        <w:t>". "الصعوبة</w:t>
      </w:r>
      <w:r w:rsidR="000E229A" w:rsidRPr="006D0012">
        <w:rPr>
          <w:rFonts w:hint="cs"/>
          <w:sz w:val="18"/>
          <w:szCs w:val="18"/>
          <w:rtl/>
          <w:lang w:bidi="ar"/>
        </w:rPr>
        <w:t> </w:t>
      </w:r>
      <w:r w:rsidRPr="006D0012">
        <w:rPr>
          <w:rFonts w:hint="cs"/>
          <w:sz w:val="18"/>
          <w:szCs w:val="18"/>
          <w:rtl/>
          <w:lang w:bidi="ar"/>
        </w:rPr>
        <w:t xml:space="preserve">المعلنة </w:t>
      </w:r>
      <w:r w:rsidRPr="006D0012">
        <w:rPr>
          <w:sz w:val="18"/>
          <w:szCs w:val="18"/>
          <w:rtl/>
          <w:lang w:bidi="ar"/>
        </w:rPr>
        <w:t xml:space="preserve">في التعداد" تساوي "عدد الأشخاص الذين يواجهون صعوبات </w:t>
      </w:r>
      <w:r w:rsidRPr="006D0012">
        <w:rPr>
          <w:rFonts w:hint="cs"/>
          <w:sz w:val="18"/>
          <w:szCs w:val="18"/>
          <w:rtl/>
          <w:lang w:bidi="ar"/>
        </w:rPr>
        <w:t xml:space="preserve">زائداً عدد </w:t>
      </w:r>
      <w:r w:rsidRPr="006D0012">
        <w:rPr>
          <w:sz w:val="18"/>
          <w:szCs w:val="18"/>
          <w:rtl/>
          <w:lang w:bidi="ar"/>
        </w:rPr>
        <w:t xml:space="preserve">الأشخاص غير </w:t>
      </w:r>
      <w:r w:rsidRPr="006D0012">
        <w:rPr>
          <w:rFonts w:hint="cs"/>
          <w:sz w:val="18"/>
          <w:szCs w:val="18"/>
          <w:rtl/>
          <w:lang w:bidi="ar"/>
        </w:rPr>
        <w:t xml:space="preserve">الممكن تصنيفهم </w:t>
      </w:r>
      <w:r w:rsidRPr="006D0012">
        <w:rPr>
          <w:sz w:val="18"/>
          <w:szCs w:val="18"/>
          <w:rtl/>
          <w:lang w:bidi="ar"/>
        </w:rPr>
        <w:t>على</w:t>
      </w:r>
      <w:r w:rsidR="000E229A" w:rsidRPr="006D0012">
        <w:rPr>
          <w:rFonts w:hint="cs"/>
          <w:sz w:val="18"/>
          <w:szCs w:val="18"/>
          <w:rtl/>
          <w:lang w:bidi="ar"/>
        </w:rPr>
        <w:t> </w:t>
      </w:r>
      <w:r w:rsidRPr="006D0012">
        <w:rPr>
          <w:sz w:val="18"/>
          <w:szCs w:val="18"/>
          <w:rtl/>
          <w:lang w:bidi="ar"/>
        </w:rPr>
        <w:t>الإطلاق".</w:t>
      </w:r>
    </w:p>
    <w:p w14:paraId="2B99E7D3" w14:textId="0C8F3EB5" w:rsidR="00805DB0" w:rsidRPr="006D0012" w:rsidRDefault="00DD2623" w:rsidP="000E229A">
      <w:pPr>
        <w:pStyle w:val="SingleTxtGA"/>
        <w:spacing w:after="240" w:line="280" w:lineRule="exact"/>
        <w:ind w:left="2222" w:hanging="975"/>
        <w:rPr>
          <w:sz w:val="18"/>
          <w:szCs w:val="18"/>
          <w:lang w:bidi="ar"/>
        </w:rPr>
      </w:pPr>
      <w:r w:rsidRPr="006D0012">
        <w:rPr>
          <w:i/>
          <w:iCs/>
          <w:sz w:val="18"/>
          <w:szCs w:val="18"/>
          <w:rtl/>
          <w:lang w:bidi="ar"/>
        </w:rPr>
        <w:t>المصدر:</w:t>
      </w:r>
      <w:r w:rsidR="000E229A" w:rsidRPr="006D0012">
        <w:rPr>
          <w:sz w:val="18"/>
          <w:szCs w:val="18"/>
          <w:rtl/>
          <w:lang w:bidi="ar"/>
        </w:rPr>
        <w:tab/>
      </w:r>
      <w:r w:rsidRPr="006D0012">
        <w:rPr>
          <w:sz w:val="18"/>
          <w:szCs w:val="18"/>
          <w:rtl/>
          <w:lang w:bidi="ar"/>
        </w:rPr>
        <w:t>التعداد العام للسكان والمساكن 201</w:t>
      </w:r>
      <w:r w:rsidR="00805DB0" w:rsidRPr="006D0012">
        <w:rPr>
          <w:sz w:val="18"/>
          <w:szCs w:val="18"/>
          <w:rtl/>
          <w:lang w:bidi="ar"/>
        </w:rPr>
        <w:t>2.</w:t>
      </w:r>
    </w:p>
    <w:p w14:paraId="47D3E9AC" w14:textId="6C7F3C2D" w:rsidR="00805DB0" w:rsidRPr="00805DB0" w:rsidRDefault="00DD2623" w:rsidP="00D62159">
      <w:pPr>
        <w:pStyle w:val="SingleTxtGA"/>
        <w:spacing w:line="340" w:lineRule="exact"/>
        <w:rPr>
          <w:spacing w:val="-2"/>
          <w:rtl/>
        </w:rPr>
      </w:pPr>
      <w:r w:rsidRPr="006D0012">
        <w:rPr>
          <w:rtl/>
        </w:rPr>
        <w:lastRenderedPageBreak/>
        <w:t>12</w:t>
      </w:r>
      <w:r>
        <w:rPr>
          <w:rtl/>
        </w:rPr>
        <w:t>-</w:t>
      </w:r>
      <w:r>
        <w:rPr>
          <w:rtl/>
        </w:rPr>
        <w:tab/>
        <w:t>وتفيد الدراسة الاستقصائية السريلانكية (</w:t>
      </w:r>
      <w:r w:rsidRPr="006D0012">
        <w:rPr>
          <w:rtl/>
        </w:rPr>
        <w:t>201</w:t>
      </w:r>
      <w:r w:rsidR="00805DB0" w:rsidRPr="006D0012">
        <w:rPr>
          <w:rtl/>
        </w:rPr>
        <w:t>4</w:t>
      </w:r>
      <w:r w:rsidR="00805DB0" w:rsidRPr="00805DB0">
        <w:rPr>
          <w:rtl/>
        </w:rPr>
        <w:t xml:space="preserve">) </w:t>
      </w:r>
      <w:r>
        <w:rPr>
          <w:rtl/>
        </w:rPr>
        <w:t>بشأن العمى</w:t>
      </w:r>
      <w:r>
        <w:rPr>
          <w:rtl/>
        </w:rPr>
        <w:t xml:space="preserve"> </w:t>
      </w:r>
      <w:r>
        <w:rPr>
          <w:rtl/>
        </w:rPr>
        <w:t xml:space="preserve">وضعف البصر وحركة العين والإعاقة على الصعيد الوطني التي أجرتها أمانة وزارة الصحة في رؤية </w:t>
      </w:r>
      <w:r w:rsidRPr="006D0012">
        <w:rPr>
          <w:rtl/>
        </w:rPr>
        <w:t>2020</w:t>
      </w:r>
      <w:r>
        <w:rPr>
          <w:rtl/>
        </w:rPr>
        <w:t xml:space="preserve"> بالتعاون مع المركز الدولي </w:t>
      </w:r>
      <w:r w:rsidRPr="005A2101">
        <w:rPr>
          <w:spacing w:val="-4"/>
          <w:rtl/>
        </w:rPr>
        <w:t>لصحة العين، وإدارة البحوث السريرية، وكلية الأمراض المعدية والمدارية، وكلية لندن للصحة والطب الاستوائي،</w:t>
      </w:r>
      <w:r>
        <w:rPr>
          <w:rtl/>
        </w:rPr>
        <w:t xml:space="preserve"> بأن انتشار الإعاقة "أعلى بكثير بين الإناث منه بين الذكور" (لا سيما في الطبقات الاجتماعية </w:t>
      </w:r>
      <w:r w:rsidRPr="0099676C">
        <w:rPr>
          <w:spacing w:val="-2"/>
          <w:rtl/>
        </w:rPr>
        <w:t>والاقتصادية الدنيا وفي المناطق الريفية</w:t>
      </w:r>
      <w:r w:rsidR="00805DB0" w:rsidRPr="00805DB0">
        <w:rPr>
          <w:spacing w:val="-2"/>
          <w:rtl/>
        </w:rPr>
        <w:t xml:space="preserve">)، </w:t>
      </w:r>
      <w:r w:rsidRPr="0099676C">
        <w:rPr>
          <w:spacing w:val="-2"/>
          <w:rtl/>
        </w:rPr>
        <w:t>في حين لم تبلغ الدراسة عن وجود فروق حسب الأصل العرقي</w:t>
      </w:r>
      <w:r w:rsidR="00805DB0" w:rsidRPr="006D0012">
        <w:rPr>
          <w:rStyle w:val="FootnoteReference"/>
          <w:spacing w:val="-2"/>
          <w:sz w:val="22"/>
          <w:rtl/>
        </w:rPr>
        <w:t>(</w:t>
      </w:r>
      <w:r w:rsidR="00805DB0" w:rsidRPr="006D0012">
        <w:rPr>
          <w:rStyle w:val="FootnoteReference"/>
          <w:spacing w:val="-2"/>
          <w:sz w:val="22"/>
          <w:lang w:val="en-AU"/>
        </w:rPr>
        <w:footnoteReference w:id="6"/>
      </w:r>
      <w:r w:rsidR="00805DB0" w:rsidRPr="00805DB0">
        <w:rPr>
          <w:spacing w:val="-2"/>
          <w:vertAlign w:val="superscript"/>
          <w:rtl/>
        </w:rPr>
        <w:t>)</w:t>
      </w:r>
      <w:r w:rsidR="00805DB0" w:rsidRPr="00805DB0">
        <w:rPr>
          <w:spacing w:val="-2"/>
          <w:rtl/>
        </w:rPr>
        <w:t>.</w:t>
      </w:r>
    </w:p>
    <w:p w14:paraId="45F4A8D1" w14:textId="27B83AD6" w:rsidR="00DD2623" w:rsidRDefault="00DD2623" w:rsidP="00D62159">
      <w:pPr>
        <w:pStyle w:val="SingleTxtGA"/>
        <w:spacing w:line="340" w:lineRule="exact"/>
        <w:rPr>
          <w:rtl/>
        </w:rPr>
      </w:pPr>
      <w:r w:rsidRPr="006D0012">
        <w:rPr>
          <w:rtl/>
        </w:rPr>
        <w:t>13</w:t>
      </w:r>
      <w:r>
        <w:rPr>
          <w:rtl/>
        </w:rPr>
        <w:t>-</w:t>
      </w:r>
      <w:r>
        <w:rPr>
          <w:rtl/>
        </w:rPr>
        <w:tab/>
      </w:r>
      <w:r w:rsidRPr="0099676C">
        <w:rPr>
          <w:spacing w:val="-2"/>
          <w:rtl/>
        </w:rPr>
        <w:t>وبالإضافة إلى ذلك، خلف النزاع الذي استمر قرابة ثلاثة عقود، أعداداً كبيرة من المقاتلين والمدنيين</w:t>
      </w:r>
      <w:r>
        <w:rPr>
          <w:rtl/>
        </w:rPr>
        <w:t xml:space="preserve"> </w:t>
      </w:r>
      <w:r w:rsidRPr="0099676C">
        <w:rPr>
          <w:spacing w:val="-2"/>
          <w:rtl/>
        </w:rPr>
        <w:t>على حد سواء، يعانون من إصابات و/أو إعاقات دائمة. ولا يتضمن هذا التقرير البيانات والخدمات المقدمة</w:t>
      </w:r>
      <w:r>
        <w:rPr>
          <w:rtl/>
        </w:rPr>
        <w:t xml:space="preserve"> </w:t>
      </w:r>
      <w:r w:rsidRPr="005A2101">
        <w:rPr>
          <w:spacing w:val="-4"/>
          <w:rtl/>
        </w:rPr>
        <w:t>فيما يتعلق بأفراد القوات المسلحة الذين أصيبوا بإعاقات دائمة أو جزئية نتيجة لمشاركتهم النشطة في الصراع.</w:t>
      </w:r>
      <w:r>
        <w:rPr>
          <w:rtl/>
        </w:rPr>
        <w:t xml:space="preserve"> </w:t>
      </w:r>
      <w:r w:rsidRPr="005A2101">
        <w:rPr>
          <w:spacing w:val="-4"/>
          <w:rtl/>
        </w:rPr>
        <w:t>وتنفذ وزارة الدفاع وهيئة "</w:t>
      </w:r>
      <w:proofErr w:type="spellStart"/>
      <w:r w:rsidRPr="005A2101">
        <w:rPr>
          <w:spacing w:val="-4"/>
          <w:rtl/>
        </w:rPr>
        <w:t>رانافيرو</w:t>
      </w:r>
      <w:proofErr w:type="spellEnd"/>
      <w:r w:rsidRPr="005A2101">
        <w:rPr>
          <w:spacing w:val="-4"/>
          <w:rtl/>
        </w:rPr>
        <w:t xml:space="preserve"> سيفا" برامج مختلفة في هذا الصدد. والواقع أن الفئة الأولى توظف موظفين</w:t>
      </w:r>
      <w:r>
        <w:rPr>
          <w:rtl/>
        </w:rPr>
        <w:t xml:space="preserve"> </w:t>
      </w:r>
      <w:r w:rsidRPr="006E5500">
        <w:rPr>
          <w:rtl/>
        </w:rPr>
        <w:t>معوقين في مرافق مختلفة تابعة للوزارة على مختلف المستويات. وتم تكليف هيئة "</w:t>
      </w:r>
      <w:proofErr w:type="spellStart"/>
      <w:r w:rsidRPr="006E5500">
        <w:rPr>
          <w:rtl/>
        </w:rPr>
        <w:t>رانافيرو</w:t>
      </w:r>
      <w:proofErr w:type="spellEnd"/>
      <w:r w:rsidRPr="006E5500">
        <w:rPr>
          <w:rtl/>
        </w:rPr>
        <w:t xml:space="preserve"> سيفا" بالنظر في رفاهية</w:t>
      </w:r>
      <w:r>
        <w:rPr>
          <w:rtl/>
        </w:rPr>
        <w:t xml:space="preserve"> الأفراد المعوقين المتقاعدين من الخدمة وأسر المصابين بإعاقات وأمراض دائمة. </w:t>
      </w:r>
    </w:p>
    <w:p w14:paraId="55FD3902" w14:textId="77777777" w:rsidR="00DD2623" w:rsidRPr="006D0012" w:rsidRDefault="00DD2623" w:rsidP="00D62159">
      <w:pPr>
        <w:pStyle w:val="HChGA"/>
        <w:spacing w:before="300" w:line="400" w:lineRule="exact"/>
        <w:rPr>
          <w:rtl/>
        </w:rPr>
      </w:pPr>
      <w:r w:rsidRPr="006D0012">
        <w:rPr>
          <w:rtl/>
        </w:rPr>
        <w:tab/>
        <w:t>رابعاً-</w:t>
      </w:r>
      <w:r w:rsidRPr="006D0012">
        <w:rPr>
          <w:rtl/>
        </w:rPr>
        <w:tab/>
        <w:t>أحكام الاتفاقية العامة</w:t>
      </w:r>
    </w:p>
    <w:p w14:paraId="6E80EED2" w14:textId="4C1E4786" w:rsidR="00DD2623" w:rsidRPr="006D0012" w:rsidRDefault="00DD2623" w:rsidP="00D62159">
      <w:pPr>
        <w:pStyle w:val="H23GA"/>
        <w:spacing w:line="360" w:lineRule="exact"/>
        <w:rPr>
          <w:rtl/>
        </w:rPr>
      </w:pPr>
      <w:r w:rsidRPr="006D0012">
        <w:rPr>
          <w:rtl/>
        </w:rPr>
        <w:tab/>
      </w:r>
      <w:r w:rsidRPr="006D0012">
        <w:rPr>
          <w:rtl/>
        </w:rPr>
        <w:tab/>
        <w:t>مواد الاتفاقية من 1 إلى 4</w:t>
      </w:r>
    </w:p>
    <w:p w14:paraId="6356DA1C" w14:textId="77777777" w:rsidR="00DD2623" w:rsidRDefault="00DD2623" w:rsidP="00D62159">
      <w:pPr>
        <w:pStyle w:val="SingleTxtGA"/>
        <w:spacing w:line="340" w:lineRule="exact"/>
        <w:rPr>
          <w:rtl/>
        </w:rPr>
      </w:pPr>
      <w:r w:rsidRPr="006D0012">
        <w:rPr>
          <w:rtl/>
        </w:rPr>
        <w:t>14</w:t>
      </w:r>
      <w:r>
        <w:rPr>
          <w:rtl/>
        </w:rPr>
        <w:t>-</w:t>
      </w:r>
      <w:r>
        <w:rPr>
          <w:rtl/>
        </w:rPr>
        <w:tab/>
        <w:t xml:space="preserve">يعرف قانون حماية حقوق الأشخاص ذوي الإعاقة رقم </w:t>
      </w:r>
      <w:r w:rsidRPr="006D0012">
        <w:rPr>
          <w:rtl/>
        </w:rPr>
        <w:t>28</w:t>
      </w:r>
      <w:r>
        <w:rPr>
          <w:rtl/>
        </w:rPr>
        <w:t xml:space="preserve"> لعام </w:t>
      </w:r>
      <w:r w:rsidRPr="006D0012">
        <w:rPr>
          <w:rtl/>
        </w:rPr>
        <w:t>1996</w:t>
      </w:r>
      <w:r>
        <w:rPr>
          <w:rtl/>
        </w:rPr>
        <w:t xml:space="preserve"> الساري، وهو التشريع </w:t>
      </w:r>
      <w:r w:rsidRPr="0099676C">
        <w:rPr>
          <w:spacing w:val="-2"/>
          <w:rtl/>
        </w:rPr>
        <w:t>الرئيسي المتعلق بالأشخاص ذوي الإعاقة في سري لانكا، "الشخص ذا الإعاقة" بأنه "أي شخص لا يستطيع،</w:t>
      </w:r>
      <w:r>
        <w:rPr>
          <w:rtl/>
        </w:rPr>
        <w:t xml:space="preserve"> </w:t>
      </w:r>
      <w:r w:rsidRPr="0099676C">
        <w:rPr>
          <w:spacing w:val="-2"/>
          <w:rtl/>
        </w:rPr>
        <w:t>نتيجة لأي نقص في قدراته البدنية أو العقلية، سواء كانت خلقية أم لا، أن يكفل لنفسه بمفرده، كلياً أو جزئياً،</w:t>
      </w:r>
      <w:r>
        <w:rPr>
          <w:rtl/>
        </w:rPr>
        <w:t xml:space="preserve"> ضروريات الحياة".</w:t>
      </w:r>
    </w:p>
    <w:p w14:paraId="15FA4CB3" w14:textId="330C3D08" w:rsidR="00DD2623" w:rsidRDefault="00DD2623" w:rsidP="00D62159">
      <w:pPr>
        <w:pStyle w:val="SingleTxtGA"/>
        <w:spacing w:line="340" w:lineRule="exact"/>
        <w:rPr>
          <w:rtl/>
        </w:rPr>
      </w:pPr>
      <w:r w:rsidRPr="006D0012">
        <w:rPr>
          <w:rtl/>
        </w:rPr>
        <w:t>15</w:t>
      </w:r>
      <w:r>
        <w:rPr>
          <w:rtl/>
        </w:rPr>
        <w:t>-</w:t>
      </w:r>
      <w:r w:rsidRPr="0099676C">
        <w:rPr>
          <w:spacing w:val="-2"/>
          <w:rtl/>
        </w:rPr>
        <w:tab/>
      </w:r>
      <w:r w:rsidRPr="00926107">
        <w:rPr>
          <w:spacing w:val="-4"/>
          <w:rtl/>
        </w:rPr>
        <w:t xml:space="preserve">ويشمل ذلك جوانب الإعاقة الطبية والاجتماعية - الاقتصادية. كما أنه يتماشى مع تصنيف الإعاقة </w:t>
      </w:r>
      <w:r>
        <w:rPr>
          <w:rtl/>
        </w:rPr>
        <w:t>الذي نشرته منظمة الصحة العالمية</w:t>
      </w:r>
      <w:r w:rsidR="00805DB0" w:rsidRPr="006D0012">
        <w:rPr>
          <w:rStyle w:val="FootnoteReference"/>
          <w:sz w:val="22"/>
          <w:rtl/>
        </w:rPr>
        <w:t>(</w:t>
      </w:r>
      <w:r w:rsidR="00805DB0" w:rsidRPr="006D0012">
        <w:rPr>
          <w:rStyle w:val="FootnoteReference"/>
          <w:sz w:val="22"/>
          <w:lang w:val="en-AU"/>
        </w:rPr>
        <w:footnoteReference w:id="7"/>
      </w:r>
      <w:r w:rsidRPr="00DD2623">
        <w:rPr>
          <w:vertAlign w:val="superscript"/>
          <w:rtl/>
        </w:rPr>
        <w:t>)</w:t>
      </w:r>
      <w:r>
        <w:rPr>
          <w:rtl/>
        </w:rPr>
        <w:t xml:space="preserve"> في تلك الفترة.</w:t>
      </w:r>
    </w:p>
    <w:p w14:paraId="1DEB27BB" w14:textId="67BB6830" w:rsidR="00805DB0" w:rsidRPr="00805DB0" w:rsidRDefault="00DD2623" w:rsidP="00D62159">
      <w:pPr>
        <w:pStyle w:val="SingleTxtGA"/>
        <w:spacing w:line="340" w:lineRule="exact"/>
        <w:rPr>
          <w:rtl/>
        </w:rPr>
      </w:pPr>
      <w:r w:rsidRPr="006D0012">
        <w:rPr>
          <w:rtl/>
        </w:rPr>
        <w:t>16</w:t>
      </w:r>
      <w:r>
        <w:rPr>
          <w:rtl/>
        </w:rPr>
        <w:t>-</w:t>
      </w:r>
      <w:r>
        <w:rPr>
          <w:rtl/>
        </w:rPr>
        <w:tab/>
        <w:t>ويشمل تصنيف أنواع الإعاقة التي تستخدمها وزارة الرعاية الاجتماعية في وضع البرامج الأشخاص الذين يعانون من إعاقة بصرية وصعوبة في الكلام وإعاقة سمعية وحركية وذهنية ونفسية وإعاقة ناشئة عن الصرع ولأي اسباب أخرى. كما أنه يشمل إعاقات متعددة، وهي مزيج من اثنتين أو أكثر من هذه الإعاقات المختلفة في فرد واحد</w:t>
      </w:r>
      <w:r w:rsidR="00805DB0" w:rsidRPr="006D0012">
        <w:rPr>
          <w:rStyle w:val="FootnoteReference"/>
          <w:sz w:val="22"/>
          <w:rtl/>
        </w:rPr>
        <w:t>(</w:t>
      </w:r>
      <w:r w:rsidR="00805DB0" w:rsidRPr="006D0012">
        <w:rPr>
          <w:rStyle w:val="FootnoteReference"/>
          <w:sz w:val="22"/>
          <w:lang w:val="en-AU"/>
        </w:rPr>
        <w:footnoteReference w:id="8"/>
      </w:r>
      <w:r w:rsidR="00805DB0" w:rsidRPr="00805DB0">
        <w:rPr>
          <w:vertAlign w:val="superscript"/>
          <w:rtl/>
        </w:rPr>
        <w:t>)</w:t>
      </w:r>
      <w:r w:rsidR="00805DB0" w:rsidRPr="00805DB0">
        <w:rPr>
          <w:rtl/>
        </w:rPr>
        <w:t>.</w:t>
      </w:r>
    </w:p>
    <w:p w14:paraId="183D86CD" w14:textId="24EFC3B5" w:rsidR="00DD2623" w:rsidRDefault="00DD2623" w:rsidP="00D62159">
      <w:pPr>
        <w:pStyle w:val="SingleTxtGA"/>
        <w:spacing w:line="340" w:lineRule="exact"/>
        <w:rPr>
          <w:rtl/>
        </w:rPr>
      </w:pPr>
      <w:r w:rsidRPr="006D0012">
        <w:rPr>
          <w:rtl/>
        </w:rPr>
        <w:t>17</w:t>
      </w:r>
      <w:r>
        <w:rPr>
          <w:rtl/>
        </w:rPr>
        <w:t>-</w:t>
      </w:r>
      <w:r>
        <w:rPr>
          <w:rtl/>
        </w:rPr>
        <w:tab/>
        <w:t xml:space="preserve">ولجمع وتحليل البيانات المتعلقة بالأشخاص ذوي الإعاقة، استخدمت دائرة التعداد والإحصاء عبارة "الأشخاص الذين يواجهون صعوبات"، كما وردت الإشارة إلى ذلك في الفرع السابق. وعند جمع البيانات خلال تعداد السكان والمساكن لعام </w:t>
      </w:r>
      <w:r w:rsidRPr="006D0012">
        <w:rPr>
          <w:rtl/>
        </w:rPr>
        <w:t>2012</w:t>
      </w:r>
      <w:r>
        <w:rPr>
          <w:rtl/>
        </w:rPr>
        <w:t xml:space="preserve">، في "دليل العدادين" الذي نشرته الدائرة، تم تصنيف </w:t>
      </w:r>
      <w:r w:rsidRPr="005A2101">
        <w:rPr>
          <w:spacing w:val="-4"/>
          <w:rtl/>
        </w:rPr>
        <w:t>الإعاقة تحت ستة (</w:t>
      </w:r>
      <w:r w:rsidR="00805DB0" w:rsidRPr="006D0012">
        <w:rPr>
          <w:spacing w:val="-4"/>
          <w:rtl/>
        </w:rPr>
        <w:t>6</w:t>
      </w:r>
      <w:r w:rsidR="00805DB0" w:rsidRPr="005A2101">
        <w:rPr>
          <w:spacing w:val="-4"/>
          <w:rtl/>
        </w:rPr>
        <w:t xml:space="preserve">) </w:t>
      </w:r>
      <w:r w:rsidRPr="005A2101">
        <w:rPr>
          <w:spacing w:val="-4"/>
          <w:rtl/>
        </w:rPr>
        <w:t xml:space="preserve">بنود، وهي الرؤية والسمع </w:t>
      </w:r>
      <w:proofErr w:type="gramStart"/>
      <w:r w:rsidRPr="005A2101">
        <w:rPr>
          <w:spacing w:val="-4"/>
          <w:rtl/>
        </w:rPr>
        <w:t>والتنقل</w:t>
      </w:r>
      <w:proofErr w:type="gramEnd"/>
      <w:r w:rsidRPr="005A2101">
        <w:rPr>
          <w:spacing w:val="-4"/>
          <w:rtl/>
        </w:rPr>
        <w:t xml:space="preserve"> والإدراك والرعاية الذاتية والتواصل. والتي تم تصنيفها</w:t>
      </w:r>
      <w:r>
        <w:rPr>
          <w:rtl/>
        </w:rPr>
        <w:t xml:space="preserve"> بعد ذلك بناء على درجة الصعوبة، أي وجود صعوبة وصعوبة دائمة. وترد الترجمة الرسمية للفصل ذي</w:t>
      </w:r>
      <w:r w:rsidR="006E5500">
        <w:rPr>
          <w:rFonts w:hint="cs"/>
          <w:rtl/>
        </w:rPr>
        <w:t> </w:t>
      </w:r>
      <w:r>
        <w:rPr>
          <w:rtl/>
        </w:rPr>
        <w:t xml:space="preserve">الصلة من الدليل المذكور في المرفق ألف. </w:t>
      </w:r>
    </w:p>
    <w:p w14:paraId="0B693168" w14:textId="77777777" w:rsidR="00DD2623" w:rsidRDefault="00DD2623" w:rsidP="00D62159">
      <w:pPr>
        <w:pStyle w:val="SingleTxtGA"/>
        <w:spacing w:line="340" w:lineRule="exact"/>
        <w:rPr>
          <w:rtl/>
        </w:rPr>
      </w:pPr>
      <w:r w:rsidRPr="006D0012">
        <w:rPr>
          <w:rtl/>
        </w:rPr>
        <w:t>18</w:t>
      </w:r>
      <w:r>
        <w:rPr>
          <w:rtl/>
        </w:rPr>
        <w:t>-</w:t>
      </w:r>
      <w:r>
        <w:rPr>
          <w:rtl/>
        </w:rPr>
        <w:tab/>
        <w:t>وحتى قبل التصديق على اتفاقية حقوق الأشخاص ذوي الإعاقة، اتخذت حكومة سري لانكا العديد من الخطوات لحماية حقوق الأشخاص ذوي الإعاقة وتعزيزها. وهناك العديد من الضمانات الدستورية والتشريعية المعمول بها بالفعل للاعتراف بالأشخاص ذوي الإعاقة ودعمهم. وفيما يلي بعض الصكوك الرئيسية التي تشكل إطار حماية حقوق الأشخاص ذوي الإعاقة.</w:t>
      </w:r>
    </w:p>
    <w:p w14:paraId="5D990878" w14:textId="77777777" w:rsidR="00DD2623" w:rsidRPr="006D0012" w:rsidRDefault="00DD2623" w:rsidP="00D62159">
      <w:pPr>
        <w:pStyle w:val="H23GA"/>
        <w:rPr>
          <w:rtl/>
        </w:rPr>
      </w:pPr>
      <w:r w:rsidRPr="006D0012">
        <w:rPr>
          <w:rtl/>
        </w:rPr>
        <w:lastRenderedPageBreak/>
        <w:tab/>
      </w:r>
      <w:r w:rsidRPr="006D0012">
        <w:rPr>
          <w:rtl/>
        </w:rPr>
        <w:tab/>
        <w:t>الضمانات الدستورية:</w:t>
      </w:r>
    </w:p>
    <w:p w14:paraId="52E6CB72" w14:textId="288FF9BC" w:rsidR="00DD2623" w:rsidRDefault="00DD2623" w:rsidP="00D62159">
      <w:pPr>
        <w:pStyle w:val="SingleTxtGA"/>
        <w:spacing w:line="354" w:lineRule="exact"/>
        <w:rPr>
          <w:rtl/>
        </w:rPr>
      </w:pPr>
      <w:r w:rsidRPr="006D0012">
        <w:rPr>
          <w:rtl/>
        </w:rPr>
        <w:t>19</w:t>
      </w:r>
      <w:r>
        <w:rPr>
          <w:rtl/>
        </w:rPr>
        <w:t>-</w:t>
      </w:r>
      <w:r>
        <w:rPr>
          <w:rtl/>
        </w:rPr>
        <w:tab/>
        <w:t xml:space="preserve">يتضمن دستور سري لانكا فصلاً مستقلاً عن الحقوق الأساسية. وقد تم توسيع نطاق هذه الحقوق من خلال السوابق القضائية للمحكمة العليا لسري لانكا، التي لها اختصاص منح الانتصاف العادل بما في ذلك التعويض عن انتهاك هذه الحقوق. وتنص المادة </w:t>
      </w:r>
      <w:r w:rsidRPr="006D0012">
        <w:rPr>
          <w:rtl/>
        </w:rPr>
        <w:t>12</w:t>
      </w:r>
      <w:r>
        <w:rPr>
          <w:rtl/>
        </w:rPr>
        <w:t>، التي تكفل المساواة أمام القانون لجميع الأشخاص (</w:t>
      </w:r>
      <w:r w:rsidRPr="006D0012">
        <w:rPr>
          <w:rtl/>
        </w:rPr>
        <w:t>12</w:t>
      </w:r>
      <w:r>
        <w:rPr>
          <w:rtl/>
        </w:rPr>
        <w:t xml:space="preserve"> (</w:t>
      </w:r>
      <w:r w:rsidRPr="006D0012">
        <w:rPr>
          <w:rtl/>
        </w:rPr>
        <w:t>1</w:t>
      </w:r>
      <w:r>
        <w:rPr>
          <w:rtl/>
        </w:rPr>
        <w:t xml:space="preserve">)) وعدم التمييز على أساس </w:t>
      </w:r>
      <w:proofErr w:type="gramStart"/>
      <w:r>
        <w:rPr>
          <w:rtl/>
        </w:rPr>
        <w:t>العرق</w:t>
      </w:r>
      <w:proofErr w:type="gramEnd"/>
      <w:r>
        <w:rPr>
          <w:rtl/>
        </w:rPr>
        <w:t xml:space="preserve"> أو الدين أو اللغة أو الطبقة الاجتماعية </w:t>
      </w:r>
      <w:r w:rsidRPr="005A2101">
        <w:rPr>
          <w:spacing w:val="-2"/>
          <w:rtl/>
        </w:rPr>
        <w:t>أو</w:t>
      </w:r>
      <w:r w:rsidR="005A2101" w:rsidRPr="005A2101">
        <w:rPr>
          <w:spacing w:val="-2"/>
        </w:rPr>
        <w:t> </w:t>
      </w:r>
      <w:r w:rsidRPr="005A2101">
        <w:rPr>
          <w:spacing w:val="-2"/>
          <w:rtl/>
        </w:rPr>
        <w:t>الجنس أو الرأي السياسي أو مكان الميلاد أو على أي أساس من هذا القبيل لجميع المواطنين (</w:t>
      </w:r>
      <w:r w:rsidRPr="006D0012">
        <w:rPr>
          <w:spacing w:val="-2"/>
          <w:rtl/>
        </w:rPr>
        <w:t>12</w:t>
      </w:r>
      <w:r w:rsidRPr="005A2101">
        <w:rPr>
          <w:spacing w:val="-2"/>
          <w:rtl/>
        </w:rPr>
        <w:t xml:space="preserve"> (</w:t>
      </w:r>
      <w:r w:rsidRPr="006D0012">
        <w:rPr>
          <w:spacing w:val="-2"/>
          <w:rtl/>
        </w:rPr>
        <w:t>2</w:t>
      </w:r>
      <w:r w:rsidRPr="005A2101">
        <w:rPr>
          <w:spacing w:val="-2"/>
          <w:rtl/>
        </w:rPr>
        <w:t>))</w:t>
      </w:r>
      <w:r>
        <w:rPr>
          <w:rtl/>
        </w:rPr>
        <w:t xml:space="preserve"> كما تنص المادة </w:t>
      </w:r>
      <w:r w:rsidRPr="006D0012">
        <w:rPr>
          <w:rtl/>
        </w:rPr>
        <w:t>12</w:t>
      </w:r>
      <w:r>
        <w:rPr>
          <w:rtl/>
        </w:rPr>
        <w:t>(</w:t>
      </w:r>
      <w:r w:rsidR="00805DB0" w:rsidRPr="006D0012">
        <w:rPr>
          <w:rtl/>
        </w:rPr>
        <w:t>2</w:t>
      </w:r>
      <w:r w:rsidR="00805DB0" w:rsidRPr="00805DB0">
        <w:rPr>
          <w:rtl/>
        </w:rPr>
        <w:t xml:space="preserve">) </w:t>
      </w:r>
      <w:r>
        <w:rPr>
          <w:rtl/>
        </w:rPr>
        <w:t>على وضع أحكام خاصة ينص عليها القانون أو تنص عليها التشريعات الفرعية أو الإجراءات التنفيذية للنهوض بالمرأة، أو الأطفال أو الأشخاص ذوي الإعاقة (</w:t>
      </w:r>
      <w:r w:rsidRPr="006D0012">
        <w:rPr>
          <w:rtl/>
        </w:rPr>
        <w:t>12</w:t>
      </w:r>
      <w:r>
        <w:rPr>
          <w:rtl/>
        </w:rPr>
        <w:t xml:space="preserve"> (</w:t>
      </w:r>
      <w:r w:rsidRPr="006D0012">
        <w:rPr>
          <w:rtl/>
        </w:rPr>
        <w:t>4</w:t>
      </w:r>
      <w:r>
        <w:rPr>
          <w:rtl/>
        </w:rPr>
        <w:t>)</w:t>
      </w:r>
      <w:r w:rsidR="00805DB0" w:rsidRPr="00805DB0">
        <w:rPr>
          <w:rtl/>
        </w:rPr>
        <w:t xml:space="preserve">). </w:t>
      </w:r>
    </w:p>
    <w:p w14:paraId="7B17A4CF" w14:textId="77777777" w:rsidR="00DD2623" w:rsidRDefault="00DD2623" w:rsidP="00D62159">
      <w:pPr>
        <w:pStyle w:val="SingleTxtGA"/>
        <w:spacing w:line="354" w:lineRule="exact"/>
        <w:rPr>
          <w:rtl/>
        </w:rPr>
      </w:pPr>
      <w:r w:rsidRPr="006D0012">
        <w:rPr>
          <w:rtl/>
        </w:rPr>
        <w:t>20</w:t>
      </w:r>
      <w:r>
        <w:rPr>
          <w:rtl/>
        </w:rPr>
        <w:t>-</w:t>
      </w:r>
      <w:r>
        <w:rPr>
          <w:rtl/>
        </w:rPr>
        <w:tab/>
        <w:t xml:space="preserve">ويجري حالياً النظر في شرعة جديدة للحقوق كجزء من الإصلاحات الدستورية. وقد قدمت بالفعل لجنة فرعية برلمانية معنية بالحقوق الأساسية تقريرها النهائي. وتضمن التقرير حقوقاً صريحة في </w:t>
      </w:r>
      <w:r w:rsidRPr="005A2101">
        <w:rPr>
          <w:spacing w:val="-2"/>
          <w:rtl/>
        </w:rPr>
        <w:t>الحياة والخصوصية ووسع نطاق الحق في عدم التمييز بإدراج أسس إضافية مثل الإعاقة والهوية الجنسانية</w:t>
      </w:r>
      <w:r>
        <w:rPr>
          <w:rtl/>
        </w:rPr>
        <w:t xml:space="preserve"> والميل الجنسي. </w:t>
      </w:r>
    </w:p>
    <w:p w14:paraId="551A9594" w14:textId="77777777" w:rsidR="00DD2623" w:rsidRDefault="00DD2623" w:rsidP="00D62159">
      <w:pPr>
        <w:pStyle w:val="SingleTxtGA"/>
        <w:spacing w:line="354" w:lineRule="exact"/>
        <w:rPr>
          <w:rtl/>
        </w:rPr>
      </w:pPr>
      <w:r w:rsidRPr="006D0012">
        <w:rPr>
          <w:rtl/>
        </w:rPr>
        <w:t>21</w:t>
      </w:r>
      <w:r>
        <w:rPr>
          <w:rtl/>
        </w:rPr>
        <w:t>-</w:t>
      </w:r>
      <w:r>
        <w:rPr>
          <w:rtl/>
        </w:rPr>
        <w:tab/>
        <w:t>القوانين والسياسات الخاصة المتعلقة بحماية حقوق الأشخاص ذوي الإعاقة:</w:t>
      </w:r>
    </w:p>
    <w:p w14:paraId="28B1724D" w14:textId="18DAD4E7" w:rsidR="00805DB0" w:rsidRPr="00805DB0" w:rsidRDefault="00DD2623" w:rsidP="00D62159">
      <w:pPr>
        <w:pStyle w:val="Bullet1GA"/>
        <w:spacing w:line="354" w:lineRule="exact"/>
        <w:rPr>
          <w:spacing w:val="-4"/>
          <w:rtl/>
        </w:rPr>
      </w:pPr>
      <w:r w:rsidRPr="006D0012">
        <w:rPr>
          <w:rtl/>
        </w:rPr>
        <w:t>1988</w:t>
      </w:r>
      <w:r>
        <w:rPr>
          <w:rtl/>
        </w:rPr>
        <w:t xml:space="preserve"> تعميم الإدارة العامة رقم </w:t>
      </w:r>
      <w:r w:rsidRPr="006D0012">
        <w:rPr>
          <w:rtl/>
        </w:rPr>
        <w:t>27</w:t>
      </w:r>
      <w:r>
        <w:rPr>
          <w:rtl/>
        </w:rPr>
        <w:t xml:space="preserve"> - ينص على أن </w:t>
      </w:r>
      <w:r w:rsidRPr="006D0012">
        <w:rPr>
          <w:rtl/>
        </w:rPr>
        <w:t>3</w:t>
      </w:r>
      <w:r>
        <w:rPr>
          <w:rtl/>
        </w:rPr>
        <w:t xml:space="preserve"> في </w:t>
      </w:r>
      <w:proofErr w:type="gramStart"/>
      <w:r>
        <w:rPr>
          <w:rtl/>
        </w:rPr>
        <w:t>المائة</w:t>
      </w:r>
      <w:proofErr w:type="gramEnd"/>
      <w:r>
        <w:rPr>
          <w:rtl/>
        </w:rPr>
        <w:t xml:space="preserve"> من الوظائف الشاغرة في الخدمات العمومية والشركات العامة يجب أن يشغلها الأشخاص ذوو الإعاقة "الذين </w:t>
      </w:r>
      <w:r w:rsidRPr="00D62159">
        <w:rPr>
          <w:spacing w:val="-4"/>
          <w:rtl/>
        </w:rPr>
        <w:t>يمتلكون المؤهلات المطلوبة والذين لا تشكل إعاقاتهم عائقاً أمام أداء واجباتهم" (المرفق باء</w:t>
      </w:r>
      <w:r w:rsidR="00805DB0" w:rsidRPr="00805DB0">
        <w:rPr>
          <w:spacing w:val="-4"/>
          <w:rtl/>
        </w:rPr>
        <w:t>)؛</w:t>
      </w:r>
    </w:p>
    <w:p w14:paraId="67A11AC6" w14:textId="1AC62FD4" w:rsidR="00805DB0" w:rsidRPr="00805DB0" w:rsidRDefault="00DD2623" w:rsidP="00D62159">
      <w:pPr>
        <w:pStyle w:val="Bullet1GA"/>
        <w:spacing w:line="354" w:lineRule="exact"/>
        <w:rPr>
          <w:spacing w:val="-4"/>
          <w:rtl/>
        </w:rPr>
      </w:pPr>
      <w:r w:rsidRPr="00D62159">
        <w:rPr>
          <w:spacing w:val="-4"/>
          <w:rtl/>
        </w:rPr>
        <w:t xml:space="preserve">وينص قانون الصندوق الاستئماني لإعادة تأهيل المعوقين بصرياً لعام </w:t>
      </w:r>
      <w:r w:rsidRPr="006D0012">
        <w:rPr>
          <w:spacing w:val="-4"/>
          <w:rtl/>
        </w:rPr>
        <w:t>1992</w:t>
      </w:r>
      <w:r w:rsidRPr="00D62159">
        <w:rPr>
          <w:spacing w:val="-4"/>
          <w:rtl/>
        </w:rPr>
        <w:t xml:space="preserve"> على توفير فرص التعليم والتدريب؛ والمساعدة المالية، وتوفير السكن؛ ومخططات الرعاية الاجتماعية؛ وتسويق المنتجات التي يصنعها الأشخاص ذوو الإعاقات البصرية؛ واتخاذ الإجراءات للقضاء على الظروف التي تحول دون التمتع بالمساواة في الحقوق والفرص (المرفق جيم</w:t>
      </w:r>
      <w:r w:rsidR="00805DB0" w:rsidRPr="00805DB0">
        <w:rPr>
          <w:spacing w:val="-4"/>
          <w:rtl/>
        </w:rPr>
        <w:t>)؛</w:t>
      </w:r>
    </w:p>
    <w:p w14:paraId="2FFAC841" w14:textId="1CFA2128" w:rsidR="00805DB0" w:rsidRPr="00805DB0" w:rsidRDefault="00DD2623" w:rsidP="00D62159">
      <w:pPr>
        <w:pStyle w:val="Bullet1GA"/>
        <w:spacing w:line="354" w:lineRule="exact"/>
        <w:rPr>
          <w:rtl/>
        </w:rPr>
      </w:pPr>
      <w:r w:rsidRPr="005A2101">
        <w:rPr>
          <w:spacing w:val="-2"/>
          <w:rtl/>
        </w:rPr>
        <w:t xml:space="preserve">يعتبر قانون حماية حقوق الأشخاص ذوي الإعاقة رقم </w:t>
      </w:r>
      <w:r w:rsidRPr="006D0012">
        <w:rPr>
          <w:spacing w:val="-2"/>
          <w:rtl/>
        </w:rPr>
        <w:t>28</w:t>
      </w:r>
      <w:r w:rsidRPr="005A2101">
        <w:rPr>
          <w:spacing w:val="-2"/>
          <w:rtl/>
        </w:rPr>
        <w:t xml:space="preserve"> لعام </w:t>
      </w:r>
      <w:r w:rsidRPr="006D0012">
        <w:rPr>
          <w:spacing w:val="-2"/>
          <w:rtl/>
        </w:rPr>
        <w:t>1996</w:t>
      </w:r>
      <w:r w:rsidRPr="005A2101">
        <w:rPr>
          <w:spacing w:val="-2"/>
          <w:rtl/>
        </w:rPr>
        <w:t xml:space="preserve"> التشريع الأساسي</w:t>
      </w:r>
      <w:r>
        <w:rPr>
          <w:rtl/>
        </w:rPr>
        <w:t xml:space="preserve"> لإنفاذ السياسة الوطنية المتعلقة بإعادة تأهيل الأشخاص ذوي الإعاقة ورفاههم وإغاثتهم. وقد أنشأ المجلس الوطني للأشخاص ذوي الإعاقة، لضمان تعزيز حقوق الأشخاص </w:t>
      </w:r>
      <w:r w:rsidRPr="005A2101">
        <w:rPr>
          <w:spacing w:val="-2"/>
          <w:rtl/>
        </w:rPr>
        <w:t>ذوي الإعاقة والنهوض بها وحمايتها، فضلاً عن الأمانة الوطنية للأشخاص ذوي الإعاقة</w:t>
      </w:r>
      <w:r w:rsidRPr="00D62159">
        <w:rPr>
          <w:spacing w:val="-4"/>
          <w:rtl/>
        </w:rPr>
        <w:t>. وأنشأ أيضاً صندوقاً وطنياً للأشخاص ذوي الإعاقة يعمل ضمن اختصاص</w:t>
      </w:r>
      <w:r>
        <w:rPr>
          <w:rtl/>
        </w:rPr>
        <w:t xml:space="preserve"> المجلس (المرفق دال</w:t>
      </w:r>
      <w:r w:rsidR="00805DB0" w:rsidRPr="00805DB0">
        <w:rPr>
          <w:rtl/>
        </w:rPr>
        <w:t>)؛</w:t>
      </w:r>
    </w:p>
    <w:p w14:paraId="7B96634C" w14:textId="741D998D" w:rsidR="00805DB0" w:rsidRPr="00805DB0" w:rsidRDefault="00DD2623" w:rsidP="00D62159">
      <w:pPr>
        <w:pStyle w:val="Bullet1GA"/>
        <w:spacing w:line="354" w:lineRule="exact"/>
        <w:rPr>
          <w:rtl/>
        </w:rPr>
      </w:pPr>
      <w:r>
        <w:rPr>
          <w:rtl/>
        </w:rPr>
        <w:t xml:space="preserve">ينص قانون هيئة رانا فيرو سيفا رقم </w:t>
      </w:r>
      <w:r w:rsidRPr="006D0012">
        <w:rPr>
          <w:rtl/>
        </w:rPr>
        <w:t>54</w:t>
      </w:r>
      <w:r>
        <w:rPr>
          <w:rtl/>
        </w:rPr>
        <w:t xml:space="preserve"> لعام </w:t>
      </w:r>
      <w:r w:rsidRPr="006D0012">
        <w:rPr>
          <w:rtl/>
        </w:rPr>
        <w:t>1999</w:t>
      </w:r>
      <w:r>
        <w:rPr>
          <w:rtl/>
        </w:rPr>
        <w:t xml:space="preserve"> على رعاية وإعادة تأهيل أفراد القوات المسلحة والشرطة الذين أصيبوا بإعاقة أثناء العمل. كما أنه يعزز رفاه أفراد القوات المسلحة والشرطة ذوي الإعاقة، ومُعَالي أفراد القوات المسلحة والشرطة الذين قتلوا أو فقدوا في المعارك. ويشمل هذا القانون توفير السكن والرعاية الطبية والحصول على التعليم الأساسي والعالي من خلال المنح الدراسية. وتدعم أيضاً إقامة مشاريع صناعية وزراعية وتجارية بهدف توفير فرص العمل لأفراد القوات المسلحة الذين أصيبوا بإعاقات أثناء القتال (المرفق هاء</w:t>
      </w:r>
      <w:r w:rsidR="00805DB0" w:rsidRPr="00805DB0">
        <w:rPr>
          <w:rtl/>
        </w:rPr>
        <w:t>)؛</w:t>
      </w:r>
    </w:p>
    <w:p w14:paraId="391CAC3F" w14:textId="19097916" w:rsidR="00805DB0" w:rsidRPr="00805DB0" w:rsidRDefault="00DD2623" w:rsidP="00D62159">
      <w:pPr>
        <w:pStyle w:val="Bullet1GA"/>
        <w:spacing w:line="354" w:lineRule="exact"/>
        <w:rPr>
          <w:spacing w:val="-4"/>
          <w:rtl/>
        </w:rPr>
      </w:pPr>
      <w:r w:rsidRPr="00D62159">
        <w:rPr>
          <w:spacing w:val="-4"/>
          <w:rtl/>
        </w:rPr>
        <w:t xml:space="preserve">ويتناول قانون جمعية التعليم الخاص (القانون التأسيسي) رقم </w:t>
      </w:r>
      <w:r w:rsidRPr="006D0012">
        <w:rPr>
          <w:spacing w:val="-4"/>
          <w:rtl/>
        </w:rPr>
        <w:t>3</w:t>
      </w:r>
      <w:r w:rsidRPr="00D62159">
        <w:rPr>
          <w:spacing w:val="-4"/>
          <w:rtl/>
        </w:rPr>
        <w:t xml:space="preserve"> لعام </w:t>
      </w:r>
      <w:r w:rsidRPr="006D0012">
        <w:rPr>
          <w:spacing w:val="-4"/>
          <w:rtl/>
        </w:rPr>
        <w:t>1999</w:t>
      </w:r>
      <w:r w:rsidRPr="00D62159">
        <w:rPr>
          <w:spacing w:val="-4"/>
          <w:rtl/>
        </w:rPr>
        <w:t xml:space="preserve"> إعادة تأهيل المعوقين، عن طريق توفير الخدمات التعليمية وإشراكهم في الخدمات الاجتماعية، وتقديم المنح، وتقديم العون والمساعدة لضحايا الكوارث الطبيعية، وحماية حقوق المعوقين، وتوفير الأطعمة المغذية، والمرافق الطبية، والتدريب المهني والعمال للمعوقين (المرفق واو</w:t>
      </w:r>
      <w:r w:rsidR="00805DB0" w:rsidRPr="00805DB0">
        <w:rPr>
          <w:spacing w:val="-4"/>
          <w:rtl/>
        </w:rPr>
        <w:t>)؛</w:t>
      </w:r>
    </w:p>
    <w:p w14:paraId="7633547A" w14:textId="58A5377E" w:rsidR="00805DB0" w:rsidRPr="00805DB0" w:rsidRDefault="00DD2623" w:rsidP="00D62159">
      <w:pPr>
        <w:pStyle w:val="Bullet1GA"/>
        <w:spacing w:line="354" w:lineRule="exact"/>
        <w:rPr>
          <w:rtl/>
        </w:rPr>
      </w:pPr>
      <w:r>
        <w:rPr>
          <w:rtl/>
        </w:rPr>
        <w:lastRenderedPageBreak/>
        <w:t xml:space="preserve">وتوفر السياسة الوطنية المتعلقة بالإعاقة في سري لانكا لعام </w:t>
      </w:r>
      <w:r w:rsidRPr="006D0012">
        <w:rPr>
          <w:rtl/>
        </w:rPr>
        <w:t>2003</w:t>
      </w:r>
      <w:r>
        <w:rPr>
          <w:rtl/>
        </w:rPr>
        <w:t xml:space="preserve"> إطاراً شاملاً وتقدمياً وشمولياً في سري لانكا من أجل تحقيق المساواة والفرص للمعوقين. وتعزز هذه السياسة إعادة التأهيل المجتمعي والشراكات مع المنظمات غير الحكومية (المرفق زاي</w:t>
      </w:r>
      <w:r w:rsidR="00805DB0" w:rsidRPr="00805DB0">
        <w:rPr>
          <w:rtl/>
        </w:rPr>
        <w:t>)؛</w:t>
      </w:r>
    </w:p>
    <w:p w14:paraId="33DA7281" w14:textId="5623F3DF" w:rsidR="00805DB0" w:rsidRPr="00805DB0" w:rsidRDefault="00DD2623" w:rsidP="00D62159">
      <w:pPr>
        <w:pStyle w:val="Bullet1GA"/>
        <w:spacing w:line="354" w:lineRule="exact"/>
        <w:rPr>
          <w:rtl/>
        </w:rPr>
      </w:pPr>
      <w:r>
        <w:rPr>
          <w:rtl/>
        </w:rPr>
        <w:t xml:space="preserve">تنطبق لائحة الأشخاص ذوي الإعاقة (إمكانية الوصول) رقم </w:t>
      </w:r>
      <w:r w:rsidRPr="006D0012">
        <w:rPr>
          <w:rtl/>
        </w:rPr>
        <w:t>1</w:t>
      </w:r>
      <w:r>
        <w:rPr>
          <w:rtl/>
        </w:rPr>
        <w:t xml:space="preserve"> لعام </w:t>
      </w:r>
      <w:r w:rsidRPr="006D0012">
        <w:rPr>
          <w:rtl/>
        </w:rPr>
        <w:t>2006</w:t>
      </w:r>
      <w:r>
        <w:rPr>
          <w:rtl/>
        </w:rPr>
        <w:t xml:space="preserve"> على جميع المباني العامة والأماكن العامة والأماكن التي تتوفر فيها الخدمات المشتركة والتي يمكن للأشخاص ذوي الإعاقة الوصول إليها. وتعطي اللائحة تفاصيل في مجال تشييد المباني الجديدة التي تتطلب وصول الجمهور لإتاحتها للأشخاص ذوي الإعاقة. وأُمْهلت المباني التي شيدت قبل نشر هذه اللوائح في الجريدة الرسمية ثلاث سنوات للامتثال لأحكامها. كما تنص اللائحة على إتاحة </w:t>
      </w:r>
      <w:r w:rsidRPr="006D0012">
        <w:rPr>
          <w:rtl/>
        </w:rPr>
        <w:t>10</w:t>
      </w:r>
      <w:r>
        <w:rPr>
          <w:rtl/>
        </w:rPr>
        <w:t xml:space="preserve"> في </w:t>
      </w:r>
      <w:proofErr w:type="gramStart"/>
      <w:r>
        <w:rPr>
          <w:rtl/>
        </w:rPr>
        <w:t>المائة</w:t>
      </w:r>
      <w:proofErr w:type="gramEnd"/>
      <w:r>
        <w:rPr>
          <w:rtl/>
        </w:rPr>
        <w:t xml:space="preserve"> من جميع وسائل النقل العام للأشخاص ذوي الإعاقة. ويقوم حالياً المجلس الوطني بتعديل اللوائح المذكورة من خلال تعزيز نطاق المواصفات ومتطلبات التصميم في إمكانية الوصول من خلال مراعاة المعايير الدولية (المرفق حاء</w:t>
      </w:r>
      <w:r w:rsidR="00805DB0" w:rsidRPr="00805DB0">
        <w:rPr>
          <w:rtl/>
        </w:rPr>
        <w:t>)؛</w:t>
      </w:r>
    </w:p>
    <w:p w14:paraId="4137FA38" w14:textId="14D74485" w:rsidR="00805DB0" w:rsidRPr="00805DB0" w:rsidRDefault="00DD2623" w:rsidP="00D62159">
      <w:pPr>
        <w:pStyle w:val="Bullet1GA"/>
        <w:spacing w:line="354" w:lineRule="exact"/>
        <w:rPr>
          <w:rtl/>
        </w:rPr>
      </w:pPr>
      <w:r>
        <w:rPr>
          <w:rtl/>
        </w:rPr>
        <w:t xml:space="preserve">قانون الانتخابات رقم </w:t>
      </w:r>
      <w:r w:rsidRPr="006D0012">
        <w:rPr>
          <w:rtl/>
        </w:rPr>
        <w:t>28</w:t>
      </w:r>
      <w:r>
        <w:rPr>
          <w:rtl/>
        </w:rPr>
        <w:t xml:space="preserve"> لعام </w:t>
      </w:r>
      <w:r w:rsidRPr="006D0012">
        <w:rPr>
          <w:rtl/>
        </w:rPr>
        <w:t>2011</w:t>
      </w:r>
      <w:r>
        <w:rPr>
          <w:rtl/>
        </w:rPr>
        <w:t xml:space="preserve"> (أحكام خاصة) ينص على أحكام خاصة بالنسبة لأي ناخب يعاني من إعاقة (المرفق طاء</w:t>
      </w:r>
      <w:r w:rsidR="00805DB0" w:rsidRPr="00805DB0">
        <w:rPr>
          <w:rtl/>
        </w:rPr>
        <w:t>)؛</w:t>
      </w:r>
    </w:p>
    <w:p w14:paraId="2FA426D7" w14:textId="6D300B35" w:rsidR="00805DB0" w:rsidRPr="00805DB0" w:rsidRDefault="00DD2623" w:rsidP="00D62159">
      <w:pPr>
        <w:pStyle w:val="Bullet1GA"/>
        <w:spacing w:line="354" w:lineRule="exact"/>
        <w:rPr>
          <w:rtl/>
        </w:rPr>
      </w:pPr>
      <w:r>
        <w:rPr>
          <w:rtl/>
        </w:rPr>
        <w:t xml:space="preserve">صُممت خطة العمل الوطنية للإعاقة لعام </w:t>
      </w:r>
      <w:r w:rsidRPr="006D0012">
        <w:rPr>
          <w:rtl/>
        </w:rPr>
        <w:t>2014</w:t>
      </w:r>
      <w:r>
        <w:rPr>
          <w:rtl/>
        </w:rPr>
        <w:t xml:space="preserve"> لتنفيذ </w:t>
      </w:r>
      <w:proofErr w:type="gramStart"/>
      <w:r>
        <w:rPr>
          <w:rtl/>
        </w:rPr>
        <w:t>سبعة</w:t>
      </w:r>
      <w:proofErr w:type="gramEnd"/>
      <w:r>
        <w:rPr>
          <w:rtl/>
        </w:rPr>
        <w:t xml:space="preserve"> مجالات </w:t>
      </w:r>
      <w:proofErr w:type="spellStart"/>
      <w:r>
        <w:rPr>
          <w:rtl/>
        </w:rPr>
        <w:t>مواضيعية</w:t>
      </w:r>
      <w:proofErr w:type="spellEnd"/>
      <w:r>
        <w:rPr>
          <w:rtl/>
        </w:rPr>
        <w:t>، وهي</w:t>
      </w:r>
      <w:r w:rsidR="005A2101">
        <w:rPr>
          <w:rFonts w:hint="cs"/>
          <w:rtl/>
        </w:rPr>
        <w:t> </w:t>
      </w:r>
      <w:r>
        <w:rPr>
          <w:rtl/>
        </w:rPr>
        <w:t xml:space="preserve">التمكين، والصحة وإعادة التأهيل، والتعليم، والعمل والتوظيف، وتعميم مراعاة </w:t>
      </w:r>
      <w:r w:rsidRPr="005A2101">
        <w:rPr>
          <w:spacing w:val="-2"/>
          <w:rtl/>
        </w:rPr>
        <w:t>المنظور الجنساني والبيئات التمكينية، والبيانات والبحوث، والتماسك المؤسسي الاجتماعي.</w:t>
      </w:r>
      <w:r>
        <w:rPr>
          <w:rtl/>
        </w:rPr>
        <w:t xml:space="preserve"> وخصصت الحكومة ما يقارب من </w:t>
      </w:r>
      <w:r w:rsidRPr="006D0012">
        <w:rPr>
          <w:rtl/>
        </w:rPr>
        <w:t>65</w:t>
      </w:r>
      <w:r>
        <w:rPr>
          <w:rtl/>
        </w:rPr>
        <w:t xml:space="preserve"> مليار روبية في إطار الميزانية متوسطة الأجل</w:t>
      </w:r>
      <w:r w:rsidR="005A2101">
        <w:rPr>
          <w:rFonts w:hint="cs"/>
          <w:rtl/>
        </w:rPr>
        <w:t> </w:t>
      </w:r>
      <w:r w:rsidRPr="006D0012">
        <w:rPr>
          <w:rtl/>
        </w:rPr>
        <w:t>2014</w:t>
      </w:r>
      <w:r>
        <w:rPr>
          <w:rtl/>
        </w:rPr>
        <w:t>-</w:t>
      </w:r>
      <w:r w:rsidRPr="006D0012">
        <w:rPr>
          <w:rtl/>
        </w:rPr>
        <w:t>2016</w:t>
      </w:r>
      <w:r>
        <w:rPr>
          <w:rtl/>
        </w:rPr>
        <w:t xml:space="preserve"> لتنفيذ إطار سياسة الحكومة بشأن تمكين أفراد المجتمع ذوي القدرات المختلفة وتعبئتهم كشريحة نافعة بنفس القدر في المجتمع</w:t>
      </w:r>
      <w:r w:rsidR="00805DB0" w:rsidRPr="006D0012">
        <w:rPr>
          <w:rStyle w:val="FootnoteReference"/>
          <w:sz w:val="22"/>
          <w:rtl/>
        </w:rPr>
        <w:t>(</w:t>
      </w:r>
      <w:r w:rsidR="00805DB0" w:rsidRPr="006D0012">
        <w:rPr>
          <w:rStyle w:val="FootnoteReference"/>
          <w:sz w:val="22"/>
          <w:lang w:val="en-AU"/>
        </w:rPr>
        <w:footnoteReference w:id="9"/>
      </w:r>
      <w:r w:rsidRPr="00DD2623">
        <w:rPr>
          <w:vertAlign w:val="superscript"/>
          <w:rtl/>
        </w:rPr>
        <w:t>)</w:t>
      </w:r>
      <w:r>
        <w:rPr>
          <w:rtl/>
        </w:rPr>
        <w:t xml:space="preserve"> (المرفق ياء</w:t>
      </w:r>
      <w:r w:rsidR="00805DB0" w:rsidRPr="00805DB0">
        <w:rPr>
          <w:rtl/>
        </w:rPr>
        <w:t>).</w:t>
      </w:r>
    </w:p>
    <w:p w14:paraId="0135999F" w14:textId="4772D72E" w:rsidR="00DD2623" w:rsidRDefault="00DD2623" w:rsidP="00D62159">
      <w:pPr>
        <w:pStyle w:val="SingleTxtGA"/>
        <w:spacing w:line="354" w:lineRule="exact"/>
        <w:rPr>
          <w:rtl/>
        </w:rPr>
      </w:pPr>
      <w:r w:rsidRPr="006D0012">
        <w:rPr>
          <w:rtl/>
        </w:rPr>
        <w:t>22</w:t>
      </w:r>
      <w:r>
        <w:rPr>
          <w:rtl/>
        </w:rPr>
        <w:t>-</w:t>
      </w:r>
      <w:r>
        <w:rPr>
          <w:rtl/>
        </w:rPr>
        <w:tab/>
        <w:t>السياسات الوطنية الأخرى ذات الصلة:</w:t>
      </w:r>
    </w:p>
    <w:p w14:paraId="6C3DB4CE" w14:textId="6806F70E" w:rsidR="00805DB0" w:rsidRPr="00805DB0" w:rsidRDefault="00DD2623" w:rsidP="00D62159">
      <w:pPr>
        <w:pStyle w:val="Bullet1GA"/>
        <w:spacing w:line="354" w:lineRule="exact"/>
        <w:rPr>
          <w:rtl/>
        </w:rPr>
      </w:pPr>
      <w:r>
        <w:rPr>
          <w:rtl/>
        </w:rPr>
        <w:t xml:space="preserve">تنص السياسة الصحية الوطنية لعام </w:t>
      </w:r>
      <w:r w:rsidRPr="006D0012">
        <w:rPr>
          <w:rtl/>
        </w:rPr>
        <w:t>1996</w:t>
      </w:r>
      <w:r>
        <w:rPr>
          <w:rtl/>
        </w:rPr>
        <w:t xml:space="preserve"> على تحسين جودة الحياة: الحد من الأمراض التي يمكن الوقاية منها، وإدارة البرامج الصحية المتعلقة بالإعاقة، والتدابير الصحية للوقاية من الإعاقة. وتنص أيضاً على نماء الأطفال ذوي الإعاقة في مرحلة الطفولة المبكرة في مراكز إعادة التأهيل والتنمية المزودة بخدمات فردية، ورياض الأطفال، والزيارات المنزلية، وأجهزة المساعدة، وإسداء المشورة للوالدين، وتوعية الأطفال الذين يعانون من أمراض عقلية حادة ومزمنة (المرفق كاف</w:t>
      </w:r>
      <w:r w:rsidR="00805DB0" w:rsidRPr="00805DB0">
        <w:rPr>
          <w:rtl/>
        </w:rPr>
        <w:t>)؛</w:t>
      </w:r>
    </w:p>
    <w:p w14:paraId="525FD488" w14:textId="68F41F2A" w:rsidR="00805DB0" w:rsidRPr="00805DB0" w:rsidRDefault="00DD2623" w:rsidP="00D62159">
      <w:pPr>
        <w:pStyle w:val="Bullet1GA"/>
        <w:spacing w:line="354" w:lineRule="exact"/>
        <w:rPr>
          <w:rtl/>
        </w:rPr>
      </w:pPr>
      <w:r>
        <w:rPr>
          <w:rtl/>
        </w:rPr>
        <w:t xml:space="preserve">سياسة الصحة العقلية في سري لانكا للفترة </w:t>
      </w:r>
      <w:r w:rsidRPr="006D0012">
        <w:rPr>
          <w:rtl/>
        </w:rPr>
        <w:t>2005</w:t>
      </w:r>
      <w:r>
        <w:rPr>
          <w:rtl/>
        </w:rPr>
        <w:t>-</w:t>
      </w:r>
      <w:r w:rsidRPr="006D0012">
        <w:rPr>
          <w:rtl/>
        </w:rPr>
        <w:t>2015</w:t>
      </w:r>
      <w:r>
        <w:rPr>
          <w:rtl/>
        </w:rPr>
        <w:t xml:space="preserve"> - كانت الأهداف الرئيسية للسياسة تتمثل في توفير خدمات الصحة العقلية ذات النوعية الجيدة على المستويات الابتدائي والثانوي والجامعي. وضمان المشاركة النشطة للمجتمعات المحلية والأسر ومستخدمي الخدمات؛ وجعل خدمات الصحة العقلية مناسبة ثقافياً وقائمة على الأدلة؛ وحماية حقوق الإنسان والكرامة لجميع الأشخاص الذين يعانون من اضطرابات الصحة العقلية. وتعكف وزارة الصحة على تنقيح السياسة للفترة المقبلة بما يتلاءم مع التغيرات والتطورات في قطاع المجتمع والرعاية الصحية (المرفق لام</w:t>
      </w:r>
      <w:r w:rsidR="00805DB0" w:rsidRPr="00805DB0">
        <w:rPr>
          <w:rtl/>
        </w:rPr>
        <w:t>)؛</w:t>
      </w:r>
    </w:p>
    <w:p w14:paraId="60021FAB" w14:textId="44B44265" w:rsidR="00805DB0" w:rsidRPr="00805DB0" w:rsidRDefault="00DD2623" w:rsidP="00D62159">
      <w:pPr>
        <w:pStyle w:val="Bullet1GA"/>
        <w:rPr>
          <w:rtl/>
        </w:rPr>
      </w:pPr>
      <w:r>
        <w:rPr>
          <w:rtl/>
        </w:rPr>
        <w:lastRenderedPageBreak/>
        <w:t xml:space="preserve">السياسة الوطنية للموارد البشرية والعمالة في سري لانكا لعام </w:t>
      </w:r>
      <w:r w:rsidRPr="006D0012">
        <w:rPr>
          <w:rtl/>
        </w:rPr>
        <w:t>2012</w:t>
      </w:r>
      <w:r>
        <w:rPr>
          <w:rtl/>
        </w:rPr>
        <w:t xml:space="preserve"> - حددت الافتقار </w:t>
      </w:r>
      <w:r w:rsidRPr="00D62159">
        <w:rPr>
          <w:spacing w:val="-4"/>
          <w:rtl/>
        </w:rPr>
        <w:t xml:space="preserve">إلى البيانات الدقيقة وأنظمة دعم التدريب، والرصد المستمر كحواجز أمام توليد فرص العمل </w:t>
      </w:r>
      <w:r>
        <w:rPr>
          <w:rtl/>
        </w:rPr>
        <w:t>لشرائح المجتمع الضعيفة، بما في ذلك الأشخاص ذوو الإعاقة. واعترفت بالأشخاص الذين يواجهون صعوبات وأوصت باتخاذ إجراءات محددة لمساعدتهم (المرفق ميم</w:t>
      </w:r>
      <w:r w:rsidR="00805DB0" w:rsidRPr="00805DB0">
        <w:rPr>
          <w:rtl/>
        </w:rPr>
        <w:t>)؛</w:t>
      </w:r>
    </w:p>
    <w:p w14:paraId="0BF357F3" w14:textId="0BE0BC00" w:rsidR="00805DB0" w:rsidRPr="00805DB0" w:rsidRDefault="00DD2623" w:rsidP="00D62159">
      <w:pPr>
        <w:pStyle w:val="Bullet1GA"/>
        <w:rPr>
          <w:rtl/>
        </w:rPr>
      </w:pPr>
      <w:r>
        <w:rPr>
          <w:rtl/>
        </w:rPr>
        <w:t xml:space="preserve">المبادئ التوجيهية الوطنية لخدمات إعادة التأهيل في سري لانكا للفترة </w:t>
      </w:r>
      <w:r w:rsidRPr="006D0012">
        <w:rPr>
          <w:rtl/>
        </w:rPr>
        <w:t>2014</w:t>
      </w:r>
      <w:r>
        <w:rPr>
          <w:rtl/>
        </w:rPr>
        <w:t>-</w:t>
      </w:r>
      <w:r w:rsidRPr="006D0012">
        <w:rPr>
          <w:rtl/>
        </w:rPr>
        <w:t>2018</w:t>
      </w:r>
      <w:r>
        <w:rPr>
          <w:rtl/>
        </w:rPr>
        <w:t xml:space="preserve"> -</w:t>
      </w:r>
      <w:r w:rsidRPr="00D62159">
        <w:rPr>
          <w:spacing w:val="-4"/>
          <w:rtl/>
        </w:rPr>
        <w:t xml:space="preserve"> تمت صياغتها لتوفير معلومات إعادة التأهيل حول الهيكل والعملية والمحتوى والتواصل لمخططي السياسات ومنفذي البرامج لتوفير خدمات صحية مستدامة أفضل لإعادة تأهيل</w:t>
      </w:r>
      <w:r>
        <w:rPr>
          <w:rtl/>
        </w:rPr>
        <w:t xml:space="preserve"> الأشخاص ذوي الإعاقة في البلاد (المرفق نون</w:t>
      </w:r>
      <w:r w:rsidR="00805DB0" w:rsidRPr="00805DB0">
        <w:rPr>
          <w:rtl/>
        </w:rPr>
        <w:t>).</w:t>
      </w:r>
    </w:p>
    <w:p w14:paraId="6C309BB0" w14:textId="1181ADBE" w:rsidR="00DD2623" w:rsidRDefault="00DD2623" w:rsidP="00814FDF">
      <w:pPr>
        <w:pStyle w:val="SingleTxtGA"/>
        <w:rPr>
          <w:rtl/>
        </w:rPr>
      </w:pPr>
      <w:r w:rsidRPr="006D0012">
        <w:rPr>
          <w:rtl/>
        </w:rPr>
        <w:t>23</w:t>
      </w:r>
      <w:r>
        <w:rPr>
          <w:rtl/>
        </w:rPr>
        <w:t>-</w:t>
      </w:r>
      <w:r>
        <w:rPr>
          <w:rtl/>
        </w:rPr>
        <w:tab/>
        <w:t xml:space="preserve">أطر حقوق الإنسان التي تعترف بحقوق الإعاقة: </w:t>
      </w:r>
    </w:p>
    <w:p w14:paraId="62F58C63" w14:textId="38A49ADD" w:rsidR="00805DB0" w:rsidRPr="00805DB0" w:rsidRDefault="00DD2623" w:rsidP="00D62159">
      <w:pPr>
        <w:pStyle w:val="Bullet1GA"/>
        <w:rPr>
          <w:rtl/>
        </w:rPr>
      </w:pPr>
      <w:r w:rsidRPr="00D62159">
        <w:rPr>
          <w:spacing w:val="-4"/>
          <w:rtl/>
        </w:rPr>
        <w:t xml:space="preserve">خطة العمل الوطنية لحماية وتعزيز حقوق الإنسان للفترة </w:t>
      </w:r>
      <w:r w:rsidRPr="006D0012">
        <w:rPr>
          <w:spacing w:val="-4"/>
          <w:rtl/>
        </w:rPr>
        <w:t>2011</w:t>
      </w:r>
      <w:r w:rsidRPr="00D62159">
        <w:rPr>
          <w:spacing w:val="-4"/>
          <w:rtl/>
        </w:rPr>
        <w:t>-</w:t>
      </w:r>
      <w:r w:rsidRPr="006D0012">
        <w:rPr>
          <w:spacing w:val="-4"/>
          <w:rtl/>
        </w:rPr>
        <w:t>2016</w:t>
      </w:r>
      <w:r w:rsidRPr="00D62159">
        <w:rPr>
          <w:spacing w:val="-4"/>
          <w:rtl/>
        </w:rPr>
        <w:t xml:space="preserve"> - تتناول الحقوق</w:t>
      </w:r>
      <w:r>
        <w:rPr>
          <w:rtl/>
        </w:rPr>
        <w:t xml:space="preserve"> المدنية والسياسية على حد سواء، فضلاً عن الحقوق الاقتصادية والاجتماعية، مع التركيز على التزامات سري لانكا بموجب المعاهدات (المرفق سين</w:t>
      </w:r>
      <w:r w:rsidR="00805DB0" w:rsidRPr="00805DB0">
        <w:rPr>
          <w:rtl/>
        </w:rPr>
        <w:t>)؛</w:t>
      </w:r>
    </w:p>
    <w:p w14:paraId="6A545460" w14:textId="5EFC93E7" w:rsidR="00805DB0" w:rsidRPr="00805DB0" w:rsidRDefault="00DD2623" w:rsidP="00D62159">
      <w:pPr>
        <w:pStyle w:val="Bullet1GA"/>
        <w:rPr>
          <w:rtl/>
        </w:rPr>
      </w:pPr>
      <w:r>
        <w:rPr>
          <w:rtl/>
        </w:rPr>
        <w:t xml:space="preserve">خطة العمل الوطنية لحقوق الإنسان للفترة </w:t>
      </w:r>
      <w:r w:rsidRPr="006D0012">
        <w:rPr>
          <w:rtl/>
        </w:rPr>
        <w:t>2017</w:t>
      </w:r>
      <w:r>
        <w:rPr>
          <w:rtl/>
        </w:rPr>
        <w:t>-</w:t>
      </w:r>
      <w:r w:rsidRPr="006D0012">
        <w:rPr>
          <w:rtl/>
        </w:rPr>
        <w:t>2021</w:t>
      </w:r>
      <w:r>
        <w:rPr>
          <w:rtl/>
        </w:rPr>
        <w:t xml:space="preserve"> - يتناول الفصل </w:t>
      </w:r>
      <w:r w:rsidRPr="006D0012">
        <w:rPr>
          <w:rtl/>
        </w:rPr>
        <w:t>6</w:t>
      </w:r>
      <w:r>
        <w:rPr>
          <w:rtl/>
        </w:rPr>
        <w:t xml:space="preserve"> من هذه الوثيقة صراحة حقوق الأشخاص ذوي الإعاقة. ومع الاعتراف بالإطار القائم وخطط العمل ذات الصلة بشأن هذا الموضوع، يحدد هذا الفصل أيضاً مجالات التحسين </w:t>
      </w:r>
      <w:r w:rsidRPr="00D62159">
        <w:rPr>
          <w:spacing w:val="-4"/>
          <w:rtl/>
        </w:rPr>
        <w:t xml:space="preserve">والإجراءات الملموسة لتعزيز حقوق الأشخاص ذوي الإعاقة. واعترفت خطة العمل الوطنية </w:t>
      </w:r>
      <w:r>
        <w:rPr>
          <w:rtl/>
        </w:rPr>
        <w:t>لحقوق الإنسان بمسألة الأشخاص ذوي الإعاقة كمسألة شاملة تهم جميع المجالات المواضيعية في خطة العمل، وبناء على ذلك، تناولت هذه المسألة في جميع الفصول المواضيعية (المرفق عين</w:t>
      </w:r>
      <w:r w:rsidR="00805DB0" w:rsidRPr="00805DB0">
        <w:rPr>
          <w:rtl/>
        </w:rPr>
        <w:t>).</w:t>
      </w:r>
    </w:p>
    <w:p w14:paraId="62DDECD6" w14:textId="4035CC2E" w:rsidR="00DD2623" w:rsidRDefault="00DD2623" w:rsidP="00814FDF">
      <w:pPr>
        <w:pStyle w:val="SingleTxtGA"/>
        <w:rPr>
          <w:rtl/>
        </w:rPr>
      </w:pPr>
      <w:r w:rsidRPr="006D0012">
        <w:rPr>
          <w:rtl/>
        </w:rPr>
        <w:t>24</w:t>
      </w:r>
      <w:r>
        <w:rPr>
          <w:rtl/>
        </w:rPr>
        <w:t>-</w:t>
      </w:r>
      <w:r>
        <w:rPr>
          <w:rtl/>
        </w:rPr>
        <w:tab/>
        <w:t>وبالإضافة إلى ذلك، لدى سري لانكا أنظمة قطاعية للإعاقة تشمل التعليم، والعمالة، وإعادة التأهيل، والصحة، والمعلومات والتكنولوجيا، وقانون البناء، والنقل، والتخفيف من حدة الفقر، والضمان الاجتماعي/الرعاية الاجتماعية. وفيما يلي بعض القوانين العامة التي تتضمن أحكاماً خاصة بالأشخاص ذوي الإعاقة:</w:t>
      </w:r>
    </w:p>
    <w:p w14:paraId="26BFC1E6" w14:textId="35732BE1" w:rsidR="00805DB0" w:rsidRPr="00805DB0" w:rsidRDefault="00DD2623" w:rsidP="00D62159">
      <w:pPr>
        <w:pStyle w:val="Bullet1GA"/>
        <w:rPr>
          <w:rtl/>
        </w:rPr>
      </w:pPr>
      <w:r>
        <w:rPr>
          <w:rtl/>
        </w:rPr>
        <w:t xml:space="preserve">قانون مجلس الضمان الاجتماعي رقم </w:t>
      </w:r>
      <w:r w:rsidRPr="006D0012">
        <w:rPr>
          <w:rtl/>
        </w:rPr>
        <w:t>17</w:t>
      </w:r>
      <w:r>
        <w:rPr>
          <w:rtl/>
        </w:rPr>
        <w:t xml:space="preserve"> لعام </w:t>
      </w:r>
      <w:r w:rsidRPr="006D0012">
        <w:rPr>
          <w:rtl/>
        </w:rPr>
        <w:t>1996</w:t>
      </w:r>
      <w:r>
        <w:rPr>
          <w:rtl/>
        </w:rPr>
        <w:t xml:space="preserve"> - الذي أنشأ مجلساً للضمان الاجتماعي لإدارة نظام استحقاقات الضمان الاجتماعي للأشخاص العاملين لحسابهم الخاص، ويتضمن أحكاماً للحصول على استحقاقات المكافآت والمعاش التقاعدي في حالة العجز الجزئي أو الدائم (المرفق فاء</w:t>
      </w:r>
      <w:r w:rsidR="00805DB0" w:rsidRPr="00805DB0">
        <w:rPr>
          <w:rtl/>
        </w:rPr>
        <w:t>)؛</w:t>
      </w:r>
    </w:p>
    <w:p w14:paraId="34CF643B" w14:textId="77784CE9" w:rsidR="00805DB0" w:rsidRPr="00805DB0" w:rsidRDefault="00DD2623" w:rsidP="00D62159">
      <w:pPr>
        <w:pStyle w:val="Bullet1GA"/>
        <w:rPr>
          <w:rtl/>
        </w:rPr>
      </w:pPr>
      <w:r>
        <w:rPr>
          <w:rtl/>
        </w:rPr>
        <w:t xml:space="preserve">الإصلاحات التعليمية العامة لسنة </w:t>
      </w:r>
      <w:r w:rsidRPr="006D0012">
        <w:rPr>
          <w:rtl/>
        </w:rPr>
        <w:t>1997</w:t>
      </w:r>
      <w:r>
        <w:rPr>
          <w:rtl/>
        </w:rPr>
        <w:t xml:space="preserve"> - أدخلت إدماج الأطفال ذوي الإعاقة في الفصول الدراسية العادية (وهو النهج الذي انطلق في أوائل سبعينيات القرن الماضي</w:t>
      </w:r>
      <w:r w:rsidR="00805DB0" w:rsidRPr="00805DB0">
        <w:rPr>
          <w:rtl/>
        </w:rPr>
        <w:t xml:space="preserve">). </w:t>
      </w:r>
      <w:r>
        <w:rPr>
          <w:rtl/>
        </w:rPr>
        <w:t xml:space="preserve">وتم تشجيع التغييرات في التدريس، والمناهج الدراسية، وتقديم المشورة، والتوجيه المهني، والإدارة المدرسية، والاستراتيجيات الجديدة لتعليم المدرّسين، لصالح الأطفال ذوي </w:t>
      </w:r>
      <w:r w:rsidRPr="00F47BB3">
        <w:rPr>
          <w:spacing w:val="-2"/>
          <w:rtl/>
        </w:rPr>
        <w:t>الإعاقة في إطار التعليم الشامل. كما يساعد تقييم الطفل عند الالتحاق بالمدرسة الابتدائية</w:t>
      </w:r>
      <w:r>
        <w:rPr>
          <w:rtl/>
        </w:rPr>
        <w:t xml:space="preserve"> والاستمرار فيها على تحديد الأطفال ذوي الإعاقة (المرفق صاد</w:t>
      </w:r>
      <w:r w:rsidR="00805DB0" w:rsidRPr="00805DB0">
        <w:rPr>
          <w:rtl/>
        </w:rPr>
        <w:t>).</w:t>
      </w:r>
    </w:p>
    <w:p w14:paraId="106B3937" w14:textId="1344EDF9" w:rsidR="00DD2623" w:rsidRDefault="00DD2623" w:rsidP="00814FDF">
      <w:pPr>
        <w:pStyle w:val="SingleTxtGA"/>
        <w:rPr>
          <w:rtl/>
        </w:rPr>
      </w:pPr>
      <w:r w:rsidRPr="006D0012">
        <w:rPr>
          <w:rtl/>
        </w:rPr>
        <w:t>25</w:t>
      </w:r>
      <w:r>
        <w:rPr>
          <w:rtl/>
        </w:rPr>
        <w:t>-</w:t>
      </w:r>
      <w:r>
        <w:rPr>
          <w:rtl/>
        </w:rPr>
        <w:tab/>
        <w:t xml:space="preserve">وتعكس القوانين والسياسات المشار إليها أعلاه التدابير التشريعية والإجراءات التنفيذية وإطار حماية حقوق الأشخاص ذوي الإعاقة. وعلى وجه الخصوص، يكفل الفصل المتعلق بالحقوق الأساسية من الدستور أن تكون حقوق الأشخاص ذوي الإعاقة قابلة للتقاضي أمام المحكمة الأعلى درجة في البلد. </w:t>
      </w:r>
    </w:p>
    <w:p w14:paraId="7C7EA614" w14:textId="77777777" w:rsidR="00DD2623" w:rsidRDefault="00DD2623" w:rsidP="00D62159">
      <w:pPr>
        <w:pStyle w:val="SingleTxtGA"/>
        <w:spacing w:line="350" w:lineRule="exact"/>
        <w:rPr>
          <w:rtl/>
        </w:rPr>
      </w:pPr>
      <w:r w:rsidRPr="006D0012">
        <w:rPr>
          <w:rtl/>
        </w:rPr>
        <w:lastRenderedPageBreak/>
        <w:t>26</w:t>
      </w:r>
      <w:r>
        <w:rPr>
          <w:rtl/>
        </w:rPr>
        <w:t>-</w:t>
      </w:r>
      <w:r>
        <w:rPr>
          <w:rtl/>
        </w:rPr>
        <w:tab/>
        <w:t xml:space="preserve">وقد أقر قانون حماية حقوق الأشخاص ذوي الإعاقة رقم </w:t>
      </w:r>
      <w:r w:rsidRPr="006D0012">
        <w:rPr>
          <w:rtl/>
        </w:rPr>
        <w:t>28</w:t>
      </w:r>
      <w:r>
        <w:rPr>
          <w:rtl/>
        </w:rPr>
        <w:t xml:space="preserve"> لعام </w:t>
      </w:r>
      <w:r w:rsidRPr="006D0012">
        <w:rPr>
          <w:rtl/>
        </w:rPr>
        <w:t>1996</w:t>
      </w:r>
      <w:r>
        <w:rPr>
          <w:rtl/>
        </w:rPr>
        <w:t xml:space="preserve">، وهو التشريع الرئيسي الساري فيما يتعلق بحماية وتعزيز حقوق الأشخاص ذوي الإعاقة، في مادته </w:t>
      </w:r>
      <w:r w:rsidRPr="006D0012">
        <w:rPr>
          <w:rtl/>
        </w:rPr>
        <w:t>23</w:t>
      </w:r>
      <w:r>
        <w:rPr>
          <w:rtl/>
        </w:rPr>
        <w:t>، بالحقوق التالية قبل عقد من اعتماد الاتفاقية:</w:t>
      </w:r>
    </w:p>
    <w:p w14:paraId="21B648D3" w14:textId="7BC7CC34" w:rsidR="00DD2623" w:rsidRDefault="00DD2623" w:rsidP="00D62159">
      <w:pPr>
        <w:pStyle w:val="Bullet1GA"/>
        <w:spacing w:line="350" w:lineRule="exact"/>
        <w:rPr>
          <w:rtl/>
        </w:rPr>
      </w:pPr>
      <w:r>
        <w:rPr>
          <w:rtl/>
        </w:rPr>
        <w:t>عدم التمييز على أساس الإعاقة "في التوظيف لأي عمل أو منصب أو القبول في أي مؤسسة تعليمية"؛</w:t>
      </w:r>
    </w:p>
    <w:p w14:paraId="69148E5B" w14:textId="1A26FF34" w:rsidR="00DD2623" w:rsidRDefault="00DD2623" w:rsidP="00D62159">
      <w:pPr>
        <w:pStyle w:val="Bullet1GA"/>
        <w:spacing w:line="350" w:lineRule="exact"/>
        <w:rPr>
          <w:rtl/>
        </w:rPr>
      </w:pPr>
      <w:r>
        <w:rPr>
          <w:rtl/>
        </w:rPr>
        <w:t xml:space="preserve">فيما يتعلق بإمكانية الوصول، "لا يجوز أن يخضع أي شخص يعاني من إعاقة، على أساس هذه الإعاقة، لأي مسؤولية أو قيد أو شرط فيما يتعلق بدخول أو استخدام أي </w:t>
      </w:r>
      <w:r w:rsidRPr="005A2101">
        <w:rPr>
          <w:spacing w:val="-4"/>
          <w:rtl/>
        </w:rPr>
        <w:t>مبنى أو مكان يمكن لأي فرد آخر من عامة الجمهور الوصول إليه أو يحق له استخدامه،</w:t>
      </w:r>
      <w:r>
        <w:rPr>
          <w:rtl/>
        </w:rPr>
        <w:t xml:space="preserve"> سواء بدفع أي رسوم أم لا".</w:t>
      </w:r>
    </w:p>
    <w:p w14:paraId="54A632BE" w14:textId="77777777" w:rsidR="00DD2623" w:rsidRPr="00D62159" w:rsidRDefault="00DD2623" w:rsidP="00D62159">
      <w:pPr>
        <w:pStyle w:val="SingleTxtGA"/>
        <w:spacing w:line="350" w:lineRule="exact"/>
        <w:rPr>
          <w:spacing w:val="-4"/>
          <w:rtl/>
        </w:rPr>
      </w:pPr>
      <w:r w:rsidRPr="006D0012">
        <w:rPr>
          <w:rtl/>
        </w:rPr>
        <w:t>27</w:t>
      </w:r>
      <w:r>
        <w:rPr>
          <w:rtl/>
        </w:rPr>
        <w:t>-</w:t>
      </w:r>
      <w:r>
        <w:rPr>
          <w:rtl/>
        </w:rPr>
        <w:tab/>
        <w:t xml:space="preserve">علاوة على ذلك، التشريع الجديد الذي تجري صياغته بعنوان "حماية حقوق الأشخاص ذوي الإعاقة" تمشياً مع الالتزامات الواردة في اتفاقية حقوق الأشخاص ذوي الإعاقة سيوفر إطاراً قانونياً شاملاً لحماية حقوق الأشخاص ذوي الإعاقة في سري لانكا. وقد أدرجت جميع الحقوق تقريباً كما حددتها اتفاقية حقوق الأشخاص ذوي الإعاقة في مشروع التشريع الذي سيطبّق تدريجياً. وعلاوة على ذلك، عرف مفهوم "الترتيبات التيسيرية المعقولة" بأنه التعديلات والتغييرات اللازمة والمناسبة لضمان تمتع الأشخاص ذوي الإعاقة بحقوق الإنسان والحريات الأساسية أو ممارستها على قدم المساواة مع الآخرين. ويتم تطبيق هذه </w:t>
      </w:r>
      <w:r w:rsidRPr="00D62159">
        <w:rPr>
          <w:spacing w:val="-4"/>
          <w:rtl/>
        </w:rPr>
        <w:t xml:space="preserve">الترتيبات التيسيرية في مجالات التعليم والرياضة والعمل وغيرها من المجالات، ويمكن تطبيقها على التعديلات أو التغييرات على عملية تقديم الطلبات أو البيئة التي يتم فيها شغل المنصب أو أداء مهامه. غير أن التعريف ينص أيضاً على استثناءات عندما تفرض الترتيبات التيسيرية المعقولة عبئاً غير متناسب أو لا مبرر له. </w:t>
      </w:r>
    </w:p>
    <w:p w14:paraId="06F57C44" w14:textId="77777777" w:rsidR="00DD2623" w:rsidRDefault="00DD2623" w:rsidP="00D62159">
      <w:pPr>
        <w:pStyle w:val="SingleTxtGA"/>
        <w:spacing w:line="350" w:lineRule="exact"/>
        <w:rPr>
          <w:rtl/>
        </w:rPr>
      </w:pPr>
      <w:r w:rsidRPr="006D0012">
        <w:rPr>
          <w:rtl/>
        </w:rPr>
        <w:t>28</w:t>
      </w:r>
      <w:r>
        <w:rPr>
          <w:rtl/>
        </w:rPr>
        <w:t>-</w:t>
      </w:r>
      <w:r>
        <w:rPr>
          <w:rtl/>
        </w:rPr>
        <w:tab/>
        <w:t xml:space="preserve">وانضمت سري لانكا، في عام </w:t>
      </w:r>
      <w:r w:rsidRPr="006D0012">
        <w:rPr>
          <w:rtl/>
        </w:rPr>
        <w:t>2016</w:t>
      </w:r>
      <w:r>
        <w:rPr>
          <w:rtl/>
        </w:rPr>
        <w:t xml:space="preserve">، أيضاً إلى معاهدة مراكش لتيسير النفاذ إلى المصنفات المنشورة لفائدة الأشخاص المكفوفين أو معاقي البصر أو ذوي إعاقات أخرى في قراءة المطبوعات </w:t>
      </w:r>
    </w:p>
    <w:p w14:paraId="12ACFCFF" w14:textId="77777777" w:rsidR="00DD2623" w:rsidRPr="006D0012" w:rsidRDefault="00DD2623" w:rsidP="00D62159">
      <w:pPr>
        <w:pStyle w:val="HChGA"/>
        <w:rPr>
          <w:rtl/>
        </w:rPr>
      </w:pPr>
      <w:r w:rsidRPr="006D0012">
        <w:rPr>
          <w:rtl/>
        </w:rPr>
        <w:tab/>
        <w:t>خامساً-</w:t>
      </w:r>
      <w:r w:rsidRPr="006D0012">
        <w:rPr>
          <w:rtl/>
        </w:rPr>
        <w:tab/>
        <w:t>حقوق محددة</w:t>
      </w:r>
    </w:p>
    <w:p w14:paraId="6E49D24B" w14:textId="07954DF8" w:rsidR="00DD2623" w:rsidRPr="006D0012" w:rsidRDefault="00DD2623" w:rsidP="00D62159">
      <w:pPr>
        <w:pStyle w:val="H1GA"/>
        <w:rPr>
          <w:rtl/>
        </w:rPr>
      </w:pPr>
      <w:r w:rsidRPr="006D0012">
        <w:rPr>
          <w:rtl/>
        </w:rPr>
        <w:tab/>
      </w:r>
      <w:r w:rsidRPr="006D0012">
        <w:rPr>
          <w:rtl/>
        </w:rPr>
        <w:tab/>
        <w:t>المادة 5</w:t>
      </w:r>
      <w:r w:rsidR="00D62159" w:rsidRPr="006D0012">
        <w:rPr>
          <w:rtl/>
        </w:rPr>
        <w:tab/>
      </w:r>
      <w:r w:rsidR="00D62159" w:rsidRPr="006D0012">
        <w:rPr>
          <w:rtl/>
        </w:rPr>
        <w:br/>
      </w:r>
      <w:r w:rsidRPr="006D0012">
        <w:rPr>
          <w:rtl/>
        </w:rPr>
        <w:t>المساواة وعدم التمييز</w:t>
      </w:r>
    </w:p>
    <w:p w14:paraId="21156F2D" w14:textId="6E5DA854" w:rsidR="00DD2623" w:rsidRDefault="00DD2623" w:rsidP="00D62159">
      <w:pPr>
        <w:pStyle w:val="SingleTxtGA"/>
        <w:spacing w:line="350" w:lineRule="exact"/>
        <w:rPr>
          <w:rtl/>
        </w:rPr>
      </w:pPr>
      <w:r w:rsidRPr="006D0012">
        <w:rPr>
          <w:rtl/>
        </w:rPr>
        <w:t>29</w:t>
      </w:r>
      <w:r>
        <w:rPr>
          <w:rtl/>
        </w:rPr>
        <w:t>-</w:t>
      </w:r>
      <w:r>
        <w:rPr>
          <w:rtl/>
        </w:rPr>
        <w:tab/>
        <w:t xml:space="preserve">تنص المادة </w:t>
      </w:r>
      <w:r w:rsidRPr="006D0012">
        <w:rPr>
          <w:rtl/>
        </w:rPr>
        <w:t>12</w:t>
      </w:r>
      <w:r>
        <w:rPr>
          <w:rtl/>
        </w:rPr>
        <w:t>(</w:t>
      </w:r>
      <w:r w:rsidR="00805DB0" w:rsidRPr="006D0012">
        <w:rPr>
          <w:rtl/>
        </w:rPr>
        <w:t>2</w:t>
      </w:r>
      <w:r w:rsidR="00805DB0" w:rsidRPr="00805DB0">
        <w:rPr>
          <w:rtl/>
        </w:rPr>
        <w:t xml:space="preserve">) </w:t>
      </w:r>
      <w:r>
        <w:rPr>
          <w:rtl/>
        </w:rPr>
        <w:t xml:space="preserve">من دستور سري لانكا على أنه "لا يجوز التمييز ضد أي مواطن على أساس </w:t>
      </w:r>
      <w:proofErr w:type="gramStart"/>
      <w:r>
        <w:rPr>
          <w:rtl/>
        </w:rPr>
        <w:t>العرق</w:t>
      </w:r>
      <w:proofErr w:type="gramEnd"/>
      <w:r>
        <w:rPr>
          <w:rtl/>
        </w:rPr>
        <w:t xml:space="preserve"> أو الدين أو اللغة أو الطبقة الاجتماعية أو الجنس أو الرأي السياسي أو مكان الميلاد أو</w:t>
      </w:r>
      <w:r w:rsidR="005A2101">
        <w:rPr>
          <w:rFonts w:hint="cs"/>
          <w:rtl/>
        </w:rPr>
        <w:t> </w:t>
      </w:r>
      <w:r>
        <w:rPr>
          <w:rtl/>
        </w:rPr>
        <w:t xml:space="preserve">على أي أساس من هذا القبيل". ويمكن قراءة هذه المادة، بوصفها قائمة غير حصرية، على أنها تشمل ضمانات على أساس الإعاقة. </w:t>
      </w:r>
    </w:p>
    <w:p w14:paraId="4E56C26D" w14:textId="5F5523B2" w:rsidR="00DD2623" w:rsidRDefault="00DD2623" w:rsidP="00D62159">
      <w:pPr>
        <w:pStyle w:val="SingleTxtGA"/>
        <w:spacing w:line="350" w:lineRule="exact"/>
        <w:rPr>
          <w:rtl/>
        </w:rPr>
      </w:pPr>
      <w:r w:rsidRPr="006D0012">
        <w:rPr>
          <w:rtl/>
        </w:rPr>
        <w:t>30</w:t>
      </w:r>
      <w:r>
        <w:rPr>
          <w:rtl/>
        </w:rPr>
        <w:t>-</w:t>
      </w:r>
      <w:r>
        <w:rPr>
          <w:rtl/>
        </w:rPr>
        <w:tab/>
        <w:t xml:space="preserve">وبالإضافة إلى ذلك تنص المادة </w:t>
      </w:r>
      <w:r w:rsidRPr="006D0012">
        <w:rPr>
          <w:rtl/>
        </w:rPr>
        <w:t>12</w:t>
      </w:r>
      <w:r>
        <w:rPr>
          <w:rtl/>
        </w:rPr>
        <w:t>(</w:t>
      </w:r>
      <w:r w:rsidR="00805DB0" w:rsidRPr="006D0012">
        <w:rPr>
          <w:rtl/>
        </w:rPr>
        <w:t>4</w:t>
      </w:r>
      <w:r w:rsidR="00805DB0" w:rsidRPr="00805DB0">
        <w:rPr>
          <w:rtl/>
        </w:rPr>
        <w:t xml:space="preserve">) </w:t>
      </w:r>
      <w:r>
        <w:rPr>
          <w:rtl/>
        </w:rPr>
        <w:t>أيضاً على أنه "ليس في هذه المادة ما يحول دون وضع أحكام خاصة، بموجب القانون أو التشريعات الفرعية أو الإجراءات التنفيذية، للنهوض بالمرأة أو</w:t>
      </w:r>
      <w:r w:rsidR="005A2101">
        <w:rPr>
          <w:rFonts w:hint="cs"/>
          <w:rtl/>
        </w:rPr>
        <w:t> </w:t>
      </w:r>
      <w:r>
        <w:rPr>
          <w:rtl/>
        </w:rPr>
        <w:t>الطفل أو الأشخاص ذوي الإعاقة".</w:t>
      </w:r>
    </w:p>
    <w:p w14:paraId="716DA876" w14:textId="77777777" w:rsidR="00DD2623" w:rsidRDefault="00DD2623" w:rsidP="00D62159">
      <w:pPr>
        <w:pStyle w:val="SingleTxtGA"/>
        <w:spacing w:line="350" w:lineRule="exact"/>
        <w:rPr>
          <w:rtl/>
        </w:rPr>
      </w:pPr>
      <w:r w:rsidRPr="006D0012">
        <w:rPr>
          <w:rtl/>
        </w:rPr>
        <w:t>31</w:t>
      </w:r>
      <w:r>
        <w:rPr>
          <w:rtl/>
        </w:rPr>
        <w:t>-</w:t>
      </w:r>
      <w:r>
        <w:rPr>
          <w:rtl/>
        </w:rPr>
        <w:tab/>
        <w:t>وقد تجلى اهتمام سري لانكا بضمان الاعتراف بحقوق الأشخاص ذوي الإعاقة وتكريس عدم التمييز على أساس الإعاقة في إدراجها صراحة في مشاريع التعديلات المقترح إدخالها على الدستور في مراحل متتالية من مراجل تطور دستور البلاد:</w:t>
      </w:r>
    </w:p>
    <w:p w14:paraId="16E4A10B" w14:textId="77777777" w:rsidR="00DD2623" w:rsidRDefault="00DD2623" w:rsidP="00D62159">
      <w:pPr>
        <w:pStyle w:val="SingleTxtGA"/>
        <w:spacing w:line="350" w:lineRule="exact"/>
        <w:rPr>
          <w:rtl/>
        </w:rPr>
      </w:pPr>
      <w:r>
        <w:rPr>
          <w:rtl/>
        </w:rPr>
        <w:tab/>
        <w:t>(أ)</w:t>
      </w:r>
      <w:r>
        <w:rPr>
          <w:rtl/>
        </w:rPr>
        <w:tab/>
        <w:t xml:space="preserve">تضمن مشروع القانون الدستوري لعام </w:t>
      </w:r>
      <w:r w:rsidRPr="006D0012">
        <w:rPr>
          <w:rtl/>
        </w:rPr>
        <w:t>2000</w:t>
      </w:r>
      <w:r>
        <w:rPr>
          <w:rtl/>
        </w:rPr>
        <w:t xml:space="preserve"> شرعة معززة للحقوق. ولم يصبح هذا المشروع قانوناً.</w:t>
      </w:r>
    </w:p>
    <w:p w14:paraId="5C02E54E" w14:textId="77777777" w:rsidR="00DD2623" w:rsidRDefault="00DD2623" w:rsidP="00814FDF">
      <w:pPr>
        <w:pStyle w:val="SingleTxtGA"/>
        <w:rPr>
          <w:rtl/>
        </w:rPr>
      </w:pPr>
      <w:r>
        <w:rPr>
          <w:rtl/>
        </w:rPr>
        <w:lastRenderedPageBreak/>
        <w:tab/>
        <w:t>(ب)</w:t>
      </w:r>
      <w:r>
        <w:rPr>
          <w:rtl/>
        </w:rPr>
        <w:tab/>
        <w:t xml:space="preserve">في عام </w:t>
      </w:r>
      <w:r w:rsidRPr="006D0012">
        <w:rPr>
          <w:rtl/>
        </w:rPr>
        <w:t>2009</w:t>
      </w:r>
      <w:r>
        <w:rPr>
          <w:rtl/>
        </w:rPr>
        <w:t xml:space="preserve">، قدمت اللجنة الوزارية المشتركة المعنية بحقوق الإنسان مقترحات لمشروع فصل يحل محل الفصل الحالي المتعلق بالحقوق الأساسية في الدستور الحالي. ويشمل ذلك الحق في المساواة والتحرر من التمييز في المادة </w:t>
      </w:r>
      <w:r w:rsidRPr="006D0012">
        <w:rPr>
          <w:rtl/>
        </w:rPr>
        <w:t>12</w:t>
      </w:r>
      <w:r>
        <w:rPr>
          <w:rtl/>
        </w:rPr>
        <w:t xml:space="preserve">؛ التي صيغت على النحو التالي: </w:t>
      </w:r>
    </w:p>
    <w:p w14:paraId="7623D805" w14:textId="2FAC1A3E" w:rsidR="00DD2623" w:rsidRDefault="00DD2623" w:rsidP="00D62159">
      <w:pPr>
        <w:pStyle w:val="SingleTxtGA"/>
        <w:ind w:left="1928"/>
        <w:rPr>
          <w:rtl/>
        </w:rPr>
      </w:pPr>
      <w:r>
        <w:rPr>
          <w:rtl/>
        </w:rPr>
        <w:tab/>
        <w:t>"لا يجوز التمييز ضد أي شخص تعسف</w:t>
      </w:r>
      <w:r w:rsidR="00F47BB3">
        <w:rPr>
          <w:rtl/>
        </w:rPr>
        <w:t xml:space="preserve">اً </w:t>
      </w:r>
      <w:r>
        <w:rPr>
          <w:rtl/>
        </w:rPr>
        <w:t xml:space="preserve">لأي سبب من الأسباب، بما في ذلك لأسباب مثل </w:t>
      </w:r>
      <w:proofErr w:type="gramStart"/>
      <w:r>
        <w:rPr>
          <w:rtl/>
        </w:rPr>
        <w:t>العرق</w:t>
      </w:r>
      <w:proofErr w:type="gramEnd"/>
      <w:r>
        <w:rPr>
          <w:rtl/>
        </w:rPr>
        <w:t xml:space="preserve"> أو نوع الجنس أو الجنس أو الميل الجنسي أو الأمومة أو الوضع العائلي أو الطبقة الاجتماعية أو</w:t>
      </w:r>
      <w:r w:rsidR="00D62159">
        <w:rPr>
          <w:rFonts w:hint="cs"/>
          <w:rtl/>
        </w:rPr>
        <w:t> </w:t>
      </w:r>
      <w:r>
        <w:rPr>
          <w:rtl/>
        </w:rPr>
        <w:t xml:space="preserve">الأصل الإثني أو الاجتماعي أو اللون أو السن أو الإعاقة أو الدين أو الضمير </w:t>
      </w:r>
      <w:r w:rsidRPr="00D62159">
        <w:rPr>
          <w:spacing w:val="-4"/>
          <w:rtl/>
        </w:rPr>
        <w:t>أو المعتقد أو الرأي السياسي أو غير السياسي أو الثقافة أو اللغة أو مكان الميلاد أو مكان الإقامة"؛</w:t>
      </w:r>
      <w:r>
        <w:rPr>
          <w:rtl/>
        </w:rPr>
        <w:t xml:space="preserve"> </w:t>
      </w:r>
    </w:p>
    <w:p w14:paraId="58232D3A" w14:textId="5BCA4A5B" w:rsidR="00DD2623" w:rsidRDefault="00DD2623" w:rsidP="00814FDF">
      <w:pPr>
        <w:pStyle w:val="SingleTxtGA"/>
        <w:rPr>
          <w:rtl/>
        </w:rPr>
      </w:pPr>
      <w:r>
        <w:rPr>
          <w:rtl/>
        </w:rPr>
        <w:tab/>
        <w:t>(ج)</w:t>
      </w:r>
      <w:r>
        <w:rPr>
          <w:rtl/>
        </w:rPr>
        <w:tab/>
        <w:t>ينص تقرير اللجنة الفرعية للحقوق الأساسية التابعة للجمعية الدستورية</w:t>
      </w:r>
      <w:r w:rsidR="00805DB0" w:rsidRPr="006D0012">
        <w:rPr>
          <w:rStyle w:val="FootnoteReference"/>
          <w:sz w:val="22"/>
          <w:rtl/>
        </w:rPr>
        <w:t>(</w:t>
      </w:r>
      <w:r w:rsidR="00805DB0" w:rsidRPr="006D0012">
        <w:rPr>
          <w:rStyle w:val="FootnoteReference"/>
          <w:sz w:val="22"/>
          <w:lang w:val="en-AU"/>
        </w:rPr>
        <w:footnoteReference w:id="10"/>
      </w:r>
      <w:r w:rsidRPr="00DD2623">
        <w:rPr>
          <w:vertAlign w:val="superscript"/>
          <w:rtl/>
        </w:rPr>
        <w:t>)</w:t>
      </w:r>
      <w:r>
        <w:rPr>
          <w:rtl/>
        </w:rPr>
        <w:t xml:space="preserve"> المقدم في عام </w:t>
      </w:r>
      <w:r w:rsidRPr="006D0012">
        <w:rPr>
          <w:rtl/>
        </w:rPr>
        <w:t>2016</w:t>
      </w:r>
      <w:r>
        <w:rPr>
          <w:rtl/>
        </w:rPr>
        <w:t>، تحت عنوان "الحق في المساواة والتحرر من التمييز" على ما يلي:</w:t>
      </w:r>
    </w:p>
    <w:p w14:paraId="588AFC2F" w14:textId="1B88E539" w:rsidR="00DD2623" w:rsidRDefault="00DD2623" w:rsidP="00D62159">
      <w:pPr>
        <w:pStyle w:val="SingleTxtGA"/>
        <w:ind w:left="1928"/>
        <w:rPr>
          <w:rtl/>
        </w:rPr>
      </w:pPr>
      <w:r>
        <w:rPr>
          <w:rtl/>
        </w:rPr>
        <w:tab/>
        <w:t>"(</w:t>
      </w:r>
      <w:r w:rsidR="00805DB0" w:rsidRPr="006D0012">
        <w:rPr>
          <w:rtl/>
        </w:rPr>
        <w:t>3</w:t>
      </w:r>
      <w:r w:rsidR="00805DB0" w:rsidRPr="00805DB0">
        <w:rPr>
          <w:rtl/>
        </w:rPr>
        <w:t xml:space="preserve">) </w:t>
      </w:r>
      <w:r>
        <w:rPr>
          <w:rtl/>
        </w:rPr>
        <w:t>(أ) لا يجوز التمييز ضد أي شخص تعسف</w:t>
      </w:r>
      <w:r w:rsidR="00F47BB3">
        <w:rPr>
          <w:rtl/>
        </w:rPr>
        <w:t xml:space="preserve">اً </w:t>
      </w:r>
      <w:r>
        <w:rPr>
          <w:rtl/>
        </w:rPr>
        <w:t xml:space="preserve">لأي سبب من الأسباب، بما في ذلك على أساس </w:t>
      </w:r>
      <w:proofErr w:type="gramStart"/>
      <w:r>
        <w:rPr>
          <w:rtl/>
        </w:rPr>
        <w:t>العرق</w:t>
      </w:r>
      <w:proofErr w:type="gramEnd"/>
      <w:r>
        <w:rPr>
          <w:rtl/>
        </w:rPr>
        <w:t xml:space="preserve"> أو نوع الجنس أو الجنس أو الميل الجنسي أو الهوية الجنسانية أو الأمومة </w:t>
      </w:r>
      <w:r w:rsidRPr="005A2101">
        <w:rPr>
          <w:spacing w:val="-4"/>
          <w:rtl/>
        </w:rPr>
        <w:t>أو الوضع العائلي أو الحالة الأبوية أو الطبقة الاجتماعية أو الأصل الإثني أو الاجتماعي أو السن</w:t>
      </w:r>
      <w:r>
        <w:rPr>
          <w:rtl/>
        </w:rPr>
        <w:t xml:space="preserve"> </w:t>
      </w:r>
      <w:r w:rsidRPr="005A2101">
        <w:rPr>
          <w:spacing w:val="-2"/>
          <w:rtl/>
        </w:rPr>
        <w:t>أو الإعاقة أو الدين أو الضمير أو المعتقد أو الرأي السياسي أو غير السياسي أو الثقافة أو اللغة</w:t>
      </w:r>
      <w:r>
        <w:rPr>
          <w:rtl/>
        </w:rPr>
        <w:t xml:space="preserve"> أو مكان الميلاد أو مكان الإقامة"؛</w:t>
      </w:r>
    </w:p>
    <w:p w14:paraId="66F9896A" w14:textId="0E3AE730" w:rsidR="00DD2623" w:rsidRDefault="00DD2623" w:rsidP="00814FDF">
      <w:pPr>
        <w:pStyle w:val="SingleTxtGA"/>
        <w:rPr>
          <w:rtl/>
        </w:rPr>
      </w:pPr>
      <w:r>
        <w:rPr>
          <w:rtl/>
        </w:rPr>
        <w:tab/>
        <w:t>(د)</w:t>
      </w:r>
      <w:r>
        <w:rPr>
          <w:rtl/>
        </w:rPr>
        <w:tab/>
        <w:t xml:space="preserve">طلب تقرير التمثيليات العامة عن الإصلاح الدستوري الذي قدمته لجنة التمثيل العام في أيار/مايو </w:t>
      </w:r>
      <w:r w:rsidRPr="006D0012">
        <w:rPr>
          <w:rtl/>
        </w:rPr>
        <w:t>2016</w:t>
      </w:r>
      <w:r>
        <w:rPr>
          <w:rtl/>
        </w:rPr>
        <w:t xml:space="preserve"> أن يكرس الدستور على وجه التحديد مبدأ الإعاقة كجزء عادي من الاختلاف البشري</w:t>
      </w:r>
      <w:r w:rsidR="00805DB0" w:rsidRPr="006D0012">
        <w:rPr>
          <w:rStyle w:val="FootnoteReference"/>
          <w:sz w:val="22"/>
          <w:rtl/>
        </w:rPr>
        <w:t>(</w:t>
      </w:r>
      <w:r w:rsidR="00805DB0" w:rsidRPr="006D0012">
        <w:rPr>
          <w:rStyle w:val="FootnoteReference"/>
          <w:sz w:val="22"/>
          <w:lang w:val="en-AU"/>
        </w:rPr>
        <w:footnoteReference w:id="11"/>
      </w:r>
      <w:r w:rsidR="00805DB0" w:rsidRPr="00805DB0">
        <w:rPr>
          <w:vertAlign w:val="superscript"/>
          <w:rtl/>
        </w:rPr>
        <w:t>)</w:t>
      </w:r>
      <w:r w:rsidR="00805DB0" w:rsidRPr="00805DB0">
        <w:rPr>
          <w:rtl/>
        </w:rPr>
        <w:t xml:space="preserve">. </w:t>
      </w:r>
      <w:r>
        <w:rPr>
          <w:rtl/>
        </w:rPr>
        <w:t xml:space="preserve">واقترح أن يكرس عدم التمييز على أساس الإعاقة في شرعة الحقوق، بما في ذلك في إطار اعتبارات "المواطنة" و"الوصول إلى المعلومات"؛ </w:t>
      </w:r>
    </w:p>
    <w:p w14:paraId="0E198865" w14:textId="77777777" w:rsidR="00DD2623" w:rsidRDefault="00DD2623" w:rsidP="00814FDF">
      <w:pPr>
        <w:pStyle w:val="SingleTxtGA"/>
        <w:rPr>
          <w:rtl/>
        </w:rPr>
      </w:pPr>
      <w:r>
        <w:rPr>
          <w:rtl/>
        </w:rPr>
        <w:tab/>
        <w:t>(ه)</w:t>
      </w:r>
      <w:r>
        <w:rPr>
          <w:rtl/>
        </w:rPr>
        <w:tab/>
        <w:t xml:space="preserve">حددت أيضاً خطة العمل الوطنية لحقوق الإنسان للفترة </w:t>
      </w:r>
      <w:r w:rsidRPr="006D0012">
        <w:rPr>
          <w:rtl/>
        </w:rPr>
        <w:t>2017</w:t>
      </w:r>
      <w:r>
        <w:rPr>
          <w:rtl/>
        </w:rPr>
        <w:t>-</w:t>
      </w:r>
      <w:r w:rsidRPr="006D0012">
        <w:rPr>
          <w:rtl/>
        </w:rPr>
        <w:t>2021</w:t>
      </w:r>
      <w:r>
        <w:rPr>
          <w:rtl/>
        </w:rPr>
        <w:t xml:space="preserve"> الحاجة إلى الاعتراف الصريح بالأشخاص ذوي الإعاقة في كل من فصل الحقوق الأساسية وفي شرعة شاملة للحقوق تشمل الحقوق </w:t>
      </w:r>
      <w:proofErr w:type="gramStart"/>
      <w:r>
        <w:rPr>
          <w:rtl/>
        </w:rPr>
        <w:t>الاقتصادية</w:t>
      </w:r>
      <w:proofErr w:type="gramEnd"/>
      <w:r>
        <w:rPr>
          <w:rtl/>
        </w:rPr>
        <w:t xml:space="preserve"> والاجتماعية والمدنية والسياسية. </w:t>
      </w:r>
    </w:p>
    <w:p w14:paraId="049238DA" w14:textId="6A7F77D7" w:rsidR="00DD2623" w:rsidRDefault="00DD2623" w:rsidP="00814FDF">
      <w:pPr>
        <w:pStyle w:val="SingleTxtGA"/>
        <w:rPr>
          <w:rtl/>
        </w:rPr>
      </w:pPr>
      <w:r w:rsidRPr="006D0012">
        <w:rPr>
          <w:rtl/>
        </w:rPr>
        <w:t>32</w:t>
      </w:r>
      <w:r>
        <w:rPr>
          <w:rtl/>
        </w:rPr>
        <w:t>-</w:t>
      </w:r>
      <w:r>
        <w:rPr>
          <w:rtl/>
        </w:rPr>
        <w:tab/>
        <w:t xml:space="preserve">المادة </w:t>
      </w:r>
      <w:r w:rsidRPr="006D0012">
        <w:rPr>
          <w:rtl/>
        </w:rPr>
        <w:t>23</w:t>
      </w:r>
      <w:r>
        <w:rPr>
          <w:rtl/>
        </w:rPr>
        <w:t xml:space="preserve"> من قانون حماية حقوق الأشخاص ذوي الإعاقة رقم </w:t>
      </w:r>
      <w:r w:rsidRPr="006D0012">
        <w:rPr>
          <w:rtl/>
        </w:rPr>
        <w:t>28</w:t>
      </w:r>
      <w:r>
        <w:rPr>
          <w:rtl/>
        </w:rPr>
        <w:t xml:space="preserve"> لعام </w:t>
      </w:r>
      <w:r w:rsidRPr="006D0012">
        <w:rPr>
          <w:rtl/>
        </w:rPr>
        <w:t>1996</w:t>
      </w:r>
      <w:r>
        <w:rPr>
          <w:rtl/>
        </w:rPr>
        <w:t xml:space="preserve">، كما وردت الإشارة إلى ذلك في الفقرة </w:t>
      </w:r>
      <w:r w:rsidRPr="006D0012">
        <w:rPr>
          <w:rtl/>
        </w:rPr>
        <w:t>20</w:t>
      </w:r>
      <w:r>
        <w:rPr>
          <w:rtl/>
        </w:rPr>
        <w:t xml:space="preserve"> أعلاه، تم تأييدها في قضية </w:t>
      </w:r>
      <w:r w:rsidRPr="00F44B5B">
        <w:rPr>
          <w:i/>
          <w:iCs/>
          <w:rtl/>
        </w:rPr>
        <w:t xml:space="preserve">الدكتور أ. </w:t>
      </w:r>
      <w:proofErr w:type="spellStart"/>
      <w:r w:rsidRPr="00F44B5B">
        <w:rPr>
          <w:i/>
          <w:iCs/>
          <w:rtl/>
        </w:rPr>
        <w:t>أجيث</w:t>
      </w:r>
      <w:proofErr w:type="spellEnd"/>
      <w:r w:rsidRPr="00F44B5B">
        <w:rPr>
          <w:i/>
          <w:iCs/>
          <w:rtl/>
        </w:rPr>
        <w:t xml:space="preserve"> </w:t>
      </w:r>
      <w:proofErr w:type="spellStart"/>
      <w:r w:rsidRPr="00F44B5B">
        <w:rPr>
          <w:i/>
          <w:iCs/>
          <w:rtl/>
        </w:rPr>
        <w:t>بيريرا</w:t>
      </w:r>
      <w:proofErr w:type="spellEnd"/>
      <w:r w:rsidRPr="00F44B5B">
        <w:rPr>
          <w:i/>
          <w:iCs/>
          <w:rtl/>
        </w:rPr>
        <w:t xml:space="preserve"> ضد المدعي العام</w:t>
      </w:r>
      <w:r>
        <w:rPr>
          <w:rtl/>
        </w:rPr>
        <w:t xml:space="preserve"> [</w:t>
      </w:r>
      <w:r>
        <w:t xml:space="preserve">SCFR No </w:t>
      </w:r>
      <w:r w:rsidRPr="006D0012">
        <w:t>221</w:t>
      </w:r>
      <w:r>
        <w:t>/</w:t>
      </w:r>
      <w:r w:rsidRPr="006D0012">
        <w:t>200</w:t>
      </w:r>
      <w:r w:rsidR="00805DB0" w:rsidRPr="006D0012">
        <w:t>9</w:t>
      </w:r>
      <w:r w:rsidR="00805DB0" w:rsidRPr="00805DB0">
        <w:rPr>
          <w:rtl/>
        </w:rPr>
        <w:t xml:space="preserve">] </w:t>
      </w:r>
      <w:r>
        <w:rPr>
          <w:rtl/>
        </w:rPr>
        <w:t>المرفوعة أمام المحكمة العليا في سري لانكا حيث رأت المحكمة ما يلي:</w:t>
      </w:r>
    </w:p>
    <w:p w14:paraId="32676CF3" w14:textId="13D85326" w:rsidR="00805DB0" w:rsidRPr="00805DB0" w:rsidRDefault="00DD2623" w:rsidP="00D62159">
      <w:pPr>
        <w:pStyle w:val="SingleTxtGA"/>
        <w:ind w:left="1928"/>
        <w:rPr>
          <w:rtl/>
        </w:rPr>
      </w:pPr>
      <w:r>
        <w:rPr>
          <w:rtl/>
        </w:rPr>
        <w:tab/>
        <w:t xml:space="preserve">"فيما يتعلق بقانون حماية حقوق الأشخاص ذوي الإعاقة رقم </w:t>
      </w:r>
      <w:r w:rsidRPr="006D0012">
        <w:rPr>
          <w:rtl/>
        </w:rPr>
        <w:t>28</w:t>
      </w:r>
      <w:r>
        <w:rPr>
          <w:rtl/>
        </w:rPr>
        <w:t xml:space="preserve"> لسنة </w:t>
      </w:r>
      <w:r w:rsidRPr="006D0012">
        <w:rPr>
          <w:rtl/>
        </w:rPr>
        <w:t>1996</w:t>
      </w:r>
      <w:r>
        <w:rPr>
          <w:rtl/>
        </w:rPr>
        <w:t xml:space="preserve"> وتعديلاته واللوائح الصادرة بموجبه، لا يجوز التمييز ضد أي شخص على أساس الإعاقة</w:t>
      </w:r>
      <w:r w:rsidR="00F44B5B">
        <w:rPr>
          <w:rFonts w:hint="cs"/>
          <w:rtl/>
        </w:rPr>
        <w:t xml:space="preserve"> </w:t>
      </w:r>
      <w:r w:rsidR="00805DB0" w:rsidRPr="00805DB0">
        <w:rPr>
          <w:rtl/>
        </w:rPr>
        <w:t>.</w:t>
      </w:r>
      <w:r>
        <w:rPr>
          <w:rtl/>
        </w:rPr>
        <w:t>.." (المرفق قاف</w:t>
      </w:r>
      <w:r w:rsidR="00805DB0" w:rsidRPr="00805DB0">
        <w:rPr>
          <w:rtl/>
        </w:rPr>
        <w:t>).</w:t>
      </w:r>
    </w:p>
    <w:p w14:paraId="04E0CC33" w14:textId="44CB7BEC" w:rsidR="00DD2623" w:rsidRPr="006D0012" w:rsidRDefault="00DD2623" w:rsidP="00D62159">
      <w:pPr>
        <w:pStyle w:val="H1GA"/>
        <w:rPr>
          <w:rtl/>
        </w:rPr>
      </w:pPr>
      <w:r w:rsidRPr="006D0012">
        <w:rPr>
          <w:rtl/>
        </w:rPr>
        <w:tab/>
      </w:r>
      <w:r w:rsidRPr="006D0012">
        <w:rPr>
          <w:rtl/>
        </w:rPr>
        <w:tab/>
        <w:t>المادة 8</w:t>
      </w:r>
      <w:r w:rsidR="00D62159" w:rsidRPr="006D0012">
        <w:rPr>
          <w:rtl/>
        </w:rPr>
        <w:tab/>
      </w:r>
      <w:r w:rsidR="00D62159" w:rsidRPr="006D0012">
        <w:rPr>
          <w:rtl/>
        </w:rPr>
        <w:br/>
      </w:r>
      <w:r w:rsidRPr="006D0012">
        <w:rPr>
          <w:rtl/>
        </w:rPr>
        <w:t>إذكاء الوعي</w:t>
      </w:r>
    </w:p>
    <w:p w14:paraId="3F066159" w14:textId="77777777" w:rsidR="00DD2623" w:rsidRDefault="00DD2623" w:rsidP="00814FDF">
      <w:pPr>
        <w:pStyle w:val="SingleTxtGA"/>
        <w:rPr>
          <w:rtl/>
        </w:rPr>
      </w:pPr>
      <w:r w:rsidRPr="006D0012">
        <w:rPr>
          <w:rtl/>
        </w:rPr>
        <w:t>33</w:t>
      </w:r>
      <w:r>
        <w:rPr>
          <w:rtl/>
        </w:rPr>
        <w:t>-</w:t>
      </w:r>
      <w:r>
        <w:rPr>
          <w:rtl/>
        </w:rPr>
        <w:tab/>
        <w:t>تدرك حكومة سري لانكا ضرورة إذكاء الوعي لمكافحة القوالب النمطية وأشكال التحيز المحيطة بالإعاقة. لهذا الغرض وضعت الحكومة مجموعة متنوعة من السياسات لزيادة إذكاء الوعي العام بالإعاقة.</w:t>
      </w:r>
    </w:p>
    <w:p w14:paraId="72D15C3C" w14:textId="6CF64CC0" w:rsidR="00DD2623" w:rsidRDefault="00DD2623" w:rsidP="00D62159">
      <w:pPr>
        <w:pStyle w:val="SingleTxtGA"/>
        <w:spacing w:line="350" w:lineRule="exact"/>
        <w:rPr>
          <w:rtl/>
        </w:rPr>
      </w:pPr>
      <w:r w:rsidRPr="006D0012">
        <w:rPr>
          <w:rtl/>
        </w:rPr>
        <w:lastRenderedPageBreak/>
        <w:t>34</w:t>
      </w:r>
      <w:r>
        <w:rPr>
          <w:rtl/>
        </w:rPr>
        <w:t>-</w:t>
      </w:r>
      <w:r>
        <w:rPr>
          <w:rtl/>
        </w:rPr>
        <w:tab/>
        <w:t>ويشمل أحد العناصر الأساسية لولاية المجلس الوطني للأشخاص ذوي الإعاقة بذل الجهود لتوعية الجمهور بظروف الأشخاص ذوي الإعاقة واحتياجاتهم من خلال المنشورات والبرامج الأخرى. واستهلّ المجلس أيضاً برنامجاً لتدريب الموظفين الحكوميين على لغة الإشارة؛ وعلى منهجية برايل والحراك</w:t>
      </w:r>
      <w:r w:rsidR="00D62159">
        <w:rPr>
          <w:rFonts w:hint="cs"/>
          <w:rtl/>
        </w:rPr>
        <w:t> </w:t>
      </w:r>
      <w:r>
        <w:rPr>
          <w:rtl/>
        </w:rPr>
        <w:t xml:space="preserve">والاستبصار. </w:t>
      </w:r>
    </w:p>
    <w:p w14:paraId="64CC5FE2" w14:textId="77777777" w:rsidR="00DD2623" w:rsidRDefault="00DD2623" w:rsidP="00D62159">
      <w:pPr>
        <w:pStyle w:val="SingleTxtGA"/>
        <w:spacing w:line="350" w:lineRule="exact"/>
        <w:rPr>
          <w:rtl/>
        </w:rPr>
      </w:pPr>
      <w:r w:rsidRPr="006D0012">
        <w:rPr>
          <w:rtl/>
        </w:rPr>
        <w:t>35</w:t>
      </w:r>
      <w:r>
        <w:rPr>
          <w:rtl/>
        </w:rPr>
        <w:t>-</w:t>
      </w:r>
      <w:r>
        <w:rPr>
          <w:rtl/>
        </w:rPr>
        <w:tab/>
        <w:t>ولزيادة الوعي بالمعوقين عقلياً وإزالة أي وصمة اجتماعية تلحق بذوي الإعاقة العقلية، شارك المعهد الوطني للصحة العقلية أيضاً في تنظيم مسيرات عامة خلال السنوات الأخيرة بمشاركة كبار المسؤولين الحكوميين والممثلين العامين.</w:t>
      </w:r>
    </w:p>
    <w:p w14:paraId="0F874522" w14:textId="259D17F4" w:rsidR="00DD2623" w:rsidRDefault="00DD2623" w:rsidP="00D62159">
      <w:pPr>
        <w:pStyle w:val="SingleTxtGA"/>
        <w:spacing w:line="350" w:lineRule="exact"/>
        <w:rPr>
          <w:rtl/>
        </w:rPr>
      </w:pPr>
      <w:r w:rsidRPr="006D0012">
        <w:rPr>
          <w:rtl/>
        </w:rPr>
        <w:t>36</w:t>
      </w:r>
      <w:r>
        <w:rPr>
          <w:rtl/>
        </w:rPr>
        <w:t>-</w:t>
      </w:r>
      <w:r>
        <w:rPr>
          <w:rtl/>
        </w:rPr>
        <w:tab/>
        <w:t xml:space="preserve">وسافر أفراد عاديون، مثل العريف </w:t>
      </w:r>
      <w:proofErr w:type="spellStart"/>
      <w:r>
        <w:rPr>
          <w:rtl/>
        </w:rPr>
        <w:t>غاميني</w:t>
      </w:r>
      <w:proofErr w:type="spellEnd"/>
      <w:r>
        <w:rPr>
          <w:rtl/>
        </w:rPr>
        <w:t xml:space="preserve"> </w:t>
      </w:r>
      <w:proofErr w:type="spellStart"/>
      <w:r>
        <w:rPr>
          <w:rtl/>
        </w:rPr>
        <w:t>كاروناراتني</w:t>
      </w:r>
      <w:proofErr w:type="spellEnd"/>
      <w:r>
        <w:rPr>
          <w:rtl/>
        </w:rPr>
        <w:t xml:space="preserve"> الذي أصيب على خط المواجهة في النزاع، على كرسيه المتحرك، من أقصى شمال إلى أقصى الطرف جنوب الجزيرة لزيادة إذكاء الوعي بالصعوبات التي </w:t>
      </w:r>
      <w:proofErr w:type="spellStart"/>
      <w:r>
        <w:rPr>
          <w:rtl/>
        </w:rPr>
        <w:t>يواجهها</w:t>
      </w:r>
      <w:proofErr w:type="spellEnd"/>
      <w:r>
        <w:rPr>
          <w:rtl/>
        </w:rPr>
        <w:t xml:space="preserve"> الأشخاص ذوو الإعاقة وإثبات أن الإعاقة لا تشكل عائق</w:t>
      </w:r>
      <w:r w:rsidR="00F47BB3">
        <w:rPr>
          <w:rtl/>
        </w:rPr>
        <w:t xml:space="preserve">اً </w:t>
      </w:r>
      <w:r>
        <w:rPr>
          <w:rtl/>
        </w:rPr>
        <w:t xml:space="preserve">أمام العيش المثمر. وينظم القطاع الخاص أيضاً تظاهرات في مجال الركض وتظاهرات أخرى لجمع الأموال والتوعية بقضايا الصحة العقلية. </w:t>
      </w:r>
    </w:p>
    <w:p w14:paraId="5373EFA2" w14:textId="77777777" w:rsidR="00DD2623" w:rsidRDefault="00DD2623" w:rsidP="00D62159">
      <w:pPr>
        <w:pStyle w:val="SingleTxtGA"/>
        <w:spacing w:line="350" w:lineRule="exact"/>
        <w:rPr>
          <w:rtl/>
        </w:rPr>
      </w:pPr>
      <w:r w:rsidRPr="006D0012">
        <w:rPr>
          <w:rtl/>
        </w:rPr>
        <w:t>37</w:t>
      </w:r>
      <w:r>
        <w:rPr>
          <w:rtl/>
        </w:rPr>
        <w:t>-</w:t>
      </w:r>
      <w:r>
        <w:rPr>
          <w:rtl/>
        </w:rPr>
        <w:tab/>
        <w:t>بالإضافة إلى ذلك، تعتزم وزارة الصحة، ومعها المعهد الوطني لعلوم الصحة، ومكتب الرعاية الصحية للأسرة، ودوائر الخدمات الصحية في المقاطعات، والإدارات الإقليمية للتدريب على الخدمات الصحية، تنفيذ برامج توعية بشأن مراعاة الإعاقة والرعاية الصحية الخاصة بالإعاقة لجميع مستويات موظفي الخدمات الصحية، مع إيلاء اهتمام خاص لمستوى الرعاية الأولية.</w:t>
      </w:r>
    </w:p>
    <w:p w14:paraId="21BD023B" w14:textId="78AE8491" w:rsidR="00DD2623" w:rsidRDefault="00DD2623" w:rsidP="00D62159">
      <w:pPr>
        <w:pStyle w:val="SingleTxtGA"/>
        <w:spacing w:line="350" w:lineRule="exact"/>
        <w:rPr>
          <w:rtl/>
        </w:rPr>
      </w:pPr>
      <w:r w:rsidRPr="006D0012">
        <w:rPr>
          <w:rtl/>
        </w:rPr>
        <w:t>38</w:t>
      </w:r>
      <w:r>
        <w:rPr>
          <w:rtl/>
        </w:rPr>
        <w:t>-</w:t>
      </w:r>
      <w:r>
        <w:rPr>
          <w:rtl/>
        </w:rPr>
        <w:tab/>
        <w:t xml:space="preserve">وفي إطار خطة العمل الوطنية لحقوق الإنسان للفترة </w:t>
      </w:r>
      <w:r w:rsidRPr="006D0012">
        <w:rPr>
          <w:rtl/>
        </w:rPr>
        <w:t>2017</w:t>
      </w:r>
      <w:r>
        <w:rPr>
          <w:rtl/>
        </w:rPr>
        <w:t>-</w:t>
      </w:r>
      <w:r w:rsidRPr="006D0012">
        <w:rPr>
          <w:rtl/>
        </w:rPr>
        <w:t>2021</w:t>
      </w:r>
      <w:r>
        <w:rPr>
          <w:rtl/>
        </w:rPr>
        <w:t>، يتعين على المؤسسات الصحفية والإعلامية الخاصة تنفيذ برامج للتوعية بالإعاقة وتدريب العاملين في وسائط الإعلام إلى جانب وحدة معنية بالإعاقة لزيادة الوعي بالأشخاص ذوي الإعاقة وزيادة توعيتهم مع مرور الوقت. وسيتم ذلك من خلال زيادة عدد هذه البرامج التي تنفذ في الوزارات والإدارات الحكومية وغيرها من السلطات المحلية. وعلاوة على ذلك، يتعين على وزارة الإدارة العامة والتنظيم ومجالس المقاطعات، في إطار خطة العمل الوطنية لحقوق الإنسان، أن تنظم تدريب</w:t>
      </w:r>
      <w:r w:rsidR="00F47BB3">
        <w:rPr>
          <w:rtl/>
        </w:rPr>
        <w:t xml:space="preserve">اً </w:t>
      </w:r>
      <w:r>
        <w:rPr>
          <w:rtl/>
        </w:rPr>
        <w:t>للقطاع العام في مجال إدماج منظور الإعاقة.</w:t>
      </w:r>
    </w:p>
    <w:p w14:paraId="6B0B45E2" w14:textId="77777777" w:rsidR="00DD2623" w:rsidRDefault="00DD2623" w:rsidP="00D62159">
      <w:pPr>
        <w:pStyle w:val="SingleTxtGA"/>
        <w:spacing w:line="350" w:lineRule="exact"/>
        <w:rPr>
          <w:rtl/>
        </w:rPr>
      </w:pPr>
      <w:r w:rsidRPr="006D0012">
        <w:rPr>
          <w:rtl/>
        </w:rPr>
        <w:t>39</w:t>
      </w:r>
      <w:r>
        <w:rPr>
          <w:rtl/>
        </w:rPr>
        <w:t>-</w:t>
      </w:r>
      <w:r>
        <w:rPr>
          <w:rtl/>
        </w:rPr>
        <w:tab/>
        <w:t xml:space="preserve">وتهدف حكومة سري لانكا أيضاً إلى إدراج دراسات الإعاقة في مناهج مؤسسات تدريب المعلمين والجامعات وغيرها من مراكز التعليم العالي. </w:t>
      </w:r>
    </w:p>
    <w:p w14:paraId="2A84CEA3" w14:textId="77777777" w:rsidR="00DD2623" w:rsidRDefault="00DD2623" w:rsidP="00D62159">
      <w:pPr>
        <w:pStyle w:val="SingleTxtGA"/>
        <w:spacing w:line="350" w:lineRule="exact"/>
        <w:rPr>
          <w:rtl/>
        </w:rPr>
      </w:pPr>
      <w:r w:rsidRPr="006D0012">
        <w:rPr>
          <w:rtl/>
        </w:rPr>
        <w:t>40</w:t>
      </w:r>
      <w:r>
        <w:rPr>
          <w:rtl/>
        </w:rPr>
        <w:t>-</w:t>
      </w:r>
      <w:r>
        <w:rPr>
          <w:rtl/>
        </w:rPr>
        <w:tab/>
        <w:t xml:space="preserve">ولسري لانكا تاريخ مشرف في المشاركة الاجتماعية وتقديم المساعدة للأشخاص ذوي الإعاقة وغيرهم من شرائح المجتمع المعوزة. وينعكس هذا في ثقافة سري لانكا للأعمال الخيرية على مستوى المجتمع، والمعروفة باسم </w:t>
      </w:r>
      <w:proofErr w:type="spellStart"/>
      <w:r w:rsidRPr="006D0012">
        <w:rPr>
          <w:i/>
          <w:iCs/>
        </w:rPr>
        <w:t>Shramadhana</w:t>
      </w:r>
      <w:proofErr w:type="spellEnd"/>
      <w:r>
        <w:rPr>
          <w:rtl/>
        </w:rPr>
        <w:t xml:space="preserve">، حيث يتم مساعدة الأشخاص ذوي الإعاقة على اقتناء حاجياتهم الأساسية. </w:t>
      </w:r>
    </w:p>
    <w:p w14:paraId="1E298EA9" w14:textId="70D03517" w:rsidR="00DD2623" w:rsidRPr="006D0012" w:rsidRDefault="00DD2623" w:rsidP="00D62159">
      <w:pPr>
        <w:pStyle w:val="H1GA"/>
        <w:rPr>
          <w:rtl/>
        </w:rPr>
      </w:pPr>
      <w:r w:rsidRPr="006D0012">
        <w:rPr>
          <w:rtl/>
        </w:rPr>
        <w:tab/>
      </w:r>
      <w:r w:rsidRPr="006D0012">
        <w:rPr>
          <w:rtl/>
        </w:rPr>
        <w:tab/>
        <w:t>المادة 9</w:t>
      </w:r>
      <w:r w:rsidR="00D62159" w:rsidRPr="006D0012">
        <w:rPr>
          <w:rtl/>
        </w:rPr>
        <w:tab/>
      </w:r>
      <w:r w:rsidR="00D62159" w:rsidRPr="006D0012">
        <w:rPr>
          <w:rtl/>
        </w:rPr>
        <w:br/>
      </w:r>
      <w:r w:rsidRPr="006D0012">
        <w:rPr>
          <w:rtl/>
        </w:rPr>
        <w:t>امكانيه الوصول إلى الأماكن العامة والمحلات التجارية</w:t>
      </w:r>
    </w:p>
    <w:p w14:paraId="3B52A99C" w14:textId="3DA5756E" w:rsidR="00DD2623" w:rsidRPr="00D62159" w:rsidRDefault="00DD2623" w:rsidP="00D62159">
      <w:pPr>
        <w:pStyle w:val="SingleTxtGA"/>
        <w:spacing w:line="350" w:lineRule="exact"/>
        <w:rPr>
          <w:spacing w:val="-2"/>
          <w:rtl/>
        </w:rPr>
      </w:pPr>
      <w:r w:rsidRPr="006D0012">
        <w:rPr>
          <w:rtl/>
        </w:rPr>
        <w:t>41</w:t>
      </w:r>
      <w:r w:rsidRPr="00D62159">
        <w:rPr>
          <w:spacing w:val="-2"/>
          <w:rtl/>
        </w:rPr>
        <w:t>-</w:t>
      </w:r>
      <w:r w:rsidRPr="00D62159">
        <w:rPr>
          <w:spacing w:val="-2"/>
          <w:rtl/>
        </w:rPr>
        <w:tab/>
        <w:t xml:space="preserve">تنص المادة </w:t>
      </w:r>
      <w:r w:rsidRPr="006D0012">
        <w:rPr>
          <w:spacing w:val="-2"/>
          <w:rtl/>
        </w:rPr>
        <w:t>12</w:t>
      </w:r>
      <w:r w:rsidRPr="00D62159">
        <w:rPr>
          <w:spacing w:val="-2"/>
          <w:rtl/>
        </w:rPr>
        <w:t>(</w:t>
      </w:r>
      <w:r w:rsidR="00805DB0" w:rsidRPr="006D0012">
        <w:rPr>
          <w:spacing w:val="-2"/>
          <w:rtl/>
        </w:rPr>
        <w:t>3</w:t>
      </w:r>
      <w:r w:rsidR="00805DB0" w:rsidRPr="00805DB0">
        <w:rPr>
          <w:spacing w:val="-2"/>
          <w:rtl/>
        </w:rPr>
        <w:t xml:space="preserve">) </w:t>
      </w:r>
      <w:r w:rsidRPr="00D62159">
        <w:rPr>
          <w:spacing w:val="-2"/>
          <w:rtl/>
        </w:rPr>
        <w:t>من دستور سري لانكا، التي تتناول عدم التمييز فيما يتعلق بإمكانية الوصول، على ما يلي:</w:t>
      </w:r>
    </w:p>
    <w:p w14:paraId="6D4192B2" w14:textId="77777777" w:rsidR="00DD2623" w:rsidRDefault="00DD2623" w:rsidP="00D62159">
      <w:pPr>
        <w:pStyle w:val="SingleTxtGA"/>
        <w:spacing w:line="350" w:lineRule="exact"/>
        <w:ind w:left="1928"/>
        <w:rPr>
          <w:rtl/>
        </w:rPr>
      </w:pPr>
      <w:r>
        <w:rPr>
          <w:rtl/>
        </w:rPr>
        <w:tab/>
        <w:t xml:space="preserve">"لا يجوز إخضاع أي شخص، على أساس </w:t>
      </w:r>
      <w:proofErr w:type="gramStart"/>
      <w:r>
        <w:rPr>
          <w:rtl/>
        </w:rPr>
        <w:t>العرق</w:t>
      </w:r>
      <w:proofErr w:type="gramEnd"/>
      <w:r>
        <w:rPr>
          <w:rtl/>
        </w:rPr>
        <w:t xml:space="preserve"> أو الدين أو اللغة أو الطبقة الاجتماعية أو الجنس أو لأي سبب من هذه الأسباب، لأي إعاقة أو مسؤولية أو تقييد أو شرط فيما يتعلق بالوصول إلى المحلات التجارية والمطاعم العامة والفنادق وأماكن الترفيه العام وأماكن العبادة الخاصة بدينه".</w:t>
      </w:r>
    </w:p>
    <w:p w14:paraId="07A5AC61" w14:textId="210606D1" w:rsidR="00DD2623" w:rsidRDefault="00DD2623" w:rsidP="00D62159">
      <w:pPr>
        <w:pStyle w:val="SingleTxtGA"/>
        <w:spacing w:line="342" w:lineRule="exact"/>
        <w:rPr>
          <w:rtl/>
        </w:rPr>
      </w:pPr>
      <w:r w:rsidRPr="006D0012">
        <w:rPr>
          <w:rtl/>
        </w:rPr>
        <w:lastRenderedPageBreak/>
        <w:t>42</w:t>
      </w:r>
      <w:r>
        <w:rPr>
          <w:rtl/>
        </w:rPr>
        <w:t>-</w:t>
      </w:r>
      <w:r>
        <w:rPr>
          <w:rtl/>
        </w:rPr>
        <w:tab/>
        <w:t>وفي حين أن هذه المادة لا تشمل تحديد</w:t>
      </w:r>
      <w:r w:rsidR="00F47BB3">
        <w:rPr>
          <w:rtl/>
        </w:rPr>
        <w:t xml:space="preserve">اً </w:t>
      </w:r>
      <w:r>
        <w:rPr>
          <w:rtl/>
        </w:rPr>
        <w:t>حظر التمييز على أساس الإعاقة، فإن عبارة "أي</w:t>
      </w:r>
      <w:r w:rsidR="00D62159">
        <w:rPr>
          <w:rFonts w:hint="cs"/>
          <w:rtl/>
        </w:rPr>
        <w:t> </w:t>
      </w:r>
      <w:r>
        <w:rPr>
          <w:rtl/>
        </w:rPr>
        <w:t>سبب من هذه الأسباب" تعني ضمن</w:t>
      </w:r>
      <w:r w:rsidR="00F47BB3">
        <w:rPr>
          <w:rtl/>
        </w:rPr>
        <w:t xml:space="preserve">اً </w:t>
      </w:r>
      <w:r>
        <w:rPr>
          <w:rtl/>
        </w:rPr>
        <w:t xml:space="preserve">أن هذه القائمة غير حصرية. وعلاوة على ذلك، أكدت ثقافة سري لانكا </w:t>
      </w:r>
      <w:r w:rsidRPr="004818D9">
        <w:rPr>
          <w:spacing w:val="-4"/>
          <w:rtl/>
        </w:rPr>
        <w:t>دائماً أن الأشخاص ذوي الإعاقة لا يعانون من مثل هذا التمييز في الوصول إلى الأماكن والمحلات العمومية</w:t>
      </w:r>
      <w:r>
        <w:rPr>
          <w:rtl/>
        </w:rPr>
        <w:t xml:space="preserve"> في الممارسة العملية.</w:t>
      </w:r>
    </w:p>
    <w:p w14:paraId="79D2C67F" w14:textId="7F40544B" w:rsidR="00DD2623" w:rsidRDefault="00DD2623" w:rsidP="00D62159">
      <w:pPr>
        <w:pStyle w:val="SingleTxtGA"/>
        <w:spacing w:line="342" w:lineRule="exact"/>
        <w:rPr>
          <w:rtl/>
        </w:rPr>
      </w:pPr>
      <w:r w:rsidRPr="006D0012">
        <w:rPr>
          <w:rtl/>
        </w:rPr>
        <w:t>43</w:t>
      </w:r>
      <w:r>
        <w:rPr>
          <w:rtl/>
        </w:rPr>
        <w:t>-</w:t>
      </w:r>
      <w:r>
        <w:rPr>
          <w:rtl/>
        </w:rPr>
        <w:tab/>
      </w:r>
      <w:r w:rsidRPr="00D62159">
        <w:rPr>
          <w:spacing w:val="-4"/>
          <w:rtl/>
        </w:rPr>
        <w:t>لتعزيز هذا الحكم الدستوري، تم تضمين هذا الحق في قانون حماية حقوق الأشخاص ذوي الإعاقة رقم</w:t>
      </w:r>
      <w:r>
        <w:rPr>
          <w:rtl/>
        </w:rPr>
        <w:t xml:space="preserve"> </w:t>
      </w:r>
      <w:r w:rsidRPr="006D0012">
        <w:rPr>
          <w:rtl/>
        </w:rPr>
        <w:t>28</w:t>
      </w:r>
      <w:r>
        <w:rPr>
          <w:rtl/>
        </w:rPr>
        <w:t xml:space="preserve"> لعام </w:t>
      </w:r>
      <w:r w:rsidRPr="006D0012">
        <w:rPr>
          <w:rtl/>
        </w:rPr>
        <w:t>1996</w:t>
      </w:r>
      <w:r>
        <w:rPr>
          <w:rtl/>
        </w:rPr>
        <w:t xml:space="preserve"> في المادة </w:t>
      </w:r>
      <w:r w:rsidRPr="006D0012">
        <w:rPr>
          <w:rtl/>
        </w:rPr>
        <w:t>23</w:t>
      </w:r>
      <w:r>
        <w:rPr>
          <w:rtl/>
        </w:rPr>
        <w:t>(</w:t>
      </w:r>
      <w:r w:rsidR="00805DB0" w:rsidRPr="006D0012">
        <w:rPr>
          <w:rtl/>
        </w:rPr>
        <w:t>2</w:t>
      </w:r>
      <w:r w:rsidR="00805DB0" w:rsidRPr="00805DB0">
        <w:rPr>
          <w:rtl/>
        </w:rPr>
        <w:t xml:space="preserve">) </w:t>
      </w:r>
      <w:r>
        <w:rPr>
          <w:rtl/>
        </w:rPr>
        <w:t>التي تنص على ما يلي:</w:t>
      </w:r>
    </w:p>
    <w:p w14:paraId="2615FE5C" w14:textId="562C1E9E" w:rsidR="00DD2623" w:rsidRDefault="00DD2623" w:rsidP="00D62159">
      <w:pPr>
        <w:pStyle w:val="SingleTxtGA"/>
        <w:spacing w:line="342" w:lineRule="exact"/>
        <w:ind w:left="1928"/>
        <w:rPr>
          <w:rtl/>
        </w:rPr>
      </w:pPr>
      <w:r>
        <w:rPr>
          <w:rtl/>
        </w:rPr>
        <w:tab/>
        <w:t>"لا يجوز إخضاع أي شخص ذي إعاقة، بسبب هذه الإعاقة، لأي مسؤولية أو قيد أو</w:t>
      </w:r>
      <w:r w:rsidR="00D62159">
        <w:rPr>
          <w:rFonts w:hint="cs"/>
          <w:rtl/>
        </w:rPr>
        <w:t> </w:t>
      </w:r>
      <w:r>
        <w:rPr>
          <w:rtl/>
        </w:rPr>
        <w:t xml:space="preserve">شرط فيما يتعلق بالوصول إلى أي مبنى أو مكان يمكن لأي فرد آخر من أفراد الجمهور الوصول إليه أو يحق له استخدامه، سواء بدفع أي رسوم أم لا". </w:t>
      </w:r>
    </w:p>
    <w:p w14:paraId="34CBCB97" w14:textId="77777777" w:rsidR="00DD2623" w:rsidRDefault="00DD2623" w:rsidP="00D62159">
      <w:pPr>
        <w:pStyle w:val="SingleTxtGA"/>
        <w:spacing w:line="342" w:lineRule="exact"/>
        <w:rPr>
          <w:rtl/>
        </w:rPr>
      </w:pPr>
      <w:r w:rsidRPr="006D0012">
        <w:rPr>
          <w:rtl/>
        </w:rPr>
        <w:t>44</w:t>
      </w:r>
      <w:r>
        <w:rPr>
          <w:rtl/>
        </w:rPr>
        <w:t>-</w:t>
      </w:r>
      <w:r>
        <w:rPr>
          <w:rtl/>
        </w:rPr>
        <w:tab/>
      </w:r>
      <w:r w:rsidRPr="00D62159">
        <w:rPr>
          <w:spacing w:val="-4"/>
          <w:rtl/>
        </w:rPr>
        <w:t xml:space="preserve">وقد تعزز هذا الحكم بلوائح الأشخاص ذوي الإعاقة (إمكانية الوصول) رقم </w:t>
      </w:r>
      <w:r w:rsidRPr="006D0012">
        <w:rPr>
          <w:spacing w:val="-4"/>
          <w:rtl/>
        </w:rPr>
        <w:t>1</w:t>
      </w:r>
      <w:r w:rsidRPr="00D62159">
        <w:rPr>
          <w:spacing w:val="-4"/>
          <w:rtl/>
        </w:rPr>
        <w:t xml:space="preserve"> لعام </w:t>
      </w:r>
      <w:r w:rsidRPr="006D0012">
        <w:rPr>
          <w:spacing w:val="-4"/>
          <w:rtl/>
        </w:rPr>
        <w:t>2006</w:t>
      </w:r>
      <w:r w:rsidRPr="00D62159">
        <w:rPr>
          <w:spacing w:val="-4"/>
          <w:rtl/>
        </w:rPr>
        <w:t xml:space="preserve"> المنشورة</w:t>
      </w:r>
      <w:r>
        <w:rPr>
          <w:rtl/>
        </w:rPr>
        <w:t xml:space="preserve"> في الجريدة الرسمية الاستثنائية في العدد </w:t>
      </w:r>
      <w:r w:rsidRPr="006D0012">
        <w:rPr>
          <w:rtl/>
        </w:rPr>
        <w:t>1467</w:t>
      </w:r>
      <w:r>
        <w:rPr>
          <w:rtl/>
        </w:rPr>
        <w:t>/</w:t>
      </w:r>
      <w:r w:rsidRPr="006D0012">
        <w:rPr>
          <w:rtl/>
        </w:rPr>
        <w:t>15</w:t>
      </w:r>
      <w:r>
        <w:rPr>
          <w:rtl/>
        </w:rPr>
        <w:t>، حيث عُرّف "الوصول" على النحو التالي:</w:t>
      </w:r>
    </w:p>
    <w:p w14:paraId="094E343A" w14:textId="77777777" w:rsidR="00DD2623" w:rsidRDefault="00DD2623" w:rsidP="00D62159">
      <w:pPr>
        <w:pStyle w:val="SingleTxtGA"/>
        <w:spacing w:line="342" w:lineRule="exact"/>
        <w:ind w:left="1928"/>
        <w:rPr>
          <w:rtl/>
        </w:rPr>
      </w:pPr>
      <w:r>
        <w:rPr>
          <w:rtl/>
        </w:rPr>
        <w:tab/>
        <w:t>"قدرة أي شخص على دخول أي مبنى عام أو مكان عام والاقتراب منه والمرور منه واستخدامه، واستخدام المرافق والخدمات المقدمة فيه، أو أي مكان تتوفر فيه خدمات مشتركة، دون مساعدة من أي شخص آخر".</w:t>
      </w:r>
    </w:p>
    <w:p w14:paraId="18365CC8" w14:textId="1CC889D3" w:rsidR="00DD2623" w:rsidRDefault="00DD2623" w:rsidP="00D62159">
      <w:pPr>
        <w:pStyle w:val="SingleTxtGA"/>
        <w:spacing w:line="342" w:lineRule="exact"/>
        <w:rPr>
          <w:rtl/>
        </w:rPr>
      </w:pPr>
      <w:r w:rsidRPr="006D0012">
        <w:rPr>
          <w:rtl/>
        </w:rPr>
        <w:t>45</w:t>
      </w:r>
      <w:r>
        <w:rPr>
          <w:rtl/>
        </w:rPr>
        <w:t>-</w:t>
      </w:r>
      <w:r>
        <w:rPr>
          <w:rtl/>
        </w:rPr>
        <w:tab/>
        <w:t xml:space="preserve">وتنطبق أحكام اللوائح المذكورة أعلاه على جميع المباني العامة والأماكن العامة والأماكن التي تتوفر فيها الخدمات المشتركة والتي يمكن للأشخاص ذوي الإعاقة الوصول إليها. كما حددت أن جميع </w:t>
      </w:r>
      <w:r w:rsidRPr="004818D9">
        <w:rPr>
          <w:spacing w:val="-4"/>
          <w:rtl/>
        </w:rPr>
        <w:t>المباني العامة القائمة والأماكن العامة والأماكن التي تتوفر فيها الخدمات المشتركة يجب أن تكون في غضون</w:t>
      </w:r>
      <w:r>
        <w:rPr>
          <w:rtl/>
        </w:rPr>
        <w:t xml:space="preserve"> ثماني سنوات من دخول هذه اللوائح حيز التنفيذ متاحة للأشخاص ذوي الإعاقة وفق</w:t>
      </w:r>
      <w:r w:rsidR="00F47BB3">
        <w:rPr>
          <w:rtl/>
        </w:rPr>
        <w:t xml:space="preserve">اً </w:t>
      </w:r>
      <w:r>
        <w:rPr>
          <w:rtl/>
        </w:rPr>
        <w:t xml:space="preserve">لذلك. </w:t>
      </w:r>
    </w:p>
    <w:p w14:paraId="7892119C" w14:textId="6CE473AA" w:rsidR="00DD2623" w:rsidRDefault="00DD2623" w:rsidP="00D62159">
      <w:pPr>
        <w:pStyle w:val="SingleTxtGA"/>
        <w:spacing w:line="342" w:lineRule="exact"/>
        <w:rPr>
          <w:rtl/>
        </w:rPr>
      </w:pPr>
      <w:r w:rsidRPr="006D0012">
        <w:rPr>
          <w:rtl/>
        </w:rPr>
        <w:t>46</w:t>
      </w:r>
      <w:r>
        <w:rPr>
          <w:rtl/>
        </w:rPr>
        <w:t>-</w:t>
      </w:r>
      <w:r>
        <w:rPr>
          <w:rtl/>
        </w:rPr>
        <w:tab/>
        <w:t xml:space="preserve">كما تنص لوائح عام </w:t>
      </w:r>
      <w:r w:rsidRPr="006D0012">
        <w:rPr>
          <w:rtl/>
        </w:rPr>
        <w:t>2006</w:t>
      </w:r>
      <w:r>
        <w:rPr>
          <w:rtl/>
        </w:rPr>
        <w:t xml:space="preserve"> على أن توفر الدولة ما لا يقل عن عشرة بالمائة (</w:t>
      </w:r>
      <w:r w:rsidRPr="006D0012">
        <w:rPr>
          <w:rtl/>
        </w:rPr>
        <w:t>10</w:t>
      </w:r>
      <w:r>
        <w:rPr>
          <w:rtl/>
        </w:rPr>
        <w:t xml:space="preserve"> في </w:t>
      </w:r>
      <w:proofErr w:type="gramStart"/>
      <w:r>
        <w:rPr>
          <w:rtl/>
        </w:rPr>
        <w:t>المائة</w:t>
      </w:r>
      <w:proofErr w:type="gramEnd"/>
      <w:r>
        <w:rPr>
          <w:rtl/>
        </w:rPr>
        <w:t>) من وسائل النقل العام التي يمكن للأشخاص ذوي الإعاقة الوصول إليها وفق</w:t>
      </w:r>
      <w:r w:rsidR="00F47BB3">
        <w:rPr>
          <w:rtl/>
        </w:rPr>
        <w:t xml:space="preserve">اً </w:t>
      </w:r>
      <w:r>
        <w:rPr>
          <w:rtl/>
        </w:rPr>
        <w:t xml:space="preserve">للمواصفات ومتطلبات التصميم على النحو المبين فيها. وتنص اللوائح أيضاً على إشارات مرور مسموعة وأنظمة مؤشرات مرئية آلية لصالح الأشخاص ذوي الإعاقات المختلفة. </w:t>
      </w:r>
    </w:p>
    <w:p w14:paraId="16BA8D47" w14:textId="229518A2" w:rsidR="00DD2623" w:rsidRDefault="00DD2623" w:rsidP="00D62159">
      <w:pPr>
        <w:pStyle w:val="SingleTxtGA"/>
        <w:spacing w:line="342" w:lineRule="exact"/>
        <w:rPr>
          <w:rtl/>
        </w:rPr>
      </w:pPr>
      <w:r w:rsidRPr="006D0012">
        <w:rPr>
          <w:rtl/>
        </w:rPr>
        <w:t>47</w:t>
      </w:r>
      <w:r>
        <w:rPr>
          <w:rtl/>
        </w:rPr>
        <w:t>-</w:t>
      </w:r>
      <w:r>
        <w:rPr>
          <w:rtl/>
        </w:rPr>
        <w:tab/>
        <w:t xml:space="preserve">بالإضافة إلى المعايير الفنية لتصميم البيئة المادية لتسهيل وصول الأشخاص ذوي الإعاقة المنصوص عليها في لوائح عام </w:t>
      </w:r>
      <w:r w:rsidRPr="006D0012">
        <w:rPr>
          <w:rtl/>
        </w:rPr>
        <w:t>2006</w:t>
      </w:r>
      <w:r>
        <w:rPr>
          <w:rtl/>
        </w:rPr>
        <w:t>، نشرت وزارة الصحة أيضاً كتيب</w:t>
      </w:r>
      <w:r w:rsidR="00F47BB3">
        <w:rPr>
          <w:rtl/>
        </w:rPr>
        <w:t xml:space="preserve">اً </w:t>
      </w:r>
      <w:r>
        <w:rPr>
          <w:rtl/>
        </w:rPr>
        <w:t xml:space="preserve">بعنوان "اعتبارات التصميم بشأن إمكانية الوصول للأشخاص ذوي الإعاقة" في عام </w:t>
      </w:r>
      <w:r w:rsidRPr="006D0012">
        <w:rPr>
          <w:rtl/>
        </w:rPr>
        <w:t>2015</w:t>
      </w:r>
      <w:r>
        <w:rPr>
          <w:rtl/>
        </w:rPr>
        <w:t xml:space="preserve"> (المرفق راء</w:t>
      </w:r>
      <w:r w:rsidR="00805DB0" w:rsidRPr="00805DB0">
        <w:rPr>
          <w:rtl/>
        </w:rPr>
        <w:t xml:space="preserve">). </w:t>
      </w:r>
      <w:r>
        <w:rPr>
          <w:rtl/>
        </w:rPr>
        <w:t>ويقر هذا الدليل أيضاً بأن المشاكل المتعلقة بإمكانية الوصول إلى المؤسسات الصحية سائدة، بما في ذلك محدودية الوصول إلى المداخل الرئيسية، وضعف اللافتات ولوحات الإشارة، ومحدودية إمكانية الوصول إلى الطوابق العليا، وضعف المراحيض الميسّرة الملائمة لذوي الإعاقة، ولا سيما في أجنحة المستشفيات، وضعف الإضاءة، ومحدودية الوصول إلى المستوصفات والمختبرات، والتنقل بين المباني، فضلاً عن عدم إمكانية الوصول إلى مواقف السيارات والممرات.</w:t>
      </w:r>
    </w:p>
    <w:p w14:paraId="0DCA9D29" w14:textId="77777777" w:rsidR="00DD2623" w:rsidRDefault="00DD2623" w:rsidP="00D62159">
      <w:pPr>
        <w:pStyle w:val="SingleTxtGA"/>
        <w:spacing w:line="342" w:lineRule="exact"/>
        <w:rPr>
          <w:rtl/>
        </w:rPr>
      </w:pPr>
      <w:r w:rsidRPr="006D0012">
        <w:rPr>
          <w:rtl/>
        </w:rPr>
        <w:t>48</w:t>
      </w:r>
      <w:r>
        <w:rPr>
          <w:rtl/>
        </w:rPr>
        <w:t>-</w:t>
      </w:r>
      <w:r>
        <w:rPr>
          <w:rtl/>
        </w:rPr>
        <w:tab/>
        <w:t xml:space="preserve">وتنص لوائح عام </w:t>
      </w:r>
      <w:r w:rsidRPr="006D0012">
        <w:rPr>
          <w:rtl/>
        </w:rPr>
        <w:t>2006</w:t>
      </w:r>
      <w:r>
        <w:rPr>
          <w:rtl/>
        </w:rPr>
        <w:t xml:space="preserve"> أيضاً على أنه لا يجوز للسلطة المختصة إصدار أي شهادة مطابقة لأي </w:t>
      </w:r>
      <w:proofErr w:type="gramStart"/>
      <w:r>
        <w:rPr>
          <w:rtl/>
        </w:rPr>
        <w:t>مبنى</w:t>
      </w:r>
      <w:proofErr w:type="gramEnd"/>
      <w:r>
        <w:rPr>
          <w:rtl/>
        </w:rPr>
        <w:t xml:space="preserve"> أو تشييد أو إعادة بناء أو تجديد مبنى عام، ما لم تقتنع السلطة المختصة بأن الخطة المشار إليها تمتثل للمعايير التي تحددها هذه اللوائح.</w:t>
      </w:r>
    </w:p>
    <w:p w14:paraId="30FBE27F" w14:textId="0375831E" w:rsidR="00DD2623" w:rsidRDefault="00DD2623" w:rsidP="00D62159">
      <w:pPr>
        <w:pStyle w:val="SingleTxtGA"/>
        <w:spacing w:line="342" w:lineRule="exact"/>
        <w:rPr>
          <w:rtl/>
        </w:rPr>
      </w:pPr>
      <w:r w:rsidRPr="006D0012">
        <w:rPr>
          <w:rtl/>
        </w:rPr>
        <w:t>49</w:t>
      </w:r>
      <w:r>
        <w:rPr>
          <w:rtl/>
        </w:rPr>
        <w:t>-</w:t>
      </w:r>
      <w:r>
        <w:rPr>
          <w:rtl/>
        </w:rPr>
        <w:tab/>
        <w:t xml:space="preserve">وفي قضية الدكتور </w:t>
      </w:r>
      <w:proofErr w:type="spellStart"/>
      <w:r>
        <w:rPr>
          <w:rtl/>
        </w:rPr>
        <w:t>أجيث</w:t>
      </w:r>
      <w:proofErr w:type="spellEnd"/>
      <w:r>
        <w:rPr>
          <w:rtl/>
        </w:rPr>
        <w:t xml:space="preserve"> بييرا ضد المدعي العام [</w:t>
      </w:r>
      <w:r>
        <w:t xml:space="preserve">SCFR No </w:t>
      </w:r>
      <w:r w:rsidRPr="006D0012">
        <w:t>221</w:t>
      </w:r>
      <w:r>
        <w:t>/</w:t>
      </w:r>
      <w:r w:rsidRPr="006D0012">
        <w:t>200</w:t>
      </w:r>
      <w:r w:rsidR="00805DB0" w:rsidRPr="006D0012">
        <w:t>9</w:t>
      </w:r>
      <w:r w:rsidR="00805DB0" w:rsidRPr="00805DB0">
        <w:rPr>
          <w:rtl/>
        </w:rPr>
        <w:t xml:space="preserve">] </w:t>
      </w:r>
      <w:r>
        <w:rPr>
          <w:rtl/>
        </w:rPr>
        <w:t>تقرر أنه:</w:t>
      </w:r>
    </w:p>
    <w:p w14:paraId="4A2CE93E" w14:textId="047E5D2D" w:rsidR="00DD2623" w:rsidRDefault="00DD2623" w:rsidP="00D62159">
      <w:pPr>
        <w:pStyle w:val="SingleTxtGA"/>
        <w:spacing w:line="342" w:lineRule="exact"/>
        <w:ind w:left="1928"/>
        <w:rPr>
          <w:rtl/>
        </w:rPr>
      </w:pPr>
      <w:r>
        <w:rPr>
          <w:rtl/>
        </w:rPr>
        <w:tab/>
        <w:t>"لا يجوز التمييز ضد أي شخص على أساس الإعاقة وتقييد حركته بطريقة تمنعه أو</w:t>
      </w:r>
      <w:r w:rsidR="00D62159">
        <w:rPr>
          <w:rFonts w:hint="cs"/>
          <w:rtl/>
        </w:rPr>
        <w:t> </w:t>
      </w:r>
      <w:r>
        <w:rPr>
          <w:rtl/>
        </w:rPr>
        <w:t>تعوقه عن التمتع على قدم المساواة بحقه الأصيل في الوصول إلى جميع الأماكن والسلامة والسكن في الحياة اليومية في المباني العامة التي هي من صنع الإنسان والأماكن العامة والتسهيلات الموفّرة فيها".</w:t>
      </w:r>
    </w:p>
    <w:p w14:paraId="37FCD7D3" w14:textId="77777777" w:rsidR="00DD2623" w:rsidRDefault="00DD2623" w:rsidP="00814FDF">
      <w:pPr>
        <w:pStyle w:val="SingleTxtGA"/>
        <w:rPr>
          <w:rtl/>
        </w:rPr>
      </w:pPr>
      <w:r w:rsidRPr="006D0012">
        <w:rPr>
          <w:rtl/>
        </w:rPr>
        <w:lastRenderedPageBreak/>
        <w:t>50</w:t>
      </w:r>
      <w:r>
        <w:rPr>
          <w:rtl/>
        </w:rPr>
        <w:t>-</w:t>
      </w:r>
      <w:r>
        <w:rPr>
          <w:rtl/>
        </w:rPr>
        <w:tab/>
        <w:t xml:space="preserve">كما أمر الحكم بأن الامتثال لأمر المحكمة إلزامي من أجل الحصول على الموافقة على خطط البناء، والتصديق على المباني عند الانتهاء من تشييدها وإصدار شهادة المطابقة. وقد أصبحت جميع السلطات المخولة لإصدار هذه الشهادة مسؤولة بالتساوي مع المالكين، ويتعيّن على السلطات الامتناع عن إصدار الشهادات لجميع الإنشاءات الجديدة التي تنتهك أمر المحكمة المذكور. </w:t>
      </w:r>
    </w:p>
    <w:p w14:paraId="79F08D7E" w14:textId="77777777" w:rsidR="00DD2623" w:rsidRDefault="00DD2623" w:rsidP="00814FDF">
      <w:pPr>
        <w:pStyle w:val="SingleTxtGA"/>
        <w:rPr>
          <w:rtl/>
        </w:rPr>
      </w:pPr>
      <w:r w:rsidRPr="006D0012">
        <w:rPr>
          <w:rtl/>
        </w:rPr>
        <w:t>51</w:t>
      </w:r>
      <w:r>
        <w:rPr>
          <w:rtl/>
        </w:rPr>
        <w:t>-</w:t>
      </w:r>
      <w:r>
        <w:rPr>
          <w:rtl/>
        </w:rPr>
        <w:tab/>
        <w:t xml:space="preserve">وعلاوة على ذلك، ينص الأمر على أن "عدم الامتثال لأمر المحكمة المذكور يعتبر جريمة خطيرة يعاقب عليها، وتترتب عليها عواقب تستوجب العقاب على النحو المنصوص عليه في القانون". </w:t>
      </w:r>
    </w:p>
    <w:p w14:paraId="1C7124CB" w14:textId="2E37CA3F" w:rsidR="00DD2623" w:rsidRDefault="00DD2623" w:rsidP="00814FDF">
      <w:pPr>
        <w:pStyle w:val="SingleTxtGA"/>
        <w:rPr>
          <w:rtl/>
        </w:rPr>
      </w:pPr>
      <w:r w:rsidRPr="006D0012">
        <w:rPr>
          <w:rtl/>
        </w:rPr>
        <w:t>52</w:t>
      </w:r>
      <w:r>
        <w:rPr>
          <w:rtl/>
        </w:rPr>
        <w:t>-</w:t>
      </w:r>
      <w:r>
        <w:rPr>
          <w:rtl/>
        </w:rPr>
        <w:tab/>
      </w:r>
      <w:r w:rsidRPr="000956AD">
        <w:rPr>
          <w:spacing w:val="-4"/>
          <w:rtl/>
        </w:rPr>
        <w:t xml:space="preserve">وفي قضية لاحقة </w:t>
      </w:r>
      <w:r w:rsidRPr="006D0012">
        <w:rPr>
          <w:i/>
          <w:iCs/>
          <w:spacing w:val="-4"/>
          <w:rtl/>
        </w:rPr>
        <w:t xml:space="preserve">للدكتور </w:t>
      </w:r>
      <w:proofErr w:type="spellStart"/>
      <w:r w:rsidRPr="006D0012">
        <w:rPr>
          <w:i/>
          <w:iCs/>
          <w:spacing w:val="-4"/>
          <w:rtl/>
        </w:rPr>
        <w:t>أجيث</w:t>
      </w:r>
      <w:proofErr w:type="spellEnd"/>
      <w:r w:rsidRPr="006D0012">
        <w:rPr>
          <w:i/>
          <w:iCs/>
          <w:spacing w:val="-4"/>
          <w:rtl/>
        </w:rPr>
        <w:t xml:space="preserve"> سي إس </w:t>
      </w:r>
      <w:proofErr w:type="spellStart"/>
      <w:r w:rsidRPr="006D0012">
        <w:rPr>
          <w:i/>
          <w:iCs/>
          <w:spacing w:val="-4"/>
          <w:rtl/>
        </w:rPr>
        <w:t>بيريرا</w:t>
      </w:r>
      <w:proofErr w:type="spellEnd"/>
      <w:r w:rsidRPr="006D0012">
        <w:rPr>
          <w:i/>
          <w:iCs/>
          <w:spacing w:val="-4"/>
          <w:rtl/>
        </w:rPr>
        <w:t xml:space="preserve"> ضد وزير الخدمات الاجتماعية والرعاية الاجتماعية</w:t>
      </w:r>
      <w:r w:rsidRPr="006D0012">
        <w:rPr>
          <w:i/>
          <w:iCs/>
          <w:rtl/>
        </w:rPr>
        <w:t xml:space="preserve"> ورئيس المجلس القومي للأشخاص ذوي الإعاقة وآخرين</w:t>
      </w:r>
      <w:r>
        <w:rPr>
          <w:rtl/>
        </w:rPr>
        <w:t xml:space="preserve"> [</w:t>
      </w:r>
      <w:r>
        <w:t>SCFR N</w:t>
      </w:r>
      <w:r w:rsidR="00805DB0" w:rsidRPr="00805DB0">
        <w:t xml:space="preserve">o. </w:t>
      </w:r>
      <w:r w:rsidRPr="006D0012">
        <w:t>273</w:t>
      </w:r>
      <w:r>
        <w:t>/</w:t>
      </w:r>
      <w:r w:rsidRPr="006D0012">
        <w:t>201</w:t>
      </w:r>
      <w:r w:rsidR="00805DB0" w:rsidRPr="006D0012">
        <w:t>8</w:t>
      </w:r>
      <w:r w:rsidR="00805DB0" w:rsidRPr="00805DB0">
        <w:rPr>
          <w:rtl/>
        </w:rPr>
        <w:t xml:space="preserve">] </w:t>
      </w:r>
      <w:r>
        <w:rPr>
          <w:rtl/>
        </w:rPr>
        <w:t>تقرر أنّه:</w:t>
      </w:r>
    </w:p>
    <w:p w14:paraId="3B9D49B3" w14:textId="7AEF341D" w:rsidR="00DD2623" w:rsidRDefault="00DD2623" w:rsidP="000956AD">
      <w:pPr>
        <w:pStyle w:val="SingleTxtGA"/>
        <w:ind w:left="1928"/>
        <w:rPr>
          <w:rtl/>
        </w:rPr>
      </w:pPr>
      <w:r w:rsidRPr="000956AD">
        <w:rPr>
          <w:spacing w:val="-6"/>
          <w:rtl/>
        </w:rPr>
        <w:tab/>
        <w:t xml:space="preserve">"كان هناك ولا يزال هناك عدم امتثال كبير وعدم إنفاذ لأحكام القانون واللوائح [لعام </w:t>
      </w:r>
      <w:r w:rsidRPr="006D0012">
        <w:rPr>
          <w:spacing w:val="-6"/>
          <w:rtl/>
        </w:rPr>
        <w:t>2006</w:t>
      </w:r>
      <w:r w:rsidRPr="000956AD">
        <w:rPr>
          <w:spacing w:val="-6"/>
          <w:rtl/>
        </w:rPr>
        <w:t>]،</w:t>
      </w:r>
      <w:r>
        <w:rPr>
          <w:rtl/>
        </w:rPr>
        <w:t xml:space="preserve"> </w:t>
      </w:r>
      <w:r w:rsidRPr="000956AD">
        <w:rPr>
          <w:spacing w:val="-4"/>
          <w:rtl/>
        </w:rPr>
        <w:t>وأنّه</w:t>
      </w:r>
      <w:r w:rsidR="00805DB0" w:rsidRPr="00805DB0">
        <w:rPr>
          <w:spacing w:val="-4"/>
          <w:rtl/>
        </w:rPr>
        <w:t>.</w:t>
      </w:r>
      <w:r w:rsidRPr="000956AD">
        <w:rPr>
          <w:spacing w:val="-4"/>
          <w:rtl/>
        </w:rPr>
        <w:t>.... "في حالة التقصير المذكور أعلاه من جانب الدولة ووكالاتها في تنفيذ وإنفاذ أحكام القانون</w:t>
      </w:r>
      <w:r>
        <w:rPr>
          <w:rtl/>
        </w:rPr>
        <w:t xml:space="preserve"> واللوائح بشكل مرض قد تسبب في إلحاق ضرر كبير </w:t>
      </w:r>
      <w:r w:rsidR="000956AD">
        <w:rPr>
          <w:rtl/>
        </w:rPr>
        <w:t>ب‍ </w:t>
      </w:r>
      <w:r>
        <w:rPr>
          <w:rtl/>
        </w:rPr>
        <w:t>... الأشخاص ذوي الإعاقة".</w:t>
      </w:r>
    </w:p>
    <w:p w14:paraId="1C213C95" w14:textId="77777777" w:rsidR="00DD2623" w:rsidRDefault="00DD2623" w:rsidP="00814FDF">
      <w:pPr>
        <w:pStyle w:val="SingleTxtGA"/>
        <w:rPr>
          <w:rtl/>
        </w:rPr>
      </w:pPr>
      <w:r w:rsidRPr="006D0012">
        <w:rPr>
          <w:rtl/>
        </w:rPr>
        <w:t>53</w:t>
      </w:r>
      <w:r>
        <w:rPr>
          <w:rtl/>
        </w:rPr>
        <w:t>-</w:t>
      </w:r>
      <w:r>
        <w:rPr>
          <w:rtl/>
        </w:rPr>
        <w:tab/>
        <w:t xml:space="preserve">ورأت المحكمة كذلك أن "عدم الامتثال يمكن أن تترتب عليه مسؤولية المقاضاة في محكمة الصلح لارتكاب جريمة تحت طائلة القانون، والتعرض للعقاب في حالة الإدانة، على النحو المنصوص عليه في القانون". </w:t>
      </w:r>
    </w:p>
    <w:p w14:paraId="421DF0D4" w14:textId="77777777" w:rsidR="00DD2623" w:rsidRDefault="00DD2623" w:rsidP="00814FDF">
      <w:pPr>
        <w:pStyle w:val="SingleTxtGA"/>
        <w:rPr>
          <w:rtl/>
        </w:rPr>
      </w:pPr>
      <w:r w:rsidRPr="006D0012">
        <w:rPr>
          <w:rtl/>
        </w:rPr>
        <w:t>54</w:t>
      </w:r>
      <w:r>
        <w:rPr>
          <w:rtl/>
        </w:rPr>
        <w:t>-</w:t>
      </w:r>
      <w:r>
        <w:rPr>
          <w:rtl/>
        </w:rPr>
        <w:tab/>
        <w:t>وتعتزم وزارة الإسكان وهيئة التنمية الحضرية إنشاء آليات لتلقي الشكاوى واتخاذ الإجراءات القانونية ضد أصحاب المباني العامة التي لا تتوافق مع لوائح إمكانية الوصول إليها. كما تعمل وزارة تنمية المهارات والتدريب المهني على جعل جميع مراكز التدريب متاحة فعلياً لجميع الأشخاص ذوي الإعاقة على المدى المتوسط. ولدى سري لانكا أيضاً العديد من مشاريع إمكانية النفاذ إلى تكنولوجيا المعلومات والاتصالات، بما في ذلك تحسين نفاذ الأشخاص ذوي الإعاقة إلى الهواتف العمومية.</w:t>
      </w:r>
    </w:p>
    <w:p w14:paraId="11ACC08C" w14:textId="77777777" w:rsidR="00DD2623" w:rsidRDefault="00DD2623" w:rsidP="00814FDF">
      <w:pPr>
        <w:pStyle w:val="SingleTxtGA"/>
        <w:rPr>
          <w:rtl/>
        </w:rPr>
      </w:pPr>
      <w:r w:rsidRPr="006D0012">
        <w:rPr>
          <w:rtl/>
        </w:rPr>
        <w:t>55</w:t>
      </w:r>
      <w:r>
        <w:rPr>
          <w:rtl/>
        </w:rPr>
        <w:t>-</w:t>
      </w:r>
      <w:r>
        <w:rPr>
          <w:rtl/>
        </w:rPr>
        <w:tab/>
        <w:t xml:space="preserve">واستعرضت السياسة الوطنية المتعلقة بالإعاقة في سري لانكا لعام </w:t>
      </w:r>
      <w:r w:rsidRPr="006D0012">
        <w:rPr>
          <w:rtl/>
        </w:rPr>
        <w:t>2003</w:t>
      </w:r>
      <w:r>
        <w:rPr>
          <w:rtl/>
        </w:rPr>
        <w:t xml:space="preserve"> إمكانية تغيير محطات الحافلات ومحطات السكك الحديدية القائمة، من أجل ضمان زيادة إمكانية وصول الأشخاص ذوي الإعاقة إلى المرافق العامة، مثل المراحيض.</w:t>
      </w:r>
    </w:p>
    <w:p w14:paraId="2B6371EF" w14:textId="1788A563" w:rsidR="00DD2623" w:rsidRDefault="00DD2623" w:rsidP="00814FDF">
      <w:pPr>
        <w:pStyle w:val="SingleTxtGA"/>
        <w:rPr>
          <w:rtl/>
        </w:rPr>
      </w:pPr>
      <w:r w:rsidRPr="006D0012">
        <w:rPr>
          <w:rtl/>
        </w:rPr>
        <w:t>56</w:t>
      </w:r>
      <w:r>
        <w:rPr>
          <w:rtl/>
        </w:rPr>
        <w:t>-</w:t>
      </w:r>
      <w:r>
        <w:rPr>
          <w:rtl/>
        </w:rPr>
        <w:tab/>
        <w:t>وهكذا، لا تزال حكومة سري لانكا تبذل جهود</w:t>
      </w:r>
      <w:r w:rsidR="00F47BB3">
        <w:rPr>
          <w:rtl/>
        </w:rPr>
        <w:t xml:space="preserve">اً </w:t>
      </w:r>
      <w:r>
        <w:rPr>
          <w:rtl/>
        </w:rPr>
        <w:t xml:space="preserve">حثيثة لوضع وتوطيد نظام للسياسات والقوانين لضمان وصول الأشخاص ذوي الإعاقة، على قدم المساواة، إلى جميع جوانب الحياة العامة. </w:t>
      </w:r>
    </w:p>
    <w:p w14:paraId="7CB98725" w14:textId="3E476D33" w:rsidR="00DD2623" w:rsidRPr="006D0012" w:rsidRDefault="00DD2623" w:rsidP="000956AD">
      <w:pPr>
        <w:pStyle w:val="H1GA"/>
        <w:rPr>
          <w:rtl/>
        </w:rPr>
      </w:pPr>
      <w:r w:rsidRPr="006D0012">
        <w:rPr>
          <w:rtl/>
        </w:rPr>
        <w:tab/>
      </w:r>
      <w:r w:rsidRPr="006D0012">
        <w:rPr>
          <w:rtl/>
        </w:rPr>
        <w:tab/>
        <w:t>المادة 10</w:t>
      </w:r>
      <w:r w:rsidR="000956AD" w:rsidRPr="006D0012">
        <w:rPr>
          <w:rtl/>
        </w:rPr>
        <w:tab/>
      </w:r>
      <w:r w:rsidR="000956AD" w:rsidRPr="006D0012">
        <w:rPr>
          <w:rtl/>
        </w:rPr>
        <w:br/>
      </w:r>
      <w:r w:rsidRPr="006D0012">
        <w:rPr>
          <w:rtl/>
        </w:rPr>
        <w:t>الحق في الحياة</w:t>
      </w:r>
    </w:p>
    <w:p w14:paraId="251A9F8B" w14:textId="248E6ED6" w:rsidR="00805DB0" w:rsidRPr="00805DB0" w:rsidRDefault="00DD2623" w:rsidP="00814FDF">
      <w:pPr>
        <w:pStyle w:val="SingleTxtGA"/>
        <w:rPr>
          <w:rtl/>
        </w:rPr>
      </w:pPr>
      <w:r w:rsidRPr="006D0012">
        <w:rPr>
          <w:rtl/>
        </w:rPr>
        <w:t>57</w:t>
      </w:r>
      <w:r>
        <w:rPr>
          <w:rtl/>
        </w:rPr>
        <w:t>-</w:t>
      </w:r>
      <w:r>
        <w:rPr>
          <w:rtl/>
        </w:rPr>
        <w:tab/>
        <w:t xml:space="preserve">على الرغم من عدم وجود حكم مباشر في الدستور لحماية الحق في الحياة، فقد فسرت المحكمة العليا في سري لانكا المادتين </w:t>
      </w:r>
      <w:r w:rsidRPr="006D0012">
        <w:rPr>
          <w:rtl/>
        </w:rPr>
        <w:t>11</w:t>
      </w:r>
      <w:r>
        <w:rPr>
          <w:rtl/>
        </w:rPr>
        <w:t xml:space="preserve"> و</w:t>
      </w:r>
      <w:r w:rsidRPr="006D0012">
        <w:rPr>
          <w:rtl/>
        </w:rPr>
        <w:t>13</w:t>
      </w:r>
      <w:r>
        <w:rPr>
          <w:rtl/>
        </w:rPr>
        <w:t>(</w:t>
      </w:r>
      <w:r w:rsidR="00805DB0" w:rsidRPr="006D0012">
        <w:rPr>
          <w:rtl/>
        </w:rPr>
        <w:t>4</w:t>
      </w:r>
      <w:r w:rsidR="00805DB0" w:rsidRPr="00805DB0">
        <w:rPr>
          <w:rtl/>
        </w:rPr>
        <w:t xml:space="preserve">) </w:t>
      </w:r>
      <w:r>
        <w:rPr>
          <w:rtl/>
        </w:rPr>
        <w:t>من نفس المادة على أنهما تشملان الحق في الحياة</w:t>
      </w:r>
      <w:r w:rsidR="00805DB0" w:rsidRPr="006D0012">
        <w:rPr>
          <w:rStyle w:val="FootnoteReference"/>
          <w:sz w:val="22"/>
          <w:rtl/>
        </w:rPr>
        <w:t>(</w:t>
      </w:r>
      <w:r w:rsidR="00805DB0" w:rsidRPr="006D0012">
        <w:rPr>
          <w:rStyle w:val="FootnoteReference"/>
          <w:sz w:val="22"/>
          <w:lang w:val="en-AU"/>
        </w:rPr>
        <w:footnoteReference w:id="12"/>
      </w:r>
      <w:r w:rsidR="00805DB0" w:rsidRPr="00805DB0">
        <w:rPr>
          <w:vertAlign w:val="superscript"/>
          <w:rtl/>
        </w:rPr>
        <w:t>)</w:t>
      </w:r>
      <w:r w:rsidR="00805DB0" w:rsidRPr="00805DB0">
        <w:rPr>
          <w:rtl/>
        </w:rPr>
        <w:t>.</w:t>
      </w:r>
    </w:p>
    <w:p w14:paraId="51CE5E9F" w14:textId="38C72506" w:rsidR="00DD2623" w:rsidRDefault="00DD2623" w:rsidP="00814FDF">
      <w:pPr>
        <w:pStyle w:val="SingleTxtGA"/>
        <w:rPr>
          <w:rtl/>
        </w:rPr>
      </w:pPr>
      <w:r w:rsidRPr="006D0012">
        <w:rPr>
          <w:rtl/>
        </w:rPr>
        <w:lastRenderedPageBreak/>
        <w:t>58</w:t>
      </w:r>
      <w:r>
        <w:rPr>
          <w:rtl/>
        </w:rPr>
        <w:t>-</w:t>
      </w:r>
      <w:r>
        <w:rPr>
          <w:rtl/>
        </w:rPr>
        <w:tab/>
      </w:r>
      <w:r w:rsidRPr="000956AD">
        <w:rPr>
          <w:spacing w:val="-4"/>
          <w:rtl/>
        </w:rPr>
        <w:t xml:space="preserve">ويعترف تقرير اللجنة الفرعية المعنية بالحقوق الأساسية التابعة للجمعية الدستورية لعام </w:t>
      </w:r>
      <w:r w:rsidRPr="006D0012">
        <w:rPr>
          <w:spacing w:val="-4"/>
          <w:rtl/>
        </w:rPr>
        <w:t>2016</w:t>
      </w:r>
      <w:r w:rsidR="00805DB0" w:rsidRPr="006D0012">
        <w:rPr>
          <w:rStyle w:val="FootnoteReference"/>
          <w:spacing w:val="-4"/>
          <w:sz w:val="22"/>
          <w:rtl/>
        </w:rPr>
        <w:t>(</w:t>
      </w:r>
      <w:r w:rsidR="00805DB0" w:rsidRPr="006D0012">
        <w:rPr>
          <w:rStyle w:val="FootnoteReference"/>
          <w:spacing w:val="-4"/>
          <w:sz w:val="22"/>
          <w:lang w:val="en-AU"/>
        </w:rPr>
        <w:footnoteReference w:id="13"/>
      </w:r>
      <w:r w:rsidRPr="000956AD">
        <w:rPr>
          <w:spacing w:val="-4"/>
          <w:vertAlign w:val="superscript"/>
          <w:rtl/>
        </w:rPr>
        <w:t>)</w:t>
      </w:r>
      <w:r>
        <w:rPr>
          <w:rtl/>
        </w:rPr>
        <w:t xml:space="preserve"> تحت عنوان "الحقوق المتأصلة في الشخص" بأن "لكل شخص الحق الأصيل في الحياة والكرامة والمساواة والحرية والأمن" وأنه "لا يجوز حرمان أي شخص من حياته تعسفاً أو معاقبته بالإعدام". </w:t>
      </w:r>
    </w:p>
    <w:p w14:paraId="7510CE34" w14:textId="77777777" w:rsidR="00DD2623" w:rsidRDefault="00DD2623" w:rsidP="00814FDF">
      <w:pPr>
        <w:pStyle w:val="SingleTxtGA"/>
        <w:rPr>
          <w:rtl/>
        </w:rPr>
      </w:pPr>
      <w:r w:rsidRPr="006D0012">
        <w:rPr>
          <w:rtl/>
        </w:rPr>
        <w:t>59</w:t>
      </w:r>
      <w:r>
        <w:rPr>
          <w:rtl/>
        </w:rPr>
        <w:t>-</w:t>
      </w:r>
      <w:r>
        <w:rPr>
          <w:rtl/>
        </w:rPr>
        <w:tab/>
        <w:t xml:space="preserve">ولا تسمح سري لانكا، من الناحية القانونية والثقافية والدينية، بحرمان أي شخص من الحياة على أساس أي نوع من الإعاقة في أي مرحلة من مراحل الحياة. </w:t>
      </w:r>
    </w:p>
    <w:p w14:paraId="0A5B9AD0" w14:textId="5AAED114" w:rsidR="00DD2623" w:rsidRPr="006D0012" w:rsidRDefault="00DD2623" w:rsidP="000956AD">
      <w:pPr>
        <w:pStyle w:val="H1GA"/>
        <w:rPr>
          <w:rtl/>
        </w:rPr>
      </w:pPr>
      <w:r w:rsidRPr="006D0012">
        <w:rPr>
          <w:rtl/>
        </w:rPr>
        <w:tab/>
      </w:r>
      <w:r w:rsidRPr="006D0012">
        <w:rPr>
          <w:rtl/>
        </w:rPr>
        <w:tab/>
        <w:t>المادة 11</w:t>
      </w:r>
      <w:r w:rsidR="000956AD" w:rsidRPr="006D0012">
        <w:rPr>
          <w:rtl/>
        </w:rPr>
        <w:tab/>
      </w:r>
      <w:r w:rsidR="000956AD" w:rsidRPr="006D0012">
        <w:rPr>
          <w:rtl/>
        </w:rPr>
        <w:br/>
      </w:r>
      <w:r w:rsidRPr="006D0012">
        <w:rPr>
          <w:rtl/>
        </w:rPr>
        <w:t>حالات الخطر والطوارئ الإنسانية</w:t>
      </w:r>
    </w:p>
    <w:p w14:paraId="774EDEBF" w14:textId="77777777" w:rsidR="00DD2623" w:rsidRDefault="00DD2623" w:rsidP="00814FDF">
      <w:pPr>
        <w:pStyle w:val="SingleTxtGA"/>
        <w:rPr>
          <w:rtl/>
        </w:rPr>
      </w:pPr>
      <w:r w:rsidRPr="006D0012">
        <w:rPr>
          <w:rtl/>
        </w:rPr>
        <w:t>60</w:t>
      </w:r>
      <w:r>
        <w:rPr>
          <w:rtl/>
        </w:rPr>
        <w:t>-</w:t>
      </w:r>
      <w:r>
        <w:rPr>
          <w:rtl/>
        </w:rPr>
        <w:tab/>
        <w:t xml:space="preserve">في أعقاب كارثة تسونامي التي وقعت في </w:t>
      </w:r>
      <w:r w:rsidRPr="006D0012">
        <w:rPr>
          <w:rtl/>
        </w:rPr>
        <w:t>26</w:t>
      </w:r>
      <w:r>
        <w:rPr>
          <w:rtl/>
        </w:rPr>
        <w:t xml:space="preserve"> كانون الأول/ديسمبر </w:t>
      </w:r>
      <w:r w:rsidRPr="006D0012">
        <w:rPr>
          <w:rtl/>
        </w:rPr>
        <w:t>2004</w:t>
      </w:r>
      <w:r>
        <w:rPr>
          <w:rtl/>
        </w:rPr>
        <w:t xml:space="preserve">، اتخذت حكومة سري لانكا خطوات </w:t>
      </w:r>
      <w:proofErr w:type="gramStart"/>
      <w:r>
        <w:rPr>
          <w:rtl/>
        </w:rPr>
        <w:t>هامة</w:t>
      </w:r>
      <w:proofErr w:type="gramEnd"/>
      <w:r>
        <w:rPr>
          <w:rtl/>
        </w:rPr>
        <w:t xml:space="preserve"> نحو وضع إطار لإدارة أخطار الكوارث. ويشمل ذلك سن قانون سري لانكا لإدارة الكوارث رقم </w:t>
      </w:r>
      <w:r w:rsidRPr="006D0012">
        <w:rPr>
          <w:rtl/>
        </w:rPr>
        <w:t>13</w:t>
      </w:r>
      <w:r>
        <w:rPr>
          <w:rtl/>
        </w:rPr>
        <w:t xml:space="preserve"> لعام </w:t>
      </w:r>
      <w:r w:rsidRPr="006D0012">
        <w:rPr>
          <w:rtl/>
        </w:rPr>
        <w:t>2005</w:t>
      </w:r>
      <w:r>
        <w:rPr>
          <w:rtl/>
        </w:rPr>
        <w:t xml:space="preserve">، وخرائط طريق إدارة </w:t>
      </w:r>
      <w:proofErr w:type="gramStart"/>
      <w:r>
        <w:rPr>
          <w:rtl/>
        </w:rPr>
        <w:t>مخاطر</w:t>
      </w:r>
      <w:proofErr w:type="gramEnd"/>
      <w:r>
        <w:rPr>
          <w:rtl/>
        </w:rPr>
        <w:t xml:space="preserve"> الكوارث، المجلدان الأول والثاني، المعنونان "من أجل سري لانكا أكثر أماناً". </w:t>
      </w:r>
    </w:p>
    <w:p w14:paraId="27C446A4" w14:textId="0998E9E4" w:rsidR="00DD2623" w:rsidRDefault="00DD2623" w:rsidP="00814FDF">
      <w:pPr>
        <w:pStyle w:val="SingleTxtGA"/>
        <w:rPr>
          <w:rtl/>
        </w:rPr>
      </w:pPr>
      <w:r w:rsidRPr="006D0012">
        <w:rPr>
          <w:rtl/>
        </w:rPr>
        <w:t>61</w:t>
      </w:r>
      <w:r>
        <w:rPr>
          <w:rtl/>
        </w:rPr>
        <w:t>-</w:t>
      </w:r>
      <w:r>
        <w:rPr>
          <w:rtl/>
        </w:rPr>
        <w:tab/>
        <w:t>وبعد أن شهدت حكومة سري لانكا نزاع</w:t>
      </w:r>
      <w:r w:rsidR="00F47BB3">
        <w:rPr>
          <w:rtl/>
        </w:rPr>
        <w:t xml:space="preserve">اً </w:t>
      </w:r>
      <w:r>
        <w:rPr>
          <w:rtl/>
        </w:rPr>
        <w:t xml:space="preserve">دام ثلاثة عقود، وفي مواجهة الزيادة في تواتر الكوارث الطبيعية بسبب تغير المناخ والتنمية غير المخطط لها، من بين أسباب أخرى، اعترفت حكومة سري لانكا بالأشخاص ذوي الإعاقة من بين الفئات الضعيفة من الأشخاص الذين يحتاجون إلى أحكام خاصة للحماية. وبناء على ذلك، فإن السياسة الوطنية لإدارة الكوارث في سري لانكا لعام </w:t>
      </w:r>
      <w:r w:rsidRPr="006D0012">
        <w:rPr>
          <w:rtl/>
        </w:rPr>
        <w:t>2013</w:t>
      </w:r>
      <w:r w:rsidR="00805DB0" w:rsidRPr="006D0012">
        <w:rPr>
          <w:rStyle w:val="FootnoteReference"/>
          <w:sz w:val="22"/>
          <w:rtl/>
        </w:rPr>
        <w:t>(</w:t>
      </w:r>
      <w:r w:rsidR="00805DB0" w:rsidRPr="006D0012">
        <w:rPr>
          <w:rStyle w:val="FootnoteReference"/>
          <w:sz w:val="22"/>
          <w:lang w:val="en-AU"/>
        </w:rPr>
        <w:footnoteReference w:id="14"/>
      </w:r>
      <w:r w:rsidR="00805DB0" w:rsidRPr="00805DB0">
        <w:rPr>
          <w:vertAlign w:val="superscript"/>
          <w:rtl/>
        </w:rPr>
        <w:t>)</w:t>
      </w:r>
      <w:r w:rsidR="00805DB0" w:rsidRPr="00805DB0">
        <w:rPr>
          <w:rtl/>
        </w:rPr>
        <w:t xml:space="preserve">، </w:t>
      </w:r>
      <w:r>
        <w:rPr>
          <w:rtl/>
        </w:rPr>
        <w:t>والتي تعد عنصر</w:t>
      </w:r>
      <w:r w:rsidR="00F47BB3">
        <w:rPr>
          <w:rtl/>
        </w:rPr>
        <w:t xml:space="preserve">اً </w:t>
      </w:r>
      <w:r>
        <w:rPr>
          <w:rtl/>
        </w:rPr>
        <w:t>أساسي</w:t>
      </w:r>
      <w:r w:rsidR="00F47BB3">
        <w:rPr>
          <w:rtl/>
        </w:rPr>
        <w:t xml:space="preserve">اً </w:t>
      </w:r>
      <w:r>
        <w:rPr>
          <w:rtl/>
        </w:rPr>
        <w:t xml:space="preserve">في النظام الوطني لإدارة الكوارث في سري لانكا، توضح المبادئ التوجيهية لإدارة الكوارث في سري لانكا. وفي هذا الصدد، تنص المادة </w:t>
      </w:r>
      <w:r w:rsidRPr="006D0012">
        <w:rPr>
          <w:rtl/>
        </w:rPr>
        <w:t>4</w:t>
      </w:r>
      <w:r>
        <w:rPr>
          <w:rtl/>
        </w:rPr>
        <w:t>-</w:t>
      </w:r>
      <w:r w:rsidRPr="006D0012">
        <w:rPr>
          <w:rtl/>
        </w:rPr>
        <w:t>2</w:t>
      </w:r>
      <w:r>
        <w:rPr>
          <w:rtl/>
        </w:rPr>
        <w:t xml:space="preserve"> على ما يلي:</w:t>
      </w:r>
    </w:p>
    <w:p w14:paraId="2FD6C1CB" w14:textId="77777777" w:rsidR="00DD2623" w:rsidRDefault="00DD2623" w:rsidP="000956AD">
      <w:pPr>
        <w:pStyle w:val="SingleTxtGA"/>
        <w:ind w:left="1928"/>
        <w:rPr>
          <w:rtl/>
        </w:rPr>
      </w:pPr>
      <w:r>
        <w:rPr>
          <w:rtl/>
        </w:rPr>
        <w:t>"الحفاظ على الإنصاف في توزيع الموارد أثناء وقوع كارثة بناء على شدتها ومدى التأثر بها. وينبغي إعطاء الأولوية للفئات الأكثر ضعفاً مثل الأطفال وذوي القدرات المختلفة وكبار السن والنساء وما إلى ذلك".</w:t>
      </w:r>
    </w:p>
    <w:p w14:paraId="5CD555C5" w14:textId="77777777" w:rsidR="00DD2623" w:rsidRDefault="00DD2623" w:rsidP="00814FDF">
      <w:pPr>
        <w:pStyle w:val="SingleTxtGA"/>
        <w:rPr>
          <w:rtl/>
        </w:rPr>
      </w:pPr>
      <w:r w:rsidRPr="006D0012">
        <w:rPr>
          <w:rtl/>
        </w:rPr>
        <w:t>62</w:t>
      </w:r>
      <w:r>
        <w:rPr>
          <w:rtl/>
        </w:rPr>
        <w:t>-</w:t>
      </w:r>
      <w:r>
        <w:rPr>
          <w:rtl/>
        </w:rPr>
        <w:tab/>
        <w:t xml:space="preserve">في قانون عام </w:t>
      </w:r>
      <w:r w:rsidRPr="006D0012">
        <w:rPr>
          <w:rtl/>
        </w:rPr>
        <w:t>2005</w:t>
      </w:r>
      <w:r>
        <w:rPr>
          <w:rtl/>
        </w:rPr>
        <w:t xml:space="preserve"> والسياسة الوطنية لإدارة الكوارث، يضطلع مركز إدارة الكوارث بأنشطة الحد من أخطار الكوارث على جميع المستويات في جميع القطاعات، تمشياً مع الخطة الوطنية لإدارة الكوارث والخطة الوطنية لعمليات الطوارئ، التي تتضمن الإعاقة والمنظور الجنساني. وفي جميع أنشطة الاستجابة لحالات الطوارئ، تعطى الأولوية للفئات الضعيفة. </w:t>
      </w:r>
    </w:p>
    <w:p w14:paraId="7F485C46" w14:textId="33BF9DAA" w:rsidR="00DD2623" w:rsidRDefault="00DD2623" w:rsidP="00814FDF">
      <w:pPr>
        <w:pStyle w:val="SingleTxtGA"/>
        <w:rPr>
          <w:rtl/>
        </w:rPr>
      </w:pPr>
      <w:r w:rsidRPr="006D0012">
        <w:rPr>
          <w:rtl/>
        </w:rPr>
        <w:t>63</w:t>
      </w:r>
      <w:r>
        <w:rPr>
          <w:rtl/>
        </w:rPr>
        <w:t>-</w:t>
      </w:r>
      <w:r>
        <w:rPr>
          <w:rtl/>
        </w:rPr>
        <w:tab/>
        <w:t>وقامت وزارة إدارة الكوارث ولجنة إدارة الكوارث أيضاً بتدريب ضباط على مستوى المقاطعات وتقسيمات المقاطعات على إجراء تقييمات سريعة للاحتياجات بعد الكوارث مع التركيز بوجه خاص على الأشخاص ذوي الإعاقة. وعند إعداد خرائط المخاطر، يتم التركيز على تحديد الأشخاص المعرضين للخطر في كل مجتمع من المجتمعات المحلية، أي الأشخاص ذوو الإعاقة، والنساء الحوامل، والأطفال، وكبار السن، فضلاً عن تحديد مواقعهم لاستخدامها في عمليات البحث والإنقاذ. يتم تحديد مراكز الإجلاء والطرق المؤدية إليها ومواقع هؤلاء الأشخاص مسبق</w:t>
      </w:r>
      <w:r w:rsidR="00F47BB3">
        <w:rPr>
          <w:rtl/>
        </w:rPr>
        <w:t xml:space="preserve">اً </w:t>
      </w:r>
      <w:r>
        <w:rPr>
          <w:rtl/>
        </w:rPr>
        <w:t xml:space="preserve">وإخطار مركز إدارة الكوارث وطلب الموافقة لضمان ملاءمتها وإمكانية الوصول إليها. وتم أيضاً تقاسم خرائط المخاطر هذه مع أفراد القوات الثلاث والشرطة الذين يرتبطون ارتباطاً وثيقاً بعمليات الإخلاء والإنقاذ في أوقات الكوارث الطبيعية. </w:t>
      </w:r>
    </w:p>
    <w:p w14:paraId="1608F759" w14:textId="588E9304" w:rsidR="00DD2623" w:rsidRDefault="00DD2623" w:rsidP="000956AD">
      <w:pPr>
        <w:pStyle w:val="SingleTxtGA"/>
        <w:spacing w:line="350" w:lineRule="exact"/>
        <w:rPr>
          <w:rtl/>
        </w:rPr>
      </w:pPr>
      <w:r w:rsidRPr="006D0012">
        <w:rPr>
          <w:rtl/>
        </w:rPr>
        <w:lastRenderedPageBreak/>
        <w:t>64</w:t>
      </w:r>
      <w:r>
        <w:rPr>
          <w:rtl/>
        </w:rPr>
        <w:t>-</w:t>
      </w:r>
      <w:r>
        <w:rPr>
          <w:rtl/>
        </w:rPr>
        <w:tab/>
        <w:t xml:space="preserve">وساعدت المبادرات المجتمعية لإدارة </w:t>
      </w:r>
      <w:proofErr w:type="gramStart"/>
      <w:r>
        <w:rPr>
          <w:rtl/>
        </w:rPr>
        <w:t>مخاطر</w:t>
      </w:r>
      <w:proofErr w:type="gramEnd"/>
      <w:r>
        <w:rPr>
          <w:rtl/>
        </w:rPr>
        <w:t xml:space="preserve"> الكوارث على مستوى غراما </w:t>
      </w:r>
      <w:proofErr w:type="spellStart"/>
      <w:r>
        <w:rPr>
          <w:rtl/>
        </w:rPr>
        <w:t>نيلاداري</w:t>
      </w:r>
      <w:proofErr w:type="spellEnd"/>
      <w:r>
        <w:rPr>
          <w:rtl/>
        </w:rPr>
        <w:t xml:space="preserve"> على إدماج النهج القائمة على النظم الإيكولوجية، وتغير المناخ، والمسائل الجنسانية، والشواغل المتعلقة بالإعاقة على مستوى المجتمع المحلي لتعزيز التخفيف من حدة الكوارث. وإلى جانب خرائط المخاطر، تجري لجنة رصد الكوارث مع مختلف أصحاب المصلحة تدريبات على التأهب للكوارث على المستوى الشعبي، مما</w:t>
      </w:r>
      <w:r w:rsidR="00F44B5B">
        <w:rPr>
          <w:rFonts w:hint="cs"/>
          <w:rtl/>
        </w:rPr>
        <w:t> </w:t>
      </w:r>
      <w:r>
        <w:rPr>
          <w:rtl/>
        </w:rPr>
        <w:t>يركز بشكل خاص على ضمان رفاه الفئات الضعيفة المحددة.</w:t>
      </w:r>
    </w:p>
    <w:p w14:paraId="7105C601" w14:textId="77777777" w:rsidR="00DD2623" w:rsidRDefault="00DD2623" w:rsidP="000956AD">
      <w:pPr>
        <w:pStyle w:val="SingleTxtGA"/>
        <w:spacing w:line="350" w:lineRule="exact"/>
        <w:rPr>
          <w:rtl/>
        </w:rPr>
      </w:pPr>
      <w:r w:rsidRPr="006D0012">
        <w:rPr>
          <w:rtl/>
        </w:rPr>
        <w:t>65</w:t>
      </w:r>
      <w:r>
        <w:rPr>
          <w:rtl/>
        </w:rPr>
        <w:t>-</w:t>
      </w:r>
      <w:r>
        <w:rPr>
          <w:rtl/>
        </w:rPr>
        <w:tab/>
        <w:t xml:space="preserve">ويقوم موظفو إدارة الكوارث المعينون على جميع مستويات أمانة المقاطعات برصد الحالة في </w:t>
      </w:r>
      <w:r w:rsidRPr="00F44B5B">
        <w:rPr>
          <w:spacing w:val="-2"/>
          <w:rtl/>
        </w:rPr>
        <w:t>مراحل ما قبل الكوارث وأثناءها وبعدها، مع التركيز بوجه خاص على الفئات الضعيفة من الناس. كما يقوم</w:t>
      </w:r>
      <w:r>
        <w:rPr>
          <w:rtl/>
        </w:rPr>
        <w:t xml:space="preserve"> موظفو إدارة الكوارث في المنطقة بزيارات إلى جميع مراكز الإجلاء ومواقع المخيمات في حالات الطوارئ لتقييم الوضع والتأكد من التزام فريق إدارة المخيم المعين بالمعايير الدولية. </w:t>
      </w:r>
    </w:p>
    <w:p w14:paraId="058A08CE" w14:textId="77777777" w:rsidR="00DD2623" w:rsidRDefault="00DD2623" w:rsidP="000956AD">
      <w:pPr>
        <w:pStyle w:val="SingleTxtGA"/>
        <w:spacing w:line="350" w:lineRule="exact"/>
        <w:rPr>
          <w:rtl/>
        </w:rPr>
      </w:pPr>
      <w:r w:rsidRPr="006D0012">
        <w:rPr>
          <w:rtl/>
        </w:rPr>
        <w:t>66</w:t>
      </w:r>
      <w:r>
        <w:rPr>
          <w:rtl/>
        </w:rPr>
        <w:t>-</w:t>
      </w:r>
      <w:r>
        <w:rPr>
          <w:rtl/>
        </w:rPr>
        <w:tab/>
        <w:t>وتبث في المنطقة على مختلف وسائط الإعلام الإخطارات بالكوارث الوشيكة، مثل الإنذارات بأمواج تسونامي. ووضعت أيضاً نظم لنقل الرسالة إلى مختلف الأشخاص ذوي الإعاقة من خلال اللجان الفرعية لإدارة الكوارث المنشأة في كل مجتمع محلي. وأنشئت مراكز تنسيق لنشر المعلومات في الأماكن التي تأوي الأشخاص الضعفاء.</w:t>
      </w:r>
    </w:p>
    <w:p w14:paraId="1B8084CE" w14:textId="3C7FCE02" w:rsidR="00DD2623" w:rsidRDefault="00DD2623" w:rsidP="000956AD">
      <w:pPr>
        <w:pStyle w:val="SingleTxtGA"/>
        <w:spacing w:line="350" w:lineRule="exact"/>
        <w:rPr>
          <w:rtl/>
        </w:rPr>
      </w:pPr>
      <w:r w:rsidRPr="006D0012">
        <w:rPr>
          <w:rtl/>
        </w:rPr>
        <w:t>67</w:t>
      </w:r>
      <w:r>
        <w:rPr>
          <w:rtl/>
        </w:rPr>
        <w:t>-</w:t>
      </w:r>
      <w:r>
        <w:rPr>
          <w:rtl/>
        </w:rPr>
        <w:tab/>
        <w:t xml:space="preserve">ونُفذ اختبار المبادئ التوجيهية للجنة الدائمة المشتركة بين الوكالات أثناء حالات الطوارئ الإنسانية في الفترة </w:t>
      </w:r>
      <w:r w:rsidRPr="006D0012">
        <w:rPr>
          <w:rtl/>
        </w:rPr>
        <w:t>2018</w:t>
      </w:r>
      <w:r>
        <w:rPr>
          <w:rtl/>
        </w:rPr>
        <w:t>-</w:t>
      </w:r>
      <w:r w:rsidRPr="006D0012">
        <w:rPr>
          <w:rtl/>
        </w:rPr>
        <w:t>201</w:t>
      </w:r>
      <w:r w:rsidR="00805DB0" w:rsidRPr="006D0012">
        <w:rPr>
          <w:rtl/>
        </w:rPr>
        <w:t>9</w:t>
      </w:r>
      <w:r w:rsidR="00805DB0" w:rsidRPr="00805DB0">
        <w:rPr>
          <w:rtl/>
        </w:rPr>
        <w:t xml:space="preserve">. </w:t>
      </w:r>
      <w:r>
        <w:rPr>
          <w:rtl/>
        </w:rPr>
        <w:t xml:space="preserve">وكانت سري لانكا واحدة من البلدان القليلة التي تم اختيارها. وبالتعاون مع وزارة إدارة الكوارث، ووزارة التمكين الاجتماعي، ووزارة الصحة، وأمانة مقاطعة </w:t>
      </w:r>
      <w:proofErr w:type="spellStart"/>
      <w:r>
        <w:rPr>
          <w:rtl/>
        </w:rPr>
        <w:t>كالوتارا</w:t>
      </w:r>
      <w:proofErr w:type="spellEnd"/>
      <w:r>
        <w:rPr>
          <w:rtl/>
        </w:rPr>
        <w:t xml:space="preserve">، اضطلعت جمعية الجبهة المشتركة وتنظيم الأسرة في سري لانكا بمشروع تجريبي لاختبار المبادئ التوجيهية للجنة الدائمة المشتركة بين الوكالات أثناء حالات الطوارئ الإنسانية مع التركيز بوجه خاص على الصحة الجنسية والإنجابية والعنف القائم على نوع الجنس أثناء حالات الطوارئ. </w:t>
      </w:r>
    </w:p>
    <w:p w14:paraId="68338E61" w14:textId="409029C5" w:rsidR="00DD2623" w:rsidRPr="006D0012" w:rsidRDefault="00DD2623" w:rsidP="000956AD">
      <w:pPr>
        <w:pStyle w:val="H1GA"/>
        <w:rPr>
          <w:rtl/>
        </w:rPr>
      </w:pPr>
      <w:r w:rsidRPr="006D0012">
        <w:rPr>
          <w:rtl/>
        </w:rPr>
        <w:tab/>
      </w:r>
      <w:r w:rsidRPr="006D0012">
        <w:rPr>
          <w:rtl/>
        </w:rPr>
        <w:tab/>
        <w:t>المادة 12</w:t>
      </w:r>
      <w:r w:rsidR="000956AD" w:rsidRPr="006D0012">
        <w:rPr>
          <w:rtl/>
        </w:rPr>
        <w:tab/>
      </w:r>
      <w:r w:rsidR="000956AD" w:rsidRPr="006D0012">
        <w:rPr>
          <w:rtl/>
        </w:rPr>
        <w:br/>
      </w:r>
      <w:r w:rsidRPr="006D0012">
        <w:rPr>
          <w:rtl/>
        </w:rPr>
        <w:t>الاعتراف بالأشخاص ذوي الإعاقة على قدم المساواة مع الآخرين أمام القانون</w:t>
      </w:r>
    </w:p>
    <w:p w14:paraId="1CE9FB8D" w14:textId="71ABA595" w:rsidR="00DD2623" w:rsidRDefault="00DD2623" w:rsidP="000956AD">
      <w:pPr>
        <w:pStyle w:val="SingleTxtGA"/>
        <w:spacing w:line="350" w:lineRule="exact"/>
        <w:rPr>
          <w:rtl/>
        </w:rPr>
      </w:pPr>
      <w:r w:rsidRPr="006D0012">
        <w:rPr>
          <w:rtl/>
        </w:rPr>
        <w:t>68</w:t>
      </w:r>
      <w:r>
        <w:rPr>
          <w:rtl/>
        </w:rPr>
        <w:t>-</w:t>
      </w:r>
      <w:r>
        <w:rPr>
          <w:rtl/>
        </w:rPr>
        <w:tab/>
      </w:r>
      <w:r w:rsidRPr="00F44B5B">
        <w:rPr>
          <w:spacing w:val="-2"/>
          <w:rtl/>
        </w:rPr>
        <w:t>يكفل دستور سري لانكا المساواة للجميع أمام القانون وفيما يتعلق بالتمتع بالحقوق المدنية في</w:t>
      </w:r>
      <w:r w:rsidR="000956AD" w:rsidRPr="00F44B5B">
        <w:rPr>
          <w:rFonts w:hint="cs"/>
          <w:spacing w:val="-2"/>
          <w:rtl/>
        </w:rPr>
        <w:t> </w:t>
      </w:r>
      <w:r w:rsidRPr="00F44B5B">
        <w:rPr>
          <w:spacing w:val="-2"/>
          <w:rtl/>
        </w:rPr>
        <w:t>جميع</w:t>
      </w:r>
      <w:r>
        <w:rPr>
          <w:rtl/>
        </w:rPr>
        <w:t xml:space="preserve"> جوانب القانون، من خلال أحكام متعددة فيه. فالمادة </w:t>
      </w:r>
      <w:r w:rsidRPr="006D0012">
        <w:rPr>
          <w:rtl/>
        </w:rPr>
        <w:t>12</w:t>
      </w:r>
      <w:r>
        <w:rPr>
          <w:rtl/>
        </w:rPr>
        <w:t>(</w:t>
      </w:r>
      <w:r w:rsidRPr="006D0012">
        <w:rPr>
          <w:rtl/>
        </w:rPr>
        <w:t>1</w:t>
      </w:r>
      <w:r w:rsidR="00805DB0" w:rsidRPr="00805DB0">
        <w:rPr>
          <w:rtl/>
        </w:rPr>
        <w:t xml:space="preserve">)، </w:t>
      </w:r>
      <w:r>
        <w:rPr>
          <w:rtl/>
        </w:rPr>
        <w:t xml:space="preserve">تنص على أن "جميع الأشخاص متساوون أمام القانون ولهم الحق في التمتع بحماية القانون على قدم المساواة". </w:t>
      </w:r>
    </w:p>
    <w:p w14:paraId="576421AB" w14:textId="77777777" w:rsidR="00DD2623" w:rsidRDefault="00DD2623" w:rsidP="000956AD">
      <w:pPr>
        <w:pStyle w:val="SingleTxtGA"/>
        <w:spacing w:line="350" w:lineRule="exact"/>
        <w:rPr>
          <w:rtl/>
        </w:rPr>
      </w:pPr>
      <w:r w:rsidRPr="006D0012">
        <w:rPr>
          <w:rtl/>
        </w:rPr>
        <w:t>69</w:t>
      </w:r>
      <w:r>
        <w:rPr>
          <w:rtl/>
        </w:rPr>
        <w:t>-</w:t>
      </w:r>
      <w:r>
        <w:rPr>
          <w:rtl/>
        </w:rPr>
        <w:tab/>
        <w:t xml:space="preserve">وقد فُسر هذا الالتزام بالاعتراف على قدم المساواة على أنه يكفل الإنصاف في معاملة جميع الأشخاص، بصرف النظر عن حالتهم البدنية أو العقلية أو الاجتماعية - الاقتصادية. ولا تمنع سري لانكا هؤلاء الأشخاص ذوي الإعاقة من المشاركة الكاملة كمواطنين، أو </w:t>
      </w:r>
      <w:proofErr w:type="gramStart"/>
      <w:r>
        <w:rPr>
          <w:rtl/>
        </w:rPr>
        <w:t>امتلاك</w:t>
      </w:r>
      <w:proofErr w:type="gramEnd"/>
      <w:r>
        <w:rPr>
          <w:rtl/>
        </w:rPr>
        <w:t xml:space="preserve"> أو وراثة الممتلكات، أو التحكم في شؤونهم المالية، أو المساواة في الحصول على القروض المصرفية والرهون العقارية وغيرها من أشكال الائتمان المالي.</w:t>
      </w:r>
    </w:p>
    <w:p w14:paraId="376C87F8" w14:textId="06F87F65" w:rsidR="00DD2623" w:rsidRDefault="00DD2623" w:rsidP="000956AD">
      <w:pPr>
        <w:pStyle w:val="SingleTxtGA"/>
        <w:spacing w:line="350" w:lineRule="exact"/>
        <w:rPr>
          <w:rtl/>
        </w:rPr>
      </w:pPr>
      <w:r w:rsidRPr="006D0012">
        <w:rPr>
          <w:rtl/>
        </w:rPr>
        <w:t>70</w:t>
      </w:r>
      <w:r>
        <w:rPr>
          <w:rtl/>
        </w:rPr>
        <w:t>-</w:t>
      </w:r>
      <w:r>
        <w:rPr>
          <w:rtl/>
        </w:rPr>
        <w:tab/>
        <w:t>وينص تقرير اللجنة الفرعية المعنية بالحقوق الأساسية التابعة للجمعية الدستورية</w:t>
      </w:r>
      <w:r w:rsidR="00805DB0" w:rsidRPr="006D0012">
        <w:rPr>
          <w:rStyle w:val="FootnoteReference"/>
          <w:sz w:val="22"/>
          <w:rtl/>
        </w:rPr>
        <w:t>(</w:t>
      </w:r>
      <w:r w:rsidR="00805DB0" w:rsidRPr="006D0012">
        <w:rPr>
          <w:rStyle w:val="FootnoteReference"/>
          <w:sz w:val="22"/>
          <w:lang w:val="en-AU"/>
        </w:rPr>
        <w:footnoteReference w:id="15"/>
      </w:r>
      <w:r w:rsidR="00805DB0" w:rsidRPr="00805DB0">
        <w:rPr>
          <w:vertAlign w:val="superscript"/>
          <w:rtl/>
        </w:rPr>
        <w:t>)</w:t>
      </w:r>
      <w:r w:rsidR="00805DB0" w:rsidRPr="00805DB0">
        <w:rPr>
          <w:rtl/>
        </w:rPr>
        <w:t xml:space="preserve">، </w:t>
      </w:r>
      <w:r>
        <w:rPr>
          <w:rtl/>
        </w:rPr>
        <w:t xml:space="preserve">المقدم في عام </w:t>
      </w:r>
      <w:r w:rsidRPr="006D0012">
        <w:rPr>
          <w:rtl/>
        </w:rPr>
        <w:t>2016</w:t>
      </w:r>
      <w:r>
        <w:rPr>
          <w:rtl/>
        </w:rPr>
        <w:t xml:space="preserve">، تحت عنوان "الحقوق الأصيلة للشخص" على أن "لكل شخص الحق في أن يُعترف به كشخص أمام القانون". وعلاوة على ذلك، ترى اللجنة الفرعية، تحت العنوان الفرعي "الحق في المساواة والتحرر من التمييز"، أن "جميع الأشخاص متساوون أمام القانون ولهم الحق في التمتع بحماية القانون على قدم المساواة". </w:t>
      </w:r>
    </w:p>
    <w:p w14:paraId="45CB7734" w14:textId="457E9799" w:rsidR="00DD2623" w:rsidRPr="006D0012" w:rsidRDefault="00DD2623" w:rsidP="000956AD">
      <w:pPr>
        <w:pStyle w:val="H1GA"/>
        <w:rPr>
          <w:rtl/>
        </w:rPr>
      </w:pPr>
      <w:r w:rsidRPr="006D0012">
        <w:rPr>
          <w:rtl/>
        </w:rPr>
        <w:lastRenderedPageBreak/>
        <w:tab/>
      </w:r>
      <w:r w:rsidRPr="006D0012">
        <w:rPr>
          <w:rtl/>
        </w:rPr>
        <w:tab/>
        <w:t>المادة 13</w:t>
      </w:r>
      <w:r w:rsidR="000956AD" w:rsidRPr="006D0012">
        <w:rPr>
          <w:rtl/>
        </w:rPr>
        <w:tab/>
      </w:r>
      <w:r w:rsidR="000956AD" w:rsidRPr="006D0012">
        <w:rPr>
          <w:rtl/>
        </w:rPr>
        <w:br/>
      </w:r>
      <w:r w:rsidRPr="006D0012">
        <w:rPr>
          <w:rtl/>
        </w:rPr>
        <w:t>الوصول إلى العدالة</w:t>
      </w:r>
    </w:p>
    <w:p w14:paraId="29A8DC6F" w14:textId="759CD9DE" w:rsidR="00DD2623" w:rsidRDefault="00DD2623" w:rsidP="00814FDF">
      <w:pPr>
        <w:pStyle w:val="SingleTxtGA"/>
        <w:rPr>
          <w:rtl/>
        </w:rPr>
      </w:pPr>
      <w:r w:rsidRPr="006D0012">
        <w:rPr>
          <w:rtl/>
        </w:rPr>
        <w:t>71</w:t>
      </w:r>
      <w:r>
        <w:rPr>
          <w:rtl/>
        </w:rPr>
        <w:t>-</w:t>
      </w:r>
      <w:r>
        <w:rPr>
          <w:rtl/>
        </w:rPr>
        <w:tab/>
        <w:t>تمر سري لانكا، بعد انتهاء الحرب الأهلية، بفترة من العدالة الانتقالية والبحث عن الحقيقة، يكفل فيها أيضاً للأشخاص ذوي الإعاقة إمكانية الوصول إليها. وقد صيغت أحكام تكفل للأشخاص ذوي</w:t>
      </w:r>
      <w:r w:rsidR="000956AD">
        <w:rPr>
          <w:rFonts w:hint="cs"/>
          <w:rtl/>
        </w:rPr>
        <w:t> </w:t>
      </w:r>
      <w:r>
        <w:rPr>
          <w:rtl/>
        </w:rPr>
        <w:t xml:space="preserve">الإعاقة المشاركة الكاملة في إجراءات العدالة الانتقالية، والوصول الكامل إلى مؤسسات العدالة، بموجب خطة العمل الوطنية لحقوق الإنسان. ووُضعت أيضاً أحكام للتمكين من استخدام لغة الإشارة في إجراءات المحاكم. </w:t>
      </w:r>
    </w:p>
    <w:p w14:paraId="4E1D604C" w14:textId="4468862C" w:rsidR="00DD2623" w:rsidRDefault="00DD2623" w:rsidP="00814FDF">
      <w:pPr>
        <w:pStyle w:val="SingleTxtGA"/>
        <w:rPr>
          <w:rtl/>
        </w:rPr>
      </w:pPr>
      <w:r w:rsidRPr="006D0012">
        <w:rPr>
          <w:rtl/>
        </w:rPr>
        <w:t>72</w:t>
      </w:r>
      <w:r>
        <w:rPr>
          <w:rtl/>
        </w:rPr>
        <w:t>-</w:t>
      </w:r>
      <w:r>
        <w:rPr>
          <w:rtl/>
        </w:rPr>
        <w:tab/>
        <w:t xml:space="preserve">وتضمّن التقرير النهائي لفرقة العمل التشاورية المكوّنة من </w:t>
      </w:r>
      <w:r w:rsidRPr="006D0012">
        <w:rPr>
          <w:rtl/>
        </w:rPr>
        <w:t>11</w:t>
      </w:r>
      <w:r>
        <w:rPr>
          <w:rtl/>
        </w:rPr>
        <w:t xml:space="preserve"> عضو</w:t>
      </w:r>
      <w:r w:rsidR="001A5FA5">
        <w:rPr>
          <w:rtl/>
        </w:rPr>
        <w:t>اً،</w:t>
      </w:r>
      <w:r>
        <w:rPr>
          <w:rtl/>
        </w:rPr>
        <w:t xml:space="preserve"> والمؤلفة بالكامل من أعضاء المجتمع المدني الذين قادوا المشاورات العامة بشأن تصميم وتنفيذ عملية البحث عن الحقيقة والعدالة والجبر وعدم التكرار وفقاً لقرار مجلس حقوق الإنسان </w:t>
      </w:r>
      <w:r w:rsidRPr="006D0012">
        <w:rPr>
          <w:rtl/>
        </w:rPr>
        <w:t>30</w:t>
      </w:r>
      <w:r>
        <w:rPr>
          <w:rtl/>
        </w:rPr>
        <w:t>/</w:t>
      </w:r>
      <w:r w:rsidRPr="006D0012">
        <w:rPr>
          <w:rtl/>
        </w:rPr>
        <w:t>1</w:t>
      </w:r>
      <w:r>
        <w:rPr>
          <w:rtl/>
        </w:rPr>
        <w:t xml:space="preserve">، توصيات بشأن التعويضات عن العنف الجسدي والإصابة، بما في ذلك الإعاقة. </w:t>
      </w:r>
    </w:p>
    <w:p w14:paraId="58041282" w14:textId="2B92AE09" w:rsidR="00DD2623" w:rsidRDefault="00DD2623" w:rsidP="00814FDF">
      <w:pPr>
        <w:pStyle w:val="SingleTxtGA"/>
        <w:rPr>
          <w:rtl/>
        </w:rPr>
      </w:pPr>
      <w:r w:rsidRPr="006D0012">
        <w:rPr>
          <w:rtl/>
        </w:rPr>
        <w:t>73</w:t>
      </w:r>
      <w:r>
        <w:rPr>
          <w:rtl/>
        </w:rPr>
        <w:t>-</w:t>
      </w:r>
      <w:r>
        <w:rPr>
          <w:rtl/>
        </w:rPr>
        <w:tab/>
        <w:t>كما أوضح تقرير اللجنة الفرعية المعنية بالحقوق الأساسية التابعة للجمعية الدستورية</w:t>
      </w:r>
      <w:r w:rsidR="00805DB0" w:rsidRPr="006D0012">
        <w:rPr>
          <w:rStyle w:val="FootnoteReference"/>
          <w:sz w:val="22"/>
          <w:rtl/>
        </w:rPr>
        <w:t>(</w:t>
      </w:r>
      <w:r w:rsidR="00805DB0" w:rsidRPr="006D0012">
        <w:rPr>
          <w:rStyle w:val="FootnoteReference"/>
          <w:sz w:val="22"/>
          <w:lang w:val="en-AU"/>
        </w:rPr>
        <w:footnoteReference w:id="16"/>
      </w:r>
      <w:r w:rsidRPr="00DD2623">
        <w:rPr>
          <w:vertAlign w:val="superscript"/>
          <w:rtl/>
        </w:rPr>
        <w:t>)</w:t>
      </w:r>
      <w:r>
        <w:rPr>
          <w:rtl/>
        </w:rPr>
        <w:t xml:space="preserve"> أن "لكل شخص الحق في الوصول إلى العدالة عن طريق المحاكم بمختلف درجاتها".</w:t>
      </w:r>
    </w:p>
    <w:p w14:paraId="2F46E955" w14:textId="65E26395" w:rsidR="00DD2623" w:rsidRDefault="00DD2623" w:rsidP="00814FDF">
      <w:pPr>
        <w:pStyle w:val="SingleTxtGA"/>
        <w:rPr>
          <w:rtl/>
        </w:rPr>
      </w:pPr>
      <w:r w:rsidRPr="006D0012">
        <w:rPr>
          <w:rtl/>
        </w:rPr>
        <w:t>74</w:t>
      </w:r>
      <w:r>
        <w:rPr>
          <w:rtl/>
        </w:rPr>
        <w:t>-</w:t>
      </w:r>
      <w:r>
        <w:rPr>
          <w:rtl/>
        </w:rPr>
        <w:tab/>
        <w:t xml:space="preserve">وفي قضية الدكتور </w:t>
      </w:r>
      <w:proofErr w:type="spellStart"/>
      <w:r>
        <w:rPr>
          <w:rtl/>
        </w:rPr>
        <w:t>أجيث</w:t>
      </w:r>
      <w:proofErr w:type="spellEnd"/>
      <w:r>
        <w:rPr>
          <w:rtl/>
        </w:rPr>
        <w:t xml:space="preserve"> سي إس </w:t>
      </w:r>
      <w:proofErr w:type="spellStart"/>
      <w:r>
        <w:rPr>
          <w:rtl/>
        </w:rPr>
        <w:t>بيريرا</w:t>
      </w:r>
      <w:proofErr w:type="spellEnd"/>
      <w:r>
        <w:rPr>
          <w:rtl/>
        </w:rPr>
        <w:t xml:space="preserve"> ضد أ. وزير الخدمات الاجتماعية والرعاية الاجتماعية ورئيس المجلس الوطني للأشخاص ذوي الإعاقة وآخرون [</w:t>
      </w:r>
      <w:r>
        <w:t>SCFR N</w:t>
      </w:r>
      <w:r w:rsidR="00805DB0" w:rsidRPr="00805DB0">
        <w:t xml:space="preserve">o. </w:t>
      </w:r>
      <w:r w:rsidRPr="006D0012">
        <w:t>273</w:t>
      </w:r>
      <w:r>
        <w:t>/</w:t>
      </w:r>
      <w:r w:rsidRPr="006D0012">
        <w:t>2018</w:t>
      </w:r>
      <w:r>
        <w:rPr>
          <w:rtl/>
        </w:rPr>
        <w:t>]، أصدرت المحكمة العليا توجيه</w:t>
      </w:r>
      <w:r w:rsidR="00F47BB3">
        <w:rPr>
          <w:rtl/>
        </w:rPr>
        <w:t xml:space="preserve">اً </w:t>
      </w:r>
      <w:r>
        <w:rPr>
          <w:rtl/>
        </w:rPr>
        <w:t>آخر إلى المجلس الوطني للأشخاص ذوي الإعاقة تعمل جنب</w:t>
      </w:r>
      <w:r w:rsidR="00F47BB3">
        <w:rPr>
          <w:rtl/>
        </w:rPr>
        <w:t xml:space="preserve">اً </w:t>
      </w:r>
      <w:r>
        <w:rPr>
          <w:rtl/>
        </w:rPr>
        <w:t xml:space="preserve">إلى جنب مع الأمانة الوطنية للأشخاص ذوي الإعاقة لاتخاذ "تدابير لتوفير التسهيلات، عن طريق المشورة والمساعدة القانونية، </w:t>
      </w:r>
      <w:r w:rsidRPr="004818D9">
        <w:rPr>
          <w:spacing w:val="-4"/>
          <w:rtl/>
        </w:rPr>
        <w:t>لمساعدة الأشخاص ذوي الإعاقة وغيرهم ممن يرغبون في إعمال حقوقهم باللجوء إلى المحكمة العليا أو</w:t>
      </w:r>
      <w:r w:rsidR="00131127" w:rsidRPr="004818D9">
        <w:rPr>
          <w:rFonts w:hint="cs"/>
          <w:spacing w:val="-4"/>
          <w:rtl/>
        </w:rPr>
        <w:t> </w:t>
      </w:r>
      <w:r w:rsidRPr="004818D9">
        <w:rPr>
          <w:spacing w:val="-4"/>
          <w:rtl/>
        </w:rPr>
        <w:t>محكمة</w:t>
      </w:r>
      <w:r>
        <w:rPr>
          <w:rtl/>
        </w:rPr>
        <w:t xml:space="preserve"> الصلح، حسب مقتضيات الحالة".</w:t>
      </w:r>
    </w:p>
    <w:p w14:paraId="0D86E93F" w14:textId="2F62F63B" w:rsidR="00DD2623" w:rsidRPr="006D0012" w:rsidRDefault="00DD2623" w:rsidP="000956AD">
      <w:pPr>
        <w:pStyle w:val="H1GA"/>
        <w:rPr>
          <w:rtl/>
        </w:rPr>
      </w:pPr>
      <w:r w:rsidRPr="006D0012">
        <w:rPr>
          <w:rtl/>
        </w:rPr>
        <w:tab/>
      </w:r>
      <w:r w:rsidRPr="006D0012">
        <w:rPr>
          <w:rtl/>
        </w:rPr>
        <w:tab/>
        <w:t>المادة 14</w:t>
      </w:r>
      <w:r w:rsidR="000956AD" w:rsidRPr="006D0012">
        <w:rPr>
          <w:rtl/>
        </w:rPr>
        <w:tab/>
      </w:r>
      <w:r w:rsidR="000956AD" w:rsidRPr="006D0012">
        <w:rPr>
          <w:rtl/>
        </w:rPr>
        <w:br/>
      </w:r>
      <w:r w:rsidRPr="006D0012">
        <w:rPr>
          <w:rtl/>
        </w:rPr>
        <w:t>حرية الشخص وأمنه</w:t>
      </w:r>
    </w:p>
    <w:p w14:paraId="0BAECAB7" w14:textId="6BF4344B" w:rsidR="00DD2623" w:rsidRDefault="00DD2623" w:rsidP="00814FDF">
      <w:pPr>
        <w:pStyle w:val="SingleTxtGA"/>
        <w:rPr>
          <w:rtl/>
        </w:rPr>
      </w:pPr>
      <w:r w:rsidRPr="006D0012">
        <w:rPr>
          <w:rtl/>
        </w:rPr>
        <w:t>75</w:t>
      </w:r>
      <w:r>
        <w:rPr>
          <w:rtl/>
        </w:rPr>
        <w:t>-</w:t>
      </w:r>
      <w:r>
        <w:rPr>
          <w:rtl/>
        </w:rPr>
        <w:tab/>
        <w:t xml:space="preserve">تنص المادة </w:t>
      </w:r>
      <w:r w:rsidRPr="006D0012">
        <w:rPr>
          <w:rtl/>
        </w:rPr>
        <w:t>13</w:t>
      </w:r>
      <w:r>
        <w:rPr>
          <w:rtl/>
        </w:rPr>
        <w:t>(</w:t>
      </w:r>
      <w:r w:rsidR="00805DB0" w:rsidRPr="006D0012">
        <w:rPr>
          <w:rtl/>
        </w:rPr>
        <w:t>1</w:t>
      </w:r>
      <w:r w:rsidR="00805DB0" w:rsidRPr="00805DB0">
        <w:rPr>
          <w:rtl/>
        </w:rPr>
        <w:t xml:space="preserve">) </w:t>
      </w:r>
      <w:r>
        <w:rPr>
          <w:rtl/>
        </w:rPr>
        <w:t xml:space="preserve">من دستور سري لانكا على أنه "لا يجوز القبض على أي شخص إلا وفقاً للإجراءات التي ينص عليها القانون. ويبلغ أي شخص يقبض عليه بسبب توقيفه". وبالإضافة إلى ذلك، تضمن المادة </w:t>
      </w:r>
      <w:r w:rsidRPr="006D0012">
        <w:rPr>
          <w:rtl/>
        </w:rPr>
        <w:t>14</w:t>
      </w:r>
      <w:r>
        <w:rPr>
          <w:rtl/>
        </w:rPr>
        <w:t>(</w:t>
      </w:r>
      <w:r w:rsidR="00805DB0" w:rsidRPr="006D0012">
        <w:rPr>
          <w:rtl/>
        </w:rPr>
        <w:t>1</w:t>
      </w:r>
      <w:r w:rsidR="00805DB0" w:rsidRPr="00805DB0">
        <w:rPr>
          <w:rtl/>
        </w:rPr>
        <w:t xml:space="preserve">) </w:t>
      </w:r>
      <w:r>
        <w:rPr>
          <w:rtl/>
        </w:rPr>
        <w:t xml:space="preserve">من الدستور كذلك لجميع المواطنين حرية التعبير والتجمع وتكوين الجمعيات والتنقل والعودة إلى سري لانكا. وبهذه الطريقة، يحمي القانون الأسمى في سري لانكا حرية الأشخاص وأمنهم، بما في ذلك الأشخاص ذوو الإعاقة. </w:t>
      </w:r>
    </w:p>
    <w:p w14:paraId="4BA38421" w14:textId="30F0B393" w:rsidR="00DD2623" w:rsidRDefault="00DD2623" w:rsidP="00814FDF">
      <w:pPr>
        <w:pStyle w:val="SingleTxtGA"/>
        <w:rPr>
          <w:rtl/>
        </w:rPr>
      </w:pPr>
      <w:r w:rsidRPr="006D0012">
        <w:rPr>
          <w:rtl/>
        </w:rPr>
        <w:t>76</w:t>
      </w:r>
      <w:r>
        <w:rPr>
          <w:rtl/>
        </w:rPr>
        <w:t>-</w:t>
      </w:r>
      <w:r>
        <w:rPr>
          <w:rtl/>
        </w:rPr>
        <w:tab/>
        <w:t>وبالإضافة إلى ذلك، سنت سري لانكا تشريع</w:t>
      </w:r>
      <w:r w:rsidR="00F47BB3">
        <w:rPr>
          <w:rtl/>
        </w:rPr>
        <w:t xml:space="preserve">اً </w:t>
      </w:r>
      <w:r>
        <w:rPr>
          <w:rtl/>
        </w:rPr>
        <w:t xml:space="preserve">لإنفاذ الاتفاقية الدولية لحماية جميع الأشخاص من الاختفاء القسري، من خلال قانونها رقم </w:t>
      </w:r>
      <w:r w:rsidRPr="006D0012">
        <w:rPr>
          <w:rtl/>
        </w:rPr>
        <w:t>5</w:t>
      </w:r>
      <w:r>
        <w:rPr>
          <w:rtl/>
        </w:rPr>
        <w:t xml:space="preserve"> لعام </w:t>
      </w:r>
      <w:r w:rsidRPr="006D0012">
        <w:rPr>
          <w:rtl/>
        </w:rPr>
        <w:t>201</w:t>
      </w:r>
      <w:r w:rsidR="00805DB0" w:rsidRPr="006D0012">
        <w:rPr>
          <w:rtl/>
        </w:rPr>
        <w:t>8</w:t>
      </w:r>
      <w:r w:rsidR="00805DB0" w:rsidRPr="00805DB0">
        <w:rPr>
          <w:rtl/>
        </w:rPr>
        <w:t xml:space="preserve">. </w:t>
      </w:r>
    </w:p>
    <w:p w14:paraId="5B10C1ED" w14:textId="77777777" w:rsidR="00DD2623" w:rsidRDefault="00DD2623" w:rsidP="00814FDF">
      <w:pPr>
        <w:pStyle w:val="SingleTxtGA"/>
        <w:rPr>
          <w:rtl/>
        </w:rPr>
      </w:pPr>
      <w:r w:rsidRPr="006D0012">
        <w:rPr>
          <w:rtl/>
        </w:rPr>
        <w:t>77</w:t>
      </w:r>
      <w:r>
        <w:rPr>
          <w:rtl/>
        </w:rPr>
        <w:t>-</w:t>
      </w:r>
      <w:r>
        <w:rPr>
          <w:rtl/>
        </w:rPr>
        <w:tab/>
        <w:t xml:space="preserve">وتوجد في سري لانكا تشريعات لا تسمح بالإيداع التعسفي في المؤسسات أو الحرمان من الحرية لأي شخص يعاني من أي شكل من أشكال الإعاقة. ويضمن التشريع لأي شخص من ذوي الإعاقة حرم من حريته بسبب الضرورة الطبية التمتع الكامل بما له من حقوق إنسان أخرى. </w:t>
      </w:r>
    </w:p>
    <w:p w14:paraId="067A4345" w14:textId="5B288E90" w:rsidR="00DD2623" w:rsidRPr="006D0012" w:rsidRDefault="00DD2623" w:rsidP="000956AD">
      <w:pPr>
        <w:pStyle w:val="H1GA"/>
        <w:rPr>
          <w:rtl/>
        </w:rPr>
      </w:pPr>
      <w:r w:rsidRPr="006D0012">
        <w:rPr>
          <w:rtl/>
        </w:rPr>
        <w:lastRenderedPageBreak/>
        <w:tab/>
      </w:r>
      <w:r w:rsidRPr="006D0012">
        <w:rPr>
          <w:rtl/>
        </w:rPr>
        <w:tab/>
        <w:t>المادة 15</w:t>
      </w:r>
      <w:r w:rsidR="000956AD" w:rsidRPr="006D0012">
        <w:rPr>
          <w:rtl/>
        </w:rPr>
        <w:tab/>
      </w:r>
      <w:r w:rsidR="000956AD" w:rsidRPr="006D0012">
        <w:rPr>
          <w:rtl/>
        </w:rPr>
        <w:br/>
      </w:r>
      <w:r w:rsidRPr="006D0012">
        <w:rPr>
          <w:rtl/>
        </w:rPr>
        <w:t xml:space="preserve">عدم التعرض للتعذيب أو غيره من ضروب </w:t>
      </w:r>
      <w:proofErr w:type="gramStart"/>
      <w:r w:rsidRPr="006D0012">
        <w:rPr>
          <w:rtl/>
        </w:rPr>
        <w:t>المعاملة</w:t>
      </w:r>
      <w:proofErr w:type="gramEnd"/>
      <w:r w:rsidRPr="006D0012">
        <w:rPr>
          <w:rtl/>
        </w:rPr>
        <w:t xml:space="preserve"> أو العقوبة القاسية أو اللاإنسانية أو المهينة</w:t>
      </w:r>
    </w:p>
    <w:p w14:paraId="1B73606C" w14:textId="77777777" w:rsidR="00DD2623" w:rsidRDefault="00DD2623" w:rsidP="00814FDF">
      <w:pPr>
        <w:pStyle w:val="SingleTxtGA"/>
        <w:rPr>
          <w:rtl/>
        </w:rPr>
      </w:pPr>
      <w:r w:rsidRPr="006D0012">
        <w:rPr>
          <w:rtl/>
        </w:rPr>
        <w:t>78</w:t>
      </w:r>
      <w:r>
        <w:rPr>
          <w:rtl/>
        </w:rPr>
        <w:t>-</w:t>
      </w:r>
      <w:r>
        <w:rPr>
          <w:rtl/>
        </w:rPr>
        <w:tab/>
        <w:t xml:space="preserve">علاوة على ما تقدم أعلاه، تكفل المادة </w:t>
      </w:r>
      <w:r w:rsidRPr="006D0012">
        <w:rPr>
          <w:rtl/>
        </w:rPr>
        <w:t>11</w:t>
      </w:r>
      <w:r>
        <w:rPr>
          <w:rtl/>
        </w:rPr>
        <w:t xml:space="preserve"> من دستور سري لانكا "عدم إخضاع أي شخص للتعذيب ولا </w:t>
      </w:r>
      <w:proofErr w:type="gramStart"/>
      <w:r>
        <w:rPr>
          <w:rtl/>
        </w:rPr>
        <w:t>للمعاملة</w:t>
      </w:r>
      <w:proofErr w:type="gramEnd"/>
      <w:r>
        <w:rPr>
          <w:rtl/>
        </w:rPr>
        <w:t xml:space="preserve"> أو العقوبة القاسية أو اللاإنسانية أو المهينة". </w:t>
      </w:r>
    </w:p>
    <w:p w14:paraId="3446C51C" w14:textId="02E04835" w:rsidR="00DD2623" w:rsidRDefault="00DD2623" w:rsidP="00814FDF">
      <w:pPr>
        <w:pStyle w:val="SingleTxtGA"/>
        <w:rPr>
          <w:rtl/>
        </w:rPr>
      </w:pPr>
      <w:r w:rsidRPr="006D0012">
        <w:rPr>
          <w:rtl/>
        </w:rPr>
        <w:t>79</w:t>
      </w:r>
      <w:r>
        <w:rPr>
          <w:rtl/>
        </w:rPr>
        <w:t>-</w:t>
      </w:r>
      <w:r>
        <w:rPr>
          <w:rtl/>
        </w:rPr>
        <w:tab/>
        <w:t xml:space="preserve">وبعد الانضمام إلى اتفاقية مناهضة التعذيب وغيره من ضروب </w:t>
      </w:r>
      <w:proofErr w:type="gramStart"/>
      <w:r>
        <w:rPr>
          <w:rtl/>
        </w:rPr>
        <w:t>المعاملة</w:t>
      </w:r>
      <w:proofErr w:type="gramEnd"/>
      <w:r>
        <w:rPr>
          <w:rtl/>
        </w:rPr>
        <w:t xml:space="preserve"> أو العقوبة القاسية أو</w:t>
      </w:r>
      <w:r w:rsidR="000956AD">
        <w:rPr>
          <w:rFonts w:hint="cs"/>
          <w:rtl/>
        </w:rPr>
        <w:t> </w:t>
      </w:r>
      <w:r>
        <w:rPr>
          <w:rtl/>
        </w:rPr>
        <w:t xml:space="preserve">اللاإنسانية أو المهينة في عام </w:t>
      </w:r>
      <w:r w:rsidRPr="006D0012">
        <w:rPr>
          <w:rtl/>
        </w:rPr>
        <w:t>1994</w:t>
      </w:r>
      <w:r>
        <w:rPr>
          <w:rtl/>
        </w:rPr>
        <w:t xml:space="preserve">، وبروتوكولها الاختياري في عام </w:t>
      </w:r>
      <w:r w:rsidRPr="006D0012">
        <w:rPr>
          <w:rtl/>
        </w:rPr>
        <w:t>2017</w:t>
      </w:r>
      <w:r>
        <w:rPr>
          <w:rtl/>
        </w:rPr>
        <w:t xml:space="preserve">، سنت سري لانكا تشريعاً </w:t>
      </w:r>
      <w:proofErr w:type="spellStart"/>
      <w:r>
        <w:rPr>
          <w:rtl/>
        </w:rPr>
        <w:t>تمكينياً</w:t>
      </w:r>
      <w:proofErr w:type="spellEnd"/>
      <w:r>
        <w:rPr>
          <w:rtl/>
        </w:rPr>
        <w:t xml:space="preserve"> بعنوان "اتفاقية مناهضة التعذيب وغيره من ضروب المعاملة أو العقوبة القاسية أو اللاإنسانية أو</w:t>
      </w:r>
      <w:r w:rsidR="000956AD">
        <w:rPr>
          <w:rFonts w:hint="cs"/>
          <w:rtl/>
        </w:rPr>
        <w:t> </w:t>
      </w:r>
      <w:r>
        <w:rPr>
          <w:rtl/>
        </w:rPr>
        <w:t xml:space="preserve">المهينة" رقم </w:t>
      </w:r>
      <w:r w:rsidRPr="006D0012">
        <w:rPr>
          <w:rtl/>
        </w:rPr>
        <w:t>22</w:t>
      </w:r>
      <w:r>
        <w:rPr>
          <w:rtl/>
        </w:rPr>
        <w:t xml:space="preserve"> لعام </w:t>
      </w:r>
      <w:r w:rsidRPr="006D0012">
        <w:rPr>
          <w:rtl/>
        </w:rPr>
        <w:t>199</w:t>
      </w:r>
      <w:r w:rsidR="00805DB0" w:rsidRPr="006D0012">
        <w:rPr>
          <w:rtl/>
        </w:rPr>
        <w:t>4</w:t>
      </w:r>
      <w:r w:rsidR="00805DB0" w:rsidRPr="00805DB0">
        <w:rPr>
          <w:rtl/>
        </w:rPr>
        <w:t xml:space="preserve">. </w:t>
      </w:r>
      <w:r>
        <w:rPr>
          <w:rtl/>
        </w:rPr>
        <w:t>ولا يحدد هذا القانون مجموعة محمية من الأشخاص بعينها، وإنّما يفرض حظر</w:t>
      </w:r>
      <w:r w:rsidR="00F47BB3">
        <w:rPr>
          <w:rtl/>
        </w:rPr>
        <w:t xml:space="preserve">اً </w:t>
      </w:r>
      <w:r>
        <w:rPr>
          <w:rtl/>
        </w:rPr>
        <w:t>شامل</w:t>
      </w:r>
      <w:r w:rsidR="00F47BB3">
        <w:rPr>
          <w:rtl/>
        </w:rPr>
        <w:t xml:space="preserve">اً </w:t>
      </w:r>
      <w:r>
        <w:rPr>
          <w:rtl/>
        </w:rPr>
        <w:t xml:space="preserve">على </w:t>
      </w:r>
      <w:proofErr w:type="gramStart"/>
      <w:r>
        <w:rPr>
          <w:rtl/>
        </w:rPr>
        <w:t>التعذيب</w:t>
      </w:r>
      <w:proofErr w:type="gramEnd"/>
      <w:r>
        <w:rPr>
          <w:rtl/>
        </w:rPr>
        <w:t xml:space="preserve"> أو المعاملة القاسية أو اللاإنسانية أو المهينة.</w:t>
      </w:r>
    </w:p>
    <w:p w14:paraId="1A048DA7" w14:textId="1043FEFE" w:rsidR="00DD2623" w:rsidRDefault="00DD2623" w:rsidP="00814FDF">
      <w:pPr>
        <w:pStyle w:val="SingleTxtGA"/>
        <w:rPr>
          <w:rtl/>
        </w:rPr>
      </w:pPr>
      <w:r w:rsidRPr="006D0012">
        <w:rPr>
          <w:rtl/>
        </w:rPr>
        <w:t>80</w:t>
      </w:r>
      <w:r>
        <w:rPr>
          <w:rtl/>
        </w:rPr>
        <w:t>-</w:t>
      </w:r>
      <w:r>
        <w:rPr>
          <w:rtl/>
        </w:rPr>
        <w:tab/>
        <w:t>ويبين تقرير اللجنة الفرعية المعنية بالحقوق الأساسية التابعة للجمعية الدستورية</w:t>
      </w:r>
      <w:r w:rsidR="00805DB0" w:rsidRPr="006D0012">
        <w:rPr>
          <w:rStyle w:val="FootnoteReference"/>
          <w:sz w:val="22"/>
          <w:rtl/>
        </w:rPr>
        <w:t>(</w:t>
      </w:r>
      <w:r w:rsidR="00805DB0" w:rsidRPr="006D0012">
        <w:rPr>
          <w:rStyle w:val="FootnoteReference"/>
          <w:sz w:val="22"/>
          <w:lang w:val="en-AU"/>
        </w:rPr>
        <w:footnoteReference w:id="17"/>
      </w:r>
      <w:r w:rsidRPr="00DD2623">
        <w:rPr>
          <w:vertAlign w:val="superscript"/>
          <w:rtl/>
        </w:rPr>
        <w:t>)</w:t>
      </w:r>
      <w:r>
        <w:rPr>
          <w:rtl/>
        </w:rPr>
        <w:t xml:space="preserve"> في إطار موضوع "عدم التعرض للتعذيب" أنه "لا يجوز إخضاع أي شخص للتعذيب ولا </w:t>
      </w:r>
      <w:proofErr w:type="gramStart"/>
      <w:r>
        <w:rPr>
          <w:rtl/>
        </w:rPr>
        <w:t>للمعاملة</w:t>
      </w:r>
      <w:proofErr w:type="gramEnd"/>
      <w:r>
        <w:rPr>
          <w:rtl/>
        </w:rPr>
        <w:t xml:space="preserve"> أو العقوبة القاسية أو اللاإنسانية أو المهينة". وعلاوة على ذلك، يمضي التقرير ليذكر أنه "لا يجوز حرمان أي شخص تعسف</w:t>
      </w:r>
      <w:r w:rsidR="00F47BB3">
        <w:rPr>
          <w:rtl/>
        </w:rPr>
        <w:t xml:space="preserve">اً </w:t>
      </w:r>
      <w:r>
        <w:rPr>
          <w:rtl/>
        </w:rPr>
        <w:t>من سلامته البدنية".</w:t>
      </w:r>
    </w:p>
    <w:p w14:paraId="3BBB0846" w14:textId="77777777" w:rsidR="00DD2623" w:rsidRDefault="00DD2623" w:rsidP="00814FDF">
      <w:pPr>
        <w:pStyle w:val="SingleTxtGA"/>
        <w:rPr>
          <w:rtl/>
        </w:rPr>
      </w:pPr>
      <w:r w:rsidRPr="006D0012">
        <w:rPr>
          <w:rtl/>
        </w:rPr>
        <w:t>81</w:t>
      </w:r>
      <w:r>
        <w:rPr>
          <w:rtl/>
        </w:rPr>
        <w:t>-</w:t>
      </w:r>
      <w:r>
        <w:rPr>
          <w:rtl/>
        </w:rPr>
        <w:tab/>
        <w:t xml:space="preserve">ولم تعمد سري لانكا قط إلى أي ممارسة تسمح بإجراء تجارب طبية أو علمية على الأشخاص </w:t>
      </w:r>
      <w:r w:rsidRPr="000956AD">
        <w:rPr>
          <w:spacing w:val="-4"/>
          <w:rtl/>
        </w:rPr>
        <w:t>ذوي الإعاقة. وكلّ أداة طبية أو تجريبية أو أي دواء تتم مناولته على أنه ضروري لرفاه الأشخاص ذوي الإعاقة</w:t>
      </w:r>
      <w:r>
        <w:rPr>
          <w:rtl/>
        </w:rPr>
        <w:t xml:space="preserve"> يخضع لإشراف طبي ولموافقة حرة ومستنيرة من الأشخاص ذوي الإعاقة أو الوصي القانوني عليهم. </w:t>
      </w:r>
    </w:p>
    <w:p w14:paraId="5C4B6B17" w14:textId="26FECA08" w:rsidR="00DD2623" w:rsidRPr="006D0012" w:rsidRDefault="00DD2623" w:rsidP="000956AD">
      <w:pPr>
        <w:pStyle w:val="H1GA"/>
        <w:rPr>
          <w:rtl/>
        </w:rPr>
      </w:pPr>
      <w:r w:rsidRPr="006D0012">
        <w:rPr>
          <w:rtl/>
        </w:rPr>
        <w:tab/>
      </w:r>
      <w:r w:rsidRPr="006D0012">
        <w:rPr>
          <w:rtl/>
        </w:rPr>
        <w:tab/>
        <w:t>المادة 16</w:t>
      </w:r>
      <w:r w:rsidR="000956AD" w:rsidRPr="006D0012">
        <w:rPr>
          <w:rtl/>
        </w:rPr>
        <w:tab/>
      </w:r>
      <w:r w:rsidR="000956AD" w:rsidRPr="006D0012">
        <w:rPr>
          <w:rtl/>
        </w:rPr>
        <w:br/>
      </w:r>
      <w:r w:rsidRPr="006D0012">
        <w:rPr>
          <w:rtl/>
        </w:rPr>
        <w:t>التحرر من الاستغلال والعنف وسوء المعاملة</w:t>
      </w:r>
    </w:p>
    <w:p w14:paraId="54583C81" w14:textId="7FB41993" w:rsidR="00DD2623" w:rsidRDefault="00DD2623" w:rsidP="00814FDF">
      <w:pPr>
        <w:pStyle w:val="SingleTxtGA"/>
        <w:rPr>
          <w:rtl/>
        </w:rPr>
      </w:pPr>
      <w:r w:rsidRPr="006D0012">
        <w:rPr>
          <w:rtl/>
        </w:rPr>
        <w:t>82</w:t>
      </w:r>
      <w:r>
        <w:rPr>
          <w:rtl/>
        </w:rPr>
        <w:t>-</w:t>
      </w:r>
      <w:r>
        <w:rPr>
          <w:rtl/>
        </w:rPr>
        <w:tab/>
        <w:t>يكرس دستور سري لانكا مبدأ عدم تعرض أي مواطن للاستغلال، ويشكل هذا المبدأ جزء</w:t>
      </w:r>
      <w:r w:rsidR="00F47BB3">
        <w:rPr>
          <w:rtl/>
        </w:rPr>
        <w:t xml:space="preserve">اً </w:t>
      </w:r>
      <w:r>
        <w:rPr>
          <w:rtl/>
        </w:rPr>
        <w:t xml:space="preserve">من الفصل المتعلق بالمبادئ التوجيهية لسياسة الدولة وواجباتها الأساسية التي تسترشد بها الدولة. وتنص المادة </w:t>
      </w:r>
      <w:r w:rsidRPr="006D0012">
        <w:rPr>
          <w:rtl/>
        </w:rPr>
        <w:t>27</w:t>
      </w:r>
      <w:r>
        <w:rPr>
          <w:rtl/>
        </w:rPr>
        <w:t>(</w:t>
      </w:r>
      <w:r w:rsidR="00805DB0" w:rsidRPr="006D0012">
        <w:rPr>
          <w:rtl/>
        </w:rPr>
        <w:t>7</w:t>
      </w:r>
      <w:r w:rsidR="00805DB0" w:rsidRPr="00805DB0">
        <w:rPr>
          <w:rtl/>
        </w:rPr>
        <w:t xml:space="preserve">) </w:t>
      </w:r>
      <w:r>
        <w:rPr>
          <w:rtl/>
        </w:rPr>
        <w:t>من هذا الفصل من الدستور على واجب أن "تلغي الدولة الامتياز والتفاوت الاقتصادي والاجتماعي واستغلال الإنسان للإنسان أو استغلال الدولة له".</w:t>
      </w:r>
    </w:p>
    <w:p w14:paraId="5815F0F6" w14:textId="44C98730" w:rsidR="00DD2623" w:rsidRDefault="00DD2623" w:rsidP="00814FDF">
      <w:pPr>
        <w:pStyle w:val="SingleTxtGA"/>
        <w:rPr>
          <w:rtl/>
        </w:rPr>
      </w:pPr>
      <w:r w:rsidRPr="006D0012">
        <w:rPr>
          <w:rtl/>
        </w:rPr>
        <w:t>83</w:t>
      </w:r>
      <w:r>
        <w:rPr>
          <w:rtl/>
        </w:rPr>
        <w:t>-</w:t>
      </w:r>
      <w:r>
        <w:rPr>
          <w:rtl/>
        </w:rPr>
        <w:tab/>
        <w:t>وتمتد حماية جميع القوانين المتعلقة بالنساء والأطفال أيضاً لتشمل الأشخاص ذوي الإعاقة، نظرا</w:t>
      </w:r>
      <w:r w:rsidR="00131127">
        <w:rPr>
          <w:rFonts w:hint="cs"/>
          <w:rtl/>
        </w:rPr>
        <w:t>ً</w:t>
      </w:r>
      <w:r>
        <w:rPr>
          <w:rtl/>
        </w:rPr>
        <w:t xml:space="preserve"> للطابع غير التمييزي للقانون فيما يتعلق بأي مواطن سريلانكي.</w:t>
      </w:r>
    </w:p>
    <w:p w14:paraId="5CC9EDE0" w14:textId="77777777" w:rsidR="00DD2623" w:rsidRDefault="00DD2623" w:rsidP="00814FDF">
      <w:pPr>
        <w:pStyle w:val="SingleTxtGA"/>
        <w:rPr>
          <w:rtl/>
        </w:rPr>
      </w:pPr>
      <w:r w:rsidRPr="006D0012">
        <w:rPr>
          <w:rtl/>
        </w:rPr>
        <w:t>84</w:t>
      </w:r>
      <w:r>
        <w:rPr>
          <w:rtl/>
        </w:rPr>
        <w:t>-</w:t>
      </w:r>
      <w:r>
        <w:rPr>
          <w:rtl/>
        </w:rPr>
        <w:tab/>
        <w:t>كما أعرب تقرير اللجنة الفرعية المعنية بالحقوق الأساسية عن ضرورة منح "كل مواطن من ذوي الإعاقة أو الاحتياجات الخاصة" الحق في أن تحميه أسرته والدولة.</w:t>
      </w:r>
    </w:p>
    <w:p w14:paraId="49B7826A" w14:textId="6E8E5779" w:rsidR="00DD2623" w:rsidRDefault="00DD2623" w:rsidP="00814FDF">
      <w:pPr>
        <w:pStyle w:val="SingleTxtGA"/>
        <w:rPr>
          <w:rtl/>
        </w:rPr>
      </w:pPr>
      <w:r w:rsidRPr="006D0012">
        <w:rPr>
          <w:rtl/>
        </w:rPr>
        <w:t>85</w:t>
      </w:r>
      <w:r>
        <w:rPr>
          <w:rtl/>
        </w:rPr>
        <w:t>-</w:t>
      </w:r>
      <w:r>
        <w:rPr>
          <w:rtl/>
        </w:rPr>
        <w:tab/>
        <w:t>وعلاوة على ذلك، تهدف وزارة العدل، بالاشتراك مع وزارة القانون والنظام والهيئة الوطنية لحماية</w:t>
      </w:r>
      <w:r w:rsidR="000956AD">
        <w:rPr>
          <w:rFonts w:hint="cs"/>
          <w:rtl/>
        </w:rPr>
        <w:t> </w:t>
      </w:r>
      <w:r>
        <w:rPr>
          <w:rtl/>
        </w:rPr>
        <w:t>الطفل، إلى سن أحكام على المدى القصير في إطار خطة العمل الوطنية لحقوق الإنسان للفترة</w:t>
      </w:r>
      <w:r w:rsidR="000956AD">
        <w:rPr>
          <w:rFonts w:hint="cs"/>
          <w:rtl/>
        </w:rPr>
        <w:t> </w:t>
      </w:r>
      <w:r w:rsidRPr="006D0012">
        <w:rPr>
          <w:rtl/>
        </w:rPr>
        <w:t>2017</w:t>
      </w:r>
      <w:r>
        <w:rPr>
          <w:rtl/>
        </w:rPr>
        <w:t>-</w:t>
      </w:r>
      <w:r w:rsidRPr="006D0012">
        <w:rPr>
          <w:rtl/>
        </w:rPr>
        <w:t>2021</w:t>
      </w:r>
      <w:r>
        <w:rPr>
          <w:rtl/>
        </w:rPr>
        <w:t>، لتعزيز بيئة لا تسامح فيها مع إساءة معاملة الأطفال والعنف ضدهم بأي شكل من</w:t>
      </w:r>
      <w:r w:rsidR="00131127">
        <w:rPr>
          <w:rFonts w:hint="cs"/>
          <w:rtl/>
        </w:rPr>
        <w:t> </w:t>
      </w:r>
      <w:r>
        <w:rPr>
          <w:rtl/>
        </w:rPr>
        <w:t>الأشكال.</w:t>
      </w:r>
    </w:p>
    <w:p w14:paraId="14F709AF" w14:textId="5BAA6415" w:rsidR="00DD2623" w:rsidRPr="006D0012" w:rsidRDefault="00DD2623" w:rsidP="000956AD">
      <w:pPr>
        <w:pStyle w:val="H1GA"/>
        <w:rPr>
          <w:rtl/>
        </w:rPr>
      </w:pPr>
      <w:r w:rsidRPr="006D0012">
        <w:rPr>
          <w:rtl/>
        </w:rPr>
        <w:lastRenderedPageBreak/>
        <w:tab/>
      </w:r>
      <w:r w:rsidRPr="006D0012">
        <w:rPr>
          <w:rtl/>
        </w:rPr>
        <w:tab/>
        <w:t>المادة 17</w:t>
      </w:r>
      <w:r w:rsidR="000956AD" w:rsidRPr="006D0012">
        <w:rPr>
          <w:rtl/>
        </w:rPr>
        <w:tab/>
      </w:r>
      <w:r w:rsidR="000956AD" w:rsidRPr="006D0012">
        <w:rPr>
          <w:rtl/>
        </w:rPr>
        <w:br/>
      </w:r>
      <w:r w:rsidRPr="006D0012">
        <w:rPr>
          <w:rtl/>
        </w:rPr>
        <w:t>حماية سلامة الشخص</w:t>
      </w:r>
    </w:p>
    <w:p w14:paraId="643B43CE" w14:textId="2CC2CD31" w:rsidR="00DD2623" w:rsidRDefault="00DD2623" w:rsidP="00814FDF">
      <w:pPr>
        <w:pStyle w:val="SingleTxtGA"/>
        <w:rPr>
          <w:rtl/>
        </w:rPr>
      </w:pPr>
      <w:r w:rsidRPr="006D0012">
        <w:rPr>
          <w:rtl/>
        </w:rPr>
        <w:t>86</w:t>
      </w:r>
      <w:r>
        <w:rPr>
          <w:rtl/>
        </w:rPr>
        <w:t>-</w:t>
      </w:r>
      <w:r>
        <w:rPr>
          <w:rtl/>
        </w:rPr>
        <w:tab/>
        <w:t>الحقوق المكفولة لكل مواطن في سري لانكا، سواء من خلال الحقوق الأساسية المنصوص عليها في الفصل الثالث من الدستور، أو حماية شخصه من خلال قانون العقوبات في سري لانكا، تشمل</w:t>
      </w:r>
      <w:r w:rsidR="001A5FA5">
        <w:rPr>
          <w:rFonts w:hint="cs"/>
          <w:rtl/>
        </w:rPr>
        <w:t> </w:t>
      </w:r>
      <w:r>
        <w:rPr>
          <w:rtl/>
        </w:rPr>
        <w:t xml:space="preserve">أيضاً جميع الأشخاص ذوي الإعاقة. </w:t>
      </w:r>
    </w:p>
    <w:p w14:paraId="6C257A2A" w14:textId="6DB90FD4" w:rsidR="00DD2623" w:rsidRPr="006D0012" w:rsidRDefault="00DD2623" w:rsidP="000956AD">
      <w:pPr>
        <w:pStyle w:val="H1GA"/>
        <w:rPr>
          <w:rtl/>
        </w:rPr>
      </w:pPr>
      <w:r w:rsidRPr="006D0012">
        <w:rPr>
          <w:rtl/>
        </w:rPr>
        <w:tab/>
      </w:r>
      <w:r w:rsidRPr="006D0012">
        <w:rPr>
          <w:rtl/>
        </w:rPr>
        <w:tab/>
        <w:t>المادة 18</w:t>
      </w:r>
      <w:r w:rsidR="000956AD" w:rsidRPr="006D0012">
        <w:rPr>
          <w:rtl/>
        </w:rPr>
        <w:tab/>
      </w:r>
      <w:r w:rsidR="000956AD" w:rsidRPr="006D0012">
        <w:rPr>
          <w:rtl/>
        </w:rPr>
        <w:br/>
      </w:r>
      <w:r w:rsidRPr="006D0012">
        <w:rPr>
          <w:rtl/>
        </w:rPr>
        <w:t>حرية التنقل والجنسية</w:t>
      </w:r>
    </w:p>
    <w:p w14:paraId="74CC9DE8" w14:textId="77777777" w:rsidR="00DD2623" w:rsidRDefault="00DD2623" w:rsidP="00814FDF">
      <w:pPr>
        <w:pStyle w:val="SingleTxtGA"/>
        <w:rPr>
          <w:rtl/>
        </w:rPr>
      </w:pPr>
      <w:r w:rsidRPr="006D0012">
        <w:rPr>
          <w:rtl/>
        </w:rPr>
        <w:t>87</w:t>
      </w:r>
      <w:r>
        <w:rPr>
          <w:rtl/>
        </w:rPr>
        <w:t>-</w:t>
      </w:r>
      <w:r>
        <w:rPr>
          <w:rtl/>
        </w:rPr>
        <w:tab/>
        <w:t xml:space="preserve">تكفل المادة </w:t>
      </w:r>
      <w:r w:rsidRPr="006D0012">
        <w:rPr>
          <w:rtl/>
        </w:rPr>
        <w:t>14</w:t>
      </w:r>
      <w:r>
        <w:rPr>
          <w:rtl/>
        </w:rPr>
        <w:t>(</w:t>
      </w:r>
      <w:r w:rsidRPr="006D0012">
        <w:rPr>
          <w:rtl/>
        </w:rPr>
        <w:t>1</w:t>
      </w:r>
      <w:r>
        <w:rPr>
          <w:rtl/>
        </w:rPr>
        <w:t>)(ح) من الفصل المتعلق بالحقوق الأساسية من الدستور "حرية التنقل وحرية اختيار مكان الإقامة داخل سري لانكا"؛ و</w:t>
      </w:r>
      <w:r w:rsidRPr="006D0012">
        <w:rPr>
          <w:rtl/>
        </w:rPr>
        <w:t>14</w:t>
      </w:r>
      <w:r>
        <w:rPr>
          <w:rtl/>
        </w:rPr>
        <w:t xml:space="preserve">(ط) "حرية العودة إلى سري لانكا". </w:t>
      </w:r>
    </w:p>
    <w:p w14:paraId="68D2C8D6" w14:textId="77777777" w:rsidR="00DD2623" w:rsidRDefault="00DD2623" w:rsidP="00814FDF">
      <w:pPr>
        <w:pStyle w:val="SingleTxtGA"/>
        <w:rPr>
          <w:rtl/>
        </w:rPr>
      </w:pPr>
      <w:r w:rsidRPr="006D0012">
        <w:rPr>
          <w:rtl/>
        </w:rPr>
        <w:t>88</w:t>
      </w:r>
      <w:r>
        <w:rPr>
          <w:rtl/>
        </w:rPr>
        <w:t>-</w:t>
      </w:r>
      <w:r>
        <w:rPr>
          <w:rtl/>
        </w:rPr>
        <w:tab/>
      </w:r>
      <w:r w:rsidRPr="004818D9">
        <w:rPr>
          <w:spacing w:val="-2"/>
          <w:rtl/>
        </w:rPr>
        <w:t xml:space="preserve">وينص قانون المواطنة رقم </w:t>
      </w:r>
      <w:r w:rsidRPr="006D0012">
        <w:rPr>
          <w:spacing w:val="-2"/>
          <w:rtl/>
        </w:rPr>
        <w:t>18</w:t>
      </w:r>
      <w:r w:rsidRPr="004818D9">
        <w:rPr>
          <w:spacing w:val="-2"/>
          <w:rtl/>
        </w:rPr>
        <w:t xml:space="preserve"> لعام </w:t>
      </w:r>
      <w:r w:rsidRPr="006D0012">
        <w:rPr>
          <w:spacing w:val="-2"/>
          <w:rtl/>
        </w:rPr>
        <w:t>1948</w:t>
      </w:r>
      <w:r w:rsidRPr="004818D9">
        <w:rPr>
          <w:spacing w:val="-2"/>
          <w:rtl/>
        </w:rPr>
        <w:t xml:space="preserve"> على أنه يمكن اكتساب جنسية سري لانكا بحكم النسب </w:t>
      </w:r>
      <w:r>
        <w:rPr>
          <w:rtl/>
        </w:rPr>
        <w:t xml:space="preserve">وكذلك بحكم التسجيل. ولا توجد أحكام تمنع أي شخص، بغض النظر عن أي عجز، من الحصول على الجنسية إذا ولد لأبوين سريلانكيين. يمكن تسجيل كل طفل حديث الولادة لمواطن سريلانكي عند الولادة، أثناء وجوده في البلاد أو خارجها من خلال بعثة سريلانكية في الخارج. </w:t>
      </w:r>
    </w:p>
    <w:p w14:paraId="4B85A9E2" w14:textId="574C91DE" w:rsidR="00DD2623" w:rsidRPr="006D0012" w:rsidRDefault="00DD2623" w:rsidP="000956AD">
      <w:pPr>
        <w:pStyle w:val="H1GA"/>
        <w:rPr>
          <w:rtl/>
        </w:rPr>
      </w:pPr>
      <w:r w:rsidRPr="006D0012">
        <w:rPr>
          <w:rtl/>
        </w:rPr>
        <w:tab/>
      </w:r>
      <w:r w:rsidRPr="006D0012">
        <w:rPr>
          <w:rtl/>
        </w:rPr>
        <w:tab/>
        <w:t>المادة 19</w:t>
      </w:r>
      <w:r w:rsidR="000956AD" w:rsidRPr="006D0012">
        <w:rPr>
          <w:rtl/>
        </w:rPr>
        <w:tab/>
      </w:r>
      <w:r w:rsidR="000956AD" w:rsidRPr="006D0012">
        <w:rPr>
          <w:rtl/>
        </w:rPr>
        <w:br/>
      </w:r>
      <w:r w:rsidRPr="006D0012">
        <w:rPr>
          <w:rtl/>
        </w:rPr>
        <w:t>الحق في العيش المستقل والإدماج في المجتمع</w:t>
      </w:r>
    </w:p>
    <w:p w14:paraId="61D31C57" w14:textId="5D8083C7" w:rsidR="00DD2623" w:rsidRDefault="00DD2623" w:rsidP="00814FDF">
      <w:pPr>
        <w:pStyle w:val="SingleTxtGA"/>
        <w:rPr>
          <w:rtl/>
        </w:rPr>
      </w:pPr>
      <w:r w:rsidRPr="006D0012">
        <w:rPr>
          <w:rtl/>
        </w:rPr>
        <w:t>89</w:t>
      </w:r>
      <w:r>
        <w:rPr>
          <w:rtl/>
        </w:rPr>
        <w:t>-</w:t>
      </w:r>
      <w:r>
        <w:rPr>
          <w:rtl/>
        </w:rPr>
        <w:tab/>
        <w:t xml:space="preserve">يتعهد دستور سري لانكا، بموجب المادة </w:t>
      </w:r>
      <w:r w:rsidRPr="006D0012">
        <w:rPr>
          <w:rtl/>
        </w:rPr>
        <w:t>27</w:t>
      </w:r>
      <w:r>
        <w:rPr>
          <w:rtl/>
        </w:rPr>
        <w:t>(</w:t>
      </w:r>
      <w:r w:rsidR="00805DB0" w:rsidRPr="006D0012">
        <w:rPr>
          <w:rtl/>
        </w:rPr>
        <w:t>2</w:t>
      </w:r>
      <w:r w:rsidR="00805DB0" w:rsidRPr="00805DB0">
        <w:rPr>
          <w:rtl/>
        </w:rPr>
        <w:t>)</w:t>
      </w:r>
      <w:r>
        <w:rPr>
          <w:rtl/>
        </w:rPr>
        <w:t>(ج) من الفصل المتعلق بالمبادئ التوجيهية لسياسة الدولة وواجباتها الأساسية، بتحقيق مستوى معيشي لائق لجميع المواطنين، بما في ذلك مستوى السكن والملبس.</w:t>
      </w:r>
    </w:p>
    <w:p w14:paraId="7AF31C41" w14:textId="62D31743" w:rsidR="00DD2623" w:rsidRDefault="00DD2623" w:rsidP="00814FDF">
      <w:pPr>
        <w:pStyle w:val="SingleTxtGA"/>
        <w:rPr>
          <w:rtl/>
        </w:rPr>
      </w:pPr>
      <w:r w:rsidRPr="006D0012">
        <w:rPr>
          <w:rtl/>
        </w:rPr>
        <w:t>90</w:t>
      </w:r>
      <w:r>
        <w:rPr>
          <w:rtl/>
        </w:rPr>
        <w:t>-</w:t>
      </w:r>
      <w:r>
        <w:rPr>
          <w:rtl/>
        </w:rPr>
        <w:tab/>
        <w:t xml:space="preserve">وتقدم حكومة سري لانكا إعانة شهرية للمعوقين ذوي الدخل الأسري المنخفض وتقدم المساعدة المالية للعمليات الجراحية والدواء والسكن والعمل الحر. ومن خلال موظفي الخدمة الاجتماعية في كل أمانة من أمانات الأقاليم، تدعو الأمانة الوطنية للأشخاص ذوي الإعاقة إلى وضع خطة لدعم الدخل لدعم الأشخاص ذوي الإعاقة. وهذا يشمل منح علاوة شهرية قدرها </w:t>
      </w:r>
      <w:r w:rsidRPr="006D0012">
        <w:rPr>
          <w:rtl/>
        </w:rPr>
        <w:t>00</w:t>
      </w:r>
      <w:r w:rsidR="00131127">
        <w:rPr>
          <w:rFonts w:ascii="Simplified Arabic" w:hAnsi="Simplified Arabic" w:hint="cs"/>
          <w:rtl/>
        </w:rPr>
        <w:t xml:space="preserve"> </w:t>
      </w:r>
      <w:r w:rsidRPr="006D0012">
        <w:rPr>
          <w:rtl/>
        </w:rPr>
        <w:t>0</w:t>
      </w:r>
      <w:r w:rsidR="00131127" w:rsidRPr="006D0012">
        <w:rPr>
          <w:rFonts w:hint="cs"/>
          <w:rtl/>
        </w:rPr>
        <w:t>0</w:t>
      </w:r>
      <w:r w:rsidRPr="006D0012">
        <w:rPr>
          <w:rtl/>
        </w:rPr>
        <w:t>0</w:t>
      </w:r>
      <w:r>
        <w:rPr>
          <w:rtl/>
        </w:rPr>
        <w:t xml:space="preserve"> </w:t>
      </w:r>
      <w:r w:rsidRPr="006D0012">
        <w:rPr>
          <w:rtl/>
        </w:rPr>
        <w:t>5</w:t>
      </w:r>
      <w:r>
        <w:rPr>
          <w:rtl/>
        </w:rPr>
        <w:t xml:space="preserve"> روبية للأشخاص المعاقين ذوي الدخل المنخفض. </w:t>
      </w:r>
    </w:p>
    <w:p w14:paraId="5B8FE3F8" w14:textId="6CB5B31A" w:rsidR="00DD2623" w:rsidRPr="00417685" w:rsidRDefault="00DD2623" w:rsidP="00814FDF">
      <w:pPr>
        <w:pStyle w:val="SingleTxtGA"/>
        <w:rPr>
          <w:spacing w:val="-4"/>
          <w:rtl/>
        </w:rPr>
      </w:pPr>
      <w:r w:rsidRPr="006D0012">
        <w:rPr>
          <w:spacing w:val="-4"/>
          <w:rtl/>
        </w:rPr>
        <w:t>91</w:t>
      </w:r>
      <w:r w:rsidRPr="00417685">
        <w:rPr>
          <w:spacing w:val="-4"/>
          <w:rtl/>
        </w:rPr>
        <w:t>-</w:t>
      </w:r>
      <w:r w:rsidRPr="00417685">
        <w:rPr>
          <w:spacing w:val="-4"/>
          <w:rtl/>
        </w:rPr>
        <w:tab/>
        <w:t xml:space="preserve">وعدلت الميزانية الوطنية لحكومة سري لانكا لعام </w:t>
      </w:r>
      <w:r w:rsidRPr="006D0012">
        <w:rPr>
          <w:spacing w:val="-4"/>
          <w:rtl/>
        </w:rPr>
        <w:t>2019</w:t>
      </w:r>
      <w:r w:rsidRPr="00417685">
        <w:rPr>
          <w:spacing w:val="-4"/>
          <w:rtl/>
        </w:rPr>
        <w:t xml:space="preserve"> الاعتماد السنوي ليصبح </w:t>
      </w:r>
      <w:r w:rsidRPr="006D0012">
        <w:rPr>
          <w:spacing w:val="-4"/>
          <w:rtl/>
        </w:rPr>
        <w:t>320</w:t>
      </w:r>
      <w:r w:rsidRPr="00417685">
        <w:rPr>
          <w:spacing w:val="-4"/>
          <w:rtl/>
        </w:rPr>
        <w:t xml:space="preserve"> </w:t>
      </w:r>
      <w:r w:rsidRPr="006D0012">
        <w:rPr>
          <w:spacing w:val="-4"/>
          <w:rtl/>
        </w:rPr>
        <w:t>4</w:t>
      </w:r>
      <w:r w:rsidRPr="00417685">
        <w:rPr>
          <w:spacing w:val="-4"/>
          <w:rtl/>
        </w:rPr>
        <w:t xml:space="preserve"> مليون روبية</w:t>
      </w:r>
      <w:r w:rsidR="00805DB0" w:rsidRPr="006D0012">
        <w:rPr>
          <w:rStyle w:val="FootnoteReference"/>
          <w:spacing w:val="-4"/>
          <w:sz w:val="22"/>
          <w:rtl/>
        </w:rPr>
        <w:t>(</w:t>
      </w:r>
      <w:r w:rsidR="00805DB0" w:rsidRPr="006D0012">
        <w:rPr>
          <w:rStyle w:val="FootnoteReference"/>
          <w:spacing w:val="-4"/>
          <w:sz w:val="22"/>
          <w:lang w:val="en-AU"/>
        </w:rPr>
        <w:footnoteReference w:id="18"/>
      </w:r>
      <w:r w:rsidRPr="00417685">
        <w:rPr>
          <w:spacing w:val="-4"/>
          <w:vertAlign w:val="superscript"/>
          <w:rtl/>
        </w:rPr>
        <w:t>)</w:t>
      </w:r>
      <w:r w:rsidRPr="00417685">
        <w:rPr>
          <w:spacing w:val="-4"/>
          <w:rtl/>
        </w:rPr>
        <w:t xml:space="preserve"> بهدف زيادة العلاوة الشهرية المشار إليها أعلاه، تحت عنوان "دعم المعاقين ذوي الدخل المنخفض". في الوقت الحاضر، يتلقى </w:t>
      </w:r>
      <w:r w:rsidRPr="006D0012">
        <w:rPr>
          <w:spacing w:val="-4"/>
          <w:rtl/>
        </w:rPr>
        <w:t>000</w:t>
      </w:r>
      <w:r w:rsidRPr="00417685">
        <w:rPr>
          <w:spacing w:val="-4"/>
          <w:rtl/>
        </w:rPr>
        <w:t xml:space="preserve"> </w:t>
      </w:r>
      <w:r w:rsidRPr="006D0012">
        <w:rPr>
          <w:spacing w:val="-4"/>
          <w:rtl/>
        </w:rPr>
        <w:t>72</w:t>
      </w:r>
      <w:r w:rsidRPr="00417685">
        <w:rPr>
          <w:spacing w:val="-4"/>
          <w:rtl/>
        </w:rPr>
        <w:t xml:space="preserve"> شخص من ذوي الإعاقة هذه العلاوة في عام </w:t>
      </w:r>
      <w:r w:rsidRPr="006D0012">
        <w:rPr>
          <w:spacing w:val="-4"/>
          <w:rtl/>
        </w:rPr>
        <w:t>2019</w:t>
      </w:r>
      <w:r w:rsidRPr="00417685">
        <w:rPr>
          <w:spacing w:val="-4"/>
          <w:rtl/>
        </w:rPr>
        <w:t xml:space="preserve"> بعد النظر في قائمة الانتظار على مستوى الأقاليم. كما تجري إعادة النظر في العلاوة الشهرية لرفعها وفقاً لارتفاع تكاليف المعيشة. </w:t>
      </w:r>
    </w:p>
    <w:p w14:paraId="3A2992C3" w14:textId="534C70C6" w:rsidR="00DD2623" w:rsidRDefault="00DD2623" w:rsidP="00417685">
      <w:pPr>
        <w:pStyle w:val="SingleTxtGA"/>
        <w:spacing w:line="340" w:lineRule="exact"/>
        <w:rPr>
          <w:rtl/>
        </w:rPr>
      </w:pPr>
      <w:r w:rsidRPr="006D0012">
        <w:rPr>
          <w:rtl/>
        </w:rPr>
        <w:t>92</w:t>
      </w:r>
      <w:r>
        <w:rPr>
          <w:rtl/>
        </w:rPr>
        <w:t>-</w:t>
      </w:r>
      <w:r>
        <w:rPr>
          <w:rtl/>
        </w:rPr>
        <w:tab/>
        <w:t xml:space="preserve">وتوجد أيضاً برامج لإعادة التأهيل المجتمعية تهدف إلى إلقاء مسؤولية الأشخاص ذوي الإعاقة على عاتق المجتمع. وأنشأ موظفو الخدمة الاجتماعية التابعون لإدارة الخدمات الاجتماعية "لجان إعادة التأهيل الريفي" على مستوى القرى بعد </w:t>
      </w:r>
      <w:r w:rsidRPr="006D0012">
        <w:rPr>
          <w:rtl/>
        </w:rPr>
        <w:t>18</w:t>
      </w:r>
      <w:r>
        <w:rPr>
          <w:rtl/>
        </w:rPr>
        <w:t xml:space="preserve"> يوماً من التدريب. وتضم اللجان مسؤولين قرويين، وأفراداً من المجتمع المحلي، ومتطوعين مدربين، وأعضاء مختارين من أفراد أسر الأشخاص ذوي الإعاقة. وتساعد برامج التوعية على تحديد وتجنيد المتطوعين (المدربين لمدة </w:t>
      </w:r>
      <w:r w:rsidRPr="006D0012">
        <w:rPr>
          <w:rtl/>
        </w:rPr>
        <w:t>12</w:t>
      </w:r>
      <w:r>
        <w:rPr>
          <w:rtl/>
        </w:rPr>
        <w:t xml:space="preserve"> يوماً) الذين يتعرفون بعد ذلك على </w:t>
      </w:r>
      <w:r>
        <w:rPr>
          <w:rtl/>
        </w:rPr>
        <w:lastRenderedPageBreak/>
        <w:t xml:space="preserve">الأشخاص ذوي الإعاقة من خلال الزيارات المنزلية، والاتصال بأسرهم والمجتمع المحلي، لربط الأشخاص </w:t>
      </w:r>
      <w:r w:rsidRPr="00417685">
        <w:rPr>
          <w:spacing w:val="-4"/>
          <w:rtl/>
        </w:rPr>
        <w:t>ذوي الإعاقة بشبكات الخدمات الصحية والاجتماعية ذات الصلة. وترد أغراض برامج إعادة التأهيل المجتمعية</w:t>
      </w:r>
      <w:r>
        <w:rPr>
          <w:rtl/>
        </w:rPr>
        <w:t xml:space="preserve"> المنفذة في السياسة الوطنية المتعلقة بالإعاقة لعام </w:t>
      </w:r>
      <w:r w:rsidRPr="006D0012">
        <w:rPr>
          <w:rtl/>
        </w:rPr>
        <w:t>2003</w:t>
      </w:r>
      <w:r>
        <w:rPr>
          <w:rtl/>
        </w:rPr>
        <w:t xml:space="preserve">، الصفحة </w:t>
      </w:r>
      <w:r w:rsidRPr="006D0012">
        <w:rPr>
          <w:rtl/>
        </w:rPr>
        <w:t>5</w:t>
      </w:r>
      <w:r w:rsidR="00805DB0" w:rsidRPr="006D0012">
        <w:rPr>
          <w:rtl/>
        </w:rPr>
        <w:t>9</w:t>
      </w:r>
      <w:r w:rsidR="00805DB0" w:rsidRPr="00805DB0">
        <w:rPr>
          <w:rtl/>
        </w:rPr>
        <w:t xml:space="preserve">. </w:t>
      </w:r>
    </w:p>
    <w:p w14:paraId="67F00B5E" w14:textId="0E6B83E6" w:rsidR="00DD2623" w:rsidRDefault="00DD2623" w:rsidP="00417685">
      <w:pPr>
        <w:pStyle w:val="SingleTxtGA"/>
        <w:spacing w:line="340" w:lineRule="exact"/>
        <w:rPr>
          <w:rtl/>
        </w:rPr>
      </w:pPr>
      <w:r w:rsidRPr="006D0012">
        <w:rPr>
          <w:rtl/>
        </w:rPr>
        <w:t>93</w:t>
      </w:r>
      <w:r>
        <w:rPr>
          <w:rtl/>
        </w:rPr>
        <w:t>-</w:t>
      </w:r>
      <w:r>
        <w:rPr>
          <w:rtl/>
        </w:rPr>
        <w:tab/>
        <w:t xml:space="preserve">وبرامج إعادة التأهيل المجتمعية متواجدة داخل القطاعين الحكومي وغير الحكومي على حد سواء. وكجزء من عملية إعادة التأهيل المجتمعية، يتم إنشاء "مجموعات المساعدة الذاتية" التي تتألف من الأشخاص ذوي الإعاقة وأسرهم لتزويد أصحاب المصلحة بالمهارات والمعرفة. ووفقاً للوحدة، تلقّى </w:t>
      </w:r>
      <w:r w:rsidRPr="006D0012">
        <w:rPr>
          <w:rtl/>
        </w:rPr>
        <w:t>492</w:t>
      </w:r>
      <w:r>
        <w:rPr>
          <w:rtl/>
        </w:rPr>
        <w:t xml:space="preserve"> موظفاً تدريباً تبعاً لدليل منظمة الصحة العالمية والسياسة الوطنية بشأن الإعاقة، في عام </w:t>
      </w:r>
      <w:r w:rsidRPr="006D0012">
        <w:rPr>
          <w:rtl/>
        </w:rPr>
        <w:t>201</w:t>
      </w:r>
      <w:r w:rsidR="00805DB0" w:rsidRPr="006D0012">
        <w:rPr>
          <w:rtl/>
        </w:rPr>
        <w:t>6</w:t>
      </w:r>
      <w:r w:rsidR="00805DB0" w:rsidRPr="00805DB0">
        <w:rPr>
          <w:rtl/>
        </w:rPr>
        <w:t xml:space="preserve">. </w:t>
      </w:r>
    </w:p>
    <w:p w14:paraId="7EF10EC1" w14:textId="57305A9A" w:rsidR="00DD2623" w:rsidRDefault="00DD2623" w:rsidP="00417685">
      <w:pPr>
        <w:pStyle w:val="SingleTxtGA"/>
        <w:spacing w:line="340" w:lineRule="exact"/>
        <w:rPr>
          <w:rtl/>
        </w:rPr>
      </w:pPr>
      <w:r w:rsidRPr="006D0012">
        <w:rPr>
          <w:rtl/>
        </w:rPr>
        <w:t>94</w:t>
      </w:r>
      <w:r>
        <w:rPr>
          <w:rtl/>
        </w:rPr>
        <w:t>-</w:t>
      </w:r>
      <w:r>
        <w:rPr>
          <w:rtl/>
        </w:rPr>
        <w:tab/>
        <w:t xml:space="preserve">وفي الوقت الحاضر، تحتفظ جمعيات الرعاية الخاصة المعروفة </w:t>
      </w:r>
      <w:r w:rsidR="000956AD">
        <w:rPr>
          <w:rtl/>
        </w:rPr>
        <w:t>ب‍ </w:t>
      </w:r>
      <w:r w:rsidRPr="006D0012">
        <w:rPr>
          <w:i/>
          <w:iCs/>
          <w:rtl/>
        </w:rPr>
        <w:t>"</w:t>
      </w:r>
      <w:proofErr w:type="spellStart"/>
      <w:r w:rsidRPr="006D0012">
        <w:rPr>
          <w:i/>
          <w:iCs/>
          <w:rtl/>
        </w:rPr>
        <w:t>نيفاسا</w:t>
      </w:r>
      <w:proofErr w:type="spellEnd"/>
      <w:r w:rsidRPr="006D0012">
        <w:rPr>
          <w:i/>
          <w:iCs/>
          <w:rtl/>
        </w:rPr>
        <w:t>"</w:t>
      </w:r>
      <w:r>
        <w:rPr>
          <w:rtl/>
        </w:rPr>
        <w:t xml:space="preserve"> على الدعم السكني </w:t>
      </w:r>
      <w:r w:rsidRPr="000956AD">
        <w:rPr>
          <w:spacing w:val="-4"/>
          <w:rtl/>
        </w:rPr>
        <w:t>لذوي الإعاقة، واعتبارا</w:t>
      </w:r>
      <w:r w:rsidR="00131127">
        <w:rPr>
          <w:rFonts w:hint="cs"/>
          <w:spacing w:val="-4"/>
          <w:rtl/>
        </w:rPr>
        <w:t>ً</w:t>
      </w:r>
      <w:r w:rsidRPr="000956AD">
        <w:rPr>
          <w:spacing w:val="-4"/>
          <w:rtl/>
        </w:rPr>
        <w:t xml:space="preserve"> من عام </w:t>
      </w:r>
      <w:r w:rsidRPr="006D0012">
        <w:rPr>
          <w:spacing w:val="-4"/>
          <w:rtl/>
        </w:rPr>
        <w:t>2016</w:t>
      </w:r>
      <w:r w:rsidRPr="000956AD">
        <w:rPr>
          <w:spacing w:val="-4"/>
          <w:rtl/>
        </w:rPr>
        <w:t xml:space="preserve"> تم تسجيل </w:t>
      </w:r>
      <w:r w:rsidRPr="006D0012">
        <w:rPr>
          <w:spacing w:val="-4"/>
          <w:rtl/>
        </w:rPr>
        <w:t>115</w:t>
      </w:r>
      <w:r w:rsidRPr="000956AD">
        <w:rPr>
          <w:spacing w:val="-4"/>
          <w:rtl/>
        </w:rPr>
        <w:t xml:space="preserve"> من هذه الجمعيات في إطار إدارة الخدمات الاجتماعية.</w:t>
      </w:r>
    </w:p>
    <w:p w14:paraId="00CFFAC1" w14:textId="77777777" w:rsidR="00DD2623" w:rsidRDefault="00DD2623" w:rsidP="00417685">
      <w:pPr>
        <w:pStyle w:val="SingleTxtGA"/>
        <w:spacing w:line="340" w:lineRule="exact"/>
        <w:rPr>
          <w:rtl/>
        </w:rPr>
      </w:pPr>
      <w:r w:rsidRPr="006D0012">
        <w:rPr>
          <w:rtl/>
        </w:rPr>
        <w:t>95</w:t>
      </w:r>
      <w:r>
        <w:rPr>
          <w:rtl/>
        </w:rPr>
        <w:t>-</w:t>
      </w:r>
      <w:r>
        <w:rPr>
          <w:rtl/>
        </w:rPr>
        <w:tab/>
        <w:t>وينشئ قانون الصندوق الاستئماني لذوي الإعاقة البصرية آليات للمساعدة الاجتماعية والتعليمية والمهنية للأشخاص ذوي الإعاقة البصرية. ويشمل المرافق التعليمية والمهنية للمعوقين بصرياً. ويهدف الصندوق إلى تحقيق ما يلي:</w:t>
      </w:r>
    </w:p>
    <w:p w14:paraId="45D35C4F" w14:textId="570AC9E9" w:rsidR="00DD2623" w:rsidRDefault="00DD2623" w:rsidP="00417685">
      <w:pPr>
        <w:pStyle w:val="Bullet1GA"/>
        <w:spacing w:line="340" w:lineRule="exact"/>
        <w:rPr>
          <w:rtl/>
        </w:rPr>
      </w:pPr>
      <w:r>
        <w:rPr>
          <w:rtl/>
        </w:rPr>
        <w:t>توفير مرافق التعليم والتدريب المهني للمعوقين بصري</w:t>
      </w:r>
      <w:r w:rsidR="001A5FA5">
        <w:rPr>
          <w:rtl/>
        </w:rPr>
        <w:t>اً،</w:t>
      </w:r>
      <w:r>
        <w:rPr>
          <w:rtl/>
        </w:rPr>
        <w:t xml:space="preserve"> وخلق فرص عمل للمعوقين، عند</w:t>
      </w:r>
      <w:r w:rsidR="00131127">
        <w:rPr>
          <w:rFonts w:hint="cs"/>
          <w:rtl/>
        </w:rPr>
        <w:t> </w:t>
      </w:r>
      <w:r>
        <w:rPr>
          <w:rtl/>
        </w:rPr>
        <w:t>الاقتضاء؛</w:t>
      </w:r>
    </w:p>
    <w:p w14:paraId="58892441" w14:textId="099C50E4" w:rsidR="00DD2623" w:rsidRDefault="00DD2623" w:rsidP="00417685">
      <w:pPr>
        <w:pStyle w:val="Bullet1GA"/>
        <w:spacing w:line="340" w:lineRule="exact"/>
        <w:rPr>
          <w:rtl/>
        </w:rPr>
      </w:pPr>
      <w:r>
        <w:rPr>
          <w:rtl/>
        </w:rPr>
        <w:t>تقديم المساعدة المالية والتوجيه للعمالة الذاتية وتوفير مرافق سكنية للمعوقين بصري</w:t>
      </w:r>
      <w:r w:rsidR="00F47BB3">
        <w:rPr>
          <w:rtl/>
        </w:rPr>
        <w:t xml:space="preserve">اً </w:t>
      </w:r>
      <w:r>
        <w:rPr>
          <w:rtl/>
        </w:rPr>
        <w:t>لتمكينهم من متابعة الدورات الدراسية أو الحصول على تدريب مهني؛</w:t>
      </w:r>
    </w:p>
    <w:p w14:paraId="2040C9F3" w14:textId="2C09E175" w:rsidR="00DD2623" w:rsidRDefault="00DD2623" w:rsidP="00417685">
      <w:pPr>
        <w:pStyle w:val="Bullet1GA"/>
        <w:spacing w:line="340" w:lineRule="exact"/>
        <w:rPr>
          <w:rtl/>
        </w:rPr>
      </w:pPr>
      <w:r>
        <w:rPr>
          <w:rtl/>
        </w:rPr>
        <w:t>توفير التسهيلات لتسويق المنتجات التي يصنعها ذوو الإعاقة البصرية</w:t>
      </w:r>
      <w:r w:rsidR="000956AD">
        <w:rPr>
          <w:rtl/>
        </w:rPr>
        <w:t>؛</w:t>
      </w:r>
    </w:p>
    <w:p w14:paraId="70903E2D" w14:textId="22CC1DC2" w:rsidR="00DD2623" w:rsidRDefault="00DD2623" w:rsidP="00417685">
      <w:pPr>
        <w:pStyle w:val="Bullet1GA"/>
        <w:spacing w:line="340" w:lineRule="exact"/>
        <w:rPr>
          <w:rtl/>
        </w:rPr>
      </w:pPr>
      <w:r>
        <w:rPr>
          <w:rtl/>
        </w:rPr>
        <w:t>اتخاذ إجراءات للقضاء على الظروف التي تحول دون حصول ذوي الإعاقة البصرية على حقوق وفرص متساوية؛</w:t>
      </w:r>
    </w:p>
    <w:p w14:paraId="68AE2873" w14:textId="32BCC51A" w:rsidR="00DD2623" w:rsidRDefault="00DD2623" w:rsidP="00417685">
      <w:pPr>
        <w:pStyle w:val="Bullet1GA"/>
        <w:spacing w:line="340" w:lineRule="exact"/>
        <w:rPr>
          <w:rtl/>
        </w:rPr>
      </w:pPr>
      <w:r>
        <w:rPr>
          <w:rtl/>
        </w:rPr>
        <w:t>توفير مرافق التدريب المهني للأشخاص ذوي الإعاقة البصرية</w:t>
      </w:r>
      <w:r w:rsidR="000956AD">
        <w:rPr>
          <w:rtl/>
        </w:rPr>
        <w:t>؛</w:t>
      </w:r>
    </w:p>
    <w:p w14:paraId="7C52B763" w14:textId="5444ACEE" w:rsidR="00DD2623" w:rsidRDefault="00DD2623" w:rsidP="00417685">
      <w:pPr>
        <w:pStyle w:val="Bullet1GA"/>
        <w:spacing w:line="340" w:lineRule="exact"/>
        <w:rPr>
          <w:rtl/>
        </w:rPr>
      </w:pPr>
      <w:r w:rsidRPr="00417685">
        <w:rPr>
          <w:spacing w:val="-2"/>
          <w:rtl/>
        </w:rPr>
        <w:t>تقديم التوجيه والمساعدة المالية للعمل الحر عند الضرورة وتوفير فرص العمل للأشخاص</w:t>
      </w:r>
      <w:r>
        <w:rPr>
          <w:rtl/>
        </w:rPr>
        <w:t xml:space="preserve"> ذوي الإعاقة البصرية؛</w:t>
      </w:r>
    </w:p>
    <w:p w14:paraId="0C525B96" w14:textId="69AB14D4" w:rsidR="00DD2623" w:rsidRDefault="00DD2623" w:rsidP="00417685">
      <w:pPr>
        <w:pStyle w:val="Bullet1GA"/>
        <w:spacing w:line="340" w:lineRule="exact"/>
        <w:rPr>
          <w:rtl/>
        </w:rPr>
      </w:pPr>
      <w:r>
        <w:rPr>
          <w:rtl/>
        </w:rPr>
        <w:t>توفير الفرص لمتابعة الدورات الدراسية العلمية والتدريب المهني؛</w:t>
      </w:r>
    </w:p>
    <w:p w14:paraId="4E903E77" w14:textId="634AF835" w:rsidR="00DD2623" w:rsidRDefault="00DD2623" w:rsidP="00417685">
      <w:pPr>
        <w:pStyle w:val="Bullet1GA"/>
        <w:spacing w:line="340" w:lineRule="exact"/>
        <w:rPr>
          <w:rtl/>
        </w:rPr>
      </w:pPr>
      <w:r>
        <w:rPr>
          <w:rtl/>
        </w:rPr>
        <w:t xml:space="preserve">إزالة أي معوقات تحول دون تمتع الأشخاص ذوي الإعاقة البصرية بالمساواة في الحقوق والفرص. </w:t>
      </w:r>
    </w:p>
    <w:p w14:paraId="749FC967" w14:textId="2DFB4A16" w:rsidR="00DD2623" w:rsidRPr="006D0012" w:rsidRDefault="00DD2623" w:rsidP="000956AD">
      <w:pPr>
        <w:pStyle w:val="H1GA"/>
        <w:rPr>
          <w:rtl/>
        </w:rPr>
      </w:pPr>
      <w:r w:rsidRPr="006D0012">
        <w:rPr>
          <w:rtl/>
        </w:rPr>
        <w:tab/>
      </w:r>
      <w:r w:rsidRPr="006D0012">
        <w:rPr>
          <w:rtl/>
        </w:rPr>
        <w:tab/>
        <w:t>المادة 20</w:t>
      </w:r>
      <w:r w:rsidR="000956AD" w:rsidRPr="006D0012">
        <w:rPr>
          <w:rtl/>
        </w:rPr>
        <w:tab/>
      </w:r>
      <w:r w:rsidR="000956AD" w:rsidRPr="006D0012">
        <w:rPr>
          <w:rtl/>
        </w:rPr>
        <w:br/>
      </w:r>
      <w:r w:rsidRPr="006D0012">
        <w:rPr>
          <w:rtl/>
        </w:rPr>
        <w:t>التنقل الشخصي</w:t>
      </w:r>
    </w:p>
    <w:p w14:paraId="30FE7080" w14:textId="77777777" w:rsidR="00DD2623" w:rsidRDefault="00DD2623" w:rsidP="00417685">
      <w:pPr>
        <w:pStyle w:val="SingleTxtGA"/>
        <w:spacing w:line="340" w:lineRule="exact"/>
        <w:rPr>
          <w:rtl/>
        </w:rPr>
      </w:pPr>
      <w:r w:rsidRPr="006D0012">
        <w:rPr>
          <w:rtl/>
        </w:rPr>
        <w:t>96</w:t>
      </w:r>
      <w:r>
        <w:rPr>
          <w:rtl/>
        </w:rPr>
        <w:t>-</w:t>
      </w:r>
      <w:r>
        <w:rPr>
          <w:rtl/>
        </w:rPr>
        <w:tab/>
        <w:t xml:space="preserve">تنطبق حرية التنقل أيضاً على الأشخاص ذوي الإعاقة، حيث تخصص وسائل النقل العام مقاعد خاصة للمعاقين. يحجز النقل بالحافلات العامة والخاصة في البلاد مقاعد مخصصة للأشخاص ذوي الإعاقة. وتقدم تذاكر مجانية لتنقل الجنود السابقين ذوي الإعاقة على متن الحافلات، وتدفع بدلات النقل للأطفال الملتحقين بالمدارس الخاصة وأولئك الذين يلتحقون بمؤسسات التدريب المهني. </w:t>
      </w:r>
    </w:p>
    <w:p w14:paraId="2C2EB08C" w14:textId="70D1DD68" w:rsidR="00DD2623" w:rsidRDefault="00DD2623" w:rsidP="00417685">
      <w:pPr>
        <w:pStyle w:val="SingleTxtGA"/>
        <w:spacing w:line="340" w:lineRule="exact"/>
        <w:rPr>
          <w:rtl/>
        </w:rPr>
      </w:pPr>
      <w:r w:rsidRPr="006D0012">
        <w:rPr>
          <w:rtl/>
        </w:rPr>
        <w:t>97</w:t>
      </w:r>
      <w:r>
        <w:rPr>
          <w:rtl/>
        </w:rPr>
        <w:t>-</w:t>
      </w:r>
      <w:r>
        <w:rPr>
          <w:rtl/>
        </w:rPr>
        <w:tab/>
        <w:t xml:space="preserve">وتعتزم وزارة النقل إطلاق مبادرات لزيادة فرص وصول الأشخاص ذوي الإعاقة إلى وسائل النقل العام على المدى الطويل، في إطار خطة العمل الوطنية لحقوق الإنسان للفترة </w:t>
      </w:r>
      <w:r w:rsidRPr="006D0012">
        <w:rPr>
          <w:rtl/>
        </w:rPr>
        <w:t>2017</w:t>
      </w:r>
      <w:r>
        <w:rPr>
          <w:rtl/>
        </w:rPr>
        <w:t>-</w:t>
      </w:r>
      <w:r w:rsidRPr="006D0012">
        <w:rPr>
          <w:rtl/>
        </w:rPr>
        <w:t>202</w:t>
      </w:r>
      <w:r w:rsidR="00805DB0" w:rsidRPr="006D0012">
        <w:rPr>
          <w:rtl/>
        </w:rPr>
        <w:t>1</w:t>
      </w:r>
      <w:r w:rsidR="00805DB0" w:rsidRPr="00805DB0">
        <w:rPr>
          <w:rtl/>
        </w:rPr>
        <w:t xml:space="preserve">. </w:t>
      </w:r>
      <w:r>
        <w:rPr>
          <w:rtl/>
        </w:rPr>
        <w:t xml:space="preserve">وستتعزز هذه المبادرات بتعيين فريق من الخبراء ومن خلال التشاور مع المجتمع المدني. كما تم تقديم اقتراح إلى مجلس الوزراء من قبل وزير النقل في كانون الثاني/يناير </w:t>
      </w:r>
      <w:r w:rsidRPr="006D0012">
        <w:rPr>
          <w:rtl/>
        </w:rPr>
        <w:t>2018</w:t>
      </w:r>
      <w:r>
        <w:rPr>
          <w:rtl/>
        </w:rPr>
        <w:t xml:space="preserve"> لإنشاء نظام نقل سريع للحافلات صديق للبيئة يسهل الوصول إليه من قبل الركاب المسنين وذوي الإعاقة في مدينة كولومبو.</w:t>
      </w:r>
    </w:p>
    <w:p w14:paraId="1637C0BB" w14:textId="11B02597" w:rsidR="00DD2623" w:rsidRDefault="00DD2623" w:rsidP="00814FDF">
      <w:pPr>
        <w:pStyle w:val="SingleTxtGA"/>
        <w:rPr>
          <w:rtl/>
        </w:rPr>
      </w:pPr>
      <w:r w:rsidRPr="006D0012">
        <w:rPr>
          <w:rtl/>
        </w:rPr>
        <w:lastRenderedPageBreak/>
        <w:t>98</w:t>
      </w:r>
      <w:r>
        <w:rPr>
          <w:rtl/>
        </w:rPr>
        <w:t>-</w:t>
      </w:r>
      <w:r>
        <w:rPr>
          <w:rtl/>
        </w:rPr>
        <w:tab/>
        <w:t xml:space="preserve">ومع ذلك، أُقر بأن نظام النقل العمومي في سري لانكا - الحافلات والقطارات - على الرغم من لوائح إمكانية الوصول لعام </w:t>
      </w:r>
      <w:r w:rsidRPr="006D0012">
        <w:rPr>
          <w:rtl/>
        </w:rPr>
        <w:t>2006</w:t>
      </w:r>
      <w:r>
        <w:rPr>
          <w:rtl/>
        </w:rPr>
        <w:t xml:space="preserve"> وغيرها من توصيات وزارة الصحة في هذا الصدد، لم يتم تكييفه وفق</w:t>
      </w:r>
      <w:r w:rsidR="00F47BB3">
        <w:rPr>
          <w:rtl/>
        </w:rPr>
        <w:t xml:space="preserve">اً </w:t>
      </w:r>
      <w:r>
        <w:rPr>
          <w:rtl/>
        </w:rPr>
        <w:t xml:space="preserve">لذلك ولا يزال من الصعب على الأشخاص ذوي الإعاقة وكذلك كبار السن الوصول إليه. </w:t>
      </w:r>
    </w:p>
    <w:p w14:paraId="73E97F8D" w14:textId="77777777" w:rsidR="00DD2623" w:rsidRDefault="00DD2623" w:rsidP="00814FDF">
      <w:pPr>
        <w:pStyle w:val="SingleTxtGA"/>
        <w:rPr>
          <w:rtl/>
        </w:rPr>
      </w:pPr>
      <w:r w:rsidRPr="006D0012">
        <w:rPr>
          <w:rtl/>
        </w:rPr>
        <w:t>99</w:t>
      </w:r>
      <w:r>
        <w:rPr>
          <w:rtl/>
        </w:rPr>
        <w:t>-</w:t>
      </w:r>
      <w:r>
        <w:rPr>
          <w:rtl/>
        </w:rPr>
        <w:tab/>
        <w:t xml:space="preserve">وتوجد أيضاً معابر مخصصة للمترجّلين المكفوفين على طول معظم الطرق الرئيسية في البلد. </w:t>
      </w:r>
      <w:r w:rsidRPr="00417685">
        <w:rPr>
          <w:spacing w:val="-2"/>
          <w:rtl/>
        </w:rPr>
        <w:t>وتوجد أيضاً علامات على الرصيف للإشعار بتغيّر طبيعة الطريق على طول الطرق الرئيسية في كولومبو.</w:t>
      </w:r>
    </w:p>
    <w:p w14:paraId="5FCF3836" w14:textId="6516D3CF" w:rsidR="00DD2623" w:rsidRDefault="00DD2623" w:rsidP="00814FDF">
      <w:pPr>
        <w:pStyle w:val="SingleTxtGA"/>
        <w:rPr>
          <w:rtl/>
        </w:rPr>
      </w:pPr>
      <w:r w:rsidRPr="006D0012">
        <w:rPr>
          <w:rtl/>
        </w:rPr>
        <w:t>100</w:t>
      </w:r>
      <w:r>
        <w:rPr>
          <w:rtl/>
        </w:rPr>
        <w:t>-</w:t>
      </w:r>
      <w:r>
        <w:rPr>
          <w:rtl/>
        </w:rPr>
        <w:tab/>
        <w:t xml:space="preserve">وتحمل العملة السريلانكية ميزة خاصة لتمكين الأشخاص ضعاف البصر من التعرف على فئة مختلف الأوراق النقدية - وهي سلسلة من النقاط المنقوشة التي يمكن استشعارها عن طريق اللمس. ومع ذلك، يمكن أن تصبح هذه الميزة سهلة الاستخدام لضعاف البصر مهترئة طول الاستخدام. كما تختلف فئات الأوراق النقدية المتتالية بمقدار </w:t>
      </w:r>
      <w:r w:rsidRPr="006D0012">
        <w:rPr>
          <w:rtl/>
        </w:rPr>
        <w:t>5</w:t>
      </w:r>
      <w:r>
        <w:rPr>
          <w:rtl/>
        </w:rPr>
        <w:t xml:space="preserve"> مم فقط عن بعضها البعض ويقتصر الفرق على الطول. واتخذ المصرف المركزي لسري لانكا أيضاً خطوات لإدخال خاصية للقطع النقدية المعدنية (ذات حافة مختلفة) لتيسير تحديد/استخدام الأشخاص ذوي العاهات البصرية.</w:t>
      </w:r>
    </w:p>
    <w:p w14:paraId="2BAC505A" w14:textId="17FBC179" w:rsidR="00DD2623" w:rsidRDefault="00DD2623" w:rsidP="00814FDF">
      <w:pPr>
        <w:pStyle w:val="SingleTxtGA"/>
        <w:rPr>
          <w:rtl/>
        </w:rPr>
      </w:pPr>
      <w:r w:rsidRPr="006D0012">
        <w:rPr>
          <w:rtl/>
        </w:rPr>
        <w:t>101</w:t>
      </w:r>
      <w:r>
        <w:rPr>
          <w:rtl/>
        </w:rPr>
        <w:t>-</w:t>
      </w:r>
      <w:r>
        <w:rPr>
          <w:rtl/>
        </w:rPr>
        <w:tab/>
        <w:t xml:space="preserve">وقد أمّنت الإدارة الوطنية للأشخاص ذوي الإعاقة توفير الأجهزة المساعدة التالية، حسب </w:t>
      </w:r>
      <w:r w:rsidRPr="00417685">
        <w:rPr>
          <w:spacing w:val="-2"/>
          <w:rtl/>
        </w:rPr>
        <w:t xml:space="preserve">حاجتهم: الكراسي المتحركة وكراسي المراحيض المتحركة والمعينات </w:t>
      </w:r>
      <w:proofErr w:type="gramStart"/>
      <w:r w:rsidRPr="00417685">
        <w:rPr>
          <w:spacing w:val="-2"/>
          <w:rtl/>
        </w:rPr>
        <w:t>السمعية</w:t>
      </w:r>
      <w:proofErr w:type="gramEnd"/>
      <w:r w:rsidRPr="00417685">
        <w:rPr>
          <w:spacing w:val="-2"/>
          <w:rtl/>
        </w:rPr>
        <w:t xml:space="preserve"> والعكاكيز والنظارات والمشايات</w:t>
      </w:r>
      <w:r>
        <w:rPr>
          <w:rtl/>
        </w:rPr>
        <w:t xml:space="preserve">. وفي عام </w:t>
      </w:r>
      <w:r w:rsidRPr="006D0012">
        <w:rPr>
          <w:rtl/>
        </w:rPr>
        <w:t>2019</w:t>
      </w:r>
      <w:r>
        <w:rPr>
          <w:rtl/>
        </w:rPr>
        <w:t xml:space="preserve">، تم إجراء </w:t>
      </w:r>
      <w:r w:rsidRPr="006D0012">
        <w:rPr>
          <w:rtl/>
        </w:rPr>
        <w:t>85</w:t>
      </w:r>
      <w:r>
        <w:rPr>
          <w:rtl/>
        </w:rPr>
        <w:t xml:space="preserve"> برنامج خدمات متنقلة في جميع أنحاء البلاد. كما تم توفير </w:t>
      </w:r>
      <w:r w:rsidRPr="006D0012">
        <w:rPr>
          <w:rtl/>
        </w:rPr>
        <w:t>133</w:t>
      </w:r>
      <w:r>
        <w:rPr>
          <w:rtl/>
        </w:rPr>
        <w:t xml:space="preserve"> عكازاً و</w:t>
      </w:r>
      <w:r w:rsidRPr="006D0012">
        <w:rPr>
          <w:rtl/>
        </w:rPr>
        <w:t>000</w:t>
      </w:r>
      <w:r>
        <w:rPr>
          <w:rtl/>
        </w:rPr>
        <w:t xml:space="preserve"> </w:t>
      </w:r>
      <w:r w:rsidRPr="006D0012">
        <w:rPr>
          <w:rtl/>
        </w:rPr>
        <w:t>65</w:t>
      </w:r>
      <w:r>
        <w:rPr>
          <w:rtl/>
        </w:rPr>
        <w:t xml:space="preserve"> </w:t>
      </w:r>
      <w:r w:rsidRPr="00417685">
        <w:rPr>
          <w:spacing w:val="-2"/>
          <w:rtl/>
        </w:rPr>
        <w:t>نظارة و</w:t>
      </w:r>
      <w:r w:rsidRPr="006D0012">
        <w:rPr>
          <w:spacing w:val="-2"/>
          <w:rtl/>
        </w:rPr>
        <w:t>255</w:t>
      </w:r>
      <w:r w:rsidRPr="00417685">
        <w:rPr>
          <w:spacing w:val="-2"/>
          <w:rtl/>
        </w:rPr>
        <w:t xml:space="preserve"> كرسياً متحركاً و</w:t>
      </w:r>
      <w:r w:rsidRPr="006D0012">
        <w:rPr>
          <w:spacing w:val="-2"/>
          <w:rtl/>
        </w:rPr>
        <w:t>18</w:t>
      </w:r>
      <w:r w:rsidRPr="00417685">
        <w:rPr>
          <w:spacing w:val="-2"/>
          <w:rtl/>
        </w:rPr>
        <w:t xml:space="preserve"> كرسياً خاصاً و</w:t>
      </w:r>
      <w:r w:rsidRPr="006D0012">
        <w:rPr>
          <w:spacing w:val="-2"/>
          <w:rtl/>
        </w:rPr>
        <w:t>50</w:t>
      </w:r>
      <w:r w:rsidRPr="00417685">
        <w:rPr>
          <w:spacing w:val="-2"/>
          <w:rtl/>
        </w:rPr>
        <w:t xml:space="preserve"> عكازاً لسند الساعد و</w:t>
      </w:r>
      <w:r w:rsidRPr="006D0012">
        <w:rPr>
          <w:spacing w:val="-2"/>
          <w:rtl/>
        </w:rPr>
        <w:t>30</w:t>
      </w:r>
      <w:r w:rsidRPr="00417685">
        <w:rPr>
          <w:spacing w:val="-2"/>
          <w:rtl/>
        </w:rPr>
        <w:t xml:space="preserve"> مشاية للأشخاص </w:t>
      </w:r>
      <w:r>
        <w:rPr>
          <w:rtl/>
        </w:rPr>
        <w:t xml:space="preserve">ذوي الإعاقة بتكلفة إجمالية قدرها </w:t>
      </w:r>
      <w:r w:rsidRPr="006D0012">
        <w:rPr>
          <w:rtl/>
        </w:rPr>
        <w:t>22</w:t>
      </w:r>
      <w:r w:rsidR="00805DB0">
        <w:rPr>
          <w:rFonts w:ascii="Simplified Arabic" w:hAnsi="Simplified Arabic"/>
          <w:rtl/>
        </w:rPr>
        <w:t>,</w:t>
      </w:r>
      <w:r w:rsidRPr="006D0012">
        <w:rPr>
          <w:rtl/>
        </w:rPr>
        <w:t>5</w:t>
      </w:r>
      <w:r>
        <w:rPr>
          <w:rtl/>
        </w:rPr>
        <w:t xml:space="preserve"> مليون روبية. يتم تنفيذ هذا البرنامج سنوي</w:t>
      </w:r>
      <w:r w:rsidR="001A5FA5">
        <w:rPr>
          <w:rtl/>
        </w:rPr>
        <w:t>اً.</w:t>
      </w:r>
    </w:p>
    <w:p w14:paraId="0C935348" w14:textId="77777777" w:rsidR="00DD2623" w:rsidRDefault="00DD2623" w:rsidP="00814FDF">
      <w:pPr>
        <w:pStyle w:val="SingleTxtGA"/>
        <w:rPr>
          <w:rtl/>
        </w:rPr>
      </w:pPr>
      <w:r w:rsidRPr="006D0012">
        <w:rPr>
          <w:rtl/>
        </w:rPr>
        <w:t>102</w:t>
      </w:r>
      <w:r>
        <w:rPr>
          <w:rtl/>
        </w:rPr>
        <w:t>-</w:t>
      </w:r>
      <w:r>
        <w:rPr>
          <w:rtl/>
        </w:rPr>
        <w:tab/>
      </w:r>
      <w:r w:rsidRPr="00131127">
        <w:rPr>
          <w:spacing w:val="-4"/>
          <w:rtl/>
        </w:rPr>
        <w:t>وتعتزم حكومة سري لانكا أيضاً منح إعفاءات ضريبية وإعانات لتصنيع واستيراد الأجهزة المساعدة.</w:t>
      </w:r>
      <w:r>
        <w:rPr>
          <w:rtl/>
        </w:rPr>
        <w:t xml:space="preserve"> وسيجري هذا النشاط تحت رعاية وزارة المالية ووسائط الإعلام ووزارة الرعاية الاجتماعية. وسيتم الإعلان عن الإعفاءات الضريبية ذات الصلة والمعدلات المدعومة لهذا المسعى في الوقت المناسب.</w:t>
      </w:r>
    </w:p>
    <w:p w14:paraId="00C9E58B" w14:textId="27AB3D32" w:rsidR="00DD2623" w:rsidRPr="006D0012" w:rsidRDefault="00DD2623" w:rsidP="00417685">
      <w:pPr>
        <w:pStyle w:val="H1GA"/>
        <w:rPr>
          <w:rtl/>
        </w:rPr>
      </w:pPr>
      <w:r w:rsidRPr="006D0012">
        <w:rPr>
          <w:rtl/>
        </w:rPr>
        <w:tab/>
      </w:r>
      <w:r w:rsidRPr="006D0012">
        <w:rPr>
          <w:rtl/>
        </w:rPr>
        <w:tab/>
        <w:t>المادة 21</w:t>
      </w:r>
      <w:r w:rsidR="00417685" w:rsidRPr="006D0012">
        <w:rPr>
          <w:rtl/>
        </w:rPr>
        <w:tab/>
      </w:r>
      <w:r w:rsidR="00417685" w:rsidRPr="006D0012">
        <w:rPr>
          <w:rtl/>
        </w:rPr>
        <w:br/>
      </w:r>
      <w:r w:rsidRPr="006D0012">
        <w:rPr>
          <w:rtl/>
        </w:rPr>
        <w:t>حرية التعبير والرأي والحصول على المعلومات</w:t>
      </w:r>
    </w:p>
    <w:p w14:paraId="5C77C02A" w14:textId="77777777" w:rsidR="00DD2623" w:rsidRPr="00417685" w:rsidRDefault="00DD2623" w:rsidP="00814FDF">
      <w:pPr>
        <w:pStyle w:val="SingleTxtGA"/>
        <w:rPr>
          <w:spacing w:val="-2"/>
          <w:rtl/>
        </w:rPr>
      </w:pPr>
      <w:r w:rsidRPr="006D0012">
        <w:rPr>
          <w:rtl/>
        </w:rPr>
        <w:t>103</w:t>
      </w:r>
      <w:r>
        <w:rPr>
          <w:rtl/>
        </w:rPr>
        <w:t>-</w:t>
      </w:r>
      <w:r>
        <w:rPr>
          <w:rtl/>
        </w:rPr>
        <w:tab/>
        <w:t xml:space="preserve">الحق في حرية التعبير والرأي مكرس في المادة </w:t>
      </w:r>
      <w:r w:rsidRPr="006D0012">
        <w:rPr>
          <w:rtl/>
        </w:rPr>
        <w:t>14</w:t>
      </w:r>
      <w:r>
        <w:rPr>
          <w:rtl/>
        </w:rPr>
        <w:t>(</w:t>
      </w:r>
      <w:r w:rsidRPr="006D0012">
        <w:rPr>
          <w:rtl/>
        </w:rPr>
        <w:t>1</w:t>
      </w:r>
      <w:r>
        <w:rPr>
          <w:rtl/>
        </w:rPr>
        <w:t xml:space="preserve">)(أ) من دستور سري لانكا. كما أدخل التعديل </w:t>
      </w:r>
      <w:r w:rsidRPr="006D0012">
        <w:rPr>
          <w:rtl/>
        </w:rPr>
        <w:t>19</w:t>
      </w:r>
      <w:r>
        <w:rPr>
          <w:rtl/>
        </w:rPr>
        <w:t xml:space="preserve"> للدستور الحق في الحصول على المعلومات كحق أساسي. وبموجب ذلك، يكون لكل مواطن </w:t>
      </w:r>
      <w:r w:rsidRPr="00417685">
        <w:rPr>
          <w:spacing w:val="-2"/>
          <w:rtl/>
        </w:rPr>
        <w:t xml:space="preserve">الحق في الوصول إلى أي معلومات عامة على النحو المنصوص عليه في القانون. ولا يجوز رفض الطلب إلا لأسباب استثنائية، مثل الأمن القومي. </w:t>
      </w:r>
    </w:p>
    <w:p w14:paraId="7913EDB6" w14:textId="22DC3E88" w:rsidR="00DD2623" w:rsidRDefault="00DD2623" w:rsidP="00814FDF">
      <w:pPr>
        <w:pStyle w:val="SingleTxtGA"/>
        <w:rPr>
          <w:rtl/>
        </w:rPr>
      </w:pPr>
      <w:r w:rsidRPr="006D0012">
        <w:rPr>
          <w:rtl/>
        </w:rPr>
        <w:t>104</w:t>
      </w:r>
      <w:r>
        <w:rPr>
          <w:rtl/>
        </w:rPr>
        <w:t>-</w:t>
      </w:r>
      <w:r>
        <w:rPr>
          <w:rtl/>
        </w:rPr>
        <w:tab/>
        <w:t xml:space="preserve">وتعترف السياسة الوطنية المتعلقة بالإعاقة في سري لانكا بلغة الإشارة كلغة اتصال لجميع الأفراد الذين يعانون من فقدان شديد للسمع أو الصمم. وقبل مجلس الوزراء لغة الإشارة كلغة معترف بها في سري لانكا رداً على ورقة مجلس الوزراء التي قدمها وزير الرعاية الاجتماعية والتمكين آنذاك في </w:t>
      </w:r>
      <w:r w:rsidRPr="00417685">
        <w:rPr>
          <w:spacing w:val="-2"/>
          <w:rtl/>
        </w:rPr>
        <w:t>عام</w:t>
      </w:r>
      <w:r w:rsidR="00417685" w:rsidRPr="00417685">
        <w:rPr>
          <w:rFonts w:hint="cs"/>
          <w:spacing w:val="-2"/>
          <w:rtl/>
        </w:rPr>
        <w:t> </w:t>
      </w:r>
      <w:r w:rsidRPr="006D0012">
        <w:rPr>
          <w:spacing w:val="-2"/>
          <w:rtl/>
        </w:rPr>
        <w:t>201</w:t>
      </w:r>
      <w:r w:rsidR="00805DB0" w:rsidRPr="006D0012">
        <w:rPr>
          <w:spacing w:val="-2"/>
          <w:rtl/>
        </w:rPr>
        <w:t>0</w:t>
      </w:r>
      <w:r w:rsidR="00805DB0" w:rsidRPr="00805DB0">
        <w:rPr>
          <w:spacing w:val="-2"/>
          <w:rtl/>
        </w:rPr>
        <w:t xml:space="preserve">. </w:t>
      </w:r>
      <w:r w:rsidRPr="00417685">
        <w:rPr>
          <w:spacing w:val="-2"/>
          <w:rtl/>
        </w:rPr>
        <w:t xml:space="preserve">وقد نصحت جميع وسائل الإعلام الحكومية بأن يتاح ما لا يقل عن </w:t>
      </w:r>
      <w:r w:rsidRPr="006D0012">
        <w:rPr>
          <w:spacing w:val="-2"/>
          <w:rtl/>
        </w:rPr>
        <w:t>50</w:t>
      </w:r>
      <w:r w:rsidRPr="00417685">
        <w:rPr>
          <w:spacing w:val="-2"/>
          <w:rtl/>
        </w:rPr>
        <w:t xml:space="preserve"> في </w:t>
      </w:r>
      <w:proofErr w:type="gramStart"/>
      <w:r w:rsidRPr="00417685">
        <w:rPr>
          <w:spacing w:val="-2"/>
          <w:rtl/>
        </w:rPr>
        <w:t>المائة</w:t>
      </w:r>
      <w:proofErr w:type="gramEnd"/>
      <w:r w:rsidRPr="00417685">
        <w:rPr>
          <w:spacing w:val="-2"/>
          <w:rtl/>
        </w:rPr>
        <w:t xml:space="preserve"> من برامجها</w:t>
      </w:r>
      <w:r>
        <w:rPr>
          <w:rtl/>
        </w:rPr>
        <w:t xml:space="preserve"> الإخبارية في كل من وسائل الإعلام المطبوعة والمرئية في أشكال يسهل الوصول إليها بالنسبة للأشخاص ذوي الإعاقة على المدى القصير إلى المتوسط. وفي الوقت الحاضر، يمكن للأشخاص ذوي الإعاقات السمعية الوصول إلى "</w:t>
      </w:r>
      <w:proofErr w:type="spellStart"/>
      <w:r>
        <w:rPr>
          <w:rtl/>
        </w:rPr>
        <w:t>روبافاهيني</w:t>
      </w:r>
      <w:proofErr w:type="spellEnd"/>
      <w:r>
        <w:rPr>
          <w:rtl/>
        </w:rPr>
        <w:t xml:space="preserve"> نيوز" (وكالة الأنباء التي تديرها الدولة</w:t>
      </w:r>
      <w:r w:rsidR="00805DB0" w:rsidRPr="00805DB0">
        <w:rPr>
          <w:rtl/>
        </w:rPr>
        <w:t xml:space="preserve">)، </w:t>
      </w:r>
      <w:r>
        <w:rPr>
          <w:rtl/>
        </w:rPr>
        <w:t xml:space="preserve">حيث يوجد استخدام للغة الإشارة في الوقت الحقيقي لترجمة البرنامج. وفي عام </w:t>
      </w:r>
      <w:r w:rsidRPr="006D0012">
        <w:rPr>
          <w:rtl/>
        </w:rPr>
        <w:t>2008</w:t>
      </w:r>
      <w:r>
        <w:rPr>
          <w:rtl/>
        </w:rPr>
        <w:t xml:space="preserve">، تم إنشاء </w:t>
      </w:r>
      <w:r w:rsidRPr="006D0012">
        <w:rPr>
          <w:i/>
          <w:iCs/>
          <w:rtl/>
        </w:rPr>
        <w:t>قاموس لغة الإشارة السريلانكي</w:t>
      </w:r>
      <w:r>
        <w:rPr>
          <w:rtl/>
        </w:rPr>
        <w:t xml:space="preserve"> </w:t>
      </w:r>
      <w:r w:rsidRPr="00417685">
        <w:rPr>
          <w:spacing w:val="-2"/>
          <w:rtl/>
        </w:rPr>
        <w:t xml:space="preserve">من قبل الصم السريلانكيين بالتعاون مع الاتحاد المركزي للصم. وتحت رعاية الوزارة، تم تدريب </w:t>
      </w:r>
      <w:r w:rsidRPr="006D0012">
        <w:rPr>
          <w:spacing w:val="-2"/>
          <w:rtl/>
        </w:rPr>
        <w:t>50</w:t>
      </w:r>
      <w:r w:rsidRPr="00417685">
        <w:rPr>
          <w:spacing w:val="-2"/>
          <w:rtl/>
        </w:rPr>
        <w:t xml:space="preserve"> شخص</w:t>
      </w:r>
      <w:r w:rsidR="00802399">
        <w:rPr>
          <w:spacing w:val="-2"/>
          <w:rtl/>
        </w:rPr>
        <w:t xml:space="preserve">اً </w:t>
      </w:r>
      <w:r>
        <w:rPr>
          <w:rtl/>
        </w:rPr>
        <w:t xml:space="preserve">على لغة الإشارة في مدرسة الخدمات الاجتماعية. </w:t>
      </w:r>
    </w:p>
    <w:p w14:paraId="0C935E59" w14:textId="77777777" w:rsidR="00DD2623" w:rsidRDefault="00DD2623" w:rsidP="00814FDF">
      <w:pPr>
        <w:pStyle w:val="SingleTxtGA"/>
        <w:rPr>
          <w:rtl/>
        </w:rPr>
      </w:pPr>
      <w:r w:rsidRPr="006D0012">
        <w:rPr>
          <w:rtl/>
        </w:rPr>
        <w:lastRenderedPageBreak/>
        <w:t>105</w:t>
      </w:r>
      <w:r>
        <w:rPr>
          <w:rtl/>
        </w:rPr>
        <w:t>-</w:t>
      </w:r>
      <w:r>
        <w:rPr>
          <w:rtl/>
        </w:rPr>
        <w:tab/>
      </w:r>
      <w:r w:rsidRPr="00417685">
        <w:rPr>
          <w:spacing w:val="-2"/>
          <w:rtl/>
        </w:rPr>
        <w:t>وبالإضافة إلى هذه الضمانة الدستورية للأشخاص ذوي الإعاقة، تعتزم خطة العمل الوطنية لحقوق</w:t>
      </w:r>
      <w:r>
        <w:rPr>
          <w:rtl/>
        </w:rPr>
        <w:t xml:space="preserve"> الإنسان زيادة إمكانية وصول مستخدمي لغة الإشارة إلى الاتصالات والمعلومات. </w:t>
      </w:r>
    </w:p>
    <w:p w14:paraId="0C97404C" w14:textId="3EE13095" w:rsidR="00DD2623" w:rsidRDefault="00DD2623" w:rsidP="00814FDF">
      <w:pPr>
        <w:pStyle w:val="SingleTxtGA"/>
        <w:rPr>
          <w:rtl/>
        </w:rPr>
      </w:pPr>
      <w:r w:rsidRPr="006D0012">
        <w:rPr>
          <w:rtl/>
        </w:rPr>
        <w:t>106</w:t>
      </w:r>
      <w:r>
        <w:rPr>
          <w:rtl/>
        </w:rPr>
        <w:t>-</w:t>
      </w:r>
      <w:r>
        <w:rPr>
          <w:rtl/>
        </w:rPr>
        <w:tab/>
      </w:r>
      <w:r w:rsidRPr="00417685">
        <w:rPr>
          <w:spacing w:val="-2"/>
          <w:rtl/>
        </w:rPr>
        <w:t>وينص تقرير اللجنة الفرعية عن الحقوق الأساسية في فرعه المعنون "حقوق المواطنين ذوي الإعاقة</w:t>
      </w:r>
      <w:r>
        <w:rPr>
          <w:rtl/>
        </w:rPr>
        <w:t xml:space="preserve"> أو ذوي الاحتياجات الخاصة" على أن "للأشخاص ذوي الإعاقة الحق في التماس المعلومات وتلقيها من</w:t>
      </w:r>
      <w:r w:rsidR="00417685">
        <w:rPr>
          <w:rFonts w:hint="cs"/>
          <w:rtl/>
        </w:rPr>
        <w:t> </w:t>
      </w:r>
      <w:r>
        <w:rPr>
          <w:rtl/>
        </w:rPr>
        <w:t>خلال جميع أشكال الاتصال التي يختارونها، بما في ذلك وسائل وأساليب الاتصال المعززة والبديلة". كما يحدد مسؤولية الدولة عن توفير التسهيلات الكافية للأشخاص ذوي الإعاقة لممارسة الحق في الاتصال والبحث عن المعلومات من خلال جميع أشكال الاتصال مثل طريقة برايل والطباعة بالأحرف الكبيرة ولغة الإشارة والوسائط المرئية وكذلك النُّسخ المبسطة.</w:t>
      </w:r>
    </w:p>
    <w:p w14:paraId="51C8E959" w14:textId="06327C19" w:rsidR="00DD2623" w:rsidRPr="006D0012" w:rsidRDefault="00DD2623" w:rsidP="00417685">
      <w:pPr>
        <w:pStyle w:val="H1GA"/>
        <w:rPr>
          <w:rtl/>
        </w:rPr>
      </w:pPr>
      <w:r w:rsidRPr="006D0012">
        <w:rPr>
          <w:rtl/>
        </w:rPr>
        <w:tab/>
      </w:r>
      <w:r w:rsidRPr="006D0012">
        <w:rPr>
          <w:rtl/>
        </w:rPr>
        <w:tab/>
        <w:t>المادة 22</w:t>
      </w:r>
      <w:r w:rsidR="00417685" w:rsidRPr="006D0012">
        <w:rPr>
          <w:rtl/>
        </w:rPr>
        <w:tab/>
      </w:r>
      <w:r w:rsidR="00417685" w:rsidRPr="006D0012">
        <w:rPr>
          <w:rtl/>
        </w:rPr>
        <w:br/>
      </w:r>
      <w:r w:rsidRPr="006D0012">
        <w:rPr>
          <w:rtl/>
        </w:rPr>
        <w:t>احترام الخصوصية</w:t>
      </w:r>
    </w:p>
    <w:p w14:paraId="23ACCF41" w14:textId="7BB02023" w:rsidR="00DD2623" w:rsidRPr="00417685" w:rsidRDefault="00DD2623" w:rsidP="00814FDF">
      <w:pPr>
        <w:pStyle w:val="SingleTxtGA"/>
        <w:rPr>
          <w:spacing w:val="2"/>
          <w:rtl/>
        </w:rPr>
      </w:pPr>
      <w:r w:rsidRPr="006D0012">
        <w:rPr>
          <w:spacing w:val="2"/>
          <w:rtl/>
        </w:rPr>
        <w:t>107</w:t>
      </w:r>
      <w:r w:rsidRPr="00417685">
        <w:rPr>
          <w:spacing w:val="2"/>
          <w:rtl/>
        </w:rPr>
        <w:t>-</w:t>
      </w:r>
      <w:r w:rsidRPr="00417685">
        <w:rPr>
          <w:spacing w:val="2"/>
          <w:rtl/>
        </w:rPr>
        <w:tab/>
        <w:t xml:space="preserve">تكشف أحكام القضاء كيف تمكنت المحاكم السريلانكية من تحقيق توازن بين حرية التعبير، على النحو الذي تكفله المادة </w:t>
      </w:r>
      <w:r w:rsidRPr="006D0012">
        <w:rPr>
          <w:spacing w:val="2"/>
          <w:rtl/>
        </w:rPr>
        <w:t>14</w:t>
      </w:r>
      <w:r w:rsidRPr="00417685">
        <w:rPr>
          <w:spacing w:val="2"/>
          <w:rtl/>
        </w:rPr>
        <w:t>(</w:t>
      </w:r>
      <w:r w:rsidRPr="006D0012">
        <w:rPr>
          <w:spacing w:val="2"/>
          <w:rtl/>
        </w:rPr>
        <w:t>1</w:t>
      </w:r>
      <w:r w:rsidRPr="00417685">
        <w:rPr>
          <w:spacing w:val="2"/>
          <w:rtl/>
        </w:rPr>
        <w:t xml:space="preserve">)(أ) من الدستور، والحق في الخصوصية. وعلى سبيل المثال، خلصت محكمة الاستئناف في سري لانكا، في قضية </w:t>
      </w:r>
      <w:proofErr w:type="spellStart"/>
      <w:r w:rsidRPr="006D0012">
        <w:rPr>
          <w:i/>
          <w:iCs/>
          <w:spacing w:val="2"/>
          <w:rtl/>
        </w:rPr>
        <w:t>سينها</w:t>
      </w:r>
      <w:proofErr w:type="spellEnd"/>
      <w:r w:rsidRPr="006D0012">
        <w:rPr>
          <w:i/>
          <w:iCs/>
          <w:spacing w:val="2"/>
          <w:rtl/>
        </w:rPr>
        <w:t xml:space="preserve"> </w:t>
      </w:r>
      <w:proofErr w:type="spellStart"/>
      <w:r w:rsidRPr="006D0012">
        <w:rPr>
          <w:i/>
          <w:iCs/>
          <w:spacing w:val="2"/>
          <w:rtl/>
        </w:rPr>
        <w:t>راتناتونغا</w:t>
      </w:r>
      <w:proofErr w:type="spellEnd"/>
      <w:r w:rsidRPr="006D0012">
        <w:rPr>
          <w:i/>
          <w:iCs/>
          <w:spacing w:val="2"/>
          <w:rtl/>
        </w:rPr>
        <w:t xml:space="preserve"> ضد الدولة</w:t>
      </w:r>
      <w:r w:rsidR="00805DB0" w:rsidRPr="006D0012">
        <w:rPr>
          <w:rStyle w:val="FootnoteReference"/>
          <w:spacing w:val="2"/>
          <w:sz w:val="22"/>
          <w:rtl/>
        </w:rPr>
        <w:t>(</w:t>
      </w:r>
      <w:r w:rsidR="00805DB0" w:rsidRPr="006D0012">
        <w:rPr>
          <w:rStyle w:val="FootnoteReference"/>
          <w:spacing w:val="2"/>
          <w:sz w:val="22"/>
          <w:lang w:val="en-AU"/>
        </w:rPr>
        <w:footnoteReference w:id="19"/>
      </w:r>
      <w:r w:rsidR="00805DB0" w:rsidRPr="00805DB0">
        <w:rPr>
          <w:spacing w:val="2"/>
          <w:vertAlign w:val="superscript"/>
          <w:rtl/>
        </w:rPr>
        <w:t>)</w:t>
      </w:r>
      <w:r w:rsidR="00805DB0" w:rsidRPr="00805DB0">
        <w:rPr>
          <w:rFonts w:hint="cs"/>
          <w:spacing w:val="2"/>
          <w:rtl/>
        </w:rPr>
        <w:t>،</w:t>
      </w:r>
      <w:r w:rsidR="00805DB0" w:rsidRPr="00805DB0">
        <w:rPr>
          <w:spacing w:val="2"/>
          <w:rtl/>
        </w:rPr>
        <w:t xml:space="preserve"> </w:t>
      </w:r>
      <w:r w:rsidRPr="00417685">
        <w:rPr>
          <w:spacing w:val="2"/>
          <w:rtl/>
        </w:rPr>
        <w:t>إلى أنه لا يجوز للصحافة أن تقوم بعمليات اقتحام لا مبرر لها في المجال الخاص للأفراد ومن ثم القضاء على الحق في الخصوصية.</w:t>
      </w:r>
    </w:p>
    <w:p w14:paraId="3797B4E0" w14:textId="1BD78B04" w:rsidR="00DD2623" w:rsidRDefault="00DD2623" w:rsidP="00814FDF">
      <w:pPr>
        <w:pStyle w:val="SingleTxtGA"/>
        <w:rPr>
          <w:rtl/>
        </w:rPr>
      </w:pPr>
      <w:r w:rsidRPr="006D0012">
        <w:rPr>
          <w:spacing w:val="-4"/>
          <w:rtl/>
        </w:rPr>
        <w:t>108</w:t>
      </w:r>
      <w:r w:rsidRPr="00417685">
        <w:rPr>
          <w:spacing w:val="-4"/>
          <w:rtl/>
        </w:rPr>
        <w:t>-</w:t>
      </w:r>
      <w:r w:rsidRPr="00417685">
        <w:rPr>
          <w:spacing w:val="-4"/>
          <w:rtl/>
        </w:rPr>
        <w:tab/>
        <w:t xml:space="preserve">وينص قانون الاتصالات السلكية واللاسلكية رقم </w:t>
      </w:r>
      <w:r w:rsidRPr="006D0012">
        <w:rPr>
          <w:spacing w:val="-4"/>
          <w:rtl/>
        </w:rPr>
        <w:t>27</w:t>
      </w:r>
      <w:r w:rsidRPr="00417685">
        <w:rPr>
          <w:spacing w:val="-4"/>
          <w:rtl/>
        </w:rPr>
        <w:t xml:space="preserve"> لعام </w:t>
      </w:r>
      <w:r w:rsidRPr="006D0012">
        <w:rPr>
          <w:spacing w:val="-4"/>
          <w:rtl/>
        </w:rPr>
        <w:t>1996</w:t>
      </w:r>
      <w:r w:rsidRPr="00417685">
        <w:rPr>
          <w:spacing w:val="-4"/>
          <w:rtl/>
        </w:rPr>
        <w:t xml:space="preserve"> في سري لانكا على حماية البيانات وينظم الاعتراض للاتصالات الهاتفية. ووفق</w:t>
      </w:r>
      <w:r w:rsidR="00802399">
        <w:rPr>
          <w:spacing w:val="-4"/>
          <w:rtl/>
        </w:rPr>
        <w:t xml:space="preserve">اً </w:t>
      </w:r>
      <w:r w:rsidRPr="00417685">
        <w:rPr>
          <w:spacing w:val="-4"/>
          <w:rtl/>
        </w:rPr>
        <w:t xml:space="preserve">للمادتين </w:t>
      </w:r>
      <w:r w:rsidRPr="006D0012">
        <w:rPr>
          <w:spacing w:val="-4"/>
          <w:rtl/>
        </w:rPr>
        <w:t>53</w:t>
      </w:r>
      <w:r w:rsidRPr="00417685">
        <w:rPr>
          <w:spacing w:val="-4"/>
          <w:rtl/>
        </w:rPr>
        <w:t xml:space="preserve"> و</w:t>
      </w:r>
      <w:r w:rsidRPr="006D0012">
        <w:rPr>
          <w:spacing w:val="-4"/>
          <w:rtl/>
        </w:rPr>
        <w:t>54</w:t>
      </w:r>
      <w:r w:rsidRPr="00417685">
        <w:rPr>
          <w:spacing w:val="-4"/>
          <w:rtl/>
        </w:rPr>
        <w:t>(</w:t>
      </w:r>
      <w:r w:rsidR="00805DB0" w:rsidRPr="006D0012">
        <w:rPr>
          <w:spacing w:val="-4"/>
          <w:rtl/>
        </w:rPr>
        <w:t>1</w:t>
      </w:r>
      <w:r w:rsidR="00805DB0" w:rsidRPr="00805DB0">
        <w:rPr>
          <w:spacing w:val="-4"/>
          <w:rtl/>
        </w:rPr>
        <w:t xml:space="preserve">) </w:t>
      </w:r>
      <w:r w:rsidRPr="00417685">
        <w:rPr>
          <w:spacing w:val="-4"/>
          <w:rtl/>
        </w:rPr>
        <w:t>من هذا القانون، يعتبر الاعتراض لرسائل</w:t>
      </w:r>
      <w:r>
        <w:rPr>
          <w:rtl/>
        </w:rPr>
        <w:t xml:space="preserve"> الاتصالات السلكية واللاسلكية والكشف عن محتوياتها جريمة يعاقب عليها، بما في ذلك بالسجن. وعلاوة على ذلك، أدخل قانون سري لانكا رقم </w:t>
      </w:r>
      <w:r w:rsidRPr="006D0012">
        <w:rPr>
          <w:rtl/>
        </w:rPr>
        <w:t>24</w:t>
      </w:r>
      <w:r>
        <w:rPr>
          <w:rtl/>
        </w:rPr>
        <w:t xml:space="preserve"> لعام </w:t>
      </w:r>
      <w:r w:rsidRPr="006D0012">
        <w:rPr>
          <w:rtl/>
        </w:rPr>
        <w:t>2007</w:t>
      </w:r>
      <w:r>
        <w:rPr>
          <w:rtl/>
        </w:rPr>
        <w:t xml:space="preserve"> إطاراً تشريعياً شاملاً لحماية مستخدمي الحاسوب من الوصول دون إذن إلى الحواسيب والاعتراض للبيانات بصورة غير مشروعة.</w:t>
      </w:r>
    </w:p>
    <w:p w14:paraId="5202BB0F" w14:textId="2ECDCC56" w:rsidR="00DD2623" w:rsidRDefault="00DD2623" w:rsidP="00814FDF">
      <w:pPr>
        <w:pStyle w:val="SingleTxtGA"/>
        <w:rPr>
          <w:rtl/>
        </w:rPr>
      </w:pPr>
      <w:r w:rsidRPr="006D0012">
        <w:rPr>
          <w:rtl/>
        </w:rPr>
        <w:t>109</w:t>
      </w:r>
      <w:r>
        <w:rPr>
          <w:rtl/>
        </w:rPr>
        <w:t>-</w:t>
      </w:r>
      <w:r>
        <w:rPr>
          <w:rtl/>
        </w:rPr>
        <w:tab/>
        <w:t>على مر السنين، وبفضل الجهود التي يبذلها موظفو الخدمة الاجتماعية الملحقون بأمانات المقاطعات، واللوائح، وتوفير التسهيلات للأشخاص ذوي الإعاقة، وبسبب التوعية، تمكن الأشخاص ذوو الإعاقة من المشاركة صراحة مع أفراد المجتمع الآخرين. وتمكن آباء الأطفال المعوقين من التغلب على أشكال تحيزاتهم الديني والثقافي لتسجيل أطفالهم في المؤسسات التعليمية وكذلك في برامج التدريب المهني لدعم العيش المستقل.</w:t>
      </w:r>
    </w:p>
    <w:p w14:paraId="1A109579" w14:textId="1D4A86CC" w:rsidR="00DD2623" w:rsidRPr="006D0012" w:rsidRDefault="00DD2623" w:rsidP="00417685">
      <w:pPr>
        <w:pStyle w:val="H1GA"/>
        <w:rPr>
          <w:rtl/>
        </w:rPr>
      </w:pPr>
      <w:r w:rsidRPr="006D0012">
        <w:rPr>
          <w:rtl/>
        </w:rPr>
        <w:tab/>
      </w:r>
      <w:r w:rsidRPr="006D0012">
        <w:rPr>
          <w:rtl/>
        </w:rPr>
        <w:tab/>
        <w:t>المادة 23</w:t>
      </w:r>
      <w:r w:rsidR="00417685" w:rsidRPr="006D0012">
        <w:rPr>
          <w:rtl/>
        </w:rPr>
        <w:tab/>
      </w:r>
      <w:r w:rsidR="00417685" w:rsidRPr="006D0012">
        <w:rPr>
          <w:rtl/>
        </w:rPr>
        <w:br/>
      </w:r>
      <w:r w:rsidRPr="006D0012">
        <w:rPr>
          <w:rtl/>
        </w:rPr>
        <w:t>احترام البيت والأسرة</w:t>
      </w:r>
    </w:p>
    <w:p w14:paraId="0942F922" w14:textId="77777777" w:rsidR="00DD2623" w:rsidRDefault="00DD2623" w:rsidP="00814FDF">
      <w:pPr>
        <w:pStyle w:val="SingleTxtGA"/>
        <w:rPr>
          <w:rtl/>
        </w:rPr>
      </w:pPr>
      <w:r w:rsidRPr="006D0012">
        <w:rPr>
          <w:rtl/>
        </w:rPr>
        <w:t>110</w:t>
      </w:r>
      <w:r>
        <w:rPr>
          <w:rtl/>
        </w:rPr>
        <w:t>-</w:t>
      </w:r>
      <w:r>
        <w:rPr>
          <w:rtl/>
        </w:rPr>
        <w:tab/>
        <w:t>في الوقت الحاضر، لا توجد قوانين تميز ضد الأشخاص ذوي الإعاقة في السعي إلى الزواج. ولا توجد قوانين أو تشريعات تمييزية في مجال الزواج أو الأبوة على أساس الإعاقة. ومع ذلك، يلاحظ أن وصمة العار الناشئة عن المعتقدات الثقافية والدينية قد تسهم في ثني الأشخاص ذوي الإعاقة عن السعي إلى الزواج.</w:t>
      </w:r>
    </w:p>
    <w:p w14:paraId="150FE118" w14:textId="1132B9EE" w:rsidR="00DD2623" w:rsidRPr="006D0012" w:rsidRDefault="00DD2623" w:rsidP="00417685">
      <w:pPr>
        <w:pStyle w:val="SingleTxtGA"/>
        <w:rPr>
          <w:b/>
          <w:bCs/>
          <w:rtl/>
        </w:rPr>
      </w:pPr>
      <w:r>
        <w:rPr>
          <w:rtl/>
        </w:rPr>
        <w:lastRenderedPageBreak/>
        <w:t xml:space="preserve">الجدول </w:t>
      </w:r>
      <w:r w:rsidRPr="006D0012">
        <w:rPr>
          <w:rtl/>
        </w:rPr>
        <w:t>4</w:t>
      </w:r>
      <w:r w:rsidR="00417685">
        <w:rPr>
          <w:rtl/>
        </w:rPr>
        <w:tab/>
      </w:r>
      <w:r w:rsidR="00417685">
        <w:rPr>
          <w:rtl/>
        </w:rPr>
        <w:br/>
      </w:r>
      <w:r w:rsidRPr="006D0012">
        <w:rPr>
          <w:b/>
          <w:bCs/>
          <w:rtl/>
        </w:rPr>
        <w:t>الأشخاص ذوو الإعاقة (5 سنوات فأكثر) - حسب الوضع الاجتماعي ومستوى الصعوبة</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871"/>
        <w:gridCol w:w="896"/>
        <w:gridCol w:w="913"/>
        <w:gridCol w:w="851"/>
        <w:gridCol w:w="1043"/>
        <w:gridCol w:w="941"/>
        <w:gridCol w:w="855"/>
      </w:tblGrid>
      <w:tr w:rsidR="00417685" w:rsidRPr="00406140" w14:paraId="7DD157A1" w14:textId="77777777" w:rsidTr="00131127">
        <w:tc>
          <w:tcPr>
            <w:tcW w:w="1871" w:type="dxa"/>
            <w:tcBorders>
              <w:top w:val="single" w:sz="4" w:space="0" w:color="auto"/>
              <w:bottom w:val="nil"/>
            </w:tcBorders>
            <w:shd w:val="clear" w:color="auto" w:fill="auto"/>
            <w:noWrap/>
          </w:tcPr>
          <w:p w14:paraId="7B7CAD08" w14:textId="77777777" w:rsidR="00417685" w:rsidRPr="00C603FB" w:rsidRDefault="00417685" w:rsidP="00743C38">
            <w:pPr>
              <w:pStyle w:val="SingleTxtG"/>
              <w:tabs>
                <w:tab w:val="clear" w:pos="1701"/>
                <w:tab w:val="clear" w:pos="2268"/>
              </w:tabs>
              <w:suppressAutoHyphens w:val="0"/>
              <w:spacing w:after="0" w:line="240" w:lineRule="auto"/>
              <w:ind w:left="0" w:right="113"/>
              <w:jc w:val="left"/>
              <w:rPr>
                <w:rFonts w:cs="Simplified Arabic"/>
                <w:i/>
                <w:sz w:val="18"/>
                <w:szCs w:val="18"/>
                <w:highlight w:val="cyan"/>
                <w:lang w:val="en-US"/>
              </w:rPr>
            </w:pPr>
          </w:p>
        </w:tc>
        <w:tc>
          <w:tcPr>
            <w:tcW w:w="1809"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790711E0" w14:textId="77777777" w:rsidR="00417685" w:rsidRPr="00C603FB" w:rsidRDefault="00417685" w:rsidP="00743C38">
            <w:pPr>
              <w:pStyle w:val="SingleTxtG"/>
              <w:tabs>
                <w:tab w:val="clear" w:pos="1701"/>
                <w:tab w:val="clear" w:pos="2268"/>
              </w:tabs>
              <w:suppressAutoHyphens w:val="0"/>
              <w:bidi/>
              <w:spacing w:after="0" w:line="240" w:lineRule="auto"/>
              <w:ind w:left="0" w:right="113"/>
              <w:jc w:val="center"/>
              <w:rPr>
                <w:rFonts w:cs="Simplified Arabic"/>
                <w:i/>
                <w:sz w:val="18"/>
                <w:szCs w:val="18"/>
                <w:highlight w:val="cyan"/>
                <w:lang w:bidi="ar"/>
              </w:rPr>
            </w:pPr>
            <w:r w:rsidRPr="006D0012">
              <w:rPr>
                <w:rFonts w:cs="Simplified Arabic"/>
                <w:i/>
                <w:iCs/>
                <w:sz w:val="18"/>
                <w:szCs w:val="18"/>
                <w:rtl/>
                <w:lang w:bidi="ar"/>
              </w:rPr>
              <w:t>عدد الأشخاص الذين يواجهون صعوبات</w:t>
            </w:r>
          </w:p>
        </w:tc>
        <w:tc>
          <w:tcPr>
            <w:tcW w:w="18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1F45B5E3" w14:textId="77777777" w:rsidR="00417685" w:rsidRPr="00131127" w:rsidRDefault="00417685" w:rsidP="00743C38">
            <w:pPr>
              <w:pStyle w:val="SingleTxtG"/>
              <w:tabs>
                <w:tab w:val="clear" w:pos="1701"/>
                <w:tab w:val="clear" w:pos="2268"/>
              </w:tabs>
              <w:suppressAutoHyphens w:val="0"/>
              <w:bidi/>
              <w:spacing w:after="0" w:line="240" w:lineRule="auto"/>
              <w:ind w:left="0" w:right="113"/>
              <w:jc w:val="center"/>
              <w:rPr>
                <w:rFonts w:ascii="Times New Roman Italic" w:hAnsi="Times New Roman Italic" w:cs="Simplified Arabic"/>
                <w:i/>
                <w:spacing w:val="-4"/>
                <w:sz w:val="18"/>
                <w:szCs w:val="18"/>
                <w:highlight w:val="cyan"/>
              </w:rPr>
            </w:pPr>
            <w:r w:rsidRPr="006D0012">
              <w:rPr>
                <w:rFonts w:ascii="Times New Roman Italic" w:hAnsi="Times New Roman Italic" w:cs="Simplified Arabic"/>
                <w:i/>
                <w:iCs/>
                <w:spacing w:val="-4"/>
                <w:sz w:val="18"/>
                <w:szCs w:val="18"/>
                <w:rtl/>
                <w:lang w:bidi="ar"/>
              </w:rPr>
              <w:t xml:space="preserve">عدد الأشخاص غير </w:t>
            </w:r>
            <w:r w:rsidRPr="006D0012">
              <w:rPr>
                <w:rFonts w:ascii="Times New Roman Italic" w:hAnsi="Times New Roman Italic" w:cs="Simplified Arabic" w:hint="cs"/>
                <w:i/>
                <w:iCs/>
                <w:spacing w:val="-4"/>
                <w:sz w:val="18"/>
                <w:szCs w:val="18"/>
                <w:rtl/>
                <w:lang w:bidi="ar"/>
              </w:rPr>
              <w:t>ال</w:t>
            </w:r>
            <w:r w:rsidRPr="006D0012">
              <w:rPr>
                <w:rFonts w:ascii="Times New Roman Italic" w:hAnsi="Times New Roman Italic" w:cs="Simplified Arabic"/>
                <w:i/>
                <w:iCs/>
                <w:spacing w:val="-4"/>
                <w:sz w:val="18"/>
                <w:szCs w:val="18"/>
                <w:rtl/>
                <w:lang w:bidi="ar"/>
              </w:rPr>
              <w:t xml:space="preserve">ممكن </w:t>
            </w:r>
            <w:r w:rsidRPr="006D0012">
              <w:rPr>
                <w:rFonts w:ascii="Times New Roman Italic" w:hAnsi="Times New Roman Italic" w:cs="Simplified Arabic" w:hint="cs"/>
                <w:i/>
                <w:iCs/>
                <w:spacing w:val="-4"/>
                <w:sz w:val="18"/>
                <w:szCs w:val="18"/>
                <w:rtl/>
                <w:lang w:bidi="ar"/>
              </w:rPr>
              <w:t xml:space="preserve">تصنيفهم </w:t>
            </w:r>
            <w:r w:rsidRPr="006D0012">
              <w:rPr>
                <w:rFonts w:ascii="Times New Roman Italic" w:hAnsi="Times New Roman Italic" w:cs="Simplified Arabic"/>
                <w:i/>
                <w:iCs/>
                <w:spacing w:val="-4"/>
                <w:sz w:val="18"/>
                <w:szCs w:val="18"/>
                <w:rtl/>
                <w:lang w:bidi="ar"/>
              </w:rPr>
              <w:t>على الإطلاق</w:t>
            </w:r>
          </w:p>
        </w:tc>
        <w:tc>
          <w:tcPr>
            <w:tcW w:w="1796" w:type="dxa"/>
            <w:gridSpan w:val="2"/>
            <w:tcBorders>
              <w:top w:val="single" w:sz="4" w:space="0" w:color="auto"/>
              <w:left w:val="single" w:sz="24" w:space="0" w:color="FFFFFF" w:themeColor="background1"/>
              <w:bottom w:val="single" w:sz="4" w:space="0" w:color="auto"/>
            </w:tcBorders>
            <w:shd w:val="clear" w:color="auto" w:fill="auto"/>
            <w:noWrap/>
            <w:vAlign w:val="bottom"/>
          </w:tcPr>
          <w:p w14:paraId="505F9483" w14:textId="58BB9C8C" w:rsidR="00417685" w:rsidRPr="006D0012" w:rsidRDefault="00417685" w:rsidP="00743C38">
            <w:pPr>
              <w:pStyle w:val="SingleTxtG"/>
              <w:tabs>
                <w:tab w:val="clear" w:pos="1701"/>
                <w:tab w:val="clear" w:pos="2268"/>
              </w:tabs>
              <w:suppressAutoHyphens w:val="0"/>
              <w:bidi/>
              <w:spacing w:after="0" w:line="240" w:lineRule="auto"/>
              <w:ind w:left="0" w:right="113"/>
              <w:jc w:val="center"/>
              <w:rPr>
                <w:rFonts w:cs="Simplified Arabic"/>
                <w:i/>
                <w:sz w:val="18"/>
                <w:szCs w:val="18"/>
              </w:rPr>
            </w:pPr>
            <w:r w:rsidRPr="006D0012">
              <w:rPr>
                <w:rFonts w:cs="Simplified Arabic" w:hint="cs"/>
                <w:i/>
                <w:iCs/>
                <w:sz w:val="18"/>
                <w:szCs w:val="18"/>
                <w:rtl/>
                <w:lang w:bidi="ar"/>
              </w:rPr>
              <w:t>حالات الصعوبة المعلنة في</w:t>
            </w:r>
            <w:r w:rsidR="00131127" w:rsidRPr="006D0012">
              <w:rPr>
                <w:rFonts w:cs="Simplified Arabic" w:hint="eastAsia"/>
                <w:i/>
                <w:iCs/>
                <w:sz w:val="18"/>
                <w:szCs w:val="18"/>
                <w:rtl/>
                <w:lang w:bidi="ar"/>
              </w:rPr>
              <w:t> </w:t>
            </w:r>
            <w:r w:rsidRPr="006D0012">
              <w:rPr>
                <w:rFonts w:cs="Simplified Arabic"/>
                <w:i/>
                <w:iCs/>
                <w:sz w:val="18"/>
                <w:szCs w:val="18"/>
                <w:rtl/>
                <w:lang w:bidi="ar"/>
              </w:rPr>
              <w:t>التعداد</w:t>
            </w:r>
          </w:p>
        </w:tc>
      </w:tr>
      <w:tr w:rsidR="00417685" w:rsidRPr="00406140" w14:paraId="33B12975" w14:textId="77777777" w:rsidTr="00131127">
        <w:tc>
          <w:tcPr>
            <w:tcW w:w="1871" w:type="dxa"/>
            <w:tcBorders>
              <w:top w:val="nil"/>
            </w:tcBorders>
            <w:shd w:val="clear" w:color="auto" w:fill="auto"/>
            <w:noWrap/>
          </w:tcPr>
          <w:p w14:paraId="631BA6DC"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6D0012">
              <w:rPr>
                <w:rFonts w:cs="Simplified Arabic" w:hint="cs"/>
                <w:i/>
                <w:iCs/>
                <w:sz w:val="18"/>
                <w:szCs w:val="18"/>
                <w:rtl/>
                <w:lang w:bidi="ar"/>
              </w:rPr>
              <w:t xml:space="preserve">الوضع </w:t>
            </w:r>
            <w:r w:rsidRPr="006D0012">
              <w:rPr>
                <w:rFonts w:cs="Simplified Arabic"/>
                <w:i/>
                <w:iCs/>
                <w:sz w:val="18"/>
                <w:szCs w:val="18"/>
                <w:rtl/>
                <w:lang w:bidi="ar"/>
              </w:rPr>
              <w:t>الاجتماعي</w:t>
            </w:r>
          </w:p>
        </w:tc>
        <w:tc>
          <w:tcPr>
            <w:tcW w:w="896" w:type="dxa"/>
            <w:tcBorders>
              <w:top w:val="single" w:sz="4" w:space="0" w:color="auto"/>
            </w:tcBorders>
            <w:shd w:val="clear" w:color="auto" w:fill="auto"/>
            <w:noWrap/>
            <w:vAlign w:val="bottom"/>
          </w:tcPr>
          <w:p w14:paraId="36DD2B00"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6D0012">
              <w:rPr>
                <w:rFonts w:cs="Simplified Arabic"/>
                <w:i/>
                <w:iCs/>
                <w:sz w:val="18"/>
                <w:szCs w:val="18"/>
                <w:rtl/>
                <w:lang w:bidi="ar"/>
              </w:rPr>
              <w:t>ذكر</w:t>
            </w:r>
          </w:p>
        </w:tc>
        <w:tc>
          <w:tcPr>
            <w:tcW w:w="913" w:type="dxa"/>
            <w:tcBorders>
              <w:top w:val="single" w:sz="4" w:space="0" w:color="auto"/>
              <w:right w:val="single" w:sz="24" w:space="0" w:color="FFFFFF" w:themeColor="background1"/>
            </w:tcBorders>
            <w:shd w:val="clear" w:color="auto" w:fill="auto"/>
            <w:noWrap/>
            <w:vAlign w:val="bottom"/>
          </w:tcPr>
          <w:p w14:paraId="5DC77A1C"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6D0012">
              <w:rPr>
                <w:rFonts w:cs="Simplified Arabic"/>
                <w:i/>
                <w:iCs/>
                <w:sz w:val="18"/>
                <w:szCs w:val="18"/>
                <w:rtl/>
                <w:lang w:bidi="ar"/>
              </w:rPr>
              <w:t>أنثى</w:t>
            </w:r>
          </w:p>
        </w:tc>
        <w:tc>
          <w:tcPr>
            <w:tcW w:w="851" w:type="dxa"/>
            <w:tcBorders>
              <w:top w:val="single" w:sz="4" w:space="0" w:color="auto"/>
              <w:left w:val="single" w:sz="24" w:space="0" w:color="FFFFFF" w:themeColor="background1"/>
            </w:tcBorders>
            <w:shd w:val="clear" w:color="auto" w:fill="auto"/>
            <w:noWrap/>
            <w:vAlign w:val="bottom"/>
          </w:tcPr>
          <w:p w14:paraId="48A47F94"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6D0012">
              <w:rPr>
                <w:rFonts w:cs="Simplified Arabic"/>
                <w:i/>
                <w:iCs/>
                <w:sz w:val="18"/>
                <w:szCs w:val="18"/>
                <w:rtl/>
                <w:lang w:bidi="ar"/>
              </w:rPr>
              <w:t>ذكر</w:t>
            </w:r>
          </w:p>
        </w:tc>
        <w:tc>
          <w:tcPr>
            <w:tcW w:w="1043" w:type="dxa"/>
            <w:tcBorders>
              <w:top w:val="single" w:sz="4" w:space="0" w:color="auto"/>
              <w:right w:val="single" w:sz="24" w:space="0" w:color="FFFFFF" w:themeColor="background1"/>
            </w:tcBorders>
            <w:shd w:val="clear" w:color="auto" w:fill="auto"/>
            <w:noWrap/>
            <w:vAlign w:val="bottom"/>
          </w:tcPr>
          <w:p w14:paraId="69BF30D2"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6D0012">
              <w:rPr>
                <w:rFonts w:cs="Simplified Arabic"/>
                <w:i/>
                <w:iCs/>
                <w:sz w:val="18"/>
                <w:szCs w:val="18"/>
                <w:rtl/>
                <w:lang w:bidi="ar"/>
              </w:rPr>
              <w:t>أنثى</w:t>
            </w:r>
          </w:p>
        </w:tc>
        <w:tc>
          <w:tcPr>
            <w:tcW w:w="941" w:type="dxa"/>
            <w:tcBorders>
              <w:top w:val="single" w:sz="4" w:space="0" w:color="auto"/>
              <w:left w:val="single" w:sz="24" w:space="0" w:color="FFFFFF" w:themeColor="background1"/>
            </w:tcBorders>
            <w:shd w:val="clear" w:color="auto" w:fill="auto"/>
            <w:noWrap/>
            <w:vAlign w:val="bottom"/>
          </w:tcPr>
          <w:p w14:paraId="66C0E33F"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6D0012">
              <w:rPr>
                <w:rFonts w:cs="Simplified Arabic"/>
                <w:i/>
                <w:iCs/>
                <w:sz w:val="18"/>
                <w:szCs w:val="18"/>
                <w:rtl/>
                <w:lang w:bidi="ar"/>
              </w:rPr>
              <w:t>ذكر</w:t>
            </w:r>
          </w:p>
        </w:tc>
        <w:tc>
          <w:tcPr>
            <w:tcW w:w="855" w:type="dxa"/>
            <w:tcBorders>
              <w:top w:val="single" w:sz="4" w:space="0" w:color="auto"/>
            </w:tcBorders>
            <w:shd w:val="clear" w:color="auto" w:fill="auto"/>
            <w:noWrap/>
            <w:vAlign w:val="bottom"/>
          </w:tcPr>
          <w:p w14:paraId="10DAC480"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6D0012">
              <w:rPr>
                <w:rFonts w:cs="Simplified Arabic"/>
                <w:i/>
                <w:iCs/>
                <w:sz w:val="18"/>
                <w:szCs w:val="18"/>
                <w:rtl/>
                <w:lang w:bidi="ar"/>
              </w:rPr>
              <w:t>أنثى</w:t>
            </w:r>
          </w:p>
        </w:tc>
      </w:tr>
      <w:tr w:rsidR="00417685" w:rsidRPr="00406140" w14:paraId="5FC4BDDE" w14:textId="77777777" w:rsidTr="00131127">
        <w:tc>
          <w:tcPr>
            <w:tcW w:w="1871" w:type="dxa"/>
            <w:tcBorders>
              <w:top w:val="single" w:sz="12" w:space="0" w:color="auto"/>
            </w:tcBorders>
            <w:shd w:val="clear" w:color="auto" w:fill="auto"/>
            <w:noWrap/>
            <w:hideMark/>
          </w:tcPr>
          <w:p w14:paraId="2E9047DE"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tl/>
              </w:rPr>
            </w:pPr>
            <w:r w:rsidRPr="00406140">
              <w:rPr>
                <w:rFonts w:cs="Simplified Arabic"/>
                <w:sz w:val="18"/>
                <w:szCs w:val="18"/>
                <w:rtl/>
                <w:lang w:bidi="ar"/>
              </w:rPr>
              <w:t xml:space="preserve">لم </w:t>
            </w:r>
            <w:r w:rsidRPr="00406140">
              <w:rPr>
                <w:rFonts w:cs="Simplified Arabic" w:hint="cs"/>
                <w:sz w:val="18"/>
                <w:szCs w:val="18"/>
                <w:rtl/>
                <w:lang w:bidi="ar"/>
              </w:rPr>
              <w:t>يتزوج/</w:t>
            </w:r>
            <w:r w:rsidRPr="00406140">
              <w:rPr>
                <w:rFonts w:cs="Simplified Arabic" w:hint="cs"/>
                <w:sz w:val="18"/>
                <w:szCs w:val="18"/>
                <w:rtl/>
              </w:rPr>
              <w:t>تتزوج أبداً</w:t>
            </w:r>
          </w:p>
        </w:tc>
        <w:tc>
          <w:tcPr>
            <w:tcW w:w="896" w:type="dxa"/>
            <w:tcBorders>
              <w:top w:val="single" w:sz="12" w:space="0" w:color="auto"/>
            </w:tcBorders>
            <w:shd w:val="clear" w:color="auto" w:fill="auto"/>
            <w:noWrap/>
            <w:vAlign w:val="bottom"/>
            <w:hideMark/>
          </w:tcPr>
          <w:p w14:paraId="7021EBBC"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112</w:t>
            </w:r>
            <w:r w:rsidRPr="00406140">
              <w:rPr>
                <w:rFonts w:cs="Simplified Arabic"/>
                <w:spacing w:val="-4"/>
                <w:sz w:val="18"/>
                <w:szCs w:val="18"/>
                <w:lang w:bidi="ar"/>
              </w:rPr>
              <w:t xml:space="preserve"> </w:t>
            </w:r>
            <w:r w:rsidRPr="006D0012">
              <w:rPr>
                <w:rFonts w:cs="Simplified Arabic"/>
                <w:spacing w:val="-4"/>
                <w:sz w:val="18"/>
                <w:szCs w:val="18"/>
                <w:lang w:bidi="ar"/>
              </w:rPr>
              <w:t>043</w:t>
            </w:r>
          </w:p>
        </w:tc>
        <w:tc>
          <w:tcPr>
            <w:tcW w:w="913" w:type="dxa"/>
            <w:tcBorders>
              <w:top w:val="single" w:sz="12" w:space="0" w:color="auto"/>
            </w:tcBorders>
            <w:shd w:val="clear" w:color="auto" w:fill="auto"/>
            <w:noWrap/>
            <w:vAlign w:val="bottom"/>
            <w:hideMark/>
          </w:tcPr>
          <w:p w14:paraId="605D6E33"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104</w:t>
            </w:r>
            <w:r w:rsidRPr="00406140">
              <w:rPr>
                <w:rFonts w:cs="Simplified Arabic"/>
                <w:spacing w:val="-4"/>
                <w:sz w:val="18"/>
                <w:szCs w:val="18"/>
                <w:lang w:bidi="ar"/>
              </w:rPr>
              <w:t xml:space="preserve"> </w:t>
            </w:r>
            <w:r w:rsidRPr="006D0012">
              <w:rPr>
                <w:rFonts w:cs="Simplified Arabic"/>
                <w:spacing w:val="-4"/>
                <w:sz w:val="18"/>
                <w:szCs w:val="18"/>
                <w:lang w:bidi="ar"/>
              </w:rPr>
              <w:t>974</w:t>
            </w:r>
          </w:p>
        </w:tc>
        <w:tc>
          <w:tcPr>
            <w:tcW w:w="851" w:type="dxa"/>
            <w:tcBorders>
              <w:top w:val="single" w:sz="12" w:space="0" w:color="auto"/>
            </w:tcBorders>
            <w:shd w:val="clear" w:color="auto" w:fill="auto"/>
            <w:noWrap/>
            <w:vAlign w:val="bottom"/>
            <w:hideMark/>
          </w:tcPr>
          <w:p w14:paraId="7B5991BC"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28</w:t>
            </w:r>
            <w:r w:rsidRPr="00406140">
              <w:rPr>
                <w:rFonts w:cs="Simplified Arabic"/>
                <w:spacing w:val="-4"/>
                <w:sz w:val="18"/>
                <w:szCs w:val="18"/>
                <w:lang w:bidi="ar"/>
              </w:rPr>
              <w:t xml:space="preserve"> </w:t>
            </w:r>
            <w:r w:rsidRPr="006D0012">
              <w:rPr>
                <w:rFonts w:cs="Simplified Arabic"/>
                <w:spacing w:val="-4"/>
                <w:sz w:val="18"/>
                <w:szCs w:val="18"/>
                <w:lang w:bidi="ar"/>
              </w:rPr>
              <w:t>749</w:t>
            </w:r>
          </w:p>
        </w:tc>
        <w:tc>
          <w:tcPr>
            <w:tcW w:w="1043" w:type="dxa"/>
            <w:tcBorders>
              <w:top w:val="single" w:sz="12" w:space="0" w:color="auto"/>
            </w:tcBorders>
            <w:shd w:val="clear" w:color="auto" w:fill="auto"/>
            <w:noWrap/>
            <w:vAlign w:val="bottom"/>
            <w:hideMark/>
          </w:tcPr>
          <w:p w14:paraId="3638D920"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24</w:t>
            </w:r>
            <w:r w:rsidRPr="00406140">
              <w:rPr>
                <w:rFonts w:cs="Simplified Arabic"/>
                <w:spacing w:val="-4"/>
                <w:sz w:val="18"/>
                <w:szCs w:val="18"/>
                <w:lang w:bidi="ar"/>
              </w:rPr>
              <w:t xml:space="preserve"> </w:t>
            </w:r>
            <w:r w:rsidRPr="006D0012">
              <w:rPr>
                <w:rFonts w:cs="Simplified Arabic"/>
                <w:spacing w:val="-4"/>
                <w:sz w:val="18"/>
                <w:szCs w:val="18"/>
                <w:lang w:bidi="ar"/>
              </w:rPr>
              <w:t>284</w:t>
            </w:r>
          </w:p>
        </w:tc>
        <w:tc>
          <w:tcPr>
            <w:tcW w:w="941" w:type="dxa"/>
            <w:tcBorders>
              <w:top w:val="single" w:sz="12" w:space="0" w:color="auto"/>
            </w:tcBorders>
            <w:shd w:val="clear" w:color="auto" w:fill="auto"/>
            <w:noWrap/>
            <w:vAlign w:val="bottom"/>
            <w:hideMark/>
          </w:tcPr>
          <w:p w14:paraId="3DEE75F8"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hint="cs"/>
                <w:spacing w:val="-4"/>
                <w:sz w:val="18"/>
                <w:szCs w:val="18"/>
                <w:rtl/>
              </w:rPr>
            </w:pPr>
            <w:r w:rsidRPr="006D0012">
              <w:rPr>
                <w:rFonts w:cs="Simplified Arabic"/>
                <w:spacing w:val="-4"/>
                <w:sz w:val="18"/>
                <w:szCs w:val="18"/>
                <w:lang w:bidi="ar"/>
              </w:rPr>
              <w:t>127</w:t>
            </w:r>
            <w:r w:rsidRPr="00406140">
              <w:rPr>
                <w:rFonts w:cs="Simplified Arabic"/>
                <w:spacing w:val="-4"/>
                <w:sz w:val="18"/>
                <w:szCs w:val="18"/>
                <w:lang w:bidi="ar"/>
              </w:rPr>
              <w:t xml:space="preserve"> </w:t>
            </w:r>
            <w:r w:rsidRPr="006D0012">
              <w:rPr>
                <w:rFonts w:cs="Simplified Arabic"/>
                <w:spacing w:val="-4"/>
                <w:sz w:val="18"/>
                <w:szCs w:val="18"/>
                <w:lang w:bidi="ar"/>
              </w:rPr>
              <w:t>824</w:t>
            </w:r>
          </w:p>
        </w:tc>
        <w:tc>
          <w:tcPr>
            <w:tcW w:w="855" w:type="dxa"/>
            <w:tcBorders>
              <w:top w:val="single" w:sz="12" w:space="0" w:color="auto"/>
            </w:tcBorders>
            <w:shd w:val="clear" w:color="auto" w:fill="auto"/>
            <w:noWrap/>
            <w:vAlign w:val="bottom"/>
            <w:hideMark/>
          </w:tcPr>
          <w:p w14:paraId="003080AB" w14:textId="77777777" w:rsidR="00417685" w:rsidRPr="00406140" w:rsidRDefault="00417685" w:rsidP="00131127">
            <w:pPr>
              <w:pStyle w:val="SingleTxtG"/>
              <w:tabs>
                <w:tab w:val="clear" w:pos="1701"/>
                <w:tab w:val="clear" w:pos="2268"/>
              </w:tabs>
              <w:suppressAutoHyphens w:val="0"/>
              <w:bidi/>
              <w:spacing w:after="0" w:line="240" w:lineRule="auto"/>
              <w:ind w:left="0" w:right="0"/>
              <w:jc w:val="left"/>
              <w:rPr>
                <w:rFonts w:cs="Simplified Arabic"/>
                <w:spacing w:val="-4"/>
                <w:sz w:val="18"/>
                <w:szCs w:val="18"/>
              </w:rPr>
            </w:pPr>
            <w:r w:rsidRPr="006D0012">
              <w:rPr>
                <w:rFonts w:cs="Simplified Arabic"/>
                <w:spacing w:val="-4"/>
                <w:sz w:val="18"/>
                <w:szCs w:val="18"/>
                <w:lang w:bidi="ar"/>
              </w:rPr>
              <w:t>117</w:t>
            </w:r>
            <w:r w:rsidRPr="00406140">
              <w:rPr>
                <w:rFonts w:cs="Simplified Arabic"/>
                <w:spacing w:val="-4"/>
                <w:sz w:val="18"/>
                <w:szCs w:val="18"/>
                <w:lang w:bidi="ar"/>
              </w:rPr>
              <w:t xml:space="preserve"> </w:t>
            </w:r>
            <w:r w:rsidRPr="006D0012">
              <w:rPr>
                <w:rFonts w:cs="Simplified Arabic"/>
                <w:spacing w:val="-4"/>
                <w:sz w:val="18"/>
                <w:szCs w:val="18"/>
                <w:lang w:bidi="ar"/>
              </w:rPr>
              <w:t>758</w:t>
            </w:r>
          </w:p>
        </w:tc>
      </w:tr>
      <w:tr w:rsidR="00417685" w:rsidRPr="00406140" w14:paraId="08E1BBF0" w14:textId="77777777" w:rsidTr="00131127">
        <w:tc>
          <w:tcPr>
            <w:tcW w:w="1871" w:type="dxa"/>
            <w:shd w:val="clear" w:color="auto" w:fill="auto"/>
            <w:noWrap/>
            <w:hideMark/>
          </w:tcPr>
          <w:p w14:paraId="19B4CBC3"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406140">
              <w:rPr>
                <w:rFonts w:cs="Simplified Arabic" w:hint="cs"/>
                <w:sz w:val="18"/>
                <w:szCs w:val="18"/>
                <w:rtl/>
                <w:lang w:bidi="ar"/>
              </w:rPr>
              <w:t>متزوج (مسجل)/</w:t>
            </w:r>
            <w:r w:rsidRPr="00406140">
              <w:rPr>
                <w:rFonts w:cs="Simplified Arabic"/>
                <w:sz w:val="18"/>
                <w:szCs w:val="18"/>
                <w:rtl/>
                <w:lang w:bidi="ar"/>
              </w:rPr>
              <w:t>متزوج</w:t>
            </w:r>
            <w:r w:rsidRPr="00406140">
              <w:rPr>
                <w:rFonts w:cs="Simplified Arabic" w:hint="cs"/>
                <w:sz w:val="18"/>
                <w:szCs w:val="18"/>
                <w:rtl/>
                <w:lang w:bidi="ar"/>
              </w:rPr>
              <w:t>ة</w:t>
            </w:r>
            <w:r w:rsidRPr="00406140">
              <w:rPr>
                <w:rFonts w:cs="Simplified Arabic"/>
                <w:sz w:val="18"/>
                <w:szCs w:val="18"/>
                <w:rtl/>
                <w:lang w:bidi="ar"/>
              </w:rPr>
              <w:t xml:space="preserve"> (مسجل</w:t>
            </w:r>
            <w:r w:rsidRPr="00406140">
              <w:rPr>
                <w:rFonts w:cs="Simplified Arabic" w:hint="cs"/>
                <w:sz w:val="18"/>
                <w:szCs w:val="18"/>
                <w:rtl/>
                <w:lang w:bidi="ar"/>
              </w:rPr>
              <w:t>ة</w:t>
            </w:r>
            <w:r w:rsidRPr="00406140">
              <w:rPr>
                <w:rFonts w:cs="Simplified Arabic"/>
                <w:sz w:val="18"/>
                <w:szCs w:val="18"/>
                <w:rtl/>
                <w:lang w:bidi="ar"/>
              </w:rPr>
              <w:t>)</w:t>
            </w:r>
          </w:p>
        </w:tc>
        <w:tc>
          <w:tcPr>
            <w:tcW w:w="896" w:type="dxa"/>
            <w:shd w:val="clear" w:color="auto" w:fill="auto"/>
            <w:noWrap/>
            <w:vAlign w:val="bottom"/>
            <w:hideMark/>
          </w:tcPr>
          <w:p w14:paraId="47F9BF19"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479</w:t>
            </w:r>
            <w:r w:rsidRPr="00406140">
              <w:rPr>
                <w:rFonts w:cs="Simplified Arabic"/>
                <w:spacing w:val="-4"/>
                <w:sz w:val="18"/>
                <w:szCs w:val="18"/>
                <w:lang w:bidi="ar"/>
              </w:rPr>
              <w:t xml:space="preserve"> </w:t>
            </w:r>
            <w:r w:rsidRPr="006D0012">
              <w:rPr>
                <w:rFonts w:cs="Simplified Arabic"/>
                <w:spacing w:val="-4"/>
                <w:sz w:val="18"/>
                <w:szCs w:val="18"/>
                <w:lang w:bidi="ar"/>
              </w:rPr>
              <w:t>465</w:t>
            </w:r>
          </w:p>
        </w:tc>
        <w:tc>
          <w:tcPr>
            <w:tcW w:w="913" w:type="dxa"/>
            <w:shd w:val="clear" w:color="auto" w:fill="auto"/>
            <w:noWrap/>
            <w:vAlign w:val="bottom"/>
            <w:hideMark/>
          </w:tcPr>
          <w:p w14:paraId="5324F1F4"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501</w:t>
            </w:r>
            <w:r w:rsidRPr="00406140">
              <w:rPr>
                <w:rFonts w:cs="Simplified Arabic"/>
                <w:spacing w:val="-4"/>
                <w:sz w:val="18"/>
                <w:szCs w:val="18"/>
                <w:lang w:bidi="ar"/>
              </w:rPr>
              <w:t xml:space="preserve"> </w:t>
            </w:r>
            <w:r w:rsidRPr="006D0012">
              <w:rPr>
                <w:rFonts w:cs="Simplified Arabic"/>
                <w:spacing w:val="-4"/>
                <w:sz w:val="18"/>
                <w:szCs w:val="18"/>
                <w:lang w:bidi="ar"/>
              </w:rPr>
              <w:t>950</w:t>
            </w:r>
          </w:p>
        </w:tc>
        <w:tc>
          <w:tcPr>
            <w:tcW w:w="851" w:type="dxa"/>
            <w:shd w:val="clear" w:color="auto" w:fill="auto"/>
            <w:noWrap/>
            <w:vAlign w:val="bottom"/>
            <w:hideMark/>
          </w:tcPr>
          <w:p w14:paraId="4B630F9B"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30</w:t>
            </w:r>
            <w:r w:rsidRPr="00406140">
              <w:rPr>
                <w:rFonts w:cs="Simplified Arabic"/>
                <w:spacing w:val="-4"/>
                <w:sz w:val="18"/>
                <w:szCs w:val="18"/>
                <w:lang w:bidi="ar"/>
              </w:rPr>
              <w:t xml:space="preserve"> </w:t>
            </w:r>
            <w:r w:rsidRPr="006D0012">
              <w:rPr>
                <w:rFonts w:cs="Simplified Arabic"/>
                <w:spacing w:val="-4"/>
                <w:sz w:val="18"/>
                <w:szCs w:val="18"/>
                <w:lang w:bidi="ar"/>
              </w:rPr>
              <w:t>935</w:t>
            </w:r>
          </w:p>
        </w:tc>
        <w:tc>
          <w:tcPr>
            <w:tcW w:w="1043" w:type="dxa"/>
            <w:shd w:val="clear" w:color="auto" w:fill="auto"/>
            <w:noWrap/>
            <w:vAlign w:val="bottom"/>
            <w:hideMark/>
          </w:tcPr>
          <w:p w14:paraId="325A91B7"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26</w:t>
            </w:r>
            <w:r w:rsidRPr="00406140">
              <w:rPr>
                <w:rFonts w:cs="Simplified Arabic"/>
                <w:spacing w:val="-4"/>
                <w:sz w:val="18"/>
                <w:szCs w:val="18"/>
                <w:lang w:bidi="ar"/>
              </w:rPr>
              <w:t xml:space="preserve"> </w:t>
            </w:r>
            <w:r w:rsidRPr="006D0012">
              <w:rPr>
                <w:rFonts w:cs="Simplified Arabic"/>
                <w:spacing w:val="-4"/>
                <w:sz w:val="18"/>
                <w:szCs w:val="18"/>
                <w:lang w:bidi="ar"/>
              </w:rPr>
              <w:t>621</w:t>
            </w:r>
          </w:p>
        </w:tc>
        <w:tc>
          <w:tcPr>
            <w:tcW w:w="941" w:type="dxa"/>
            <w:shd w:val="clear" w:color="auto" w:fill="auto"/>
            <w:noWrap/>
            <w:vAlign w:val="bottom"/>
            <w:hideMark/>
          </w:tcPr>
          <w:p w14:paraId="5794DC3E"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492</w:t>
            </w:r>
            <w:r w:rsidRPr="00406140">
              <w:rPr>
                <w:rFonts w:cs="Simplified Arabic"/>
                <w:spacing w:val="-4"/>
                <w:sz w:val="18"/>
                <w:szCs w:val="18"/>
                <w:lang w:bidi="ar"/>
              </w:rPr>
              <w:t xml:space="preserve"> </w:t>
            </w:r>
            <w:r w:rsidRPr="006D0012">
              <w:rPr>
                <w:rFonts w:cs="Simplified Arabic"/>
                <w:spacing w:val="-4"/>
                <w:sz w:val="18"/>
                <w:szCs w:val="18"/>
                <w:lang w:bidi="ar"/>
              </w:rPr>
              <w:t>951</w:t>
            </w:r>
          </w:p>
        </w:tc>
        <w:tc>
          <w:tcPr>
            <w:tcW w:w="855" w:type="dxa"/>
            <w:shd w:val="clear" w:color="auto" w:fill="auto"/>
            <w:noWrap/>
            <w:vAlign w:val="bottom"/>
            <w:hideMark/>
          </w:tcPr>
          <w:p w14:paraId="04D20A4C" w14:textId="77777777" w:rsidR="00417685" w:rsidRPr="00406140" w:rsidRDefault="00417685" w:rsidP="00131127">
            <w:pPr>
              <w:pStyle w:val="SingleTxtG"/>
              <w:tabs>
                <w:tab w:val="clear" w:pos="1701"/>
                <w:tab w:val="clear" w:pos="2268"/>
              </w:tabs>
              <w:suppressAutoHyphens w:val="0"/>
              <w:bidi/>
              <w:spacing w:after="0" w:line="240" w:lineRule="auto"/>
              <w:ind w:left="0" w:right="0"/>
              <w:jc w:val="left"/>
              <w:rPr>
                <w:rFonts w:cs="Simplified Arabic"/>
                <w:spacing w:val="-4"/>
                <w:sz w:val="18"/>
                <w:szCs w:val="18"/>
              </w:rPr>
            </w:pPr>
            <w:r w:rsidRPr="006D0012">
              <w:rPr>
                <w:rFonts w:cs="Simplified Arabic"/>
                <w:spacing w:val="-4"/>
                <w:sz w:val="18"/>
                <w:szCs w:val="18"/>
                <w:lang w:bidi="ar"/>
              </w:rPr>
              <w:t>513</w:t>
            </w:r>
            <w:r w:rsidRPr="00406140">
              <w:rPr>
                <w:rFonts w:cs="Simplified Arabic"/>
                <w:spacing w:val="-4"/>
                <w:sz w:val="18"/>
                <w:szCs w:val="18"/>
                <w:lang w:bidi="ar"/>
              </w:rPr>
              <w:t xml:space="preserve"> </w:t>
            </w:r>
            <w:r w:rsidRPr="006D0012">
              <w:rPr>
                <w:rFonts w:cs="Simplified Arabic"/>
                <w:spacing w:val="-4"/>
                <w:sz w:val="18"/>
                <w:szCs w:val="18"/>
                <w:lang w:bidi="ar"/>
              </w:rPr>
              <w:t>117</w:t>
            </w:r>
          </w:p>
        </w:tc>
      </w:tr>
      <w:tr w:rsidR="00417685" w:rsidRPr="00406140" w14:paraId="0A30718C" w14:textId="77777777" w:rsidTr="00131127">
        <w:tc>
          <w:tcPr>
            <w:tcW w:w="1871" w:type="dxa"/>
            <w:shd w:val="clear" w:color="auto" w:fill="auto"/>
            <w:noWrap/>
            <w:hideMark/>
          </w:tcPr>
          <w:p w14:paraId="56F38DC0"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406140">
              <w:rPr>
                <w:rFonts w:cs="Simplified Arabic" w:hint="cs"/>
                <w:sz w:val="18"/>
                <w:szCs w:val="18"/>
                <w:rtl/>
                <w:lang w:bidi="ar"/>
              </w:rPr>
              <w:t>متزوج/</w:t>
            </w:r>
            <w:r w:rsidRPr="00406140">
              <w:rPr>
                <w:rFonts w:cs="Simplified Arabic"/>
                <w:sz w:val="18"/>
                <w:szCs w:val="18"/>
                <w:rtl/>
                <w:lang w:bidi="ar"/>
              </w:rPr>
              <w:t>متزوج</w:t>
            </w:r>
            <w:r w:rsidRPr="00406140">
              <w:rPr>
                <w:rFonts w:cs="Simplified Arabic" w:hint="cs"/>
                <w:sz w:val="18"/>
                <w:szCs w:val="18"/>
                <w:rtl/>
                <w:lang w:bidi="ar"/>
              </w:rPr>
              <w:t>ة</w:t>
            </w:r>
            <w:r w:rsidRPr="00406140">
              <w:rPr>
                <w:rFonts w:cs="Simplified Arabic"/>
                <w:sz w:val="18"/>
                <w:szCs w:val="18"/>
                <w:rtl/>
                <w:lang w:bidi="ar"/>
              </w:rPr>
              <w:t xml:space="preserve"> (عرفي)</w:t>
            </w:r>
          </w:p>
        </w:tc>
        <w:tc>
          <w:tcPr>
            <w:tcW w:w="896" w:type="dxa"/>
            <w:shd w:val="clear" w:color="auto" w:fill="auto"/>
            <w:noWrap/>
            <w:vAlign w:val="bottom"/>
            <w:hideMark/>
          </w:tcPr>
          <w:p w14:paraId="5891D4FE"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29</w:t>
            </w:r>
            <w:r w:rsidRPr="00406140">
              <w:rPr>
                <w:rFonts w:cs="Simplified Arabic"/>
                <w:spacing w:val="-4"/>
                <w:sz w:val="18"/>
                <w:szCs w:val="18"/>
                <w:lang w:bidi="ar"/>
              </w:rPr>
              <w:t xml:space="preserve"> </w:t>
            </w:r>
            <w:r w:rsidRPr="006D0012">
              <w:rPr>
                <w:rFonts w:cs="Simplified Arabic"/>
                <w:spacing w:val="-4"/>
                <w:sz w:val="18"/>
                <w:szCs w:val="18"/>
                <w:lang w:bidi="ar"/>
              </w:rPr>
              <w:t>585</w:t>
            </w:r>
          </w:p>
        </w:tc>
        <w:tc>
          <w:tcPr>
            <w:tcW w:w="913" w:type="dxa"/>
            <w:shd w:val="clear" w:color="auto" w:fill="auto"/>
            <w:noWrap/>
            <w:vAlign w:val="bottom"/>
            <w:hideMark/>
          </w:tcPr>
          <w:p w14:paraId="6DA4F0BC"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36</w:t>
            </w:r>
            <w:r w:rsidRPr="00406140">
              <w:rPr>
                <w:rFonts w:cs="Simplified Arabic"/>
                <w:spacing w:val="-4"/>
                <w:sz w:val="18"/>
                <w:szCs w:val="18"/>
                <w:lang w:bidi="ar"/>
              </w:rPr>
              <w:t xml:space="preserve"> </w:t>
            </w:r>
            <w:r w:rsidRPr="006D0012">
              <w:rPr>
                <w:rFonts w:cs="Simplified Arabic"/>
                <w:spacing w:val="-4"/>
                <w:sz w:val="18"/>
                <w:szCs w:val="18"/>
                <w:lang w:bidi="ar"/>
              </w:rPr>
              <w:t>293</w:t>
            </w:r>
          </w:p>
        </w:tc>
        <w:tc>
          <w:tcPr>
            <w:tcW w:w="851" w:type="dxa"/>
            <w:shd w:val="clear" w:color="auto" w:fill="auto"/>
            <w:noWrap/>
            <w:vAlign w:val="bottom"/>
            <w:hideMark/>
          </w:tcPr>
          <w:p w14:paraId="6BB43BAE"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w:t>
            </w:r>
            <w:r w:rsidRPr="00406140">
              <w:rPr>
                <w:rFonts w:cs="Simplified Arabic"/>
                <w:spacing w:val="-4"/>
                <w:sz w:val="18"/>
                <w:szCs w:val="18"/>
                <w:lang w:bidi="ar"/>
              </w:rPr>
              <w:t xml:space="preserve"> </w:t>
            </w:r>
            <w:r w:rsidRPr="006D0012">
              <w:rPr>
                <w:rFonts w:cs="Simplified Arabic"/>
                <w:spacing w:val="-4"/>
                <w:sz w:val="18"/>
                <w:szCs w:val="18"/>
                <w:lang w:bidi="ar"/>
              </w:rPr>
              <w:t>087</w:t>
            </w:r>
          </w:p>
        </w:tc>
        <w:tc>
          <w:tcPr>
            <w:tcW w:w="1043" w:type="dxa"/>
            <w:shd w:val="clear" w:color="auto" w:fill="auto"/>
            <w:noWrap/>
            <w:vAlign w:val="bottom"/>
            <w:hideMark/>
          </w:tcPr>
          <w:p w14:paraId="7C6264E3"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w:t>
            </w:r>
            <w:r w:rsidRPr="00406140">
              <w:rPr>
                <w:rFonts w:cs="Simplified Arabic"/>
                <w:spacing w:val="-4"/>
                <w:sz w:val="18"/>
                <w:szCs w:val="18"/>
                <w:lang w:bidi="ar"/>
              </w:rPr>
              <w:t xml:space="preserve"> </w:t>
            </w:r>
            <w:r w:rsidRPr="006D0012">
              <w:rPr>
                <w:rFonts w:cs="Simplified Arabic"/>
                <w:spacing w:val="-4"/>
                <w:sz w:val="18"/>
                <w:szCs w:val="18"/>
                <w:lang w:bidi="ar"/>
              </w:rPr>
              <w:t>447</w:t>
            </w:r>
          </w:p>
        </w:tc>
        <w:tc>
          <w:tcPr>
            <w:tcW w:w="941" w:type="dxa"/>
            <w:shd w:val="clear" w:color="auto" w:fill="auto"/>
            <w:noWrap/>
            <w:vAlign w:val="bottom"/>
            <w:hideMark/>
          </w:tcPr>
          <w:p w14:paraId="65C56135"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30</w:t>
            </w:r>
            <w:r w:rsidRPr="00406140">
              <w:rPr>
                <w:rFonts w:cs="Simplified Arabic"/>
                <w:spacing w:val="-4"/>
                <w:sz w:val="18"/>
                <w:szCs w:val="18"/>
                <w:lang w:bidi="ar"/>
              </w:rPr>
              <w:t xml:space="preserve"> </w:t>
            </w:r>
            <w:r w:rsidRPr="006D0012">
              <w:rPr>
                <w:rFonts w:cs="Simplified Arabic"/>
                <w:spacing w:val="-4"/>
                <w:sz w:val="18"/>
                <w:szCs w:val="18"/>
                <w:lang w:bidi="ar"/>
              </w:rPr>
              <w:t>355</w:t>
            </w:r>
          </w:p>
        </w:tc>
        <w:tc>
          <w:tcPr>
            <w:tcW w:w="855" w:type="dxa"/>
            <w:shd w:val="clear" w:color="auto" w:fill="auto"/>
            <w:noWrap/>
            <w:vAlign w:val="bottom"/>
            <w:hideMark/>
          </w:tcPr>
          <w:p w14:paraId="602F1B20" w14:textId="77777777" w:rsidR="00417685" w:rsidRPr="00406140" w:rsidRDefault="00417685" w:rsidP="00131127">
            <w:pPr>
              <w:pStyle w:val="SingleTxtG"/>
              <w:tabs>
                <w:tab w:val="clear" w:pos="1701"/>
                <w:tab w:val="clear" w:pos="2268"/>
              </w:tabs>
              <w:suppressAutoHyphens w:val="0"/>
              <w:bidi/>
              <w:spacing w:after="0" w:line="240" w:lineRule="auto"/>
              <w:ind w:left="0" w:right="0"/>
              <w:jc w:val="left"/>
              <w:rPr>
                <w:rFonts w:cs="Simplified Arabic"/>
                <w:spacing w:val="-4"/>
                <w:sz w:val="18"/>
                <w:szCs w:val="18"/>
              </w:rPr>
            </w:pPr>
            <w:r w:rsidRPr="006D0012">
              <w:rPr>
                <w:rFonts w:cs="Simplified Arabic"/>
                <w:spacing w:val="-4"/>
                <w:sz w:val="18"/>
                <w:szCs w:val="18"/>
                <w:lang w:bidi="ar"/>
              </w:rPr>
              <w:t>37</w:t>
            </w:r>
            <w:r w:rsidRPr="00406140">
              <w:rPr>
                <w:rFonts w:cs="Simplified Arabic"/>
                <w:spacing w:val="-4"/>
                <w:sz w:val="18"/>
                <w:szCs w:val="18"/>
                <w:lang w:bidi="ar"/>
              </w:rPr>
              <w:t xml:space="preserve"> </w:t>
            </w:r>
            <w:r w:rsidRPr="006D0012">
              <w:rPr>
                <w:rFonts w:cs="Simplified Arabic"/>
                <w:spacing w:val="-4"/>
                <w:sz w:val="18"/>
                <w:szCs w:val="18"/>
                <w:lang w:bidi="ar"/>
              </w:rPr>
              <w:t>045</w:t>
            </w:r>
          </w:p>
        </w:tc>
      </w:tr>
      <w:tr w:rsidR="00417685" w:rsidRPr="00406140" w14:paraId="00658F5F" w14:textId="77777777" w:rsidTr="00131127">
        <w:tc>
          <w:tcPr>
            <w:tcW w:w="1871" w:type="dxa"/>
            <w:shd w:val="clear" w:color="auto" w:fill="auto"/>
            <w:noWrap/>
            <w:hideMark/>
          </w:tcPr>
          <w:p w14:paraId="7F80AFF1"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406140">
              <w:rPr>
                <w:rFonts w:cs="Simplified Arabic" w:hint="cs"/>
                <w:sz w:val="18"/>
                <w:szCs w:val="18"/>
                <w:rtl/>
                <w:lang w:bidi="ar"/>
              </w:rPr>
              <w:t>أرمل (أرملة)</w:t>
            </w:r>
          </w:p>
        </w:tc>
        <w:tc>
          <w:tcPr>
            <w:tcW w:w="896" w:type="dxa"/>
            <w:shd w:val="clear" w:color="auto" w:fill="auto"/>
            <w:noWrap/>
            <w:vAlign w:val="bottom"/>
            <w:hideMark/>
          </w:tcPr>
          <w:p w14:paraId="06EAB793"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33</w:t>
            </w:r>
            <w:r w:rsidRPr="00406140">
              <w:rPr>
                <w:rFonts w:cs="Simplified Arabic"/>
                <w:spacing w:val="-4"/>
                <w:sz w:val="18"/>
                <w:szCs w:val="18"/>
                <w:lang w:bidi="ar"/>
              </w:rPr>
              <w:t xml:space="preserve"> </w:t>
            </w:r>
            <w:r w:rsidRPr="006D0012">
              <w:rPr>
                <w:rFonts w:cs="Simplified Arabic"/>
                <w:spacing w:val="-4"/>
                <w:sz w:val="18"/>
                <w:szCs w:val="18"/>
                <w:lang w:bidi="ar"/>
              </w:rPr>
              <w:t>408</w:t>
            </w:r>
          </w:p>
        </w:tc>
        <w:tc>
          <w:tcPr>
            <w:tcW w:w="913" w:type="dxa"/>
            <w:shd w:val="clear" w:color="auto" w:fill="auto"/>
            <w:noWrap/>
            <w:vAlign w:val="bottom"/>
            <w:hideMark/>
          </w:tcPr>
          <w:p w14:paraId="7591422A"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233</w:t>
            </w:r>
            <w:r w:rsidRPr="00406140">
              <w:rPr>
                <w:rFonts w:cs="Simplified Arabic"/>
                <w:spacing w:val="-4"/>
                <w:sz w:val="18"/>
                <w:szCs w:val="18"/>
                <w:lang w:bidi="ar"/>
              </w:rPr>
              <w:t xml:space="preserve"> </w:t>
            </w:r>
            <w:r w:rsidRPr="006D0012">
              <w:rPr>
                <w:rFonts w:cs="Simplified Arabic"/>
                <w:spacing w:val="-4"/>
                <w:sz w:val="18"/>
                <w:szCs w:val="18"/>
                <w:lang w:bidi="ar"/>
              </w:rPr>
              <w:t>411</w:t>
            </w:r>
          </w:p>
        </w:tc>
        <w:tc>
          <w:tcPr>
            <w:tcW w:w="851" w:type="dxa"/>
            <w:shd w:val="clear" w:color="auto" w:fill="auto"/>
            <w:noWrap/>
            <w:vAlign w:val="bottom"/>
            <w:hideMark/>
          </w:tcPr>
          <w:p w14:paraId="60A43533"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3</w:t>
            </w:r>
            <w:r w:rsidRPr="00406140">
              <w:rPr>
                <w:rFonts w:cs="Simplified Arabic"/>
                <w:spacing w:val="-4"/>
                <w:sz w:val="18"/>
                <w:szCs w:val="18"/>
                <w:lang w:bidi="ar"/>
              </w:rPr>
              <w:t xml:space="preserve"> </w:t>
            </w:r>
            <w:r w:rsidRPr="006D0012">
              <w:rPr>
                <w:rFonts w:cs="Simplified Arabic"/>
                <w:spacing w:val="-4"/>
                <w:sz w:val="18"/>
                <w:szCs w:val="18"/>
                <w:lang w:bidi="ar"/>
              </w:rPr>
              <w:t>362</w:t>
            </w:r>
          </w:p>
        </w:tc>
        <w:tc>
          <w:tcPr>
            <w:tcW w:w="1043" w:type="dxa"/>
            <w:shd w:val="clear" w:color="auto" w:fill="auto"/>
            <w:noWrap/>
            <w:vAlign w:val="bottom"/>
            <w:hideMark/>
          </w:tcPr>
          <w:p w14:paraId="1699CDC1"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hint="cs"/>
                <w:spacing w:val="-4"/>
                <w:sz w:val="18"/>
                <w:szCs w:val="18"/>
                <w:rtl/>
              </w:rPr>
            </w:pPr>
            <w:r w:rsidRPr="006D0012">
              <w:rPr>
                <w:rFonts w:cs="Simplified Arabic"/>
                <w:spacing w:val="-4"/>
                <w:sz w:val="18"/>
                <w:szCs w:val="18"/>
                <w:lang w:bidi="ar"/>
              </w:rPr>
              <w:t>20</w:t>
            </w:r>
            <w:r w:rsidRPr="00406140">
              <w:rPr>
                <w:rFonts w:cs="Simplified Arabic"/>
                <w:spacing w:val="-4"/>
                <w:sz w:val="18"/>
                <w:szCs w:val="18"/>
                <w:lang w:bidi="ar"/>
              </w:rPr>
              <w:t xml:space="preserve"> </w:t>
            </w:r>
            <w:r w:rsidRPr="006D0012">
              <w:rPr>
                <w:rFonts w:cs="Simplified Arabic"/>
                <w:spacing w:val="-4"/>
                <w:sz w:val="18"/>
                <w:szCs w:val="18"/>
                <w:lang w:bidi="ar"/>
              </w:rPr>
              <w:t>351</w:t>
            </w:r>
          </w:p>
        </w:tc>
        <w:tc>
          <w:tcPr>
            <w:tcW w:w="941" w:type="dxa"/>
            <w:shd w:val="clear" w:color="auto" w:fill="auto"/>
            <w:noWrap/>
            <w:vAlign w:val="bottom"/>
            <w:hideMark/>
          </w:tcPr>
          <w:p w14:paraId="257731FE"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34</w:t>
            </w:r>
            <w:r w:rsidRPr="00406140">
              <w:rPr>
                <w:rFonts w:cs="Simplified Arabic"/>
                <w:spacing w:val="-4"/>
                <w:sz w:val="18"/>
                <w:szCs w:val="18"/>
                <w:lang w:bidi="ar"/>
              </w:rPr>
              <w:t xml:space="preserve"> </w:t>
            </w:r>
            <w:r w:rsidRPr="006D0012">
              <w:rPr>
                <w:rFonts w:cs="Simplified Arabic"/>
                <w:spacing w:val="-4"/>
                <w:sz w:val="18"/>
                <w:szCs w:val="18"/>
                <w:lang w:bidi="ar"/>
              </w:rPr>
              <w:t>341</w:t>
            </w:r>
          </w:p>
        </w:tc>
        <w:tc>
          <w:tcPr>
            <w:tcW w:w="855" w:type="dxa"/>
            <w:shd w:val="clear" w:color="auto" w:fill="auto"/>
            <w:noWrap/>
            <w:vAlign w:val="bottom"/>
            <w:hideMark/>
          </w:tcPr>
          <w:p w14:paraId="68C59EAF" w14:textId="77777777" w:rsidR="00417685" w:rsidRPr="00406140" w:rsidRDefault="00417685" w:rsidP="00131127">
            <w:pPr>
              <w:pStyle w:val="SingleTxtG"/>
              <w:tabs>
                <w:tab w:val="clear" w:pos="1701"/>
                <w:tab w:val="clear" w:pos="2268"/>
              </w:tabs>
              <w:suppressAutoHyphens w:val="0"/>
              <w:bidi/>
              <w:spacing w:after="0" w:line="240" w:lineRule="auto"/>
              <w:ind w:left="0" w:right="0"/>
              <w:jc w:val="left"/>
              <w:rPr>
                <w:rFonts w:cs="Simplified Arabic"/>
                <w:spacing w:val="-4"/>
                <w:sz w:val="18"/>
                <w:szCs w:val="18"/>
              </w:rPr>
            </w:pPr>
            <w:r w:rsidRPr="006D0012">
              <w:rPr>
                <w:rFonts w:cs="Simplified Arabic"/>
                <w:spacing w:val="-4"/>
                <w:sz w:val="18"/>
                <w:szCs w:val="18"/>
                <w:lang w:bidi="ar"/>
              </w:rPr>
              <w:t>238</w:t>
            </w:r>
            <w:r w:rsidRPr="00406140">
              <w:rPr>
                <w:rFonts w:cs="Simplified Arabic"/>
                <w:spacing w:val="-4"/>
                <w:sz w:val="18"/>
                <w:szCs w:val="18"/>
                <w:lang w:bidi="ar"/>
              </w:rPr>
              <w:t xml:space="preserve"> </w:t>
            </w:r>
            <w:r w:rsidRPr="006D0012">
              <w:rPr>
                <w:rFonts w:cs="Simplified Arabic"/>
                <w:spacing w:val="-4"/>
                <w:sz w:val="18"/>
                <w:szCs w:val="18"/>
                <w:lang w:bidi="ar"/>
              </w:rPr>
              <w:t>956</w:t>
            </w:r>
          </w:p>
        </w:tc>
      </w:tr>
      <w:tr w:rsidR="00417685" w:rsidRPr="00406140" w14:paraId="1119E88A" w14:textId="77777777" w:rsidTr="00131127">
        <w:tc>
          <w:tcPr>
            <w:tcW w:w="1871" w:type="dxa"/>
            <w:shd w:val="clear" w:color="auto" w:fill="auto"/>
            <w:noWrap/>
            <w:hideMark/>
          </w:tcPr>
          <w:p w14:paraId="5339E349"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406140">
              <w:rPr>
                <w:rFonts w:cs="Simplified Arabic"/>
                <w:sz w:val="18"/>
                <w:szCs w:val="18"/>
                <w:rtl/>
                <w:lang w:bidi="ar"/>
              </w:rPr>
              <w:t>مطلق</w:t>
            </w:r>
            <w:r w:rsidRPr="00406140">
              <w:rPr>
                <w:rFonts w:cs="Simplified Arabic" w:hint="cs"/>
                <w:sz w:val="18"/>
                <w:szCs w:val="18"/>
                <w:rtl/>
                <w:lang w:bidi="ar"/>
              </w:rPr>
              <w:t xml:space="preserve"> (مطلقة)</w:t>
            </w:r>
          </w:p>
        </w:tc>
        <w:tc>
          <w:tcPr>
            <w:tcW w:w="896" w:type="dxa"/>
            <w:shd w:val="clear" w:color="auto" w:fill="auto"/>
            <w:noWrap/>
            <w:vAlign w:val="bottom"/>
            <w:hideMark/>
          </w:tcPr>
          <w:p w14:paraId="6ED15510"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1</w:t>
            </w:r>
            <w:r w:rsidRPr="00406140">
              <w:rPr>
                <w:rFonts w:cs="Simplified Arabic"/>
                <w:spacing w:val="-4"/>
                <w:sz w:val="18"/>
                <w:szCs w:val="18"/>
                <w:lang w:bidi="ar"/>
              </w:rPr>
              <w:t xml:space="preserve"> </w:t>
            </w:r>
            <w:r w:rsidRPr="006D0012">
              <w:rPr>
                <w:rFonts w:cs="Simplified Arabic"/>
                <w:spacing w:val="-4"/>
                <w:sz w:val="18"/>
                <w:szCs w:val="18"/>
                <w:lang w:bidi="ar"/>
              </w:rPr>
              <w:t>840</w:t>
            </w:r>
          </w:p>
        </w:tc>
        <w:tc>
          <w:tcPr>
            <w:tcW w:w="913" w:type="dxa"/>
            <w:shd w:val="clear" w:color="auto" w:fill="auto"/>
            <w:noWrap/>
            <w:vAlign w:val="bottom"/>
            <w:hideMark/>
          </w:tcPr>
          <w:p w14:paraId="6FB94477"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3</w:t>
            </w:r>
            <w:r w:rsidRPr="00406140">
              <w:rPr>
                <w:rFonts w:cs="Simplified Arabic"/>
                <w:spacing w:val="-4"/>
                <w:sz w:val="18"/>
                <w:szCs w:val="18"/>
                <w:lang w:bidi="ar"/>
              </w:rPr>
              <w:t xml:space="preserve"> </w:t>
            </w:r>
            <w:r w:rsidRPr="006D0012">
              <w:rPr>
                <w:rFonts w:cs="Simplified Arabic"/>
                <w:spacing w:val="-4"/>
                <w:sz w:val="18"/>
                <w:szCs w:val="18"/>
                <w:lang w:bidi="ar"/>
              </w:rPr>
              <w:t>269</w:t>
            </w:r>
          </w:p>
        </w:tc>
        <w:tc>
          <w:tcPr>
            <w:tcW w:w="851" w:type="dxa"/>
            <w:shd w:val="clear" w:color="auto" w:fill="auto"/>
            <w:noWrap/>
            <w:vAlign w:val="bottom"/>
            <w:hideMark/>
          </w:tcPr>
          <w:p w14:paraId="31847A99"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261</w:t>
            </w:r>
          </w:p>
        </w:tc>
        <w:tc>
          <w:tcPr>
            <w:tcW w:w="1043" w:type="dxa"/>
            <w:shd w:val="clear" w:color="auto" w:fill="auto"/>
            <w:noWrap/>
            <w:vAlign w:val="bottom"/>
            <w:hideMark/>
          </w:tcPr>
          <w:p w14:paraId="426012AD"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261</w:t>
            </w:r>
          </w:p>
        </w:tc>
        <w:tc>
          <w:tcPr>
            <w:tcW w:w="941" w:type="dxa"/>
            <w:shd w:val="clear" w:color="auto" w:fill="auto"/>
            <w:noWrap/>
            <w:vAlign w:val="bottom"/>
            <w:hideMark/>
          </w:tcPr>
          <w:p w14:paraId="7AB9618B"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1</w:t>
            </w:r>
            <w:r w:rsidRPr="00406140">
              <w:rPr>
                <w:rFonts w:cs="Simplified Arabic"/>
                <w:spacing w:val="-4"/>
                <w:sz w:val="18"/>
                <w:szCs w:val="18"/>
                <w:lang w:bidi="ar"/>
              </w:rPr>
              <w:t xml:space="preserve"> </w:t>
            </w:r>
            <w:r w:rsidRPr="006D0012">
              <w:rPr>
                <w:rFonts w:cs="Simplified Arabic"/>
                <w:spacing w:val="-4"/>
                <w:sz w:val="18"/>
                <w:szCs w:val="18"/>
                <w:lang w:bidi="ar"/>
              </w:rPr>
              <w:t>988</w:t>
            </w:r>
          </w:p>
        </w:tc>
        <w:tc>
          <w:tcPr>
            <w:tcW w:w="855" w:type="dxa"/>
            <w:shd w:val="clear" w:color="auto" w:fill="auto"/>
            <w:noWrap/>
            <w:vAlign w:val="bottom"/>
            <w:hideMark/>
          </w:tcPr>
          <w:p w14:paraId="34E00483" w14:textId="77777777" w:rsidR="00417685" w:rsidRPr="00406140" w:rsidRDefault="00417685" w:rsidP="00131127">
            <w:pPr>
              <w:pStyle w:val="SingleTxtG"/>
              <w:tabs>
                <w:tab w:val="clear" w:pos="1701"/>
                <w:tab w:val="clear" w:pos="2268"/>
              </w:tabs>
              <w:suppressAutoHyphens w:val="0"/>
              <w:bidi/>
              <w:spacing w:after="0" w:line="240" w:lineRule="auto"/>
              <w:ind w:left="0" w:right="0"/>
              <w:jc w:val="left"/>
              <w:rPr>
                <w:rFonts w:cs="Simplified Arabic"/>
                <w:spacing w:val="-4"/>
                <w:sz w:val="18"/>
                <w:szCs w:val="18"/>
              </w:rPr>
            </w:pPr>
            <w:r w:rsidRPr="006D0012">
              <w:rPr>
                <w:rFonts w:cs="Simplified Arabic"/>
                <w:spacing w:val="-4"/>
                <w:sz w:val="18"/>
                <w:szCs w:val="18"/>
                <w:lang w:bidi="ar"/>
              </w:rPr>
              <w:t>3</w:t>
            </w:r>
            <w:r w:rsidRPr="00406140">
              <w:rPr>
                <w:rFonts w:cs="Simplified Arabic"/>
                <w:spacing w:val="-4"/>
                <w:sz w:val="18"/>
                <w:szCs w:val="18"/>
                <w:lang w:bidi="ar"/>
              </w:rPr>
              <w:t xml:space="preserve"> </w:t>
            </w:r>
            <w:r w:rsidRPr="006D0012">
              <w:rPr>
                <w:rFonts w:cs="Simplified Arabic"/>
                <w:spacing w:val="-4"/>
                <w:sz w:val="18"/>
                <w:szCs w:val="18"/>
                <w:lang w:bidi="ar"/>
              </w:rPr>
              <w:t>410</w:t>
            </w:r>
          </w:p>
        </w:tc>
      </w:tr>
      <w:tr w:rsidR="00417685" w:rsidRPr="00406140" w14:paraId="5F3A9334" w14:textId="77777777" w:rsidTr="00131127">
        <w:tc>
          <w:tcPr>
            <w:tcW w:w="1871" w:type="dxa"/>
            <w:shd w:val="clear" w:color="auto" w:fill="auto"/>
            <w:noWrap/>
            <w:hideMark/>
          </w:tcPr>
          <w:p w14:paraId="29FAAC88"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406140">
              <w:rPr>
                <w:rFonts w:cs="Simplified Arabic" w:hint="cs"/>
                <w:sz w:val="18"/>
                <w:szCs w:val="18"/>
                <w:rtl/>
                <w:lang w:bidi="ar"/>
              </w:rPr>
              <w:t xml:space="preserve">منفصل (منفصلة) </w:t>
            </w:r>
            <w:r w:rsidRPr="00406140">
              <w:rPr>
                <w:rFonts w:cs="Simplified Arabic"/>
                <w:sz w:val="18"/>
                <w:szCs w:val="18"/>
                <w:rtl/>
                <w:lang w:bidi="ar"/>
              </w:rPr>
              <w:t>قانونيا</w:t>
            </w:r>
            <w:r w:rsidRPr="00406140">
              <w:rPr>
                <w:rFonts w:cs="Simplified Arabic" w:hint="cs"/>
                <w:sz w:val="18"/>
                <w:szCs w:val="18"/>
                <w:rtl/>
                <w:lang w:bidi="ar"/>
              </w:rPr>
              <w:t>ً</w:t>
            </w:r>
          </w:p>
        </w:tc>
        <w:tc>
          <w:tcPr>
            <w:tcW w:w="896" w:type="dxa"/>
            <w:shd w:val="clear" w:color="auto" w:fill="auto"/>
            <w:noWrap/>
            <w:vAlign w:val="bottom"/>
            <w:hideMark/>
          </w:tcPr>
          <w:p w14:paraId="10B9B24E"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1</w:t>
            </w:r>
            <w:r w:rsidRPr="00406140">
              <w:rPr>
                <w:rFonts w:cs="Simplified Arabic"/>
                <w:spacing w:val="-4"/>
                <w:sz w:val="18"/>
                <w:szCs w:val="18"/>
                <w:lang w:bidi="ar"/>
              </w:rPr>
              <w:t xml:space="preserve"> </w:t>
            </w:r>
            <w:r w:rsidRPr="006D0012">
              <w:rPr>
                <w:rFonts w:cs="Simplified Arabic"/>
                <w:spacing w:val="-4"/>
                <w:sz w:val="18"/>
                <w:szCs w:val="18"/>
                <w:lang w:bidi="ar"/>
              </w:rPr>
              <w:t>369</w:t>
            </w:r>
          </w:p>
        </w:tc>
        <w:tc>
          <w:tcPr>
            <w:tcW w:w="913" w:type="dxa"/>
            <w:shd w:val="clear" w:color="auto" w:fill="auto"/>
            <w:noWrap/>
            <w:vAlign w:val="bottom"/>
            <w:hideMark/>
          </w:tcPr>
          <w:p w14:paraId="3EFA0618"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2</w:t>
            </w:r>
            <w:r w:rsidRPr="00406140">
              <w:rPr>
                <w:rFonts w:cs="Simplified Arabic"/>
                <w:spacing w:val="-4"/>
                <w:sz w:val="18"/>
                <w:szCs w:val="18"/>
                <w:lang w:bidi="ar"/>
              </w:rPr>
              <w:t xml:space="preserve"> </w:t>
            </w:r>
            <w:r w:rsidRPr="006D0012">
              <w:rPr>
                <w:rFonts w:cs="Simplified Arabic"/>
                <w:spacing w:val="-4"/>
                <w:sz w:val="18"/>
                <w:szCs w:val="18"/>
                <w:lang w:bidi="ar"/>
              </w:rPr>
              <w:t>293</w:t>
            </w:r>
          </w:p>
        </w:tc>
        <w:tc>
          <w:tcPr>
            <w:tcW w:w="851" w:type="dxa"/>
            <w:shd w:val="clear" w:color="auto" w:fill="auto"/>
            <w:noWrap/>
            <w:vAlign w:val="bottom"/>
            <w:hideMark/>
          </w:tcPr>
          <w:p w14:paraId="18C8A38F"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147</w:t>
            </w:r>
          </w:p>
        </w:tc>
        <w:tc>
          <w:tcPr>
            <w:tcW w:w="1043" w:type="dxa"/>
            <w:shd w:val="clear" w:color="auto" w:fill="auto"/>
            <w:noWrap/>
            <w:vAlign w:val="bottom"/>
            <w:hideMark/>
          </w:tcPr>
          <w:p w14:paraId="64375A72"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175</w:t>
            </w:r>
          </w:p>
        </w:tc>
        <w:tc>
          <w:tcPr>
            <w:tcW w:w="941" w:type="dxa"/>
            <w:shd w:val="clear" w:color="auto" w:fill="auto"/>
            <w:noWrap/>
            <w:vAlign w:val="bottom"/>
            <w:hideMark/>
          </w:tcPr>
          <w:p w14:paraId="3A95BBC7"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1</w:t>
            </w:r>
            <w:r w:rsidRPr="00406140">
              <w:rPr>
                <w:rFonts w:cs="Simplified Arabic"/>
                <w:spacing w:val="-4"/>
                <w:sz w:val="18"/>
                <w:szCs w:val="18"/>
                <w:lang w:bidi="ar"/>
              </w:rPr>
              <w:t xml:space="preserve"> </w:t>
            </w:r>
            <w:r w:rsidRPr="006D0012">
              <w:rPr>
                <w:rFonts w:cs="Simplified Arabic"/>
                <w:spacing w:val="-4"/>
                <w:sz w:val="18"/>
                <w:szCs w:val="18"/>
                <w:lang w:bidi="ar"/>
              </w:rPr>
              <w:t>440</w:t>
            </w:r>
          </w:p>
        </w:tc>
        <w:tc>
          <w:tcPr>
            <w:tcW w:w="855" w:type="dxa"/>
            <w:shd w:val="clear" w:color="auto" w:fill="auto"/>
            <w:noWrap/>
            <w:vAlign w:val="bottom"/>
            <w:hideMark/>
          </w:tcPr>
          <w:p w14:paraId="1D519E82" w14:textId="77777777" w:rsidR="00417685" w:rsidRPr="00406140" w:rsidRDefault="00417685" w:rsidP="00131127">
            <w:pPr>
              <w:pStyle w:val="SingleTxtG"/>
              <w:tabs>
                <w:tab w:val="clear" w:pos="1701"/>
                <w:tab w:val="clear" w:pos="2268"/>
              </w:tabs>
              <w:suppressAutoHyphens w:val="0"/>
              <w:bidi/>
              <w:spacing w:after="0" w:line="240" w:lineRule="auto"/>
              <w:ind w:left="0" w:right="0"/>
              <w:jc w:val="left"/>
              <w:rPr>
                <w:rFonts w:cs="Simplified Arabic"/>
                <w:spacing w:val="-4"/>
                <w:sz w:val="18"/>
                <w:szCs w:val="18"/>
              </w:rPr>
            </w:pPr>
            <w:r w:rsidRPr="006D0012">
              <w:rPr>
                <w:rFonts w:cs="Simplified Arabic"/>
                <w:spacing w:val="-4"/>
                <w:sz w:val="18"/>
                <w:szCs w:val="18"/>
                <w:lang w:bidi="ar"/>
              </w:rPr>
              <w:t>2</w:t>
            </w:r>
            <w:r w:rsidRPr="00406140">
              <w:rPr>
                <w:rFonts w:cs="Simplified Arabic"/>
                <w:spacing w:val="-4"/>
                <w:sz w:val="18"/>
                <w:szCs w:val="18"/>
                <w:lang w:bidi="ar"/>
              </w:rPr>
              <w:t xml:space="preserve"> </w:t>
            </w:r>
            <w:r w:rsidRPr="006D0012">
              <w:rPr>
                <w:rFonts w:cs="Simplified Arabic"/>
                <w:spacing w:val="-4"/>
                <w:sz w:val="18"/>
                <w:szCs w:val="18"/>
                <w:lang w:bidi="ar"/>
              </w:rPr>
              <w:t>384</w:t>
            </w:r>
          </w:p>
        </w:tc>
      </w:tr>
      <w:tr w:rsidR="00417685" w:rsidRPr="00406140" w14:paraId="56AC35AB" w14:textId="77777777" w:rsidTr="00131127">
        <w:tc>
          <w:tcPr>
            <w:tcW w:w="1871" w:type="dxa"/>
            <w:shd w:val="clear" w:color="auto" w:fill="auto"/>
            <w:noWrap/>
            <w:hideMark/>
          </w:tcPr>
          <w:p w14:paraId="652E11A6"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z w:val="18"/>
                <w:szCs w:val="18"/>
              </w:rPr>
            </w:pPr>
            <w:r w:rsidRPr="00406140">
              <w:rPr>
                <w:rFonts w:cs="Simplified Arabic" w:hint="cs"/>
                <w:sz w:val="18"/>
                <w:szCs w:val="18"/>
                <w:rtl/>
                <w:lang w:bidi="ar"/>
              </w:rPr>
              <w:t>منفصل (منفصلة) بصورة غير قانونية</w:t>
            </w:r>
          </w:p>
        </w:tc>
        <w:tc>
          <w:tcPr>
            <w:tcW w:w="896" w:type="dxa"/>
            <w:shd w:val="clear" w:color="auto" w:fill="auto"/>
            <w:noWrap/>
            <w:vAlign w:val="bottom"/>
            <w:hideMark/>
          </w:tcPr>
          <w:p w14:paraId="3367EC64"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6</w:t>
            </w:r>
            <w:r w:rsidRPr="00406140">
              <w:rPr>
                <w:rFonts w:cs="Simplified Arabic"/>
                <w:spacing w:val="-4"/>
                <w:sz w:val="18"/>
                <w:szCs w:val="18"/>
                <w:lang w:bidi="ar"/>
              </w:rPr>
              <w:t xml:space="preserve"> </w:t>
            </w:r>
            <w:r w:rsidRPr="006D0012">
              <w:rPr>
                <w:rFonts w:cs="Simplified Arabic"/>
                <w:spacing w:val="-4"/>
                <w:sz w:val="18"/>
                <w:szCs w:val="18"/>
                <w:lang w:bidi="ar"/>
              </w:rPr>
              <w:t>023</w:t>
            </w:r>
          </w:p>
        </w:tc>
        <w:tc>
          <w:tcPr>
            <w:tcW w:w="913" w:type="dxa"/>
            <w:shd w:val="clear" w:color="auto" w:fill="auto"/>
            <w:noWrap/>
            <w:vAlign w:val="bottom"/>
            <w:hideMark/>
          </w:tcPr>
          <w:p w14:paraId="34E47F10"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9</w:t>
            </w:r>
            <w:r w:rsidRPr="00406140">
              <w:rPr>
                <w:rFonts w:cs="Simplified Arabic"/>
                <w:spacing w:val="-4"/>
                <w:sz w:val="18"/>
                <w:szCs w:val="18"/>
                <w:lang w:bidi="ar"/>
              </w:rPr>
              <w:t xml:space="preserve"> </w:t>
            </w:r>
            <w:r w:rsidRPr="006D0012">
              <w:rPr>
                <w:rFonts w:cs="Simplified Arabic"/>
                <w:spacing w:val="-4"/>
                <w:sz w:val="18"/>
                <w:szCs w:val="18"/>
                <w:lang w:bidi="ar"/>
              </w:rPr>
              <w:t>613</w:t>
            </w:r>
          </w:p>
        </w:tc>
        <w:tc>
          <w:tcPr>
            <w:tcW w:w="851" w:type="dxa"/>
            <w:shd w:val="clear" w:color="auto" w:fill="auto"/>
            <w:noWrap/>
            <w:vAlign w:val="bottom"/>
            <w:hideMark/>
          </w:tcPr>
          <w:p w14:paraId="3CEB4E46"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691</w:t>
            </w:r>
          </w:p>
        </w:tc>
        <w:tc>
          <w:tcPr>
            <w:tcW w:w="1043" w:type="dxa"/>
            <w:shd w:val="clear" w:color="auto" w:fill="auto"/>
            <w:noWrap/>
            <w:vAlign w:val="bottom"/>
            <w:hideMark/>
          </w:tcPr>
          <w:p w14:paraId="2A269585"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725</w:t>
            </w:r>
          </w:p>
        </w:tc>
        <w:tc>
          <w:tcPr>
            <w:tcW w:w="941" w:type="dxa"/>
            <w:shd w:val="clear" w:color="auto" w:fill="auto"/>
            <w:noWrap/>
            <w:vAlign w:val="bottom"/>
            <w:hideMark/>
          </w:tcPr>
          <w:p w14:paraId="2542CABD"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spacing w:val="-4"/>
                <w:sz w:val="18"/>
                <w:szCs w:val="18"/>
              </w:rPr>
            </w:pPr>
            <w:r w:rsidRPr="006D0012">
              <w:rPr>
                <w:rFonts w:cs="Simplified Arabic"/>
                <w:spacing w:val="-4"/>
                <w:sz w:val="18"/>
                <w:szCs w:val="18"/>
                <w:lang w:bidi="ar"/>
              </w:rPr>
              <w:t>6</w:t>
            </w:r>
            <w:r w:rsidRPr="00406140">
              <w:rPr>
                <w:rFonts w:cs="Simplified Arabic"/>
                <w:spacing w:val="-4"/>
                <w:sz w:val="18"/>
                <w:szCs w:val="18"/>
                <w:lang w:bidi="ar"/>
              </w:rPr>
              <w:t xml:space="preserve"> </w:t>
            </w:r>
            <w:r w:rsidRPr="006D0012">
              <w:rPr>
                <w:rFonts w:cs="Simplified Arabic"/>
                <w:spacing w:val="-4"/>
                <w:sz w:val="18"/>
                <w:szCs w:val="18"/>
                <w:lang w:bidi="ar"/>
              </w:rPr>
              <w:t>364</w:t>
            </w:r>
          </w:p>
        </w:tc>
        <w:tc>
          <w:tcPr>
            <w:tcW w:w="855" w:type="dxa"/>
            <w:shd w:val="clear" w:color="auto" w:fill="auto"/>
            <w:noWrap/>
            <w:vAlign w:val="bottom"/>
            <w:hideMark/>
          </w:tcPr>
          <w:p w14:paraId="0E6869B6" w14:textId="77777777" w:rsidR="00417685" w:rsidRPr="00406140" w:rsidRDefault="00417685" w:rsidP="00131127">
            <w:pPr>
              <w:pStyle w:val="SingleTxtG"/>
              <w:tabs>
                <w:tab w:val="clear" w:pos="1701"/>
                <w:tab w:val="clear" w:pos="2268"/>
              </w:tabs>
              <w:suppressAutoHyphens w:val="0"/>
              <w:bidi/>
              <w:spacing w:after="0" w:line="240" w:lineRule="auto"/>
              <w:ind w:left="0" w:right="0"/>
              <w:jc w:val="left"/>
              <w:rPr>
                <w:rFonts w:cs="Simplified Arabic"/>
                <w:spacing w:val="-4"/>
                <w:sz w:val="18"/>
                <w:szCs w:val="18"/>
              </w:rPr>
            </w:pPr>
            <w:r w:rsidRPr="006D0012">
              <w:rPr>
                <w:rFonts w:cs="Simplified Arabic"/>
                <w:spacing w:val="-4"/>
                <w:sz w:val="18"/>
                <w:szCs w:val="18"/>
                <w:lang w:bidi="ar"/>
              </w:rPr>
              <w:t>9</w:t>
            </w:r>
            <w:r w:rsidRPr="00406140">
              <w:rPr>
                <w:rFonts w:cs="Simplified Arabic"/>
                <w:spacing w:val="-4"/>
                <w:sz w:val="18"/>
                <w:szCs w:val="18"/>
                <w:lang w:bidi="ar"/>
              </w:rPr>
              <w:t xml:space="preserve"> </w:t>
            </w:r>
            <w:r w:rsidRPr="006D0012">
              <w:rPr>
                <w:rFonts w:cs="Simplified Arabic"/>
                <w:spacing w:val="-4"/>
                <w:sz w:val="18"/>
                <w:szCs w:val="18"/>
                <w:lang w:bidi="ar"/>
              </w:rPr>
              <w:t>991</w:t>
            </w:r>
          </w:p>
        </w:tc>
      </w:tr>
    </w:tbl>
    <w:p w14:paraId="2793D70F" w14:textId="1BA6B572" w:rsidR="00417685" w:rsidRPr="006D0012" w:rsidRDefault="00417685" w:rsidP="000E229A">
      <w:pPr>
        <w:pStyle w:val="SingleTxtGA"/>
        <w:spacing w:before="120" w:after="60" w:line="280" w:lineRule="exact"/>
        <w:ind w:left="1928" w:hanging="681"/>
        <w:rPr>
          <w:sz w:val="18"/>
          <w:szCs w:val="18"/>
          <w:lang w:bidi="ar"/>
        </w:rPr>
      </w:pPr>
      <w:r w:rsidRPr="006D0012">
        <w:rPr>
          <w:i/>
          <w:iCs/>
          <w:sz w:val="18"/>
          <w:szCs w:val="18"/>
          <w:rtl/>
          <w:lang w:bidi="ar"/>
        </w:rPr>
        <w:t>ملاحظة:</w:t>
      </w:r>
      <w:r w:rsidRPr="006D0012">
        <w:rPr>
          <w:sz w:val="18"/>
          <w:szCs w:val="18"/>
          <w:rtl/>
          <w:lang w:bidi="ar"/>
        </w:rPr>
        <w:tab/>
        <w:t>يشمل عدد الأشخاص الذين يواجهون صعوبات كل</w:t>
      </w:r>
      <w:r w:rsidR="00802399" w:rsidRPr="006D0012">
        <w:rPr>
          <w:sz w:val="18"/>
          <w:szCs w:val="18"/>
          <w:rtl/>
          <w:lang w:bidi="ar"/>
        </w:rPr>
        <w:t xml:space="preserve">اً </w:t>
      </w:r>
      <w:r w:rsidRPr="006D0012">
        <w:rPr>
          <w:sz w:val="18"/>
          <w:szCs w:val="18"/>
          <w:rtl/>
          <w:lang w:bidi="ar"/>
        </w:rPr>
        <w:t xml:space="preserve">من "بعض الصعوبة" و"الكثير من </w:t>
      </w:r>
      <w:r w:rsidRPr="006D0012">
        <w:rPr>
          <w:rFonts w:hint="cs"/>
          <w:sz w:val="18"/>
          <w:szCs w:val="18"/>
          <w:rtl/>
          <w:lang w:bidi="ar"/>
        </w:rPr>
        <w:t>العصوبات</w:t>
      </w:r>
      <w:r w:rsidRPr="006D0012">
        <w:rPr>
          <w:sz w:val="18"/>
          <w:szCs w:val="18"/>
          <w:rtl/>
          <w:lang w:bidi="ar"/>
        </w:rPr>
        <w:t>". "</w:t>
      </w:r>
      <w:r w:rsidRPr="006D0012">
        <w:rPr>
          <w:rFonts w:hint="cs"/>
          <w:sz w:val="18"/>
          <w:szCs w:val="18"/>
          <w:rtl/>
          <w:lang w:bidi="ar"/>
        </w:rPr>
        <w:t xml:space="preserve">حالات </w:t>
      </w:r>
      <w:r w:rsidRPr="006D0012">
        <w:rPr>
          <w:sz w:val="18"/>
          <w:szCs w:val="18"/>
          <w:rtl/>
          <w:lang w:bidi="ar"/>
        </w:rPr>
        <w:t xml:space="preserve">الصعوبة </w:t>
      </w:r>
      <w:r w:rsidRPr="006D0012">
        <w:rPr>
          <w:rFonts w:hint="cs"/>
          <w:sz w:val="18"/>
          <w:szCs w:val="18"/>
          <w:rtl/>
          <w:lang w:bidi="ar"/>
        </w:rPr>
        <w:t xml:space="preserve">المعلنة </w:t>
      </w:r>
      <w:r w:rsidRPr="006D0012">
        <w:rPr>
          <w:sz w:val="18"/>
          <w:szCs w:val="18"/>
          <w:rtl/>
          <w:lang w:bidi="ar"/>
        </w:rPr>
        <w:t xml:space="preserve">في التعداد" تساوي "عدد الأشخاص الذين يواجهون صعوبات </w:t>
      </w:r>
      <w:r w:rsidRPr="006D0012">
        <w:rPr>
          <w:rFonts w:hint="cs"/>
          <w:sz w:val="18"/>
          <w:szCs w:val="18"/>
          <w:rtl/>
          <w:lang w:bidi="ar"/>
        </w:rPr>
        <w:t xml:space="preserve">زائداً عدد </w:t>
      </w:r>
      <w:r w:rsidRPr="006D0012">
        <w:rPr>
          <w:sz w:val="18"/>
          <w:szCs w:val="18"/>
          <w:rtl/>
          <w:lang w:bidi="ar"/>
        </w:rPr>
        <w:t>الأشخاص غير الممكن</w:t>
      </w:r>
      <w:r w:rsidRPr="006D0012">
        <w:rPr>
          <w:rFonts w:hint="cs"/>
          <w:sz w:val="18"/>
          <w:szCs w:val="18"/>
          <w:rtl/>
          <w:lang w:bidi="ar"/>
        </w:rPr>
        <w:t xml:space="preserve"> تصنيفهم على</w:t>
      </w:r>
      <w:r w:rsidR="000E229A" w:rsidRPr="006D0012">
        <w:rPr>
          <w:rFonts w:hint="eastAsia"/>
          <w:sz w:val="18"/>
          <w:szCs w:val="18"/>
          <w:rtl/>
          <w:lang w:bidi="ar"/>
        </w:rPr>
        <w:t> </w:t>
      </w:r>
      <w:r w:rsidRPr="006D0012">
        <w:rPr>
          <w:sz w:val="18"/>
          <w:szCs w:val="18"/>
          <w:rtl/>
          <w:lang w:bidi="ar"/>
        </w:rPr>
        <w:t>الإطلاق".</w:t>
      </w:r>
    </w:p>
    <w:p w14:paraId="00DC4704" w14:textId="0D6F6DB9" w:rsidR="00805DB0" w:rsidRPr="006D0012" w:rsidRDefault="00417685" w:rsidP="000E229A">
      <w:pPr>
        <w:pStyle w:val="SingleTxtGA"/>
        <w:spacing w:after="240" w:line="280" w:lineRule="exact"/>
        <w:ind w:left="2222" w:hanging="975"/>
        <w:rPr>
          <w:sz w:val="18"/>
          <w:szCs w:val="18"/>
          <w:lang w:bidi="ar"/>
        </w:rPr>
      </w:pPr>
      <w:r w:rsidRPr="006D0012">
        <w:rPr>
          <w:i/>
          <w:iCs/>
          <w:sz w:val="18"/>
          <w:szCs w:val="18"/>
          <w:rtl/>
          <w:lang w:bidi="ar"/>
        </w:rPr>
        <w:t>المصدر:</w:t>
      </w:r>
      <w:r w:rsidRPr="006D0012">
        <w:rPr>
          <w:sz w:val="18"/>
          <w:szCs w:val="18"/>
          <w:rtl/>
          <w:lang w:bidi="ar"/>
        </w:rPr>
        <w:tab/>
        <w:t>التعداد العام للسكان والمساكن 201</w:t>
      </w:r>
      <w:r w:rsidR="00805DB0" w:rsidRPr="006D0012">
        <w:rPr>
          <w:sz w:val="18"/>
          <w:szCs w:val="18"/>
          <w:rtl/>
          <w:lang w:bidi="ar"/>
        </w:rPr>
        <w:t>2.</w:t>
      </w:r>
    </w:p>
    <w:p w14:paraId="3695D0EB" w14:textId="1D9D2678" w:rsidR="00DD2623" w:rsidRDefault="00DD2623" w:rsidP="00814FDF">
      <w:pPr>
        <w:pStyle w:val="SingleTxtGA"/>
        <w:rPr>
          <w:rtl/>
        </w:rPr>
      </w:pPr>
      <w:r w:rsidRPr="006D0012">
        <w:rPr>
          <w:rtl/>
        </w:rPr>
        <w:t>111</w:t>
      </w:r>
      <w:r>
        <w:rPr>
          <w:rtl/>
        </w:rPr>
        <w:t>-</w:t>
      </w:r>
      <w:r>
        <w:rPr>
          <w:rtl/>
        </w:rPr>
        <w:tab/>
        <w:t xml:space="preserve">لا توجد قوانين أو لوائح أو ممارسات في سري لانكا تسمح بفصل الطفل عن والديه بسبب إعاقة الطفل أو كلا الوالدين. ويعمل موظفو الرعاية الاجتماعية مع الأسر ذات الدخل المنخفض على المستوى الشعبي لضمان توفير الدعم الكافي للأسرة في التعامل مع الطفل ذي الاحتياجات الخاصة. ويشمل ذلك الزيارات الدورية للأسرة، والتسجيل وتقديم علاوة من خلال البرامج الحكومية ومن خلال دعم طلباتهم لتسجيل الأطفال في مدرسة من اختيارهم. </w:t>
      </w:r>
    </w:p>
    <w:p w14:paraId="44DC9F4E" w14:textId="2F6B1D9F" w:rsidR="00DD2623" w:rsidRPr="006D0012" w:rsidRDefault="00DD2623" w:rsidP="00417685">
      <w:pPr>
        <w:pStyle w:val="H1GA"/>
        <w:rPr>
          <w:rtl/>
        </w:rPr>
      </w:pPr>
      <w:r w:rsidRPr="006D0012">
        <w:rPr>
          <w:rtl/>
        </w:rPr>
        <w:tab/>
      </w:r>
      <w:r w:rsidRPr="006D0012">
        <w:rPr>
          <w:rtl/>
        </w:rPr>
        <w:tab/>
        <w:t>المادة 24</w:t>
      </w:r>
      <w:r w:rsidR="00417685" w:rsidRPr="006D0012">
        <w:rPr>
          <w:rtl/>
        </w:rPr>
        <w:tab/>
      </w:r>
      <w:r w:rsidR="00417685" w:rsidRPr="006D0012">
        <w:rPr>
          <w:rtl/>
        </w:rPr>
        <w:br/>
      </w:r>
      <w:r w:rsidRPr="006D0012">
        <w:rPr>
          <w:rtl/>
        </w:rPr>
        <w:t>التعليم</w:t>
      </w:r>
    </w:p>
    <w:p w14:paraId="5ED8545E" w14:textId="5626BA76" w:rsidR="00DD2623" w:rsidRDefault="00DD2623" w:rsidP="00814FDF">
      <w:pPr>
        <w:pStyle w:val="SingleTxtGA"/>
        <w:rPr>
          <w:rtl/>
        </w:rPr>
      </w:pPr>
      <w:r w:rsidRPr="006D0012">
        <w:rPr>
          <w:rtl/>
        </w:rPr>
        <w:t>112</w:t>
      </w:r>
      <w:r>
        <w:rPr>
          <w:rtl/>
        </w:rPr>
        <w:t>-</w:t>
      </w:r>
      <w:r>
        <w:rPr>
          <w:rtl/>
        </w:rPr>
        <w:tab/>
        <w:t>تدرك حكومة سري لانكا أن الوصول إلى التعليم العالي يمثل تحدي</w:t>
      </w:r>
      <w:r w:rsidR="001A5FA5">
        <w:rPr>
          <w:rtl/>
        </w:rPr>
        <w:t>اً،</w:t>
      </w:r>
      <w:r>
        <w:rPr>
          <w:rtl/>
        </w:rPr>
        <w:t xml:space="preserve"> لا سيما بالنسبة لأولئك الذين يعانون من إعاقات شديدة. </w:t>
      </w:r>
    </w:p>
    <w:p w14:paraId="4E9E13B5" w14:textId="63F764C5" w:rsidR="00DD2623" w:rsidRPr="006D0012" w:rsidRDefault="00DD2623" w:rsidP="00417685">
      <w:pPr>
        <w:pStyle w:val="SingleTxtGA"/>
        <w:rPr>
          <w:b/>
          <w:bCs/>
          <w:rtl/>
        </w:rPr>
      </w:pPr>
      <w:r>
        <w:rPr>
          <w:rtl/>
        </w:rPr>
        <w:t xml:space="preserve">الجدول </w:t>
      </w:r>
      <w:r w:rsidRPr="006D0012">
        <w:rPr>
          <w:rtl/>
        </w:rPr>
        <w:t>5</w:t>
      </w:r>
      <w:r w:rsidR="00417685">
        <w:rPr>
          <w:rtl/>
        </w:rPr>
        <w:tab/>
      </w:r>
      <w:r w:rsidR="00417685">
        <w:rPr>
          <w:rtl/>
        </w:rPr>
        <w:br/>
      </w:r>
      <w:r w:rsidRPr="006D0012">
        <w:rPr>
          <w:b/>
          <w:bCs/>
          <w:rtl/>
        </w:rPr>
        <w:t>توزيع الأطفال غير الملتحقين بالمدارس بحسب الفئة العمرية (2016)</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5665"/>
        <w:gridCol w:w="1705"/>
      </w:tblGrid>
      <w:tr w:rsidR="00417685" w:rsidRPr="00406140" w14:paraId="157F3AD0" w14:textId="77777777" w:rsidTr="00131127">
        <w:trPr>
          <w:tblHeader/>
        </w:trPr>
        <w:tc>
          <w:tcPr>
            <w:tcW w:w="5665" w:type="dxa"/>
            <w:tcBorders>
              <w:top w:val="single" w:sz="4" w:space="0" w:color="auto"/>
              <w:bottom w:val="single" w:sz="12" w:space="0" w:color="auto"/>
            </w:tcBorders>
            <w:shd w:val="clear" w:color="auto" w:fill="auto"/>
            <w:vAlign w:val="bottom"/>
          </w:tcPr>
          <w:p w14:paraId="2481D472" w14:textId="77777777" w:rsidR="00417685" w:rsidRPr="00C603FB" w:rsidRDefault="00417685" w:rsidP="00743C38">
            <w:pPr>
              <w:pStyle w:val="SingleTxtG"/>
              <w:tabs>
                <w:tab w:val="clear" w:pos="1701"/>
                <w:tab w:val="clear" w:pos="2268"/>
              </w:tabs>
              <w:suppressAutoHyphens w:val="0"/>
              <w:bidi/>
              <w:spacing w:after="0" w:line="240" w:lineRule="auto"/>
              <w:ind w:left="0" w:right="113"/>
              <w:jc w:val="left"/>
              <w:rPr>
                <w:rFonts w:cs="Simplified Arabic"/>
                <w:i/>
                <w:iCs/>
                <w:highlight w:val="cyan"/>
              </w:rPr>
            </w:pPr>
            <w:r w:rsidRPr="006D0012">
              <w:rPr>
                <w:rFonts w:cs="Simplified Arabic"/>
                <w:i/>
                <w:iCs/>
                <w:rtl/>
                <w:lang w:bidi="ar"/>
              </w:rPr>
              <w:t xml:space="preserve">السبب الرئيسي لعدم </w:t>
            </w:r>
            <w:r w:rsidRPr="006D0012">
              <w:rPr>
                <w:rFonts w:cs="Simplified Arabic" w:hint="cs"/>
                <w:i/>
                <w:iCs/>
                <w:rtl/>
                <w:lang w:bidi="ar"/>
              </w:rPr>
              <w:t>الالتحاق بالمدرسة حالياً</w:t>
            </w:r>
          </w:p>
        </w:tc>
        <w:tc>
          <w:tcPr>
            <w:tcW w:w="1705" w:type="dxa"/>
            <w:tcBorders>
              <w:top w:val="single" w:sz="4" w:space="0" w:color="auto"/>
              <w:bottom w:val="single" w:sz="12" w:space="0" w:color="auto"/>
            </w:tcBorders>
            <w:shd w:val="clear" w:color="auto" w:fill="auto"/>
            <w:vAlign w:val="bottom"/>
          </w:tcPr>
          <w:p w14:paraId="23BFF0A2" w14:textId="77777777" w:rsidR="00417685" w:rsidRPr="006D0012" w:rsidRDefault="00417685" w:rsidP="00743C38">
            <w:pPr>
              <w:pStyle w:val="SingleTxtG"/>
              <w:tabs>
                <w:tab w:val="clear" w:pos="1701"/>
                <w:tab w:val="clear" w:pos="2268"/>
              </w:tabs>
              <w:suppressAutoHyphens w:val="0"/>
              <w:spacing w:after="0" w:line="240" w:lineRule="auto"/>
              <w:ind w:left="0" w:right="113"/>
              <w:jc w:val="right"/>
              <w:rPr>
                <w:rFonts w:cs="Simplified Arabic"/>
                <w:i/>
              </w:rPr>
            </w:pPr>
          </w:p>
        </w:tc>
      </w:tr>
      <w:tr w:rsidR="00417685" w:rsidRPr="00406140" w14:paraId="438B9BD9" w14:textId="77777777" w:rsidTr="00131127">
        <w:tc>
          <w:tcPr>
            <w:tcW w:w="5665" w:type="dxa"/>
            <w:tcBorders>
              <w:top w:val="single" w:sz="12" w:space="0" w:color="auto"/>
            </w:tcBorders>
            <w:shd w:val="clear" w:color="auto" w:fill="auto"/>
          </w:tcPr>
          <w:p w14:paraId="4D000DBC" w14:textId="1AAD1BD0"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rPr>
            </w:pPr>
            <w:r w:rsidRPr="00406140">
              <w:rPr>
                <w:rFonts w:cs="Simplified Arabic" w:hint="cs"/>
                <w:rtl/>
                <w:lang w:bidi="ar"/>
              </w:rPr>
              <w:t xml:space="preserve">عدم الاهتمام </w:t>
            </w:r>
            <w:r w:rsidRPr="00406140">
              <w:rPr>
                <w:rFonts w:cs="Simplified Arabic"/>
                <w:rtl/>
                <w:lang w:bidi="ar"/>
              </w:rPr>
              <w:t>بالتعليم</w:t>
            </w:r>
            <w:r w:rsidR="001A5FA5">
              <w:rPr>
                <w:rFonts w:cs="Simplified Arabic"/>
                <w:rtl/>
                <w:lang w:bidi="ar"/>
              </w:rPr>
              <w:t>/</w:t>
            </w:r>
            <w:r w:rsidRPr="00406140">
              <w:rPr>
                <w:rFonts w:cs="Simplified Arabic" w:hint="cs"/>
                <w:rtl/>
                <w:lang w:bidi="ar"/>
              </w:rPr>
              <w:t xml:space="preserve">اعتبار أن </w:t>
            </w:r>
            <w:r w:rsidRPr="00406140">
              <w:rPr>
                <w:rFonts w:cs="Simplified Arabic"/>
                <w:rtl/>
                <w:lang w:bidi="ar"/>
              </w:rPr>
              <w:t xml:space="preserve">التعليم </w:t>
            </w:r>
            <w:r w:rsidRPr="00406140">
              <w:rPr>
                <w:rFonts w:cs="Simplified Arabic" w:hint="cs"/>
                <w:rtl/>
                <w:lang w:bidi="ar"/>
              </w:rPr>
              <w:t xml:space="preserve">لا قيمة له </w:t>
            </w:r>
          </w:p>
        </w:tc>
        <w:tc>
          <w:tcPr>
            <w:tcW w:w="1705" w:type="dxa"/>
            <w:tcBorders>
              <w:top w:val="single" w:sz="12" w:space="0" w:color="auto"/>
            </w:tcBorders>
            <w:shd w:val="clear" w:color="auto" w:fill="auto"/>
            <w:vAlign w:val="bottom"/>
          </w:tcPr>
          <w:p w14:paraId="161BCCC7" w14:textId="77777777" w:rsidR="00417685" w:rsidRPr="00406140" w:rsidRDefault="00417685" w:rsidP="00743C38">
            <w:pPr>
              <w:pStyle w:val="SingleTxtG"/>
              <w:tabs>
                <w:tab w:val="clear" w:pos="1701"/>
                <w:tab w:val="clear" w:pos="2268"/>
              </w:tabs>
              <w:suppressAutoHyphens w:val="0"/>
              <w:bidi/>
              <w:spacing w:after="0" w:line="240" w:lineRule="auto"/>
              <w:ind w:left="620" w:right="113"/>
              <w:jc w:val="left"/>
              <w:rPr>
                <w:rFonts w:cs="Simplified Arabic"/>
              </w:rPr>
            </w:pPr>
            <w:r w:rsidRPr="006D0012">
              <w:rPr>
                <w:rFonts w:cs="Simplified Arabic"/>
                <w:lang w:bidi="ar"/>
              </w:rPr>
              <w:t>77</w:t>
            </w:r>
            <w:r w:rsidRPr="00406140">
              <w:rPr>
                <w:rFonts w:cs="Simplified Arabic"/>
                <w:lang w:bidi="ar"/>
              </w:rPr>
              <w:t xml:space="preserve"> </w:t>
            </w:r>
            <w:r w:rsidRPr="006D0012">
              <w:rPr>
                <w:rFonts w:cs="Simplified Arabic"/>
                <w:lang w:bidi="ar"/>
              </w:rPr>
              <w:t>730</w:t>
            </w:r>
          </w:p>
        </w:tc>
      </w:tr>
      <w:tr w:rsidR="00417685" w:rsidRPr="00406140" w14:paraId="4B1B8C6E" w14:textId="77777777" w:rsidTr="00131127">
        <w:tc>
          <w:tcPr>
            <w:tcW w:w="5665" w:type="dxa"/>
            <w:shd w:val="clear" w:color="auto" w:fill="auto"/>
          </w:tcPr>
          <w:p w14:paraId="5DE6BE74"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rPr>
            </w:pPr>
            <w:r w:rsidRPr="00406140">
              <w:rPr>
                <w:rFonts w:cs="Simplified Arabic"/>
                <w:rtl/>
                <w:lang w:bidi="ar"/>
              </w:rPr>
              <w:t>صعوبات مالية</w:t>
            </w:r>
          </w:p>
        </w:tc>
        <w:tc>
          <w:tcPr>
            <w:tcW w:w="1705" w:type="dxa"/>
            <w:shd w:val="clear" w:color="auto" w:fill="auto"/>
            <w:vAlign w:val="bottom"/>
          </w:tcPr>
          <w:p w14:paraId="7825542F" w14:textId="77777777" w:rsidR="00417685" w:rsidRPr="00406140" w:rsidRDefault="00417685" w:rsidP="00743C38">
            <w:pPr>
              <w:pStyle w:val="SingleTxtG"/>
              <w:tabs>
                <w:tab w:val="clear" w:pos="1701"/>
                <w:tab w:val="clear" w:pos="2268"/>
              </w:tabs>
              <w:suppressAutoHyphens w:val="0"/>
              <w:bidi/>
              <w:spacing w:after="0" w:line="240" w:lineRule="auto"/>
              <w:ind w:left="620" w:right="113"/>
              <w:jc w:val="left"/>
              <w:rPr>
                <w:rFonts w:cs="Simplified Arabic"/>
              </w:rPr>
            </w:pPr>
            <w:r w:rsidRPr="006D0012">
              <w:rPr>
                <w:rFonts w:cs="Simplified Arabic"/>
                <w:lang w:bidi="ar"/>
              </w:rPr>
              <w:t>14</w:t>
            </w:r>
            <w:r w:rsidRPr="00406140">
              <w:rPr>
                <w:rFonts w:cs="Simplified Arabic"/>
                <w:lang w:bidi="ar"/>
              </w:rPr>
              <w:t xml:space="preserve"> </w:t>
            </w:r>
            <w:r w:rsidRPr="006D0012">
              <w:rPr>
                <w:rFonts w:cs="Simplified Arabic"/>
                <w:lang w:bidi="ar"/>
              </w:rPr>
              <w:t>922</w:t>
            </w:r>
          </w:p>
        </w:tc>
      </w:tr>
      <w:tr w:rsidR="00417685" w:rsidRPr="00406140" w14:paraId="321E022C" w14:textId="77777777" w:rsidTr="00131127">
        <w:tc>
          <w:tcPr>
            <w:tcW w:w="5665" w:type="dxa"/>
            <w:shd w:val="clear" w:color="auto" w:fill="auto"/>
          </w:tcPr>
          <w:p w14:paraId="7AE72D73"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hint="cs"/>
                <w:rtl/>
              </w:rPr>
            </w:pPr>
            <w:r w:rsidRPr="00406140">
              <w:rPr>
                <w:rFonts w:cs="Simplified Arabic" w:hint="cs"/>
                <w:rtl/>
                <w:lang w:bidi="ar"/>
              </w:rPr>
              <w:t>إعاقة</w:t>
            </w:r>
          </w:p>
        </w:tc>
        <w:tc>
          <w:tcPr>
            <w:tcW w:w="1705" w:type="dxa"/>
            <w:shd w:val="clear" w:color="auto" w:fill="auto"/>
            <w:vAlign w:val="bottom"/>
          </w:tcPr>
          <w:p w14:paraId="11C79EA6" w14:textId="77777777" w:rsidR="00417685" w:rsidRPr="00131127" w:rsidRDefault="00417685" w:rsidP="00743C38">
            <w:pPr>
              <w:pStyle w:val="SingleTxtG"/>
              <w:tabs>
                <w:tab w:val="clear" w:pos="1701"/>
                <w:tab w:val="clear" w:pos="2268"/>
              </w:tabs>
              <w:suppressAutoHyphens w:val="0"/>
              <w:bidi/>
              <w:spacing w:after="0" w:line="240" w:lineRule="auto"/>
              <w:ind w:left="620" w:right="113"/>
              <w:jc w:val="left"/>
              <w:rPr>
                <w:rFonts w:cs="Simplified Arabic"/>
                <w:lang w:val="en-US"/>
              </w:rPr>
            </w:pPr>
            <w:r w:rsidRPr="006D0012">
              <w:rPr>
                <w:rFonts w:cs="Simplified Arabic"/>
                <w:lang w:bidi="ar"/>
              </w:rPr>
              <w:t>19</w:t>
            </w:r>
            <w:r w:rsidRPr="00406140">
              <w:rPr>
                <w:rFonts w:cs="Simplified Arabic"/>
                <w:lang w:bidi="ar"/>
              </w:rPr>
              <w:t xml:space="preserve"> </w:t>
            </w:r>
            <w:r w:rsidRPr="006D0012">
              <w:rPr>
                <w:rFonts w:cs="Simplified Arabic"/>
                <w:lang w:bidi="ar"/>
              </w:rPr>
              <w:t>213</w:t>
            </w:r>
          </w:p>
        </w:tc>
      </w:tr>
      <w:tr w:rsidR="00417685" w:rsidRPr="00406140" w14:paraId="6D227337" w14:textId="77777777" w:rsidTr="00131127">
        <w:tc>
          <w:tcPr>
            <w:tcW w:w="5665" w:type="dxa"/>
            <w:shd w:val="clear" w:color="auto" w:fill="auto"/>
          </w:tcPr>
          <w:p w14:paraId="444630D8"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rPr>
            </w:pPr>
            <w:r w:rsidRPr="00406140">
              <w:rPr>
                <w:rFonts w:cs="Simplified Arabic"/>
                <w:rtl/>
                <w:lang w:bidi="ar"/>
              </w:rPr>
              <w:t>مرض مزمن</w:t>
            </w:r>
          </w:p>
        </w:tc>
        <w:tc>
          <w:tcPr>
            <w:tcW w:w="1705" w:type="dxa"/>
            <w:shd w:val="clear" w:color="auto" w:fill="auto"/>
            <w:vAlign w:val="bottom"/>
          </w:tcPr>
          <w:p w14:paraId="53CCA6A9" w14:textId="77777777" w:rsidR="00417685" w:rsidRPr="00406140" w:rsidRDefault="00417685" w:rsidP="00743C38">
            <w:pPr>
              <w:pStyle w:val="SingleTxtG"/>
              <w:tabs>
                <w:tab w:val="clear" w:pos="1701"/>
                <w:tab w:val="clear" w:pos="2268"/>
              </w:tabs>
              <w:suppressAutoHyphens w:val="0"/>
              <w:bidi/>
              <w:spacing w:after="0" w:line="240" w:lineRule="auto"/>
              <w:ind w:left="620" w:right="113"/>
              <w:jc w:val="left"/>
              <w:rPr>
                <w:rFonts w:cs="Simplified Arabic"/>
              </w:rPr>
            </w:pPr>
            <w:r w:rsidRPr="006D0012">
              <w:rPr>
                <w:rFonts w:cs="Simplified Arabic"/>
                <w:lang w:bidi="ar"/>
              </w:rPr>
              <w:t>4</w:t>
            </w:r>
            <w:r w:rsidRPr="00406140">
              <w:rPr>
                <w:rFonts w:cs="Simplified Arabic"/>
                <w:lang w:bidi="ar"/>
              </w:rPr>
              <w:t xml:space="preserve"> </w:t>
            </w:r>
            <w:r w:rsidRPr="006D0012">
              <w:rPr>
                <w:rFonts w:cs="Simplified Arabic"/>
                <w:lang w:bidi="ar"/>
              </w:rPr>
              <w:t>709</w:t>
            </w:r>
          </w:p>
        </w:tc>
      </w:tr>
      <w:tr w:rsidR="00417685" w:rsidRPr="00406140" w14:paraId="69B1DDF2" w14:textId="77777777" w:rsidTr="00131127">
        <w:tc>
          <w:tcPr>
            <w:tcW w:w="5665" w:type="dxa"/>
            <w:shd w:val="clear" w:color="auto" w:fill="auto"/>
          </w:tcPr>
          <w:p w14:paraId="5DAAEC4E"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lang w:bidi="ar"/>
              </w:rPr>
            </w:pPr>
            <w:r w:rsidRPr="00406140">
              <w:rPr>
                <w:rFonts w:cs="Simplified Arabic" w:hint="cs"/>
                <w:rtl/>
                <w:lang w:bidi="ar"/>
              </w:rPr>
              <w:t xml:space="preserve">عدم الشعور بالأمان </w:t>
            </w:r>
            <w:r w:rsidRPr="00406140">
              <w:rPr>
                <w:rFonts w:cs="Simplified Arabic"/>
                <w:rtl/>
                <w:lang w:bidi="ar"/>
              </w:rPr>
              <w:t xml:space="preserve">في المدرسة </w:t>
            </w:r>
            <w:r w:rsidRPr="00406140">
              <w:rPr>
                <w:rFonts w:cs="Simplified Arabic" w:hint="cs"/>
                <w:rtl/>
                <w:lang w:bidi="ar"/>
              </w:rPr>
              <w:t>ومحيطها</w:t>
            </w:r>
          </w:p>
        </w:tc>
        <w:tc>
          <w:tcPr>
            <w:tcW w:w="1705" w:type="dxa"/>
            <w:shd w:val="clear" w:color="auto" w:fill="auto"/>
            <w:vAlign w:val="bottom"/>
          </w:tcPr>
          <w:p w14:paraId="013858C3" w14:textId="77777777" w:rsidR="00417685" w:rsidRPr="00406140" w:rsidRDefault="00417685" w:rsidP="00743C38">
            <w:pPr>
              <w:pStyle w:val="SingleTxtG"/>
              <w:tabs>
                <w:tab w:val="clear" w:pos="1701"/>
                <w:tab w:val="clear" w:pos="2268"/>
              </w:tabs>
              <w:suppressAutoHyphens w:val="0"/>
              <w:bidi/>
              <w:spacing w:after="0" w:line="240" w:lineRule="auto"/>
              <w:ind w:left="620" w:right="113"/>
              <w:jc w:val="left"/>
              <w:rPr>
                <w:rFonts w:cs="Simplified Arabic"/>
              </w:rPr>
            </w:pPr>
            <w:r w:rsidRPr="006D0012">
              <w:rPr>
                <w:rFonts w:cs="Simplified Arabic"/>
                <w:lang w:bidi="ar"/>
              </w:rPr>
              <w:t>3</w:t>
            </w:r>
            <w:r w:rsidRPr="00406140">
              <w:rPr>
                <w:rFonts w:cs="Simplified Arabic"/>
                <w:lang w:bidi="ar"/>
              </w:rPr>
              <w:t xml:space="preserve"> </w:t>
            </w:r>
            <w:r w:rsidRPr="006D0012">
              <w:rPr>
                <w:rFonts w:cs="Simplified Arabic"/>
                <w:lang w:bidi="ar"/>
              </w:rPr>
              <w:t>853</w:t>
            </w:r>
          </w:p>
        </w:tc>
      </w:tr>
      <w:tr w:rsidR="00417685" w:rsidRPr="00406140" w14:paraId="452A2429" w14:textId="77777777" w:rsidTr="00131127">
        <w:tc>
          <w:tcPr>
            <w:tcW w:w="5665" w:type="dxa"/>
            <w:tcBorders>
              <w:bottom w:val="single" w:sz="4" w:space="0" w:color="auto"/>
            </w:tcBorders>
            <w:shd w:val="clear" w:color="auto" w:fill="auto"/>
          </w:tcPr>
          <w:p w14:paraId="679C7417" w14:textId="77777777" w:rsidR="00417685" w:rsidRPr="00406140" w:rsidRDefault="00417685" w:rsidP="00743C38">
            <w:pPr>
              <w:pStyle w:val="SingleTxtG"/>
              <w:tabs>
                <w:tab w:val="clear" w:pos="1701"/>
                <w:tab w:val="clear" w:pos="2268"/>
              </w:tabs>
              <w:suppressAutoHyphens w:val="0"/>
              <w:bidi/>
              <w:spacing w:after="0" w:line="240" w:lineRule="auto"/>
              <w:ind w:left="0" w:right="113"/>
              <w:jc w:val="left"/>
              <w:rPr>
                <w:rFonts w:cs="Simplified Arabic"/>
              </w:rPr>
            </w:pPr>
            <w:r w:rsidRPr="00406140">
              <w:rPr>
                <w:rFonts w:cs="Simplified Arabic" w:hint="cs"/>
                <w:rtl/>
                <w:lang w:bidi="ar"/>
              </w:rPr>
              <w:t xml:space="preserve">سبب </w:t>
            </w:r>
            <w:r w:rsidRPr="00406140">
              <w:rPr>
                <w:rFonts w:cs="Simplified Arabic"/>
                <w:rtl/>
                <w:lang w:bidi="ar"/>
              </w:rPr>
              <w:t>آخر</w:t>
            </w:r>
          </w:p>
        </w:tc>
        <w:tc>
          <w:tcPr>
            <w:tcW w:w="1705" w:type="dxa"/>
            <w:tcBorders>
              <w:bottom w:val="single" w:sz="4" w:space="0" w:color="auto"/>
            </w:tcBorders>
            <w:shd w:val="clear" w:color="auto" w:fill="auto"/>
            <w:vAlign w:val="bottom"/>
          </w:tcPr>
          <w:p w14:paraId="781E803A" w14:textId="77777777" w:rsidR="00417685" w:rsidRPr="00406140" w:rsidRDefault="00417685" w:rsidP="00743C38">
            <w:pPr>
              <w:pStyle w:val="SingleTxtG"/>
              <w:tabs>
                <w:tab w:val="clear" w:pos="1701"/>
                <w:tab w:val="clear" w:pos="2268"/>
              </w:tabs>
              <w:suppressAutoHyphens w:val="0"/>
              <w:bidi/>
              <w:spacing w:after="0" w:line="240" w:lineRule="auto"/>
              <w:ind w:left="620" w:right="113"/>
              <w:jc w:val="left"/>
              <w:rPr>
                <w:rFonts w:cs="Simplified Arabic"/>
              </w:rPr>
            </w:pPr>
            <w:r w:rsidRPr="006D0012">
              <w:rPr>
                <w:rFonts w:cs="Simplified Arabic"/>
                <w:lang w:bidi="ar"/>
              </w:rPr>
              <w:t>32</w:t>
            </w:r>
            <w:r w:rsidRPr="00406140">
              <w:rPr>
                <w:rFonts w:cs="Simplified Arabic"/>
                <w:lang w:bidi="ar"/>
              </w:rPr>
              <w:t xml:space="preserve"> </w:t>
            </w:r>
            <w:r w:rsidRPr="006D0012">
              <w:rPr>
                <w:rFonts w:cs="Simplified Arabic"/>
                <w:lang w:bidi="ar"/>
              </w:rPr>
              <w:t>821</w:t>
            </w:r>
          </w:p>
        </w:tc>
      </w:tr>
      <w:tr w:rsidR="00417685" w:rsidRPr="00406140" w14:paraId="4A060EA2" w14:textId="77777777" w:rsidTr="00131127">
        <w:tc>
          <w:tcPr>
            <w:tcW w:w="5665" w:type="dxa"/>
            <w:tcBorders>
              <w:top w:val="single" w:sz="4" w:space="0" w:color="auto"/>
              <w:bottom w:val="single" w:sz="12" w:space="0" w:color="auto"/>
            </w:tcBorders>
            <w:shd w:val="clear" w:color="auto" w:fill="auto"/>
          </w:tcPr>
          <w:p w14:paraId="7CBA12BB" w14:textId="77777777" w:rsidR="00417685" w:rsidRPr="00C603FB" w:rsidRDefault="00417685" w:rsidP="00743C38">
            <w:pPr>
              <w:pStyle w:val="SingleTxtG"/>
              <w:tabs>
                <w:tab w:val="clear" w:pos="1701"/>
                <w:tab w:val="clear" w:pos="2268"/>
              </w:tabs>
              <w:suppressAutoHyphens w:val="0"/>
              <w:bidi/>
              <w:spacing w:after="0" w:line="240" w:lineRule="auto"/>
              <w:ind w:left="283" w:right="0"/>
              <w:jc w:val="left"/>
              <w:rPr>
                <w:rFonts w:cs="Simplified Arabic"/>
                <w:b/>
                <w:highlight w:val="lightGray"/>
              </w:rPr>
            </w:pPr>
            <w:r w:rsidRPr="006D0012">
              <w:rPr>
                <w:rFonts w:cs="Simplified Arabic" w:hint="cs"/>
                <w:b/>
                <w:bCs/>
                <w:rtl/>
                <w:lang w:bidi="ar"/>
              </w:rPr>
              <w:t>ال</w:t>
            </w:r>
            <w:r w:rsidRPr="006D0012">
              <w:rPr>
                <w:rFonts w:cs="Simplified Arabic"/>
                <w:b/>
                <w:bCs/>
                <w:rtl/>
                <w:lang w:bidi="ar"/>
              </w:rPr>
              <w:t>مجموع</w:t>
            </w:r>
          </w:p>
        </w:tc>
        <w:tc>
          <w:tcPr>
            <w:tcW w:w="1705" w:type="dxa"/>
            <w:tcBorders>
              <w:top w:val="single" w:sz="4" w:space="0" w:color="auto"/>
              <w:bottom w:val="single" w:sz="12" w:space="0" w:color="auto"/>
            </w:tcBorders>
            <w:shd w:val="clear" w:color="auto" w:fill="auto"/>
            <w:vAlign w:val="bottom"/>
          </w:tcPr>
          <w:p w14:paraId="096D87F9" w14:textId="77777777" w:rsidR="00417685" w:rsidRPr="006D0012" w:rsidRDefault="00417685" w:rsidP="00743C38">
            <w:pPr>
              <w:pStyle w:val="SingleTxtG"/>
              <w:tabs>
                <w:tab w:val="clear" w:pos="1701"/>
                <w:tab w:val="clear" w:pos="2268"/>
              </w:tabs>
              <w:suppressAutoHyphens w:val="0"/>
              <w:bidi/>
              <w:spacing w:after="0" w:line="240" w:lineRule="auto"/>
              <w:ind w:left="620" w:right="113"/>
              <w:jc w:val="left"/>
              <w:rPr>
                <w:rFonts w:cs="Simplified Arabic"/>
                <w:b/>
              </w:rPr>
            </w:pPr>
            <w:r w:rsidRPr="006D0012">
              <w:rPr>
                <w:rFonts w:cs="Simplified Arabic"/>
                <w:b/>
                <w:bCs/>
                <w:lang w:bidi="ar"/>
              </w:rPr>
              <w:t>153</w:t>
            </w:r>
            <w:r w:rsidRPr="006D0012">
              <w:rPr>
                <w:rFonts w:cs="Simplified Arabic"/>
                <w:b/>
                <w:bCs/>
                <w:rtl/>
                <w:lang w:bidi="ar"/>
              </w:rPr>
              <w:t xml:space="preserve"> 248</w:t>
            </w:r>
          </w:p>
        </w:tc>
      </w:tr>
    </w:tbl>
    <w:p w14:paraId="096C7FA2" w14:textId="5BE445D2" w:rsidR="00805DB0" w:rsidRPr="006D0012" w:rsidRDefault="00417685" w:rsidP="00805DB0">
      <w:pPr>
        <w:pStyle w:val="SingleTxtGA"/>
        <w:spacing w:before="120" w:after="60" w:line="280" w:lineRule="exact"/>
        <w:ind w:left="2222" w:hanging="975"/>
        <w:rPr>
          <w:sz w:val="18"/>
          <w:szCs w:val="18"/>
          <w:lang w:bidi="ar"/>
        </w:rPr>
      </w:pPr>
      <w:r w:rsidRPr="006D0012">
        <w:rPr>
          <w:i/>
          <w:iCs/>
          <w:sz w:val="18"/>
          <w:szCs w:val="18"/>
          <w:rtl/>
          <w:lang w:bidi="ar"/>
        </w:rPr>
        <w:t>ملاحظة:</w:t>
      </w:r>
      <w:r w:rsidR="00805DB0" w:rsidRPr="006D0012">
        <w:rPr>
          <w:sz w:val="18"/>
          <w:szCs w:val="18"/>
          <w:rtl/>
          <w:lang w:bidi="ar"/>
        </w:rPr>
        <w:tab/>
      </w:r>
      <w:r w:rsidRPr="006D0012">
        <w:rPr>
          <w:rFonts w:hint="cs"/>
          <w:sz w:val="18"/>
          <w:szCs w:val="18"/>
          <w:rtl/>
          <w:lang w:bidi="ar"/>
        </w:rPr>
        <w:t xml:space="preserve">معطيات </w:t>
      </w:r>
      <w:r w:rsidRPr="006D0012">
        <w:rPr>
          <w:sz w:val="18"/>
          <w:szCs w:val="18"/>
          <w:rtl/>
          <w:lang w:bidi="ar"/>
        </w:rPr>
        <w:t xml:space="preserve">مقدمة من وزارة التعليم في </w:t>
      </w:r>
      <w:r w:rsidRPr="006D0012">
        <w:rPr>
          <w:rFonts w:hint="cs"/>
          <w:sz w:val="18"/>
          <w:szCs w:val="18"/>
          <w:rtl/>
          <w:lang w:bidi="ar"/>
        </w:rPr>
        <w:t xml:space="preserve">تموز/يوليه </w:t>
      </w:r>
      <w:r w:rsidRPr="006D0012">
        <w:rPr>
          <w:sz w:val="18"/>
          <w:szCs w:val="18"/>
          <w:rtl/>
          <w:lang w:bidi="ar"/>
        </w:rPr>
        <w:t>201</w:t>
      </w:r>
      <w:r w:rsidR="00805DB0" w:rsidRPr="006D0012">
        <w:rPr>
          <w:sz w:val="18"/>
          <w:szCs w:val="18"/>
          <w:rtl/>
          <w:lang w:bidi="ar"/>
        </w:rPr>
        <w:t>9.</w:t>
      </w:r>
    </w:p>
    <w:p w14:paraId="040E5096" w14:textId="36B6F02C" w:rsidR="00DD2623" w:rsidRPr="006D0012" w:rsidRDefault="00DD2623" w:rsidP="00417685">
      <w:pPr>
        <w:pStyle w:val="SingleTxtGA"/>
        <w:rPr>
          <w:b/>
          <w:bCs/>
          <w:rtl/>
        </w:rPr>
      </w:pPr>
      <w:r>
        <w:rPr>
          <w:rtl/>
        </w:rPr>
        <w:lastRenderedPageBreak/>
        <w:t xml:space="preserve">الجدول </w:t>
      </w:r>
      <w:r w:rsidRPr="006D0012">
        <w:rPr>
          <w:rtl/>
        </w:rPr>
        <w:t>6</w:t>
      </w:r>
      <w:r w:rsidR="00417685">
        <w:rPr>
          <w:rtl/>
        </w:rPr>
        <w:tab/>
      </w:r>
      <w:r w:rsidR="00417685">
        <w:rPr>
          <w:rtl/>
        </w:rPr>
        <w:br/>
      </w:r>
      <w:r w:rsidRPr="006D0012">
        <w:rPr>
          <w:b/>
          <w:bCs/>
          <w:rtl/>
        </w:rPr>
        <w:t>الأشخاص ذوو الإعاقة (5 سنوات فأكثر) - بحسب النشاط التعليمي خلال آخر 30 يوم</w:t>
      </w:r>
      <w:r w:rsidR="00802399" w:rsidRPr="006D0012">
        <w:rPr>
          <w:b/>
          <w:bCs/>
          <w:rtl/>
        </w:rPr>
        <w:t xml:space="preserve">اً </w:t>
      </w:r>
      <w:r w:rsidRPr="006D0012">
        <w:rPr>
          <w:b/>
          <w:bCs/>
          <w:rtl/>
        </w:rPr>
        <w:t xml:space="preserve">ومستوى الصعوبة </w:t>
      </w:r>
    </w:p>
    <w:tbl>
      <w:tblPr>
        <w:bidiVisual/>
        <w:tblW w:w="8491" w:type="dxa"/>
        <w:tblInd w:w="1134" w:type="dxa"/>
        <w:tblBorders>
          <w:top w:val="single" w:sz="4" w:space="0" w:color="auto"/>
        </w:tblBorders>
        <w:tblLayout w:type="fixed"/>
        <w:tblLook w:val="04A0" w:firstRow="1" w:lastRow="0" w:firstColumn="1" w:lastColumn="0" w:noHBand="0" w:noVBand="1"/>
      </w:tblPr>
      <w:tblGrid>
        <w:gridCol w:w="2253"/>
        <w:gridCol w:w="1435"/>
        <w:gridCol w:w="1008"/>
        <w:gridCol w:w="924"/>
        <w:gridCol w:w="882"/>
        <w:gridCol w:w="1008"/>
        <w:gridCol w:w="981"/>
      </w:tblGrid>
      <w:tr w:rsidR="00417685" w:rsidRPr="00D469AD" w14:paraId="51434408" w14:textId="77777777" w:rsidTr="00D469AD">
        <w:trPr>
          <w:tblHeader/>
        </w:trPr>
        <w:tc>
          <w:tcPr>
            <w:tcW w:w="2253" w:type="dxa"/>
            <w:tcBorders>
              <w:top w:val="single" w:sz="4" w:space="0" w:color="auto"/>
              <w:bottom w:val="single" w:sz="4" w:space="0" w:color="auto"/>
            </w:tcBorders>
            <w:shd w:val="clear" w:color="auto" w:fill="auto"/>
            <w:noWrap/>
          </w:tcPr>
          <w:p w14:paraId="10B79C22" w14:textId="77777777" w:rsidR="00417685" w:rsidRPr="00D469AD" w:rsidRDefault="00417685" w:rsidP="00D469AD">
            <w:pPr>
              <w:pStyle w:val="SingleTxtG"/>
              <w:tabs>
                <w:tab w:val="clear" w:pos="1701"/>
                <w:tab w:val="clear" w:pos="2268"/>
              </w:tabs>
              <w:suppressAutoHyphens w:val="0"/>
              <w:spacing w:after="40" w:line="300" w:lineRule="exact"/>
              <w:ind w:left="0" w:right="113"/>
              <w:jc w:val="left"/>
              <w:rPr>
                <w:rFonts w:cs="Simplified Arabic"/>
                <w:lang w:val="en-US"/>
              </w:rPr>
            </w:pPr>
          </w:p>
        </w:tc>
        <w:tc>
          <w:tcPr>
            <w:tcW w:w="1435" w:type="dxa"/>
            <w:tcBorders>
              <w:top w:val="single" w:sz="4" w:space="0" w:color="auto"/>
              <w:bottom w:val="single" w:sz="4" w:space="0" w:color="auto"/>
            </w:tcBorders>
            <w:shd w:val="clear" w:color="auto" w:fill="auto"/>
            <w:noWrap/>
            <w:vAlign w:val="bottom"/>
          </w:tcPr>
          <w:p w14:paraId="6EED7859"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center"/>
              <w:rPr>
                <w:rFonts w:cs="Simplified Arabic"/>
              </w:rPr>
            </w:pPr>
            <w:r w:rsidRPr="006D0012">
              <w:rPr>
                <w:rFonts w:cs="Simplified Arabic"/>
                <w:i/>
                <w:iCs/>
                <w:rtl/>
                <w:lang w:bidi="ar"/>
              </w:rPr>
              <w:t>عدد الأشخاص الذين يواجهون صعوبات</w:t>
            </w:r>
          </w:p>
        </w:tc>
        <w:tc>
          <w:tcPr>
            <w:tcW w:w="2814" w:type="dxa"/>
            <w:gridSpan w:val="3"/>
            <w:tcBorders>
              <w:top w:val="single" w:sz="4" w:space="0" w:color="auto"/>
              <w:bottom w:val="single" w:sz="4" w:space="0" w:color="auto"/>
            </w:tcBorders>
            <w:shd w:val="clear" w:color="auto" w:fill="auto"/>
            <w:noWrap/>
            <w:vAlign w:val="bottom"/>
          </w:tcPr>
          <w:p w14:paraId="272EF0C9" w14:textId="4ADF7993" w:rsidR="00417685" w:rsidRPr="00D469AD" w:rsidRDefault="00417685" w:rsidP="00D469AD">
            <w:pPr>
              <w:pStyle w:val="SingleTxtG"/>
              <w:tabs>
                <w:tab w:val="clear" w:pos="1701"/>
                <w:tab w:val="clear" w:pos="2268"/>
              </w:tabs>
              <w:suppressAutoHyphens w:val="0"/>
              <w:bidi/>
              <w:spacing w:after="40" w:line="300" w:lineRule="exact"/>
              <w:ind w:left="0" w:right="113"/>
              <w:jc w:val="center"/>
              <w:rPr>
                <w:rFonts w:cs="Simplified Arabic"/>
              </w:rPr>
            </w:pPr>
            <w:r w:rsidRPr="006D0012">
              <w:rPr>
                <w:rFonts w:cs="Simplified Arabic"/>
                <w:i/>
                <w:iCs/>
                <w:rtl/>
                <w:lang w:bidi="ar"/>
              </w:rPr>
              <w:t xml:space="preserve">عدد الأشخاص غير </w:t>
            </w:r>
            <w:r w:rsidRPr="006D0012">
              <w:rPr>
                <w:rFonts w:cs="Simplified Arabic" w:hint="cs"/>
                <w:i/>
                <w:iCs/>
                <w:rtl/>
                <w:lang w:bidi="ar"/>
              </w:rPr>
              <w:t>ال</w:t>
            </w:r>
            <w:r w:rsidRPr="006D0012">
              <w:rPr>
                <w:rFonts w:cs="Simplified Arabic"/>
                <w:i/>
                <w:iCs/>
                <w:rtl/>
                <w:lang w:bidi="ar"/>
              </w:rPr>
              <w:t xml:space="preserve">ممكن </w:t>
            </w:r>
            <w:r w:rsidR="00D469AD" w:rsidRPr="006D0012">
              <w:rPr>
                <w:rFonts w:cs="Simplified Arabic"/>
                <w:i/>
                <w:iCs/>
                <w:rtl/>
                <w:lang w:bidi="ar"/>
              </w:rPr>
              <w:br/>
            </w:r>
            <w:r w:rsidRPr="006D0012">
              <w:rPr>
                <w:rFonts w:cs="Simplified Arabic" w:hint="cs"/>
                <w:i/>
                <w:iCs/>
                <w:rtl/>
                <w:lang w:bidi="ar"/>
              </w:rPr>
              <w:t xml:space="preserve">تصنيفهم </w:t>
            </w:r>
            <w:r w:rsidRPr="006D0012">
              <w:rPr>
                <w:rFonts w:cs="Simplified Arabic"/>
                <w:i/>
                <w:iCs/>
                <w:rtl/>
                <w:lang w:bidi="ar"/>
              </w:rPr>
              <w:t>على الإطلاق</w:t>
            </w:r>
          </w:p>
        </w:tc>
        <w:tc>
          <w:tcPr>
            <w:tcW w:w="1989" w:type="dxa"/>
            <w:gridSpan w:val="2"/>
            <w:tcBorders>
              <w:top w:val="single" w:sz="4" w:space="0" w:color="auto"/>
              <w:bottom w:val="single" w:sz="4" w:space="0" w:color="auto"/>
            </w:tcBorders>
            <w:shd w:val="clear" w:color="auto" w:fill="auto"/>
            <w:noWrap/>
            <w:vAlign w:val="bottom"/>
          </w:tcPr>
          <w:p w14:paraId="4ED80BA3"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center"/>
              <w:rPr>
                <w:rFonts w:cs="Simplified Arabic"/>
              </w:rPr>
            </w:pPr>
            <w:r w:rsidRPr="006D0012">
              <w:rPr>
                <w:rFonts w:cs="Simplified Arabic" w:hint="cs"/>
                <w:i/>
                <w:iCs/>
                <w:rtl/>
                <w:lang w:bidi="ar"/>
              </w:rPr>
              <w:t xml:space="preserve">حالات الصعوبة المعلنة </w:t>
            </w:r>
            <w:r w:rsidRPr="006D0012">
              <w:rPr>
                <w:rFonts w:cs="Simplified Arabic"/>
                <w:i/>
                <w:iCs/>
                <w:rtl/>
                <w:lang w:bidi="ar"/>
              </w:rPr>
              <w:t>في التعداد</w:t>
            </w:r>
          </w:p>
        </w:tc>
      </w:tr>
      <w:tr w:rsidR="00D469AD" w:rsidRPr="00D469AD" w14:paraId="35CDD094" w14:textId="77777777" w:rsidTr="00D469AD">
        <w:trPr>
          <w:tblHeader/>
        </w:trPr>
        <w:tc>
          <w:tcPr>
            <w:tcW w:w="2253" w:type="dxa"/>
            <w:tcBorders>
              <w:top w:val="single" w:sz="4" w:space="0" w:color="auto"/>
              <w:bottom w:val="single" w:sz="12" w:space="0" w:color="auto"/>
            </w:tcBorders>
            <w:shd w:val="clear" w:color="auto" w:fill="auto"/>
            <w:noWrap/>
          </w:tcPr>
          <w:p w14:paraId="1C95BC41"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i/>
                <w:iCs/>
                <w:rtl/>
                <w:lang w:bidi="ar"/>
              </w:rPr>
              <w:t>النشاط التعليمي</w:t>
            </w:r>
          </w:p>
        </w:tc>
        <w:tc>
          <w:tcPr>
            <w:tcW w:w="1435" w:type="dxa"/>
            <w:tcBorders>
              <w:top w:val="single" w:sz="4" w:space="0" w:color="auto"/>
              <w:bottom w:val="single" w:sz="12" w:space="0" w:color="auto"/>
            </w:tcBorders>
            <w:shd w:val="clear" w:color="auto" w:fill="auto"/>
            <w:noWrap/>
            <w:vAlign w:val="bottom"/>
          </w:tcPr>
          <w:p w14:paraId="3763B8D2"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hint="cs"/>
                <w:i/>
                <w:highlight w:val="cyan"/>
                <w:rtl/>
              </w:rPr>
            </w:pPr>
            <w:r w:rsidRPr="006D0012">
              <w:rPr>
                <w:rFonts w:cs="Simplified Arabic"/>
                <w:i/>
                <w:iCs/>
                <w:rtl/>
                <w:lang w:bidi="ar"/>
              </w:rPr>
              <w:t>ذكر</w:t>
            </w:r>
          </w:p>
        </w:tc>
        <w:tc>
          <w:tcPr>
            <w:tcW w:w="1008" w:type="dxa"/>
            <w:tcBorders>
              <w:top w:val="single" w:sz="4" w:space="0" w:color="auto"/>
              <w:bottom w:val="single" w:sz="12" w:space="0" w:color="auto"/>
            </w:tcBorders>
            <w:shd w:val="clear" w:color="auto" w:fill="auto"/>
            <w:noWrap/>
            <w:vAlign w:val="bottom"/>
          </w:tcPr>
          <w:p w14:paraId="07B61467"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i/>
                <w:iCs/>
                <w:rtl/>
                <w:lang w:bidi="ar"/>
              </w:rPr>
              <w:t>أنثى</w:t>
            </w:r>
          </w:p>
        </w:tc>
        <w:tc>
          <w:tcPr>
            <w:tcW w:w="924" w:type="dxa"/>
            <w:tcBorders>
              <w:top w:val="single" w:sz="4" w:space="0" w:color="auto"/>
              <w:bottom w:val="single" w:sz="12" w:space="0" w:color="auto"/>
            </w:tcBorders>
            <w:shd w:val="clear" w:color="auto" w:fill="auto"/>
            <w:noWrap/>
            <w:vAlign w:val="bottom"/>
          </w:tcPr>
          <w:p w14:paraId="6F396B29"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i/>
                <w:iCs/>
                <w:rtl/>
                <w:lang w:bidi="ar"/>
              </w:rPr>
              <w:t>ذكر</w:t>
            </w:r>
          </w:p>
        </w:tc>
        <w:tc>
          <w:tcPr>
            <w:tcW w:w="882" w:type="dxa"/>
            <w:tcBorders>
              <w:top w:val="single" w:sz="4" w:space="0" w:color="auto"/>
              <w:bottom w:val="single" w:sz="12" w:space="0" w:color="auto"/>
            </w:tcBorders>
            <w:shd w:val="clear" w:color="auto" w:fill="auto"/>
            <w:noWrap/>
            <w:vAlign w:val="bottom"/>
          </w:tcPr>
          <w:p w14:paraId="08D1097F"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i/>
                <w:iCs/>
                <w:rtl/>
                <w:lang w:bidi="ar"/>
              </w:rPr>
              <w:t>أنثى</w:t>
            </w:r>
          </w:p>
        </w:tc>
        <w:tc>
          <w:tcPr>
            <w:tcW w:w="1008" w:type="dxa"/>
            <w:tcBorders>
              <w:top w:val="single" w:sz="4" w:space="0" w:color="auto"/>
              <w:bottom w:val="single" w:sz="12" w:space="0" w:color="auto"/>
            </w:tcBorders>
            <w:shd w:val="clear" w:color="auto" w:fill="auto"/>
            <w:noWrap/>
            <w:vAlign w:val="bottom"/>
          </w:tcPr>
          <w:p w14:paraId="5665FB84"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i/>
                <w:iCs/>
                <w:rtl/>
                <w:lang w:bidi="ar"/>
              </w:rPr>
              <w:t>ذكر</w:t>
            </w:r>
          </w:p>
        </w:tc>
        <w:tc>
          <w:tcPr>
            <w:tcW w:w="981" w:type="dxa"/>
            <w:tcBorders>
              <w:top w:val="single" w:sz="4" w:space="0" w:color="auto"/>
              <w:bottom w:val="single" w:sz="12" w:space="0" w:color="auto"/>
            </w:tcBorders>
            <w:shd w:val="clear" w:color="auto" w:fill="auto"/>
            <w:noWrap/>
            <w:vAlign w:val="bottom"/>
          </w:tcPr>
          <w:p w14:paraId="216EE181" w14:textId="77777777" w:rsidR="00417685" w:rsidRPr="006D0012" w:rsidRDefault="00417685" w:rsidP="00D469AD">
            <w:pPr>
              <w:pStyle w:val="SingleTxtG"/>
              <w:tabs>
                <w:tab w:val="clear" w:pos="1701"/>
                <w:tab w:val="clear" w:pos="2268"/>
              </w:tabs>
              <w:suppressAutoHyphens w:val="0"/>
              <w:bidi/>
              <w:spacing w:after="40" w:line="300" w:lineRule="exact"/>
              <w:ind w:left="0" w:right="113"/>
              <w:jc w:val="left"/>
              <w:rPr>
                <w:rFonts w:cs="Simplified Arabic"/>
                <w:i/>
              </w:rPr>
            </w:pPr>
            <w:r w:rsidRPr="006D0012">
              <w:rPr>
                <w:rFonts w:cs="Simplified Arabic"/>
                <w:i/>
                <w:iCs/>
                <w:rtl/>
                <w:lang w:bidi="ar"/>
              </w:rPr>
              <w:t>أنثى</w:t>
            </w:r>
          </w:p>
        </w:tc>
      </w:tr>
      <w:tr w:rsidR="00D469AD" w:rsidRPr="00D469AD" w14:paraId="4DA5CDAF" w14:textId="77777777" w:rsidTr="00D469AD">
        <w:tc>
          <w:tcPr>
            <w:tcW w:w="2253" w:type="dxa"/>
            <w:tcBorders>
              <w:top w:val="single" w:sz="12" w:space="0" w:color="auto"/>
            </w:tcBorders>
            <w:shd w:val="clear" w:color="auto" w:fill="auto"/>
            <w:noWrap/>
            <w:hideMark/>
          </w:tcPr>
          <w:p w14:paraId="33C798E1"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D469AD">
              <w:rPr>
                <w:rFonts w:cs="Simplified Arabic"/>
                <w:rtl/>
                <w:lang w:bidi="ar"/>
              </w:rPr>
              <w:t xml:space="preserve">التعليم قبل </w:t>
            </w:r>
            <w:r w:rsidRPr="00D469AD">
              <w:rPr>
                <w:rFonts w:cs="Simplified Arabic" w:hint="cs"/>
                <w:rtl/>
              </w:rPr>
              <w:t>الابتدائي</w:t>
            </w:r>
          </w:p>
        </w:tc>
        <w:tc>
          <w:tcPr>
            <w:tcW w:w="1435" w:type="dxa"/>
            <w:tcBorders>
              <w:top w:val="single" w:sz="12" w:space="0" w:color="auto"/>
            </w:tcBorders>
            <w:shd w:val="clear" w:color="auto" w:fill="auto"/>
            <w:noWrap/>
            <w:vAlign w:val="bottom"/>
            <w:hideMark/>
          </w:tcPr>
          <w:p w14:paraId="0B40C4C9"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1</w:t>
            </w:r>
            <w:r w:rsidRPr="00D469AD">
              <w:rPr>
                <w:rFonts w:cs="Simplified Arabic"/>
                <w:lang w:bidi="ar"/>
              </w:rPr>
              <w:t xml:space="preserve"> </w:t>
            </w:r>
            <w:r w:rsidRPr="006D0012">
              <w:rPr>
                <w:rFonts w:cs="Simplified Arabic"/>
                <w:lang w:bidi="ar"/>
              </w:rPr>
              <w:t>044</w:t>
            </w:r>
          </w:p>
        </w:tc>
        <w:tc>
          <w:tcPr>
            <w:tcW w:w="1008" w:type="dxa"/>
            <w:tcBorders>
              <w:top w:val="single" w:sz="12" w:space="0" w:color="auto"/>
            </w:tcBorders>
            <w:shd w:val="clear" w:color="auto" w:fill="auto"/>
            <w:noWrap/>
            <w:vAlign w:val="bottom"/>
            <w:hideMark/>
          </w:tcPr>
          <w:p w14:paraId="4ECA0CB7"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943</w:t>
            </w:r>
          </w:p>
        </w:tc>
        <w:tc>
          <w:tcPr>
            <w:tcW w:w="924" w:type="dxa"/>
            <w:tcBorders>
              <w:top w:val="single" w:sz="12" w:space="0" w:color="auto"/>
            </w:tcBorders>
            <w:shd w:val="clear" w:color="auto" w:fill="auto"/>
            <w:noWrap/>
            <w:vAlign w:val="bottom"/>
            <w:hideMark/>
          </w:tcPr>
          <w:p w14:paraId="38569D13"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135</w:t>
            </w:r>
          </w:p>
        </w:tc>
        <w:tc>
          <w:tcPr>
            <w:tcW w:w="882" w:type="dxa"/>
            <w:tcBorders>
              <w:top w:val="single" w:sz="12" w:space="0" w:color="auto"/>
            </w:tcBorders>
            <w:shd w:val="clear" w:color="auto" w:fill="auto"/>
            <w:noWrap/>
            <w:vAlign w:val="bottom"/>
            <w:hideMark/>
          </w:tcPr>
          <w:p w14:paraId="6DD4BE83"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93</w:t>
            </w:r>
          </w:p>
        </w:tc>
        <w:tc>
          <w:tcPr>
            <w:tcW w:w="1008" w:type="dxa"/>
            <w:tcBorders>
              <w:top w:val="single" w:sz="12" w:space="0" w:color="auto"/>
            </w:tcBorders>
            <w:shd w:val="clear" w:color="auto" w:fill="auto"/>
            <w:noWrap/>
            <w:vAlign w:val="bottom"/>
            <w:hideMark/>
          </w:tcPr>
          <w:p w14:paraId="159D94EA"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1</w:t>
            </w:r>
            <w:r w:rsidRPr="00D469AD">
              <w:rPr>
                <w:rFonts w:cs="Simplified Arabic"/>
                <w:lang w:bidi="ar"/>
              </w:rPr>
              <w:t xml:space="preserve"> </w:t>
            </w:r>
            <w:r w:rsidRPr="006D0012">
              <w:rPr>
                <w:rFonts w:cs="Simplified Arabic"/>
                <w:lang w:bidi="ar"/>
              </w:rPr>
              <w:t>132</w:t>
            </w:r>
          </w:p>
        </w:tc>
        <w:tc>
          <w:tcPr>
            <w:tcW w:w="981" w:type="dxa"/>
            <w:tcBorders>
              <w:top w:val="single" w:sz="12" w:space="0" w:color="auto"/>
            </w:tcBorders>
            <w:shd w:val="clear" w:color="auto" w:fill="auto"/>
            <w:noWrap/>
            <w:vAlign w:val="bottom"/>
            <w:hideMark/>
          </w:tcPr>
          <w:p w14:paraId="59668915"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1</w:t>
            </w:r>
            <w:r w:rsidRPr="00D469AD">
              <w:rPr>
                <w:rFonts w:cs="Simplified Arabic"/>
                <w:lang w:bidi="ar"/>
              </w:rPr>
              <w:t xml:space="preserve"> </w:t>
            </w:r>
            <w:r w:rsidRPr="006D0012">
              <w:rPr>
                <w:rFonts w:cs="Simplified Arabic"/>
                <w:lang w:bidi="ar"/>
              </w:rPr>
              <w:t>010</w:t>
            </w:r>
          </w:p>
        </w:tc>
      </w:tr>
      <w:tr w:rsidR="00D469AD" w:rsidRPr="00D469AD" w14:paraId="700D1A13" w14:textId="77777777" w:rsidTr="00D469AD">
        <w:tc>
          <w:tcPr>
            <w:tcW w:w="2253" w:type="dxa"/>
            <w:shd w:val="clear" w:color="auto" w:fill="auto"/>
            <w:noWrap/>
            <w:hideMark/>
          </w:tcPr>
          <w:p w14:paraId="6CD0915B"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D469AD">
              <w:rPr>
                <w:rFonts w:cs="Simplified Arabic"/>
                <w:rtl/>
                <w:lang w:bidi="ar"/>
              </w:rPr>
              <w:t>التعليم المدرسي</w:t>
            </w:r>
          </w:p>
        </w:tc>
        <w:tc>
          <w:tcPr>
            <w:tcW w:w="1435" w:type="dxa"/>
            <w:shd w:val="clear" w:color="auto" w:fill="auto"/>
            <w:noWrap/>
            <w:vAlign w:val="bottom"/>
            <w:hideMark/>
          </w:tcPr>
          <w:p w14:paraId="186547A6"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25</w:t>
            </w:r>
            <w:r w:rsidRPr="00D469AD">
              <w:rPr>
                <w:rFonts w:cs="Simplified Arabic"/>
                <w:lang w:bidi="ar"/>
              </w:rPr>
              <w:t xml:space="preserve"> </w:t>
            </w:r>
            <w:r w:rsidRPr="006D0012">
              <w:rPr>
                <w:rFonts w:cs="Simplified Arabic"/>
                <w:lang w:bidi="ar"/>
              </w:rPr>
              <w:t>998</w:t>
            </w:r>
          </w:p>
        </w:tc>
        <w:tc>
          <w:tcPr>
            <w:tcW w:w="1008" w:type="dxa"/>
            <w:shd w:val="clear" w:color="auto" w:fill="auto"/>
            <w:noWrap/>
            <w:vAlign w:val="bottom"/>
            <w:hideMark/>
          </w:tcPr>
          <w:p w14:paraId="007A5AE3"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23</w:t>
            </w:r>
            <w:r w:rsidRPr="00D469AD">
              <w:rPr>
                <w:rFonts w:cs="Simplified Arabic"/>
                <w:lang w:bidi="ar"/>
              </w:rPr>
              <w:t xml:space="preserve"> </w:t>
            </w:r>
            <w:r w:rsidRPr="006D0012">
              <w:rPr>
                <w:rFonts w:cs="Simplified Arabic"/>
                <w:lang w:bidi="ar"/>
              </w:rPr>
              <w:t>828</w:t>
            </w:r>
          </w:p>
        </w:tc>
        <w:tc>
          <w:tcPr>
            <w:tcW w:w="924" w:type="dxa"/>
            <w:shd w:val="clear" w:color="auto" w:fill="auto"/>
            <w:noWrap/>
            <w:vAlign w:val="bottom"/>
            <w:hideMark/>
          </w:tcPr>
          <w:p w14:paraId="70FD770D"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3</w:t>
            </w:r>
            <w:r w:rsidRPr="00D469AD">
              <w:rPr>
                <w:rFonts w:cs="Simplified Arabic"/>
                <w:lang w:bidi="ar"/>
              </w:rPr>
              <w:t xml:space="preserve"> </w:t>
            </w:r>
            <w:r w:rsidRPr="006D0012">
              <w:rPr>
                <w:rFonts w:cs="Simplified Arabic"/>
                <w:lang w:bidi="ar"/>
              </w:rPr>
              <w:t>396</w:t>
            </w:r>
          </w:p>
        </w:tc>
        <w:tc>
          <w:tcPr>
            <w:tcW w:w="882" w:type="dxa"/>
            <w:shd w:val="clear" w:color="auto" w:fill="auto"/>
            <w:noWrap/>
            <w:vAlign w:val="bottom"/>
            <w:hideMark/>
          </w:tcPr>
          <w:p w14:paraId="46CD1D97"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lang w:val="en-US"/>
              </w:rPr>
            </w:pPr>
            <w:r w:rsidRPr="006D0012">
              <w:rPr>
                <w:rFonts w:cs="Simplified Arabic"/>
                <w:lang w:bidi="ar"/>
              </w:rPr>
              <w:t>2</w:t>
            </w:r>
            <w:r w:rsidRPr="00D469AD">
              <w:rPr>
                <w:rFonts w:cs="Simplified Arabic"/>
                <w:lang w:bidi="ar"/>
              </w:rPr>
              <w:t xml:space="preserve"> </w:t>
            </w:r>
            <w:r w:rsidRPr="006D0012">
              <w:rPr>
                <w:rFonts w:cs="Simplified Arabic"/>
                <w:lang w:bidi="ar"/>
              </w:rPr>
              <w:t>864</w:t>
            </w:r>
          </w:p>
        </w:tc>
        <w:tc>
          <w:tcPr>
            <w:tcW w:w="1008" w:type="dxa"/>
            <w:shd w:val="clear" w:color="auto" w:fill="auto"/>
            <w:noWrap/>
            <w:vAlign w:val="bottom"/>
            <w:hideMark/>
          </w:tcPr>
          <w:p w14:paraId="45F51694"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28</w:t>
            </w:r>
            <w:r w:rsidRPr="00D469AD">
              <w:rPr>
                <w:rFonts w:cs="Simplified Arabic"/>
                <w:lang w:bidi="ar"/>
              </w:rPr>
              <w:t xml:space="preserve"> </w:t>
            </w:r>
            <w:r w:rsidRPr="006D0012">
              <w:rPr>
                <w:rFonts w:cs="Simplified Arabic"/>
                <w:lang w:bidi="ar"/>
              </w:rPr>
              <w:t>440</w:t>
            </w:r>
          </w:p>
        </w:tc>
        <w:tc>
          <w:tcPr>
            <w:tcW w:w="981" w:type="dxa"/>
            <w:shd w:val="clear" w:color="auto" w:fill="auto"/>
            <w:noWrap/>
            <w:vAlign w:val="bottom"/>
            <w:hideMark/>
          </w:tcPr>
          <w:p w14:paraId="666FF4BE"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25</w:t>
            </w:r>
            <w:r w:rsidRPr="00D469AD">
              <w:rPr>
                <w:rFonts w:cs="Simplified Arabic"/>
                <w:lang w:bidi="ar"/>
              </w:rPr>
              <w:t xml:space="preserve"> </w:t>
            </w:r>
            <w:r w:rsidRPr="006D0012">
              <w:rPr>
                <w:rFonts w:cs="Simplified Arabic"/>
                <w:lang w:bidi="ar"/>
              </w:rPr>
              <w:t>871</w:t>
            </w:r>
          </w:p>
        </w:tc>
      </w:tr>
      <w:tr w:rsidR="00D469AD" w:rsidRPr="00D469AD" w14:paraId="26E24257" w14:textId="77777777" w:rsidTr="00D469AD">
        <w:tc>
          <w:tcPr>
            <w:tcW w:w="2253" w:type="dxa"/>
            <w:shd w:val="clear" w:color="auto" w:fill="auto"/>
            <w:hideMark/>
          </w:tcPr>
          <w:p w14:paraId="41AE512D"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D469AD">
              <w:rPr>
                <w:rFonts w:cs="Simplified Arabic" w:hint="cs"/>
                <w:rtl/>
                <w:lang w:bidi="ar"/>
              </w:rPr>
              <w:t>التعليم الجامعي/الدراسات العليا</w:t>
            </w:r>
          </w:p>
        </w:tc>
        <w:tc>
          <w:tcPr>
            <w:tcW w:w="1435" w:type="dxa"/>
            <w:shd w:val="clear" w:color="auto" w:fill="auto"/>
            <w:noWrap/>
            <w:vAlign w:val="bottom"/>
            <w:hideMark/>
          </w:tcPr>
          <w:p w14:paraId="576CF201"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760</w:t>
            </w:r>
          </w:p>
        </w:tc>
        <w:tc>
          <w:tcPr>
            <w:tcW w:w="1008" w:type="dxa"/>
            <w:shd w:val="clear" w:color="auto" w:fill="auto"/>
            <w:noWrap/>
            <w:vAlign w:val="bottom"/>
            <w:hideMark/>
          </w:tcPr>
          <w:p w14:paraId="098CF538"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1</w:t>
            </w:r>
            <w:r w:rsidRPr="00D469AD">
              <w:rPr>
                <w:rFonts w:cs="Simplified Arabic"/>
                <w:lang w:bidi="ar"/>
              </w:rPr>
              <w:t xml:space="preserve"> </w:t>
            </w:r>
            <w:r w:rsidRPr="006D0012">
              <w:rPr>
                <w:rFonts w:cs="Simplified Arabic"/>
                <w:lang w:bidi="ar"/>
              </w:rPr>
              <w:t>204</w:t>
            </w:r>
          </w:p>
        </w:tc>
        <w:tc>
          <w:tcPr>
            <w:tcW w:w="924" w:type="dxa"/>
            <w:shd w:val="clear" w:color="auto" w:fill="auto"/>
            <w:noWrap/>
            <w:vAlign w:val="bottom"/>
            <w:hideMark/>
          </w:tcPr>
          <w:p w14:paraId="7FA82B8C"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59</w:t>
            </w:r>
          </w:p>
        </w:tc>
        <w:tc>
          <w:tcPr>
            <w:tcW w:w="882" w:type="dxa"/>
            <w:shd w:val="clear" w:color="auto" w:fill="auto"/>
            <w:noWrap/>
            <w:vAlign w:val="bottom"/>
            <w:hideMark/>
          </w:tcPr>
          <w:p w14:paraId="719BA1A0"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84</w:t>
            </w:r>
          </w:p>
        </w:tc>
        <w:tc>
          <w:tcPr>
            <w:tcW w:w="1008" w:type="dxa"/>
            <w:shd w:val="clear" w:color="auto" w:fill="auto"/>
            <w:noWrap/>
            <w:vAlign w:val="bottom"/>
            <w:hideMark/>
          </w:tcPr>
          <w:p w14:paraId="7A947C6B"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802</w:t>
            </w:r>
          </w:p>
        </w:tc>
        <w:tc>
          <w:tcPr>
            <w:tcW w:w="981" w:type="dxa"/>
            <w:shd w:val="clear" w:color="auto" w:fill="auto"/>
            <w:noWrap/>
            <w:vAlign w:val="bottom"/>
            <w:hideMark/>
          </w:tcPr>
          <w:p w14:paraId="2D761A78"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1</w:t>
            </w:r>
            <w:r w:rsidRPr="00D469AD">
              <w:rPr>
                <w:rFonts w:cs="Simplified Arabic"/>
                <w:lang w:bidi="ar"/>
              </w:rPr>
              <w:t xml:space="preserve"> </w:t>
            </w:r>
            <w:r w:rsidRPr="006D0012">
              <w:rPr>
                <w:rFonts w:cs="Simplified Arabic"/>
                <w:lang w:bidi="ar"/>
              </w:rPr>
              <w:t>274</w:t>
            </w:r>
          </w:p>
        </w:tc>
      </w:tr>
      <w:tr w:rsidR="00D469AD" w:rsidRPr="00D469AD" w14:paraId="1C894EFC" w14:textId="77777777" w:rsidTr="00D469AD">
        <w:tc>
          <w:tcPr>
            <w:tcW w:w="2253" w:type="dxa"/>
            <w:shd w:val="clear" w:color="auto" w:fill="auto"/>
            <w:hideMark/>
          </w:tcPr>
          <w:p w14:paraId="5117C7CA" w14:textId="399C337E"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D469AD">
              <w:rPr>
                <w:rFonts w:cs="Simplified Arabic"/>
                <w:rtl/>
                <w:lang w:bidi="ar"/>
              </w:rPr>
              <w:t>التعليم المهني</w:t>
            </w:r>
            <w:r w:rsidR="001A5FA5">
              <w:rPr>
                <w:rFonts w:cs="Simplified Arabic"/>
                <w:rtl/>
                <w:lang w:bidi="ar"/>
              </w:rPr>
              <w:t>/</w:t>
            </w:r>
            <w:r w:rsidRPr="00D469AD">
              <w:rPr>
                <w:rFonts w:cs="Simplified Arabic"/>
                <w:rtl/>
                <w:lang w:bidi="ar"/>
              </w:rPr>
              <w:t>التقني</w:t>
            </w:r>
          </w:p>
        </w:tc>
        <w:tc>
          <w:tcPr>
            <w:tcW w:w="1435" w:type="dxa"/>
            <w:shd w:val="clear" w:color="auto" w:fill="auto"/>
            <w:noWrap/>
            <w:vAlign w:val="bottom"/>
            <w:hideMark/>
          </w:tcPr>
          <w:p w14:paraId="18587577"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1</w:t>
            </w:r>
            <w:r w:rsidRPr="00D469AD">
              <w:rPr>
                <w:rFonts w:cs="Simplified Arabic"/>
                <w:lang w:bidi="ar"/>
              </w:rPr>
              <w:t xml:space="preserve"> </w:t>
            </w:r>
            <w:r w:rsidRPr="006D0012">
              <w:rPr>
                <w:rFonts w:cs="Simplified Arabic"/>
                <w:lang w:bidi="ar"/>
              </w:rPr>
              <w:t>374</w:t>
            </w:r>
          </w:p>
        </w:tc>
        <w:tc>
          <w:tcPr>
            <w:tcW w:w="1008" w:type="dxa"/>
            <w:shd w:val="clear" w:color="auto" w:fill="auto"/>
            <w:noWrap/>
            <w:vAlign w:val="bottom"/>
            <w:hideMark/>
          </w:tcPr>
          <w:p w14:paraId="149F0AFC"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731</w:t>
            </w:r>
          </w:p>
        </w:tc>
        <w:tc>
          <w:tcPr>
            <w:tcW w:w="924" w:type="dxa"/>
            <w:shd w:val="clear" w:color="auto" w:fill="auto"/>
            <w:noWrap/>
            <w:vAlign w:val="bottom"/>
            <w:hideMark/>
          </w:tcPr>
          <w:p w14:paraId="3475143A"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303</w:t>
            </w:r>
          </w:p>
        </w:tc>
        <w:tc>
          <w:tcPr>
            <w:tcW w:w="882" w:type="dxa"/>
            <w:shd w:val="clear" w:color="auto" w:fill="auto"/>
            <w:noWrap/>
            <w:vAlign w:val="bottom"/>
            <w:hideMark/>
          </w:tcPr>
          <w:p w14:paraId="0A95D522"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140</w:t>
            </w:r>
          </w:p>
        </w:tc>
        <w:tc>
          <w:tcPr>
            <w:tcW w:w="1008" w:type="dxa"/>
            <w:shd w:val="clear" w:color="auto" w:fill="auto"/>
            <w:noWrap/>
            <w:vAlign w:val="bottom"/>
            <w:hideMark/>
          </w:tcPr>
          <w:p w14:paraId="311E2795"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1</w:t>
            </w:r>
            <w:r w:rsidRPr="00D469AD">
              <w:rPr>
                <w:rFonts w:cs="Simplified Arabic"/>
                <w:lang w:bidi="ar"/>
              </w:rPr>
              <w:t xml:space="preserve"> </w:t>
            </w:r>
            <w:r w:rsidRPr="006D0012">
              <w:rPr>
                <w:rFonts w:cs="Simplified Arabic"/>
                <w:lang w:bidi="ar"/>
              </w:rPr>
              <w:t>606</w:t>
            </w:r>
          </w:p>
        </w:tc>
        <w:tc>
          <w:tcPr>
            <w:tcW w:w="981" w:type="dxa"/>
            <w:shd w:val="clear" w:color="auto" w:fill="auto"/>
            <w:noWrap/>
            <w:vAlign w:val="bottom"/>
            <w:hideMark/>
          </w:tcPr>
          <w:p w14:paraId="6CE15BBD"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839</w:t>
            </w:r>
          </w:p>
        </w:tc>
      </w:tr>
      <w:tr w:rsidR="00D469AD" w:rsidRPr="00D469AD" w14:paraId="6D6367DA" w14:textId="77777777" w:rsidTr="00D469AD">
        <w:tc>
          <w:tcPr>
            <w:tcW w:w="2253" w:type="dxa"/>
            <w:tcBorders>
              <w:bottom w:val="nil"/>
            </w:tcBorders>
            <w:shd w:val="clear" w:color="auto" w:fill="auto"/>
            <w:noWrap/>
            <w:hideMark/>
          </w:tcPr>
          <w:p w14:paraId="5AA7CD9F"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D469AD">
              <w:rPr>
                <w:rFonts w:cs="Simplified Arabic"/>
                <w:rtl/>
                <w:lang w:bidi="ar"/>
              </w:rPr>
              <w:t>أنشطة تعليمية أخرى</w:t>
            </w:r>
          </w:p>
        </w:tc>
        <w:tc>
          <w:tcPr>
            <w:tcW w:w="1435" w:type="dxa"/>
            <w:tcBorders>
              <w:bottom w:val="nil"/>
            </w:tcBorders>
            <w:shd w:val="clear" w:color="auto" w:fill="auto"/>
            <w:noWrap/>
            <w:vAlign w:val="bottom"/>
            <w:hideMark/>
          </w:tcPr>
          <w:p w14:paraId="72882FD0"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4</w:t>
            </w:r>
            <w:r w:rsidRPr="00D469AD">
              <w:rPr>
                <w:rFonts w:cs="Simplified Arabic"/>
                <w:lang w:bidi="ar"/>
              </w:rPr>
              <w:t xml:space="preserve"> </w:t>
            </w:r>
            <w:r w:rsidRPr="006D0012">
              <w:rPr>
                <w:rFonts w:cs="Simplified Arabic"/>
                <w:lang w:bidi="ar"/>
              </w:rPr>
              <w:t>009</w:t>
            </w:r>
          </w:p>
        </w:tc>
        <w:tc>
          <w:tcPr>
            <w:tcW w:w="1008" w:type="dxa"/>
            <w:tcBorders>
              <w:bottom w:val="nil"/>
            </w:tcBorders>
            <w:shd w:val="clear" w:color="auto" w:fill="auto"/>
            <w:noWrap/>
            <w:vAlign w:val="bottom"/>
            <w:hideMark/>
          </w:tcPr>
          <w:p w14:paraId="6D9F43B5"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3</w:t>
            </w:r>
            <w:r w:rsidRPr="00D469AD">
              <w:rPr>
                <w:rFonts w:cs="Simplified Arabic"/>
                <w:lang w:bidi="ar"/>
              </w:rPr>
              <w:t xml:space="preserve"> </w:t>
            </w:r>
            <w:r w:rsidRPr="006D0012">
              <w:rPr>
                <w:rFonts w:cs="Simplified Arabic"/>
                <w:lang w:bidi="ar"/>
              </w:rPr>
              <w:t>722</w:t>
            </w:r>
          </w:p>
        </w:tc>
        <w:tc>
          <w:tcPr>
            <w:tcW w:w="924" w:type="dxa"/>
            <w:tcBorders>
              <w:bottom w:val="nil"/>
            </w:tcBorders>
            <w:shd w:val="clear" w:color="auto" w:fill="auto"/>
            <w:noWrap/>
            <w:vAlign w:val="bottom"/>
            <w:hideMark/>
          </w:tcPr>
          <w:p w14:paraId="11F56E6B"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575</w:t>
            </w:r>
          </w:p>
        </w:tc>
        <w:tc>
          <w:tcPr>
            <w:tcW w:w="882" w:type="dxa"/>
            <w:tcBorders>
              <w:bottom w:val="nil"/>
            </w:tcBorders>
            <w:shd w:val="clear" w:color="auto" w:fill="auto"/>
            <w:noWrap/>
            <w:vAlign w:val="bottom"/>
            <w:hideMark/>
          </w:tcPr>
          <w:p w14:paraId="0F99B57F"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443</w:t>
            </w:r>
          </w:p>
        </w:tc>
        <w:tc>
          <w:tcPr>
            <w:tcW w:w="1008" w:type="dxa"/>
            <w:tcBorders>
              <w:bottom w:val="nil"/>
            </w:tcBorders>
            <w:shd w:val="clear" w:color="auto" w:fill="auto"/>
            <w:noWrap/>
            <w:vAlign w:val="bottom"/>
            <w:hideMark/>
          </w:tcPr>
          <w:p w14:paraId="16D48C93"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4</w:t>
            </w:r>
            <w:r w:rsidRPr="00D469AD">
              <w:rPr>
                <w:rFonts w:cs="Simplified Arabic"/>
                <w:lang w:bidi="ar"/>
              </w:rPr>
              <w:t xml:space="preserve"> </w:t>
            </w:r>
            <w:r w:rsidRPr="006D0012">
              <w:rPr>
                <w:rFonts w:cs="Simplified Arabic"/>
                <w:lang w:bidi="ar"/>
              </w:rPr>
              <w:t>312</w:t>
            </w:r>
          </w:p>
        </w:tc>
        <w:tc>
          <w:tcPr>
            <w:tcW w:w="981" w:type="dxa"/>
            <w:tcBorders>
              <w:bottom w:val="nil"/>
            </w:tcBorders>
            <w:shd w:val="clear" w:color="auto" w:fill="auto"/>
            <w:noWrap/>
            <w:vAlign w:val="bottom"/>
            <w:hideMark/>
          </w:tcPr>
          <w:p w14:paraId="7321A928"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3</w:t>
            </w:r>
            <w:r w:rsidRPr="00D469AD">
              <w:rPr>
                <w:rFonts w:cs="Simplified Arabic"/>
                <w:lang w:bidi="ar"/>
              </w:rPr>
              <w:t xml:space="preserve"> </w:t>
            </w:r>
            <w:r w:rsidRPr="006D0012">
              <w:rPr>
                <w:rFonts w:cs="Simplified Arabic"/>
                <w:lang w:bidi="ar"/>
              </w:rPr>
              <w:t>954</w:t>
            </w:r>
          </w:p>
        </w:tc>
      </w:tr>
      <w:tr w:rsidR="00D469AD" w:rsidRPr="00D469AD" w14:paraId="5338968A" w14:textId="77777777" w:rsidTr="00D469AD">
        <w:tc>
          <w:tcPr>
            <w:tcW w:w="2253" w:type="dxa"/>
            <w:tcBorders>
              <w:top w:val="nil"/>
              <w:bottom w:val="single" w:sz="12" w:space="0" w:color="auto"/>
            </w:tcBorders>
            <w:shd w:val="clear" w:color="auto" w:fill="auto"/>
            <w:noWrap/>
            <w:hideMark/>
          </w:tcPr>
          <w:p w14:paraId="19940E02"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D469AD">
              <w:rPr>
                <w:rFonts w:cs="Simplified Arabic" w:hint="cs"/>
                <w:rtl/>
                <w:lang w:bidi="ar"/>
              </w:rPr>
              <w:t xml:space="preserve">أشخاص لا يدرسون </w:t>
            </w:r>
          </w:p>
        </w:tc>
        <w:tc>
          <w:tcPr>
            <w:tcW w:w="1435" w:type="dxa"/>
            <w:tcBorders>
              <w:top w:val="nil"/>
              <w:bottom w:val="single" w:sz="12" w:space="0" w:color="auto"/>
            </w:tcBorders>
            <w:shd w:val="clear" w:color="auto" w:fill="auto"/>
            <w:noWrap/>
            <w:vAlign w:val="bottom"/>
            <w:hideMark/>
          </w:tcPr>
          <w:p w14:paraId="5FEA2749"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630</w:t>
            </w:r>
            <w:r w:rsidRPr="00D469AD">
              <w:rPr>
                <w:rFonts w:cs="Simplified Arabic"/>
                <w:lang w:bidi="ar"/>
              </w:rPr>
              <w:t xml:space="preserve"> </w:t>
            </w:r>
            <w:r w:rsidRPr="006D0012">
              <w:rPr>
                <w:rFonts w:cs="Simplified Arabic"/>
                <w:lang w:bidi="ar"/>
              </w:rPr>
              <w:t>548</w:t>
            </w:r>
          </w:p>
        </w:tc>
        <w:tc>
          <w:tcPr>
            <w:tcW w:w="1008" w:type="dxa"/>
            <w:tcBorders>
              <w:top w:val="nil"/>
              <w:bottom w:val="single" w:sz="12" w:space="0" w:color="auto"/>
            </w:tcBorders>
            <w:shd w:val="clear" w:color="auto" w:fill="auto"/>
            <w:noWrap/>
            <w:vAlign w:val="bottom"/>
            <w:hideMark/>
          </w:tcPr>
          <w:p w14:paraId="34F1FD14"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861</w:t>
            </w:r>
            <w:r w:rsidRPr="00D469AD">
              <w:rPr>
                <w:rFonts w:cs="Simplified Arabic"/>
                <w:lang w:bidi="ar"/>
              </w:rPr>
              <w:t xml:space="preserve"> </w:t>
            </w:r>
            <w:r w:rsidRPr="006D0012">
              <w:rPr>
                <w:rFonts w:cs="Simplified Arabic"/>
                <w:lang w:bidi="ar"/>
              </w:rPr>
              <w:t>375</w:t>
            </w:r>
          </w:p>
        </w:tc>
        <w:tc>
          <w:tcPr>
            <w:tcW w:w="924" w:type="dxa"/>
            <w:tcBorders>
              <w:top w:val="nil"/>
              <w:bottom w:val="single" w:sz="12" w:space="0" w:color="auto"/>
            </w:tcBorders>
            <w:shd w:val="clear" w:color="auto" w:fill="auto"/>
            <w:noWrap/>
            <w:vAlign w:val="bottom"/>
            <w:hideMark/>
          </w:tcPr>
          <w:p w14:paraId="4286AEC6"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61</w:t>
            </w:r>
            <w:r w:rsidRPr="00D469AD">
              <w:rPr>
                <w:rFonts w:cs="Simplified Arabic"/>
                <w:lang w:bidi="ar"/>
              </w:rPr>
              <w:t xml:space="preserve"> </w:t>
            </w:r>
            <w:r w:rsidRPr="006D0012">
              <w:rPr>
                <w:rFonts w:cs="Simplified Arabic"/>
                <w:lang w:bidi="ar"/>
              </w:rPr>
              <w:t>764</w:t>
            </w:r>
          </w:p>
        </w:tc>
        <w:tc>
          <w:tcPr>
            <w:tcW w:w="882" w:type="dxa"/>
            <w:tcBorders>
              <w:top w:val="nil"/>
              <w:bottom w:val="single" w:sz="12" w:space="0" w:color="auto"/>
            </w:tcBorders>
            <w:shd w:val="clear" w:color="auto" w:fill="auto"/>
            <w:noWrap/>
            <w:vAlign w:val="bottom"/>
            <w:hideMark/>
          </w:tcPr>
          <w:p w14:paraId="43EBB8D9"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71</w:t>
            </w:r>
            <w:r w:rsidRPr="00D469AD">
              <w:rPr>
                <w:rFonts w:cs="Simplified Arabic"/>
                <w:lang w:bidi="ar"/>
              </w:rPr>
              <w:t xml:space="preserve"> </w:t>
            </w:r>
            <w:r w:rsidRPr="006D0012">
              <w:rPr>
                <w:rFonts w:cs="Simplified Arabic"/>
                <w:lang w:bidi="ar"/>
              </w:rPr>
              <w:t>240</w:t>
            </w:r>
          </w:p>
        </w:tc>
        <w:tc>
          <w:tcPr>
            <w:tcW w:w="1008" w:type="dxa"/>
            <w:tcBorders>
              <w:top w:val="nil"/>
              <w:bottom w:val="single" w:sz="12" w:space="0" w:color="auto"/>
            </w:tcBorders>
            <w:shd w:val="clear" w:color="auto" w:fill="auto"/>
            <w:noWrap/>
            <w:vAlign w:val="bottom"/>
            <w:hideMark/>
          </w:tcPr>
          <w:p w14:paraId="451F2B48"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658</w:t>
            </w:r>
            <w:r w:rsidRPr="00D469AD">
              <w:rPr>
                <w:rFonts w:cs="Simplified Arabic"/>
                <w:lang w:bidi="ar"/>
              </w:rPr>
              <w:t xml:space="preserve"> </w:t>
            </w:r>
            <w:r w:rsidRPr="006D0012">
              <w:rPr>
                <w:rFonts w:cs="Simplified Arabic"/>
                <w:lang w:bidi="ar"/>
              </w:rPr>
              <w:t>971</w:t>
            </w:r>
          </w:p>
        </w:tc>
        <w:tc>
          <w:tcPr>
            <w:tcW w:w="981" w:type="dxa"/>
            <w:tcBorders>
              <w:top w:val="nil"/>
              <w:bottom w:val="single" w:sz="12" w:space="0" w:color="auto"/>
            </w:tcBorders>
            <w:shd w:val="clear" w:color="auto" w:fill="auto"/>
            <w:noWrap/>
            <w:vAlign w:val="bottom"/>
            <w:hideMark/>
          </w:tcPr>
          <w:p w14:paraId="57CC49D0" w14:textId="77777777" w:rsidR="00417685" w:rsidRPr="00D469AD"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lang w:bidi="ar"/>
              </w:rPr>
              <w:t>889</w:t>
            </w:r>
            <w:r w:rsidRPr="00D469AD">
              <w:rPr>
                <w:rFonts w:cs="Simplified Arabic"/>
                <w:lang w:bidi="ar"/>
              </w:rPr>
              <w:t xml:space="preserve"> </w:t>
            </w:r>
            <w:r w:rsidRPr="006D0012">
              <w:rPr>
                <w:rFonts w:cs="Simplified Arabic"/>
                <w:lang w:bidi="ar"/>
              </w:rPr>
              <w:t>713</w:t>
            </w:r>
          </w:p>
        </w:tc>
      </w:tr>
    </w:tbl>
    <w:p w14:paraId="3CF40E24" w14:textId="667F0839" w:rsidR="00417685" w:rsidRPr="006D0012" w:rsidRDefault="00417685" w:rsidP="000E229A">
      <w:pPr>
        <w:pStyle w:val="SingleTxtGA"/>
        <w:tabs>
          <w:tab w:val="clear" w:pos="1928"/>
          <w:tab w:val="clear" w:pos="2608"/>
          <w:tab w:val="clear" w:pos="3289"/>
          <w:tab w:val="left" w:pos="1984"/>
          <w:tab w:val="left" w:pos="2835"/>
        </w:tabs>
        <w:spacing w:before="120" w:after="60" w:line="280" w:lineRule="exact"/>
        <w:ind w:left="1984" w:hanging="737"/>
        <w:rPr>
          <w:sz w:val="18"/>
          <w:szCs w:val="18"/>
          <w:lang w:bidi="ar"/>
        </w:rPr>
      </w:pPr>
      <w:r w:rsidRPr="006D0012">
        <w:rPr>
          <w:i/>
          <w:iCs/>
          <w:sz w:val="18"/>
          <w:szCs w:val="18"/>
          <w:rtl/>
          <w:lang w:bidi="ar"/>
        </w:rPr>
        <w:t>ملاحظة:</w:t>
      </w:r>
      <w:r w:rsidRPr="006D0012">
        <w:rPr>
          <w:sz w:val="18"/>
          <w:szCs w:val="18"/>
          <w:rtl/>
          <w:lang w:bidi="ar"/>
        </w:rPr>
        <w:tab/>
        <w:t>يشمل عدد الأشخاص الذين يواجهون صعوبات كل</w:t>
      </w:r>
      <w:r w:rsidR="00802399" w:rsidRPr="006D0012">
        <w:rPr>
          <w:sz w:val="18"/>
          <w:szCs w:val="18"/>
          <w:rtl/>
          <w:lang w:bidi="ar"/>
        </w:rPr>
        <w:t xml:space="preserve">اً </w:t>
      </w:r>
      <w:r w:rsidRPr="006D0012">
        <w:rPr>
          <w:sz w:val="18"/>
          <w:szCs w:val="18"/>
          <w:rtl/>
          <w:lang w:bidi="ar"/>
        </w:rPr>
        <w:t>من "بعض الصعوبة" و"الكثير من الصعوب</w:t>
      </w:r>
      <w:r w:rsidRPr="006D0012">
        <w:rPr>
          <w:rFonts w:hint="cs"/>
          <w:sz w:val="18"/>
          <w:szCs w:val="18"/>
          <w:rtl/>
          <w:lang w:bidi="ar"/>
        </w:rPr>
        <w:t>ات</w:t>
      </w:r>
      <w:r w:rsidRPr="006D0012">
        <w:rPr>
          <w:sz w:val="18"/>
          <w:szCs w:val="18"/>
          <w:rtl/>
          <w:lang w:bidi="ar"/>
        </w:rPr>
        <w:t>". "</w:t>
      </w:r>
      <w:r w:rsidRPr="006D0012">
        <w:rPr>
          <w:rFonts w:hint="cs"/>
          <w:sz w:val="18"/>
          <w:szCs w:val="18"/>
          <w:rtl/>
          <w:lang w:bidi="ar"/>
        </w:rPr>
        <w:t xml:space="preserve">حالات </w:t>
      </w:r>
      <w:r w:rsidRPr="006D0012">
        <w:rPr>
          <w:sz w:val="18"/>
          <w:szCs w:val="18"/>
          <w:rtl/>
          <w:lang w:bidi="ar"/>
        </w:rPr>
        <w:t xml:space="preserve">الصعوبة </w:t>
      </w:r>
      <w:r w:rsidRPr="006D0012">
        <w:rPr>
          <w:rFonts w:hint="cs"/>
          <w:sz w:val="18"/>
          <w:szCs w:val="18"/>
          <w:rtl/>
          <w:lang w:bidi="ar"/>
        </w:rPr>
        <w:t xml:space="preserve">المعلنة </w:t>
      </w:r>
      <w:r w:rsidRPr="006D0012">
        <w:rPr>
          <w:sz w:val="18"/>
          <w:szCs w:val="18"/>
          <w:rtl/>
          <w:lang w:bidi="ar"/>
        </w:rPr>
        <w:t xml:space="preserve">في التعداد" تساوي "عدد الأشخاص الذين يواجهون صعوبات </w:t>
      </w:r>
      <w:r w:rsidRPr="006D0012">
        <w:rPr>
          <w:rFonts w:hint="cs"/>
          <w:sz w:val="18"/>
          <w:szCs w:val="18"/>
          <w:rtl/>
          <w:lang w:bidi="ar"/>
        </w:rPr>
        <w:t xml:space="preserve">زائداً عدد </w:t>
      </w:r>
      <w:r w:rsidRPr="006D0012">
        <w:rPr>
          <w:sz w:val="18"/>
          <w:szCs w:val="18"/>
          <w:rtl/>
          <w:lang w:bidi="ar"/>
        </w:rPr>
        <w:t xml:space="preserve">الأشخاص غير الممكن </w:t>
      </w:r>
      <w:r w:rsidRPr="006D0012">
        <w:rPr>
          <w:rFonts w:hint="cs"/>
          <w:sz w:val="18"/>
          <w:szCs w:val="18"/>
          <w:rtl/>
          <w:lang w:bidi="ar"/>
        </w:rPr>
        <w:t xml:space="preserve">تصنيفهم </w:t>
      </w:r>
      <w:r w:rsidRPr="006D0012">
        <w:rPr>
          <w:sz w:val="18"/>
          <w:szCs w:val="18"/>
          <w:rtl/>
          <w:lang w:bidi="ar"/>
        </w:rPr>
        <w:t>على</w:t>
      </w:r>
      <w:r w:rsidR="00805DB0" w:rsidRPr="006D0012">
        <w:rPr>
          <w:rFonts w:hint="cs"/>
          <w:sz w:val="18"/>
          <w:szCs w:val="18"/>
          <w:rtl/>
          <w:lang w:bidi="ar"/>
        </w:rPr>
        <w:t> </w:t>
      </w:r>
      <w:r w:rsidRPr="006D0012">
        <w:rPr>
          <w:sz w:val="18"/>
          <w:szCs w:val="18"/>
          <w:rtl/>
          <w:lang w:bidi="ar"/>
        </w:rPr>
        <w:t>الإطلاق".</w:t>
      </w:r>
    </w:p>
    <w:p w14:paraId="0C01B162" w14:textId="22BC37C7" w:rsidR="00805DB0" w:rsidRPr="00805DB0" w:rsidRDefault="00417685" w:rsidP="000E229A">
      <w:pPr>
        <w:pStyle w:val="SingleTxtGA"/>
        <w:tabs>
          <w:tab w:val="clear" w:pos="1928"/>
          <w:tab w:val="clear" w:pos="2608"/>
          <w:tab w:val="left" w:pos="1984"/>
        </w:tabs>
        <w:spacing w:before="60" w:after="240" w:line="280" w:lineRule="exact"/>
        <w:rPr>
          <w:sz w:val="18"/>
          <w:szCs w:val="18"/>
        </w:rPr>
      </w:pPr>
      <w:r w:rsidRPr="006D0012">
        <w:rPr>
          <w:i/>
          <w:iCs/>
          <w:sz w:val="18"/>
          <w:szCs w:val="18"/>
          <w:rtl/>
          <w:lang w:bidi="ar"/>
        </w:rPr>
        <w:t>المصدر</w:t>
      </w:r>
      <w:r w:rsidRPr="00406140">
        <w:rPr>
          <w:sz w:val="18"/>
          <w:szCs w:val="18"/>
          <w:rtl/>
          <w:lang w:bidi="ar"/>
        </w:rPr>
        <w:t>:</w:t>
      </w:r>
      <w:r w:rsidRPr="00406140">
        <w:rPr>
          <w:sz w:val="18"/>
          <w:szCs w:val="18"/>
          <w:rtl/>
          <w:lang w:bidi="ar"/>
        </w:rPr>
        <w:tab/>
        <w:t xml:space="preserve">التعداد العام للسكان والمساكن </w:t>
      </w:r>
      <w:r w:rsidRPr="006D0012">
        <w:rPr>
          <w:sz w:val="18"/>
          <w:szCs w:val="18"/>
          <w:rtl/>
          <w:lang w:bidi="ar"/>
        </w:rPr>
        <w:t>201</w:t>
      </w:r>
      <w:r w:rsidR="00805DB0" w:rsidRPr="006D0012">
        <w:rPr>
          <w:sz w:val="18"/>
          <w:szCs w:val="18"/>
          <w:rtl/>
          <w:lang w:bidi="ar"/>
        </w:rPr>
        <w:t>2</w:t>
      </w:r>
      <w:r w:rsidR="00805DB0" w:rsidRPr="00805DB0">
        <w:rPr>
          <w:sz w:val="18"/>
          <w:szCs w:val="18"/>
          <w:rtl/>
          <w:lang w:bidi="ar"/>
        </w:rPr>
        <w:t>.</w:t>
      </w:r>
    </w:p>
    <w:p w14:paraId="691448F8" w14:textId="6D6D29E6" w:rsidR="00805DB0" w:rsidRPr="00805DB0" w:rsidRDefault="00DD2623" w:rsidP="00814FDF">
      <w:pPr>
        <w:pStyle w:val="SingleTxtGA"/>
        <w:rPr>
          <w:rtl/>
        </w:rPr>
      </w:pPr>
      <w:r w:rsidRPr="006D0012">
        <w:rPr>
          <w:rtl/>
        </w:rPr>
        <w:t>113</w:t>
      </w:r>
      <w:r>
        <w:rPr>
          <w:rtl/>
        </w:rPr>
        <w:t>-</w:t>
      </w:r>
      <w:r>
        <w:rPr>
          <w:rtl/>
        </w:rPr>
        <w:tab/>
        <w:t>الطلبة ذوو الإعاقة مستوعبون في نظام الجامعات الحكومية</w:t>
      </w:r>
      <w:r w:rsidR="00805DB0" w:rsidRPr="006D0012">
        <w:rPr>
          <w:rStyle w:val="FootnoteReference"/>
          <w:sz w:val="22"/>
          <w:rtl/>
        </w:rPr>
        <w:t>(</w:t>
      </w:r>
      <w:r w:rsidR="00805DB0" w:rsidRPr="006D0012">
        <w:rPr>
          <w:rStyle w:val="FootnoteReference"/>
          <w:sz w:val="22"/>
          <w:lang w:val="en-AU"/>
        </w:rPr>
        <w:footnoteReference w:id="20"/>
      </w:r>
      <w:r w:rsidR="00805DB0" w:rsidRPr="00805DB0">
        <w:rPr>
          <w:vertAlign w:val="superscript"/>
          <w:rtl/>
        </w:rPr>
        <w:t>)</w:t>
      </w:r>
      <w:r w:rsidR="00805DB0" w:rsidRPr="00805DB0">
        <w:rPr>
          <w:rFonts w:hint="cs"/>
          <w:rtl/>
        </w:rPr>
        <w:t>:</w:t>
      </w:r>
    </w:p>
    <w:p w14:paraId="5CD06A32" w14:textId="4A4044A9" w:rsidR="00DD2623" w:rsidRPr="006D0012" w:rsidRDefault="00DD2623" w:rsidP="00D469AD">
      <w:pPr>
        <w:pStyle w:val="SingleTxtGA"/>
        <w:spacing w:before="360"/>
        <w:rPr>
          <w:b/>
          <w:bCs/>
          <w:rtl/>
        </w:rPr>
      </w:pPr>
      <w:r>
        <w:rPr>
          <w:rtl/>
        </w:rPr>
        <w:t xml:space="preserve">الجدول </w:t>
      </w:r>
      <w:r w:rsidRPr="006D0012">
        <w:rPr>
          <w:rtl/>
        </w:rPr>
        <w:t>7</w:t>
      </w:r>
      <w:r w:rsidR="00417685">
        <w:rPr>
          <w:rtl/>
        </w:rPr>
        <w:tab/>
      </w:r>
      <w:r w:rsidR="00417685">
        <w:rPr>
          <w:rtl/>
        </w:rPr>
        <w:br/>
      </w:r>
      <w:r w:rsidRPr="006D0012">
        <w:rPr>
          <w:b/>
          <w:bCs/>
          <w:rtl/>
        </w:rPr>
        <w:t>العام الدراسي 2016/2017</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903"/>
        <w:gridCol w:w="865"/>
        <w:gridCol w:w="721"/>
        <w:gridCol w:w="1047"/>
        <w:gridCol w:w="1469"/>
        <w:gridCol w:w="1365"/>
      </w:tblGrid>
      <w:tr w:rsidR="00417685" w:rsidRPr="00406140" w14:paraId="63D609F7" w14:textId="77777777" w:rsidTr="00743C38">
        <w:trPr>
          <w:tblHeader/>
        </w:trPr>
        <w:tc>
          <w:tcPr>
            <w:tcW w:w="1903" w:type="dxa"/>
            <w:vMerge w:val="restart"/>
            <w:tcBorders>
              <w:top w:val="single" w:sz="4" w:space="0" w:color="auto"/>
              <w:bottom w:val="single" w:sz="12" w:space="0" w:color="auto"/>
            </w:tcBorders>
            <w:shd w:val="clear" w:color="auto" w:fill="auto"/>
            <w:noWrap/>
            <w:vAlign w:val="bottom"/>
            <w:hideMark/>
          </w:tcPr>
          <w:p w14:paraId="3093EBD9"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hint="cs"/>
                <w:i/>
                <w:iCs/>
                <w:rtl/>
                <w:lang w:bidi="ar"/>
              </w:rPr>
              <w:t>المقرر الدراسي</w:t>
            </w:r>
          </w:p>
        </w:tc>
        <w:tc>
          <w:tcPr>
            <w:tcW w:w="865" w:type="dxa"/>
            <w:vMerge w:val="restart"/>
            <w:tcBorders>
              <w:top w:val="single" w:sz="4" w:space="0" w:color="auto"/>
              <w:bottom w:val="single" w:sz="12" w:space="0" w:color="auto"/>
            </w:tcBorders>
            <w:shd w:val="clear" w:color="auto" w:fill="auto"/>
            <w:noWrap/>
            <w:vAlign w:val="bottom"/>
            <w:hideMark/>
          </w:tcPr>
          <w:p w14:paraId="35CB9ECD"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hint="cs"/>
                <w:i/>
                <w:iCs/>
                <w:rtl/>
                <w:lang w:bidi="ar"/>
              </w:rPr>
              <w:t>ال</w:t>
            </w:r>
            <w:r w:rsidRPr="006D0012">
              <w:rPr>
                <w:rFonts w:cs="Simplified Arabic"/>
                <w:i/>
                <w:iCs/>
                <w:rtl/>
                <w:lang w:bidi="ar"/>
              </w:rPr>
              <w:t>مجموع</w:t>
            </w:r>
          </w:p>
        </w:tc>
        <w:tc>
          <w:tcPr>
            <w:tcW w:w="4602" w:type="dxa"/>
            <w:gridSpan w:val="4"/>
            <w:tcBorders>
              <w:top w:val="single" w:sz="4" w:space="0" w:color="auto"/>
              <w:bottom w:val="single" w:sz="4" w:space="0" w:color="auto"/>
            </w:tcBorders>
            <w:shd w:val="clear" w:color="auto" w:fill="auto"/>
            <w:noWrap/>
            <w:vAlign w:val="bottom"/>
            <w:hideMark/>
          </w:tcPr>
          <w:p w14:paraId="5F97F670" w14:textId="77777777" w:rsidR="00417685" w:rsidRPr="006D0012" w:rsidRDefault="00417685" w:rsidP="00D469AD">
            <w:pPr>
              <w:pStyle w:val="SingleTxtG"/>
              <w:tabs>
                <w:tab w:val="clear" w:pos="1701"/>
                <w:tab w:val="clear" w:pos="2268"/>
              </w:tabs>
              <w:suppressAutoHyphens w:val="0"/>
              <w:bidi/>
              <w:spacing w:after="40" w:line="300" w:lineRule="exact"/>
              <w:ind w:left="0" w:right="113"/>
              <w:jc w:val="center"/>
              <w:rPr>
                <w:rFonts w:cs="Simplified Arabic"/>
                <w:i/>
              </w:rPr>
            </w:pPr>
            <w:r w:rsidRPr="006D0012">
              <w:rPr>
                <w:rFonts w:cs="Simplified Arabic"/>
                <w:i/>
                <w:iCs/>
                <w:rtl/>
                <w:lang w:bidi="ar"/>
              </w:rPr>
              <w:t>المواضيع</w:t>
            </w:r>
          </w:p>
        </w:tc>
      </w:tr>
      <w:tr w:rsidR="00417685" w:rsidRPr="00406140" w14:paraId="68DEFDCA" w14:textId="77777777" w:rsidTr="00743C38">
        <w:trPr>
          <w:tblHeader/>
        </w:trPr>
        <w:tc>
          <w:tcPr>
            <w:tcW w:w="1903" w:type="dxa"/>
            <w:vMerge/>
            <w:tcBorders>
              <w:top w:val="nil"/>
              <w:bottom w:val="single" w:sz="12" w:space="0" w:color="auto"/>
            </w:tcBorders>
            <w:shd w:val="clear" w:color="auto" w:fill="auto"/>
            <w:vAlign w:val="bottom"/>
            <w:hideMark/>
          </w:tcPr>
          <w:p w14:paraId="25493C6C" w14:textId="77777777" w:rsidR="00417685" w:rsidRPr="00406140" w:rsidRDefault="00417685" w:rsidP="00D469AD">
            <w:pPr>
              <w:pStyle w:val="SingleTxtG"/>
              <w:tabs>
                <w:tab w:val="clear" w:pos="1701"/>
                <w:tab w:val="clear" w:pos="2268"/>
              </w:tabs>
              <w:suppressAutoHyphens w:val="0"/>
              <w:spacing w:after="40" w:line="300" w:lineRule="exact"/>
              <w:ind w:left="0" w:right="113"/>
              <w:jc w:val="left"/>
              <w:rPr>
                <w:rFonts w:cs="Simplified Arabic"/>
              </w:rPr>
            </w:pPr>
          </w:p>
        </w:tc>
        <w:tc>
          <w:tcPr>
            <w:tcW w:w="865" w:type="dxa"/>
            <w:vMerge/>
            <w:tcBorders>
              <w:top w:val="nil"/>
              <w:bottom w:val="single" w:sz="12" w:space="0" w:color="auto"/>
            </w:tcBorders>
            <w:shd w:val="clear" w:color="auto" w:fill="auto"/>
            <w:vAlign w:val="bottom"/>
            <w:hideMark/>
          </w:tcPr>
          <w:p w14:paraId="059FC019"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p>
        </w:tc>
        <w:tc>
          <w:tcPr>
            <w:tcW w:w="721" w:type="dxa"/>
            <w:tcBorders>
              <w:top w:val="single" w:sz="4" w:space="0" w:color="auto"/>
              <w:bottom w:val="single" w:sz="12" w:space="0" w:color="auto"/>
            </w:tcBorders>
            <w:shd w:val="clear" w:color="auto" w:fill="auto"/>
            <w:noWrap/>
            <w:vAlign w:val="bottom"/>
            <w:hideMark/>
          </w:tcPr>
          <w:p w14:paraId="5C992FC9"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hint="cs"/>
                <w:i/>
                <w:iCs/>
                <w:rtl/>
                <w:lang w:bidi="ar"/>
              </w:rPr>
              <w:t>ال</w:t>
            </w:r>
            <w:r w:rsidRPr="006D0012">
              <w:rPr>
                <w:rFonts w:cs="Simplified Arabic"/>
                <w:i/>
                <w:iCs/>
                <w:rtl/>
                <w:lang w:bidi="ar"/>
              </w:rPr>
              <w:t>فنون</w:t>
            </w:r>
          </w:p>
        </w:tc>
        <w:tc>
          <w:tcPr>
            <w:tcW w:w="1047" w:type="dxa"/>
            <w:tcBorders>
              <w:top w:val="single" w:sz="4" w:space="0" w:color="auto"/>
              <w:bottom w:val="single" w:sz="12" w:space="0" w:color="auto"/>
            </w:tcBorders>
            <w:shd w:val="clear" w:color="auto" w:fill="auto"/>
            <w:noWrap/>
            <w:vAlign w:val="bottom"/>
            <w:hideMark/>
          </w:tcPr>
          <w:p w14:paraId="7BCB0E67"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hint="cs"/>
                <w:i/>
                <w:iCs/>
                <w:rtl/>
                <w:lang w:bidi="ar"/>
              </w:rPr>
              <w:t>ال</w:t>
            </w:r>
            <w:r w:rsidRPr="006D0012">
              <w:rPr>
                <w:rFonts w:cs="Simplified Arabic"/>
                <w:i/>
                <w:iCs/>
                <w:rtl/>
                <w:lang w:bidi="ar"/>
              </w:rPr>
              <w:t>تجارة</w:t>
            </w:r>
          </w:p>
        </w:tc>
        <w:tc>
          <w:tcPr>
            <w:tcW w:w="1469" w:type="dxa"/>
            <w:tcBorders>
              <w:top w:val="single" w:sz="4" w:space="0" w:color="auto"/>
              <w:bottom w:val="single" w:sz="12" w:space="0" w:color="auto"/>
            </w:tcBorders>
            <w:shd w:val="clear" w:color="auto" w:fill="auto"/>
            <w:vAlign w:val="bottom"/>
            <w:hideMark/>
          </w:tcPr>
          <w:p w14:paraId="37F48433"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i/>
                <w:iCs/>
                <w:rtl/>
                <w:lang w:bidi="ar"/>
              </w:rPr>
              <w:t>العلوم البيولوجية</w:t>
            </w:r>
          </w:p>
        </w:tc>
        <w:tc>
          <w:tcPr>
            <w:tcW w:w="1365" w:type="dxa"/>
            <w:tcBorders>
              <w:top w:val="single" w:sz="4" w:space="0" w:color="auto"/>
              <w:bottom w:val="single" w:sz="12" w:space="0" w:color="auto"/>
            </w:tcBorders>
            <w:shd w:val="clear" w:color="auto" w:fill="auto"/>
            <w:vAlign w:val="bottom"/>
            <w:hideMark/>
          </w:tcPr>
          <w:p w14:paraId="3A8058E4" w14:textId="77777777" w:rsidR="00417685" w:rsidRPr="006D0012" w:rsidRDefault="00417685" w:rsidP="00D469AD">
            <w:pPr>
              <w:pStyle w:val="SingleTxtG"/>
              <w:tabs>
                <w:tab w:val="clear" w:pos="1701"/>
                <w:tab w:val="clear" w:pos="2268"/>
              </w:tabs>
              <w:suppressAutoHyphens w:val="0"/>
              <w:bidi/>
              <w:spacing w:after="40" w:line="300" w:lineRule="exact"/>
              <w:ind w:left="0" w:right="113"/>
              <w:jc w:val="left"/>
              <w:rPr>
                <w:rFonts w:cs="Simplified Arabic"/>
                <w:i/>
              </w:rPr>
            </w:pPr>
            <w:r w:rsidRPr="006D0012">
              <w:rPr>
                <w:rFonts w:cs="Simplified Arabic"/>
                <w:i/>
                <w:iCs/>
                <w:rtl/>
                <w:lang w:bidi="ar"/>
              </w:rPr>
              <w:t>العلوم الفيزيائية</w:t>
            </w:r>
          </w:p>
        </w:tc>
      </w:tr>
      <w:tr w:rsidR="00417685" w:rsidRPr="00406140" w14:paraId="629ECE47" w14:textId="77777777" w:rsidTr="00743C38">
        <w:tc>
          <w:tcPr>
            <w:tcW w:w="1903" w:type="dxa"/>
            <w:tcBorders>
              <w:top w:val="single" w:sz="12" w:space="0" w:color="auto"/>
            </w:tcBorders>
            <w:shd w:val="clear" w:color="auto" w:fill="auto"/>
            <w:noWrap/>
            <w:hideMark/>
          </w:tcPr>
          <w:p w14:paraId="4DBB1BDA"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406140">
              <w:rPr>
                <w:rFonts w:cs="Simplified Arabic"/>
                <w:rtl/>
                <w:lang w:bidi="ar"/>
              </w:rPr>
              <w:t>الطلاب المكفوف</w:t>
            </w:r>
            <w:r w:rsidRPr="00406140">
              <w:rPr>
                <w:rFonts w:cs="Simplified Arabic" w:hint="cs"/>
                <w:rtl/>
                <w:lang w:bidi="ar"/>
              </w:rPr>
              <w:t>و</w:t>
            </w:r>
            <w:r w:rsidRPr="00406140">
              <w:rPr>
                <w:rFonts w:cs="Simplified Arabic"/>
                <w:rtl/>
                <w:lang w:bidi="ar"/>
              </w:rPr>
              <w:t>ن</w:t>
            </w:r>
          </w:p>
        </w:tc>
        <w:tc>
          <w:tcPr>
            <w:tcW w:w="865" w:type="dxa"/>
            <w:tcBorders>
              <w:top w:val="single" w:sz="12" w:space="0" w:color="auto"/>
            </w:tcBorders>
            <w:shd w:val="clear" w:color="auto" w:fill="auto"/>
            <w:noWrap/>
            <w:vAlign w:val="bottom"/>
            <w:hideMark/>
          </w:tcPr>
          <w:p w14:paraId="1E28627F"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15</w:t>
            </w:r>
          </w:p>
        </w:tc>
        <w:tc>
          <w:tcPr>
            <w:tcW w:w="721" w:type="dxa"/>
            <w:tcBorders>
              <w:top w:val="single" w:sz="12" w:space="0" w:color="auto"/>
            </w:tcBorders>
            <w:shd w:val="clear" w:color="auto" w:fill="auto"/>
            <w:noWrap/>
            <w:vAlign w:val="bottom"/>
            <w:hideMark/>
          </w:tcPr>
          <w:p w14:paraId="0E5775FC"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15</w:t>
            </w:r>
          </w:p>
        </w:tc>
        <w:tc>
          <w:tcPr>
            <w:tcW w:w="1047" w:type="dxa"/>
            <w:tcBorders>
              <w:top w:val="single" w:sz="12" w:space="0" w:color="auto"/>
            </w:tcBorders>
            <w:shd w:val="clear" w:color="auto" w:fill="auto"/>
            <w:noWrap/>
            <w:vAlign w:val="bottom"/>
            <w:hideMark/>
          </w:tcPr>
          <w:p w14:paraId="4C5601D6" w14:textId="77777777" w:rsidR="00417685" w:rsidRPr="00D469AD" w:rsidRDefault="00417685" w:rsidP="00D469AD">
            <w:pPr>
              <w:pStyle w:val="SingleTxtG"/>
              <w:tabs>
                <w:tab w:val="clear" w:pos="1701"/>
                <w:tab w:val="clear" w:pos="2268"/>
              </w:tabs>
              <w:suppressAutoHyphens w:val="0"/>
              <w:spacing w:after="40" w:line="300" w:lineRule="exact"/>
              <w:ind w:left="0" w:right="113"/>
              <w:jc w:val="left"/>
              <w:rPr>
                <w:rFonts w:cs="Simplified Arabic"/>
                <w:lang w:val="en-US"/>
              </w:rPr>
            </w:pPr>
            <w:r w:rsidRPr="00406140">
              <w:rPr>
                <w:rFonts w:cs="Simplified Arabic"/>
              </w:rPr>
              <w:t> </w:t>
            </w:r>
          </w:p>
        </w:tc>
        <w:tc>
          <w:tcPr>
            <w:tcW w:w="1469" w:type="dxa"/>
            <w:tcBorders>
              <w:top w:val="single" w:sz="12" w:space="0" w:color="auto"/>
            </w:tcBorders>
            <w:shd w:val="clear" w:color="auto" w:fill="auto"/>
            <w:vAlign w:val="bottom"/>
            <w:hideMark/>
          </w:tcPr>
          <w:p w14:paraId="1A915EEA" w14:textId="77777777" w:rsidR="00417685" w:rsidRPr="00406140" w:rsidRDefault="00417685" w:rsidP="00D469AD">
            <w:pPr>
              <w:pStyle w:val="SingleTxtG"/>
              <w:tabs>
                <w:tab w:val="clear" w:pos="1701"/>
                <w:tab w:val="clear" w:pos="2268"/>
              </w:tabs>
              <w:suppressAutoHyphens w:val="0"/>
              <w:spacing w:after="40" w:line="300" w:lineRule="exact"/>
              <w:ind w:left="0" w:right="113"/>
              <w:jc w:val="left"/>
              <w:rPr>
                <w:rFonts w:cs="Simplified Arabic"/>
              </w:rPr>
            </w:pPr>
            <w:r w:rsidRPr="00406140">
              <w:rPr>
                <w:rFonts w:cs="Simplified Arabic"/>
              </w:rPr>
              <w:t> </w:t>
            </w:r>
          </w:p>
        </w:tc>
        <w:tc>
          <w:tcPr>
            <w:tcW w:w="1365" w:type="dxa"/>
            <w:tcBorders>
              <w:top w:val="single" w:sz="12" w:space="0" w:color="auto"/>
            </w:tcBorders>
            <w:shd w:val="clear" w:color="auto" w:fill="auto"/>
            <w:vAlign w:val="bottom"/>
            <w:hideMark/>
          </w:tcPr>
          <w:p w14:paraId="55F2E743" w14:textId="77777777" w:rsidR="00417685" w:rsidRPr="00406140" w:rsidRDefault="00417685" w:rsidP="00D469AD">
            <w:pPr>
              <w:pStyle w:val="SingleTxtG"/>
              <w:tabs>
                <w:tab w:val="clear" w:pos="1701"/>
                <w:tab w:val="clear" w:pos="2268"/>
              </w:tabs>
              <w:suppressAutoHyphens w:val="0"/>
              <w:spacing w:after="40" w:line="300" w:lineRule="exact"/>
              <w:ind w:left="0" w:right="113"/>
              <w:jc w:val="left"/>
              <w:rPr>
                <w:rFonts w:cs="Simplified Arabic"/>
              </w:rPr>
            </w:pPr>
            <w:r w:rsidRPr="00406140">
              <w:rPr>
                <w:rFonts w:cs="Simplified Arabic"/>
              </w:rPr>
              <w:t> </w:t>
            </w:r>
          </w:p>
        </w:tc>
      </w:tr>
      <w:tr w:rsidR="00417685" w:rsidRPr="00406140" w14:paraId="5BC63220" w14:textId="77777777" w:rsidTr="00743C38">
        <w:tc>
          <w:tcPr>
            <w:tcW w:w="1903" w:type="dxa"/>
            <w:tcBorders>
              <w:bottom w:val="single" w:sz="4" w:space="0" w:color="auto"/>
            </w:tcBorders>
            <w:shd w:val="clear" w:color="auto" w:fill="auto"/>
            <w:noWrap/>
            <w:hideMark/>
          </w:tcPr>
          <w:p w14:paraId="015C6AF0"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406140">
              <w:rPr>
                <w:rFonts w:cs="Simplified Arabic"/>
                <w:rtl/>
                <w:lang w:bidi="ar"/>
              </w:rPr>
              <w:t>الطلاب المعاق</w:t>
            </w:r>
            <w:r w:rsidRPr="00406140">
              <w:rPr>
                <w:rFonts w:cs="Simplified Arabic" w:hint="cs"/>
                <w:rtl/>
                <w:lang w:bidi="ar"/>
              </w:rPr>
              <w:t>و</w:t>
            </w:r>
            <w:r w:rsidRPr="00406140">
              <w:rPr>
                <w:rFonts w:cs="Simplified Arabic"/>
                <w:rtl/>
                <w:lang w:bidi="ar"/>
              </w:rPr>
              <w:t>ن</w:t>
            </w:r>
          </w:p>
        </w:tc>
        <w:tc>
          <w:tcPr>
            <w:tcW w:w="865" w:type="dxa"/>
            <w:tcBorders>
              <w:bottom w:val="single" w:sz="4" w:space="0" w:color="auto"/>
            </w:tcBorders>
            <w:shd w:val="clear" w:color="auto" w:fill="auto"/>
            <w:noWrap/>
            <w:vAlign w:val="bottom"/>
            <w:hideMark/>
          </w:tcPr>
          <w:p w14:paraId="517F374D"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90</w:t>
            </w:r>
          </w:p>
        </w:tc>
        <w:tc>
          <w:tcPr>
            <w:tcW w:w="721" w:type="dxa"/>
            <w:tcBorders>
              <w:bottom w:val="single" w:sz="4" w:space="0" w:color="auto"/>
            </w:tcBorders>
            <w:shd w:val="clear" w:color="auto" w:fill="auto"/>
            <w:noWrap/>
            <w:vAlign w:val="bottom"/>
            <w:hideMark/>
          </w:tcPr>
          <w:p w14:paraId="18797512"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70</w:t>
            </w:r>
          </w:p>
        </w:tc>
        <w:tc>
          <w:tcPr>
            <w:tcW w:w="1047" w:type="dxa"/>
            <w:tcBorders>
              <w:bottom w:val="single" w:sz="4" w:space="0" w:color="auto"/>
            </w:tcBorders>
            <w:shd w:val="clear" w:color="auto" w:fill="auto"/>
            <w:noWrap/>
            <w:vAlign w:val="bottom"/>
            <w:hideMark/>
          </w:tcPr>
          <w:p w14:paraId="068CE84B"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12</w:t>
            </w:r>
          </w:p>
        </w:tc>
        <w:tc>
          <w:tcPr>
            <w:tcW w:w="1469" w:type="dxa"/>
            <w:tcBorders>
              <w:bottom w:val="single" w:sz="4" w:space="0" w:color="auto"/>
            </w:tcBorders>
            <w:shd w:val="clear" w:color="auto" w:fill="auto"/>
            <w:vAlign w:val="bottom"/>
            <w:hideMark/>
          </w:tcPr>
          <w:p w14:paraId="66B833ED"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4</w:t>
            </w:r>
          </w:p>
        </w:tc>
        <w:tc>
          <w:tcPr>
            <w:tcW w:w="1365" w:type="dxa"/>
            <w:tcBorders>
              <w:bottom w:val="single" w:sz="4" w:space="0" w:color="auto"/>
            </w:tcBorders>
            <w:shd w:val="clear" w:color="auto" w:fill="auto"/>
            <w:vAlign w:val="bottom"/>
            <w:hideMark/>
          </w:tcPr>
          <w:p w14:paraId="43ACEB28"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4</w:t>
            </w:r>
          </w:p>
        </w:tc>
      </w:tr>
      <w:tr w:rsidR="00417685" w:rsidRPr="00406140" w14:paraId="6C7FCC0B" w14:textId="77777777" w:rsidTr="00743C38">
        <w:tc>
          <w:tcPr>
            <w:tcW w:w="1903" w:type="dxa"/>
            <w:tcBorders>
              <w:top w:val="single" w:sz="4" w:space="0" w:color="auto"/>
              <w:bottom w:val="single" w:sz="12" w:space="0" w:color="auto"/>
            </w:tcBorders>
            <w:shd w:val="clear" w:color="auto" w:fill="auto"/>
            <w:noWrap/>
            <w:hideMark/>
          </w:tcPr>
          <w:p w14:paraId="5D7DD23C" w14:textId="77777777" w:rsidR="00417685" w:rsidRPr="00C603FB" w:rsidRDefault="00417685" w:rsidP="00D469AD">
            <w:pPr>
              <w:pStyle w:val="SingleTxtG"/>
              <w:tabs>
                <w:tab w:val="clear" w:pos="1701"/>
                <w:tab w:val="clear" w:pos="2268"/>
              </w:tabs>
              <w:suppressAutoHyphens w:val="0"/>
              <w:bidi/>
              <w:spacing w:after="40" w:line="300" w:lineRule="exact"/>
              <w:ind w:left="283" w:right="0"/>
              <w:jc w:val="left"/>
              <w:rPr>
                <w:rFonts w:cs="Simplified Arabic"/>
                <w:b/>
                <w:highlight w:val="lightGray"/>
              </w:rPr>
            </w:pPr>
            <w:r w:rsidRPr="006D0012">
              <w:rPr>
                <w:rFonts w:cs="Simplified Arabic" w:hint="cs"/>
                <w:b/>
                <w:bCs/>
                <w:rtl/>
                <w:lang w:bidi="ar"/>
              </w:rPr>
              <w:t>ال</w:t>
            </w:r>
            <w:r w:rsidRPr="006D0012">
              <w:rPr>
                <w:rFonts w:cs="Simplified Arabic"/>
                <w:b/>
                <w:bCs/>
                <w:rtl/>
                <w:lang w:bidi="ar"/>
              </w:rPr>
              <w:t>مجموع</w:t>
            </w:r>
          </w:p>
        </w:tc>
        <w:tc>
          <w:tcPr>
            <w:tcW w:w="865" w:type="dxa"/>
            <w:tcBorders>
              <w:top w:val="single" w:sz="4" w:space="0" w:color="auto"/>
              <w:bottom w:val="single" w:sz="12" w:space="0" w:color="auto"/>
            </w:tcBorders>
            <w:shd w:val="clear" w:color="auto" w:fill="auto"/>
            <w:noWrap/>
            <w:vAlign w:val="bottom"/>
            <w:hideMark/>
          </w:tcPr>
          <w:p w14:paraId="3EF7351E"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b/>
                <w:highlight w:val="lightGray"/>
              </w:rPr>
            </w:pPr>
            <w:r w:rsidRPr="006D0012">
              <w:rPr>
                <w:rFonts w:cs="Simplified Arabic"/>
                <w:b/>
                <w:bCs/>
                <w:rtl/>
                <w:lang w:bidi="ar"/>
              </w:rPr>
              <w:t>105</w:t>
            </w:r>
          </w:p>
        </w:tc>
        <w:tc>
          <w:tcPr>
            <w:tcW w:w="721" w:type="dxa"/>
            <w:tcBorders>
              <w:top w:val="single" w:sz="4" w:space="0" w:color="auto"/>
              <w:bottom w:val="single" w:sz="12" w:space="0" w:color="auto"/>
            </w:tcBorders>
            <w:shd w:val="clear" w:color="auto" w:fill="auto"/>
            <w:noWrap/>
            <w:vAlign w:val="bottom"/>
            <w:hideMark/>
          </w:tcPr>
          <w:p w14:paraId="2CBD9A43"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b/>
                <w:highlight w:val="lightGray"/>
              </w:rPr>
            </w:pPr>
            <w:r w:rsidRPr="006D0012">
              <w:rPr>
                <w:rFonts w:cs="Simplified Arabic"/>
                <w:b/>
                <w:bCs/>
                <w:rtl/>
                <w:lang w:bidi="ar"/>
              </w:rPr>
              <w:t>85</w:t>
            </w:r>
          </w:p>
        </w:tc>
        <w:tc>
          <w:tcPr>
            <w:tcW w:w="1047" w:type="dxa"/>
            <w:tcBorders>
              <w:top w:val="single" w:sz="4" w:space="0" w:color="auto"/>
              <w:bottom w:val="single" w:sz="12" w:space="0" w:color="auto"/>
            </w:tcBorders>
            <w:shd w:val="clear" w:color="auto" w:fill="auto"/>
            <w:noWrap/>
            <w:vAlign w:val="bottom"/>
            <w:hideMark/>
          </w:tcPr>
          <w:p w14:paraId="00D3D86E"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b/>
                <w:highlight w:val="lightGray"/>
              </w:rPr>
            </w:pPr>
            <w:r w:rsidRPr="006D0012">
              <w:rPr>
                <w:rFonts w:cs="Simplified Arabic"/>
                <w:b/>
                <w:bCs/>
                <w:rtl/>
                <w:lang w:bidi="ar"/>
              </w:rPr>
              <w:t>12</w:t>
            </w:r>
          </w:p>
        </w:tc>
        <w:tc>
          <w:tcPr>
            <w:tcW w:w="1469" w:type="dxa"/>
            <w:tcBorders>
              <w:top w:val="single" w:sz="4" w:space="0" w:color="auto"/>
              <w:bottom w:val="single" w:sz="12" w:space="0" w:color="auto"/>
            </w:tcBorders>
            <w:shd w:val="clear" w:color="auto" w:fill="auto"/>
            <w:vAlign w:val="bottom"/>
            <w:hideMark/>
          </w:tcPr>
          <w:p w14:paraId="5A22B080"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b/>
                <w:highlight w:val="lightGray"/>
              </w:rPr>
            </w:pPr>
            <w:r w:rsidRPr="006D0012">
              <w:rPr>
                <w:rFonts w:cs="Simplified Arabic"/>
                <w:b/>
                <w:bCs/>
                <w:rtl/>
                <w:lang w:bidi="ar"/>
              </w:rPr>
              <w:t>4</w:t>
            </w:r>
          </w:p>
        </w:tc>
        <w:tc>
          <w:tcPr>
            <w:tcW w:w="1365" w:type="dxa"/>
            <w:tcBorders>
              <w:top w:val="single" w:sz="4" w:space="0" w:color="auto"/>
              <w:bottom w:val="single" w:sz="12" w:space="0" w:color="auto"/>
            </w:tcBorders>
            <w:shd w:val="clear" w:color="auto" w:fill="auto"/>
            <w:vAlign w:val="bottom"/>
            <w:hideMark/>
          </w:tcPr>
          <w:p w14:paraId="7FDA15B5" w14:textId="77777777" w:rsidR="00417685" w:rsidRPr="006D0012" w:rsidRDefault="00417685" w:rsidP="00D469AD">
            <w:pPr>
              <w:pStyle w:val="SingleTxtG"/>
              <w:tabs>
                <w:tab w:val="clear" w:pos="1701"/>
                <w:tab w:val="clear" w:pos="2268"/>
              </w:tabs>
              <w:suppressAutoHyphens w:val="0"/>
              <w:bidi/>
              <w:spacing w:after="40" w:line="300" w:lineRule="exact"/>
              <w:ind w:left="0" w:right="113"/>
              <w:jc w:val="left"/>
              <w:rPr>
                <w:rFonts w:cs="Simplified Arabic"/>
                <w:b/>
              </w:rPr>
            </w:pPr>
            <w:r w:rsidRPr="006D0012">
              <w:rPr>
                <w:rFonts w:cs="Simplified Arabic"/>
                <w:b/>
                <w:bCs/>
                <w:rtl/>
                <w:lang w:bidi="ar"/>
              </w:rPr>
              <w:t>4</w:t>
            </w:r>
          </w:p>
        </w:tc>
      </w:tr>
    </w:tbl>
    <w:p w14:paraId="400CFAD8" w14:textId="68E617B8" w:rsidR="00DD2623" w:rsidRPr="006D0012" w:rsidRDefault="00DD2623" w:rsidP="00417685">
      <w:pPr>
        <w:pStyle w:val="SingleTxtGA"/>
        <w:spacing w:before="360"/>
        <w:rPr>
          <w:b/>
          <w:bCs/>
          <w:rtl/>
        </w:rPr>
      </w:pPr>
      <w:r>
        <w:rPr>
          <w:rtl/>
        </w:rPr>
        <w:t xml:space="preserve">الجدول </w:t>
      </w:r>
      <w:r w:rsidRPr="006D0012">
        <w:rPr>
          <w:rtl/>
        </w:rPr>
        <w:t>8</w:t>
      </w:r>
      <w:r w:rsidR="00417685">
        <w:rPr>
          <w:rtl/>
        </w:rPr>
        <w:tab/>
      </w:r>
      <w:r w:rsidR="00417685">
        <w:rPr>
          <w:rtl/>
        </w:rPr>
        <w:br/>
      </w:r>
      <w:r w:rsidRPr="006D0012">
        <w:rPr>
          <w:b/>
          <w:bCs/>
          <w:rtl/>
        </w:rPr>
        <w:t>العام الدراسي 2015/2016</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941"/>
        <w:gridCol w:w="894"/>
        <w:gridCol w:w="993"/>
        <w:gridCol w:w="977"/>
        <w:gridCol w:w="1320"/>
        <w:gridCol w:w="1245"/>
      </w:tblGrid>
      <w:tr w:rsidR="00417685" w:rsidRPr="00406140" w14:paraId="37F013E1" w14:textId="77777777" w:rsidTr="00743C38">
        <w:trPr>
          <w:tblHeader/>
        </w:trPr>
        <w:tc>
          <w:tcPr>
            <w:tcW w:w="1941" w:type="dxa"/>
            <w:tcBorders>
              <w:top w:val="single" w:sz="4" w:space="0" w:color="auto"/>
              <w:bottom w:val="nil"/>
            </w:tcBorders>
            <w:shd w:val="clear" w:color="auto" w:fill="auto"/>
            <w:vAlign w:val="bottom"/>
            <w:hideMark/>
          </w:tcPr>
          <w:p w14:paraId="3D50FDA9" w14:textId="77777777" w:rsidR="00417685" w:rsidRPr="00406140" w:rsidRDefault="00417685" w:rsidP="00D469AD">
            <w:pPr>
              <w:pStyle w:val="SingleTxtG"/>
              <w:tabs>
                <w:tab w:val="clear" w:pos="1701"/>
                <w:tab w:val="clear" w:pos="2268"/>
              </w:tabs>
              <w:suppressAutoHyphens w:val="0"/>
              <w:spacing w:after="40" w:line="300" w:lineRule="exact"/>
              <w:ind w:left="0" w:right="113"/>
              <w:jc w:val="left"/>
              <w:rPr>
                <w:rFonts w:cs="Simplified Arabic"/>
                <w:lang w:val="en-US"/>
              </w:rPr>
            </w:pPr>
          </w:p>
        </w:tc>
        <w:tc>
          <w:tcPr>
            <w:tcW w:w="894" w:type="dxa"/>
            <w:tcBorders>
              <w:top w:val="single" w:sz="4" w:space="0" w:color="auto"/>
              <w:bottom w:val="nil"/>
            </w:tcBorders>
            <w:shd w:val="clear" w:color="auto" w:fill="auto"/>
            <w:vAlign w:val="bottom"/>
            <w:hideMark/>
          </w:tcPr>
          <w:p w14:paraId="671FFF01" w14:textId="77777777" w:rsidR="00417685" w:rsidRPr="00C603FB" w:rsidRDefault="00417685" w:rsidP="00D469AD">
            <w:pPr>
              <w:pStyle w:val="SingleTxtG"/>
              <w:tabs>
                <w:tab w:val="clear" w:pos="1701"/>
                <w:tab w:val="clear" w:pos="2268"/>
              </w:tabs>
              <w:suppressAutoHyphens w:val="0"/>
              <w:spacing w:after="40" w:line="300" w:lineRule="exact"/>
              <w:ind w:left="0" w:right="113"/>
              <w:jc w:val="right"/>
              <w:rPr>
                <w:rFonts w:cs="Simplified Arabic"/>
                <w:i/>
                <w:highlight w:val="cyan"/>
              </w:rPr>
            </w:pPr>
          </w:p>
        </w:tc>
        <w:tc>
          <w:tcPr>
            <w:tcW w:w="4535" w:type="dxa"/>
            <w:gridSpan w:val="4"/>
            <w:tcBorders>
              <w:top w:val="single" w:sz="4" w:space="0" w:color="auto"/>
              <w:bottom w:val="single" w:sz="4" w:space="0" w:color="auto"/>
            </w:tcBorders>
            <w:shd w:val="clear" w:color="auto" w:fill="auto"/>
            <w:noWrap/>
            <w:vAlign w:val="bottom"/>
            <w:hideMark/>
          </w:tcPr>
          <w:p w14:paraId="5186B58F" w14:textId="77777777" w:rsidR="00417685" w:rsidRPr="006D0012" w:rsidRDefault="00417685" w:rsidP="00D469AD">
            <w:pPr>
              <w:pStyle w:val="SingleTxtG"/>
              <w:tabs>
                <w:tab w:val="clear" w:pos="1701"/>
                <w:tab w:val="clear" w:pos="2268"/>
              </w:tabs>
              <w:suppressAutoHyphens w:val="0"/>
              <w:bidi/>
              <w:spacing w:after="40" w:line="300" w:lineRule="exact"/>
              <w:ind w:left="0" w:right="113"/>
              <w:jc w:val="center"/>
              <w:rPr>
                <w:rFonts w:cs="Simplified Arabic"/>
                <w:i/>
              </w:rPr>
            </w:pPr>
            <w:r w:rsidRPr="006D0012">
              <w:rPr>
                <w:rFonts w:cs="Simplified Arabic"/>
                <w:i/>
                <w:iCs/>
                <w:rtl/>
                <w:lang w:bidi="ar"/>
              </w:rPr>
              <w:t>المواضيع</w:t>
            </w:r>
          </w:p>
        </w:tc>
      </w:tr>
      <w:tr w:rsidR="00417685" w:rsidRPr="00406140" w14:paraId="27673499" w14:textId="77777777" w:rsidTr="00743C38">
        <w:tc>
          <w:tcPr>
            <w:tcW w:w="1941" w:type="dxa"/>
            <w:tcBorders>
              <w:top w:val="nil"/>
            </w:tcBorders>
            <w:shd w:val="clear" w:color="auto" w:fill="auto"/>
            <w:noWrap/>
            <w:vAlign w:val="bottom"/>
          </w:tcPr>
          <w:p w14:paraId="10376BEB"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hint="cs"/>
                <w:i/>
                <w:iCs/>
                <w:rtl/>
                <w:lang w:bidi="ar"/>
              </w:rPr>
              <w:t>المقرر الدراسي</w:t>
            </w:r>
          </w:p>
        </w:tc>
        <w:tc>
          <w:tcPr>
            <w:tcW w:w="894" w:type="dxa"/>
            <w:tcBorders>
              <w:top w:val="nil"/>
            </w:tcBorders>
            <w:shd w:val="clear" w:color="auto" w:fill="auto"/>
            <w:noWrap/>
            <w:vAlign w:val="bottom"/>
          </w:tcPr>
          <w:p w14:paraId="3933CD4B"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i/>
                <w:highlight w:val="cyan"/>
              </w:rPr>
            </w:pPr>
            <w:r w:rsidRPr="006D0012">
              <w:rPr>
                <w:rFonts w:cs="Simplified Arabic" w:hint="cs"/>
                <w:i/>
                <w:iCs/>
                <w:rtl/>
                <w:lang w:bidi="ar"/>
              </w:rPr>
              <w:t>ال</w:t>
            </w:r>
            <w:r w:rsidRPr="006D0012">
              <w:rPr>
                <w:rFonts w:cs="Simplified Arabic"/>
                <w:i/>
                <w:iCs/>
                <w:rtl/>
                <w:lang w:bidi="ar"/>
              </w:rPr>
              <w:t>مجموع</w:t>
            </w:r>
          </w:p>
        </w:tc>
        <w:tc>
          <w:tcPr>
            <w:tcW w:w="993" w:type="dxa"/>
            <w:tcBorders>
              <w:top w:val="single" w:sz="4" w:space="0" w:color="auto"/>
            </w:tcBorders>
            <w:shd w:val="clear" w:color="auto" w:fill="auto"/>
            <w:noWrap/>
            <w:vAlign w:val="bottom"/>
          </w:tcPr>
          <w:p w14:paraId="1357958F"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hint="cs"/>
                <w:i/>
                <w:iCs/>
                <w:rtl/>
                <w:lang w:bidi="ar"/>
              </w:rPr>
              <w:t>ال</w:t>
            </w:r>
            <w:r w:rsidRPr="006D0012">
              <w:rPr>
                <w:rFonts w:cs="Simplified Arabic"/>
                <w:i/>
                <w:iCs/>
                <w:rtl/>
                <w:lang w:bidi="ar"/>
              </w:rPr>
              <w:t>فنون</w:t>
            </w:r>
          </w:p>
        </w:tc>
        <w:tc>
          <w:tcPr>
            <w:tcW w:w="977" w:type="dxa"/>
            <w:tcBorders>
              <w:top w:val="single" w:sz="4" w:space="0" w:color="auto"/>
            </w:tcBorders>
            <w:shd w:val="clear" w:color="auto" w:fill="auto"/>
            <w:noWrap/>
            <w:vAlign w:val="bottom"/>
          </w:tcPr>
          <w:p w14:paraId="2211443A"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hint="cs"/>
                <w:i/>
                <w:iCs/>
                <w:rtl/>
                <w:lang w:bidi="ar"/>
              </w:rPr>
              <w:t>ال</w:t>
            </w:r>
            <w:r w:rsidRPr="006D0012">
              <w:rPr>
                <w:rFonts w:cs="Simplified Arabic"/>
                <w:i/>
                <w:iCs/>
                <w:rtl/>
                <w:lang w:bidi="ar"/>
              </w:rPr>
              <w:t>تجارة</w:t>
            </w:r>
          </w:p>
        </w:tc>
        <w:tc>
          <w:tcPr>
            <w:tcW w:w="1320" w:type="dxa"/>
            <w:tcBorders>
              <w:top w:val="single" w:sz="4" w:space="0" w:color="auto"/>
            </w:tcBorders>
            <w:shd w:val="clear" w:color="auto" w:fill="auto"/>
            <w:vAlign w:val="bottom"/>
          </w:tcPr>
          <w:p w14:paraId="0B731E2B" w14:textId="77777777" w:rsidR="00417685" w:rsidRPr="00406140" w:rsidRDefault="00417685" w:rsidP="00D469AD">
            <w:pPr>
              <w:pStyle w:val="SingleTxtG"/>
              <w:tabs>
                <w:tab w:val="clear" w:pos="1701"/>
                <w:tab w:val="clear" w:pos="2268"/>
              </w:tabs>
              <w:suppressAutoHyphens w:val="0"/>
              <w:bidi/>
              <w:spacing w:after="40" w:line="300" w:lineRule="exact"/>
              <w:ind w:left="0" w:right="0"/>
              <w:jc w:val="left"/>
              <w:rPr>
                <w:rFonts w:cs="Simplified Arabic"/>
              </w:rPr>
            </w:pPr>
            <w:r w:rsidRPr="006D0012">
              <w:rPr>
                <w:rFonts w:cs="Simplified Arabic"/>
                <w:i/>
                <w:iCs/>
                <w:rtl/>
                <w:lang w:bidi="ar"/>
              </w:rPr>
              <w:t>العلوم البيولوجية</w:t>
            </w:r>
          </w:p>
        </w:tc>
        <w:tc>
          <w:tcPr>
            <w:tcW w:w="1245" w:type="dxa"/>
            <w:tcBorders>
              <w:top w:val="single" w:sz="4" w:space="0" w:color="auto"/>
            </w:tcBorders>
            <w:shd w:val="clear" w:color="auto" w:fill="auto"/>
            <w:vAlign w:val="bottom"/>
          </w:tcPr>
          <w:p w14:paraId="5A591AD5" w14:textId="77777777" w:rsidR="00417685" w:rsidRPr="00406140" w:rsidRDefault="00417685" w:rsidP="00D469AD">
            <w:pPr>
              <w:pStyle w:val="SingleTxtG"/>
              <w:tabs>
                <w:tab w:val="clear" w:pos="1701"/>
                <w:tab w:val="clear" w:pos="2268"/>
              </w:tabs>
              <w:suppressAutoHyphens w:val="0"/>
              <w:bidi/>
              <w:spacing w:after="40" w:line="300" w:lineRule="exact"/>
              <w:ind w:left="0" w:right="0"/>
              <w:jc w:val="left"/>
              <w:rPr>
                <w:rFonts w:cs="Simplified Arabic"/>
              </w:rPr>
            </w:pPr>
            <w:r w:rsidRPr="006D0012">
              <w:rPr>
                <w:rFonts w:cs="Simplified Arabic"/>
                <w:i/>
                <w:iCs/>
                <w:rtl/>
                <w:lang w:bidi="ar"/>
              </w:rPr>
              <w:t>العلوم الفيزيائية</w:t>
            </w:r>
          </w:p>
        </w:tc>
      </w:tr>
      <w:tr w:rsidR="00417685" w:rsidRPr="00406140" w14:paraId="404D58D7" w14:textId="77777777" w:rsidTr="00743C38">
        <w:tc>
          <w:tcPr>
            <w:tcW w:w="1941" w:type="dxa"/>
            <w:tcBorders>
              <w:top w:val="single" w:sz="12" w:space="0" w:color="auto"/>
            </w:tcBorders>
            <w:shd w:val="clear" w:color="auto" w:fill="auto"/>
            <w:noWrap/>
            <w:hideMark/>
          </w:tcPr>
          <w:p w14:paraId="3D59958B"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406140">
              <w:rPr>
                <w:rFonts w:cs="Simplified Arabic"/>
                <w:rtl/>
                <w:lang w:bidi="ar"/>
              </w:rPr>
              <w:t>الطلاب المكفوف</w:t>
            </w:r>
            <w:r w:rsidRPr="00406140">
              <w:rPr>
                <w:rFonts w:cs="Simplified Arabic" w:hint="cs"/>
                <w:rtl/>
                <w:lang w:bidi="ar"/>
              </w:rPr>
              <w:t>و</w:t>
            </w:r>
            <w:r w:rsidRPr="00406140">
              <w:rPr>
                <w:rFonts w:cs="Simplified Arabic"/>
                <w:rtl/>
                <w:lang w:bidi="ar"/>
              </w:rPr>
              <w:t>ن</w:t>
            </w:r>
          </w:p>
        </w:tc>
        <w:tc>
          <w:tcPr>
            <w:tcW w:w="894" w:type="dxa"/>
            <w:tcBorders>
              <w:top w:val="single" w:sz="12" w:space="0" w:color="auto"/>
            </w:tcBorders>
            <w:shd w:val="clear" w:color="auto" w:fill="auto"/>
            <w:noWrap/>
            <w:vAlign w:val="bottom"/>
            <w:hideMark/>
          </w:tcPr>
          <w:p w14:paraId="30CAC5AC"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25</w:t>
            </w:r>
          </w:p>
        </w:tc>
        <w:tc>
          <w:tcPr>
            <w:tcW w:w="993" w:type="dxa"/>
            <w:tcBorders>
              <w:top w:val="single" w:sz="12" w:space="0" w:color="auto"/>
            </w:tcBorders>
            <w:shd w:val="clear" w:color="auto" w:fill="auto"/>
            <w:noWrap/>
            <w:vAlign w:val="bottom"/>
            <w:hideMark/>
          </w:tcPr>
          <w:p w14:paraId="6E0E1898"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25</w:t>
            </w:r>
          </w:p>
        </w:tc>
        <w:tc>
          <w:tcPr>
            <w:tcW w:w="977" w:type="dxa"/>
            <w:tcBorders>
              <w:top w:val="single" w:sz="12" w:space="0" w:color="auto"/>
            </w:tcBorders>
            <w:shd w:val="clear" w:color="auto" w:fill="auto"/>
            <w:noWrap/>
            <w:vAlign w:val="bottom"/>
            <w:hideMark/>
          </w:tcPr>
          <w:p w14:paraId="2DD27981" w14:textId="77777777" w:rsidR="00417685" w:rsidRPr="00406140" w:rsidRDefault="00417685" w:rsidP="00D469AD">
            <w:pPr>
              <w:pStyle w:val="SingleTxtG"/>
              <w:tabs>
                <w:tab w:val="clear" w:pos="1701"/>
                <w:tab w:val="clear" w:pos="2268"/>
              </w:tabs>
              <w:suppressAutoHyphens w:val="0"/>
              <w:spacing w:after="40" w:line="300" w:lineRule="exact"/>
              <w:ind w:left="0" w:right="113"/>
              <w:jc w:val="left"/>
              <w:rPr>
                <w:rFonts w:cs="Simplified Arabic"/>
              </w:rPr>
            </w:pPr>
            <w:r w:rsidRPr="00406140">
              <w:rPr>
                <w:rFonts w:cs="Simplified Arabic"/>
              </w:rPr>
              <w:t> </w:t>
            </w:r>
          </w:p>
        </w:tc>
        <w:tc>
          <w:tcPr>
            <w:tcW w:w="1320" w:type="dxa"/>
            <w:tcBorders>
              <w:top w:val="single" w:sz="12" w:space="0" w:color="auto"/>
            </w:tcBorders>
            <w:shd w:val="clear" w:color="auto" w:fill="auto"/>
            <w:vAlign w:val="bottom"/>
            <w:hideMark/>
          </w:tcPr>
          <w:p w14:paraId="7E8C0E1F" w14:textId="77777777" w:rsidR="00417685" w:rsidRPr="00406140" w:rsidRDefault="00417685" w:rsidP="00D469AD">
            <w:pPr>
              <w:pStyle w:val="SingleTxtG"/>
              <w:tabs>
                <w:tab w:val="clear" w:pos="1701"/>
                <w:tab w:val="clear" w:pos="2268"/>
              </w:tabs>
              <w:suppressAutoHyphens w:val="0"/>
              <w:spacing w:after="40" w:line="300" w:lineRule="exact"/>
              <w:ind w:left="0" w:right="113"/>
              <w:jc w:val="left"/>
              <w:rPr>
                <w:rFonts w:cs="Simplified Arabic"/>
              </w:rPr>
            </w:pPr>
            <w:r w:rsidRPr="00406140">
              <w:rPr>
                <w:rFonts w:cs="Simplified Arabic"/>
              </w:rPr>
              <w:t> </w:t>
            </w:r>
          </w:p>
        </w:tc>
        <w:tc>
          <w:tcPr>
            <w:tcW w:w="1245" w:type="dxa"/>
            <w:tcBorders>
              <w:top w:val="single" w:sz="12" w:space="0" w:color="auto"/>
            </w:tcBorders>
            <w:shd w:val="clear" w:color="auto" w:fill="auto"/>
            <w:vAlign w:val="bottom"/>
            <w:hideMark/>
          </w:tcPr>
          <w:p w14:paraId="5E06A74F" w14:textId="77777777" w:rsidR="00417685" w:rsidRPr="00406140" w:rsidRDefault="00417685" w:rsidP="00D469AD">
            <w:pPr>
              <w:pStyle w:val="SingleTxtG"/>
              <w:tabs>
                <w:tab w:val="clear" w:pos="1701"/>
                <w:tab w:val="clear" w:pos="2268"/>
              </w:tabs>
              <w:suppressAutoHyphens w:val="0"/>
              <w:spacing w:after="40" w:line="300" w:lineRule="exact"/>
              <w:ind w:left="0" w:right="113"/>
              <w:jc w:val="left"/>
              <w:rPr>
                <w:rFonts w:cs="Simplified Arabic"/>
              </w:rPr>
            </w:pPr>
            <w:r w:rsidRPr="00406140">
              <w:rPr>
                <w:rFonts w:cs="Simplified Arabic"/>
              </w:rPr>
              <w:t> </w:t>
            </w:r>
          </w:p>
        </w:tc>
      </w:tr>
      <w:tr w:rsidR="00417685" w:rsidRPr="00406140" w14:paraId="488A65D4" w14:textId="77777777" w:rsidTr="00743C38">
        <w:tc>
          <w:tcPr>
            <w:tcW w:w="1941" w:type="dxa"/>
            <w:tcBorders>
              <w:bottom w:val="single" w:sz="4" w:space="0" w:color="auto"/>
            </w:tcBorders>
            <w:shd w:val="clear" w:color="auto" w:fill="auto"/>
            <w:noWrap/>
            <w:hideMark/>
          </w:tcPr>
          <w:p w14:paraId="72561375"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406140">
              <w:rPr>
                <w:rFonts w:cs="Simplified Arabic"/>
                <w:rtl/>
                <w:lang w:bidi="ar"/>
              </w:rPr>
              <w:t>الطلاب المعاق</w:t>
            </w:r>
            <w:r w:rsidRPr="00406140">
              <w:rPr>
                <w:rFonts w:cs="Simplified Arabic" w:hint="cs"/>
                <w:rtl/>
                <w:lang w:bidi="ar"/>
              </w:rPr>
              <w:t>و</w:t>
            </w:r>
            <w:r w:rsidRPr="00406140">
              <w:rPr>
                <w:rFonts w:cs="Simplified Arabic"/>
                <w:rtl/>
                <w:lang w:bidi="ar"/>
              </w:rPr>
              <w:t>ن</w:t>
            </w:r>
          </w:p>
        </w:tc>
        <w:tc>
          <w:tcPr>
            <w:tcW w:w="894" w:type="dxa"/>
            <w:tcBorders>
              <w:bottom w:val="single" w:sz="4" w:space="0" w:color="auto"/>
            </w:tcBorders>
            <w:shd w:val="clear" w:color="auto" w:fill="auto"/>
            <w:noWrap/>
            <w:vAlign w:val="bottom"/>
            <w:hideMark/>
          </w:tcPr>
          <w:p w14:paraId="6B356A29"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68</w:t>
            </w:r>
          </w:p>
        </w:tc>
        <w:tc>
          <w:tcPr>
            <w:tcW w:w="993" w:type="dxa"/>
            <w:tcBorders>
              <w:bottom w:val="single" w:sz="4" w:space="0" w:color="auto"/>
            </w:tcBorders>
            <w:shd w:val="clear" w:color="auto" w:fill="auto"/>
            <w:noWrap/>
            <w:vAlign w:val="bottom"/>
            <w:hideMark/>
          </w:tcPr>
          <w:p w14:paraId="7B368E11"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48</w:t>
            </w:r>
          </w:p>
        </w:tc>
        <w:tc>
          <w:tcPr>
            <w:tcW w:w="977" w:type="dxa"/>
            <w:tcBorders>
              <w:bottom w:val="single" w:sz="4" w:space="0" w:color="auto"/>
            </w:tcBorders>
            <w:shd w:val="clear" w:color="auto" w:fill="auto"/>
            <w:noWrap/>
            <w:vAlign w:val="bottom"/>
            <w:hideMark/>
          </w:tcPr>
          <w:p w14:paraId="76F52705"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9</w:t>
            </w:r>
          </w:p>
        </w:tc>
        <w:tc>
          <w:tcPr>
            <w:tcW w:w="1320" w:type="dxa"/>
            <w:tcBorders>
              <w:bottom w:val="single" w:sz="4" w:space="0" w:color="auto"/>
            </w:tcBorders>
            <w:shd w:val="clear" w:color="auto" w:fill="auto"/>
            <w:vAlign w:val="bottom"/>
            <w:hideMark/>
          </w:tcPr>
          <w:p w14:paraId="35E6ECF8"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8</w:t>
            </w:r>
          </w:p>
        </w:tc>
        <w:tc>
          <w:tcPr>
            <w:tcW w:w="1245" w:type="dxa"/>
            <w:tcBorders>
              <w:bottom w:val="single" w:sz="4" w:space="0" w:color="auto"/>
            </w:tcBorders>
            <w:shd w:val="clear" w:color="auto" w:fill="auto"/>
            <w:vAlign w:val="bottom"/>
            <w:hideMark/>
          </w:tcPr>
          <w:p w14:paraId="771DAD33" w14:textId="77777777" w:rsidR="00417685" w:rsidRPr="00406140" w:rsidRDefault="00417685" w:rsidP="00D469AD">
            <w:pPr>
              <w:pStyle w:val="SingleTxtG"/>
              <w:tabs>
                <w:tab w:val="clear" w:pos="1701"/>
                <w:tab w:val="clear" w:pos="2268"/>
              </w:tabs>
              <w:suppressAutoHyphens w:val="0"/>
              <w:bidi/>
              <w:spacing w:after="40" w:line="300" w:lineRule="exact"/>
              <w:ind w:left="0" w:right="113"/>
              <w:jc w:val="left"/>
              <w:rPr>
                <w:rFonts w:cs="Simplified Arabic"/>
              </w:rPr>
            </w:pPr>
            <w:r w:rsidRPr="006D0012">
              <w:rPr>
                <w:rFonts w:cs="Simplified Arabic"/>
                <w:rtl/>
                <w:lang w:bidi="ar"/>
              </w:rPr>
              <w:t>3</w:t>
            </w:r>
          </w:p>
        </w:tc>
      </w:tr>
      <w:tr w:rsidR="00417685" w:rsidRPr="00406140" w14:paraId="55355A45" w14:textId="77777777" w:rsidTr="00743C38">
        <w:tc>
          <w:tcPr>
            <w:tcW w:w="1941" w:type="dxa"/>
            <w:tcBorders>
              <w:top w:val="single" w:sz="4" w:space="0" w:color="auto"/>
              <w:bottom w:val="single" w:sz="12" w:space="0" w:color="auto"/>
            </w:tcBorders>
            <w:shd w:val="clear" w:color="auto" w:fill="auto"/>
            <w:noWrap/>
            <w:hideMark/>
          </w:tcPr>
          <w:p w14:paraId="007149DD" w14:textId="77777777" w:rsidR="00417685" w:rsidRPr="00C603FB" w:rsidRDefault="00417685" w:rsidP="00D469AD">
            <w:pPr>
              <w:pStyle w:val="SingleTxtG"/>
              <w:tabs>
                <w:tab w:val="clear" w:pos="1701"/>
                <w:tab w:val="clear" w:pos="2268"/>
              </w:tabs>
              <w:suppressAutoHyphens w:val="0"/>
              <w:bidi/>
              <w:spacing w:after="40" w:line="300" w:lineRule="exact"/>
              <w:ind w:left="283" w:right="0"/>
              <w:jc w:val="left"/>
              <w:rPr>
                <w:rFonts w:cs="Simplified Arabic"/>
                <w:b/>
                <w:highlight w:val="lightGray"/>
              </w:rPr>
            </w:pPr>
            <w:r w:rsidRPr="006D0012">
              <w:rPr>
                <w:rFonts w:cs="Simplified Arabic" w:hint="cs"/>
                <w:b/>
                <w:bCs/>
                <w:rtl/>
                <w:lang w:bidi="ar"/>
              </w:rPr>
              <w:t>ال</w:t>
            </w:r>
            <w:r w:rsidRPr="006D0012">
              <w:rPr>
                <w:rFonts w:cs="Simplified Arabic"/>
                <w:b/>
                <w:bCs/>
                <w:rtl/>
                <w:lang w:bidi="ar"/>
              </w:rPr>
              <w:t>مجموع</w:t>
            </w:r>
          </w:p>
        </w:tc>
        <w:tc>
          <w:tcPr>
            <w:tcW w:w="894" w:type="dxa"/>
            <w:tcBorders>
              <w:top w:val="single" w:sz="4" w:space="0" w:color="auto"/>
              <w:bottom w:val="single" w:sz="12" w:space="0" w:color="auto"/>
            </w:tcBorders>
            <w:shd w:val="clear" w:color="auto" w:fill="auto"/>
            <w:noWrap/>
            <w:vAlign w:val="bottom"/>
            <w:hideMark/>
          </w:tcPr>
          <w:p w14:paraId="152B6094"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b/>
                <w:highlight w:val="lightGray"/>
              </w:rPr>
            </w:pPr>
            <w:r w:rsidRPr="006D0012">
              <w:rPr>
                <w:rFonts w:cs="Simplified Arabic"/>
                <w:b/>
                <w:bCs/>
                <w:rtl/>
                <w:lang w:bidi="ar"/>
              </w:rPr>
              <w:t>93</w:t>
            </w:r>
          </w:p>
        </w:tc>
        <w:tc>
          <w:tcPr>
            <w:tcW w:w="993" w:type="dxa"/>
            <w:tcBorders>
              <w:top w:val="single" w:sz="4" w:space="0" w:color="auto"/>
              <w:bottom w:val="single" w:sz="12" w:space="0" w:color="auto"/>
            </w:tcBorders>
            <w:shd w:val="clear" w:color="auto" w:fill="auto"/>
            <w:noWrap/>
            <w:vAlign w:val="bottom"/>
            <w:hideMark/>
          </w:tcPr>
          <w:p w14:paraId="3C24D792"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b/>
                <w:highlight w:val="lightGray"/>
              </w:rPr>
            </w:pPr>
            <w:r w:rsidRPr="006D0012">
              <w:rPr>
                <w:rFonts w:cs="Simplified Arabic"/>
                <w:b/>
                <w:bCs/>
                <w:rtl/>
                <w:lang w:bidi="ar"/>
              </w:rPr>
              <w:t>73</w:t>
            </w:r>
          </w:p>
        </w:tc>
        <w:tc>
          <w:tcPr>
            <w:tcW w:w="977" w:type="dxa"/>
            <w:tcBorders>
              <w:top w:val="single" w:sz="4" w:space="0" w:color="auto"/>
              <w:bottom w:val="single" w:sz="12" w:space="0" w:color="auto"/>
            </w:tcBorders>
            <w:shd w:val="clear" w:color="auto" w:fill="auto"/>
            <w:noWrap/>
            <w:vAlign w:val="bottom"/>
            <w:hideMark/>
          </w:tcPr>
          <w:p w14:paraId="6C6EDE28"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b/>
                <w:highlight w:val="lightGray"/>
              </w:rPr>
            </w:pPr>
            <w:r w:rsidRPr="006D0012">
              <w:rPr>
                <w:rFonts w:cs="Simplified Arabic"/>
                <w:b/>
                <w:bCs/>
                <w:rtl/>
                <w:lang w:bidi="ar"/>
              </w:rPr>
              <w:t>9</w:t>
            </w:r>
          </w:p>
        </w:tc>
        <w:tc>
          <w:tcPr>
            <w:tcW w:w="1320" w:type="dxa"/>
            <w:tcBorders>
              <w:top w:val="single" w:sz="4" w:space="0" w:color="auto"/>
              <w:bottom w:val="single" w:sz="12" w:space="0" w:color="auto"/>
            </w:tcBorders>
            <w:shd w:val="clear" w:color="auto" w:fill="auto"/>
            <w:vAlign w:val="bottom"/>
            <w:hideMark/>
          </w:tcPr>
          <w:p w14:paraId="744D8C14" w14:textId="77777777" w:rsidR="00417685" w:rsidRPr="00C603FB" w:rsidRDefault="00417685" w:rsidP="00D469AD">
            <w:pPr>
              <w:pStyle w:val="SingleTxtG"/>
              <w:tabs>
                <w:tab w:val="clear" w:pos="1701"/>
                <w:tab w:val="clear" w:pos="2268"/>
              </w:tabs>
              <w:suppressAutoHyphens w:val="0"/>
              <w:bidi/>
              <w:spacing w:after="40" w:line="300" w:lineRule="exact"/>
              <w:ind w:left="0" w:right="113"/>
              <w:jc w:val="left"/>
              <w:rPr>
                <w:rFonts w:cs="Simplified Arabic"/>
                <w:b/>
                <w:highlight w:val="lightGray"/>
              </w:rPr>
            </w:pPr>
            <w:r w:rsidRPr="006D0012">
              <w:rPr>
                <w:rFonts w:cs="Simplified Arabic"/>
                <w:b/>
                <w:bCs/>
                <w:rtl/>
                <w:lang w:bidi="ar"/>
              </w:rPr>
              <w:t>8</w:t>
            </w:r>
          </w:p>
        </w:tc>
        <w:tc>
          <w:tcPr>
            <w:tcW w:w="1245" w:type="dxa"/>
            <w:tcBorders>
              <w:top w:val="single" w:sz="4" w:space="0" w:color="auto"/>
              <w:bottom w:val="single" w:sz="12" w:space="0" w:color="auto"/>
            </w:tcBorders>
            <w:shd w:val="clear" w:color="auto" w:fill="auto"/>
            <w:vAlign w:val="bottom"/>
            <w:hideMark/>
          </w:tcPr>
          <w:p w14:paraId="5E03DCAA" w14:textId="77777777" w:rsidR="00417685" w:rsidRPr="006D0012" w:rsidRDefault="00417685" w:rsidP="00D469AD">
            <w:pPr>
              <w:pStyle w:val="SingleTxtG"/>
              <w:tabs>
                <w:tab w:val="clear" w:pos="1701"/>
                <w:tab w:val="clear" w:pos="2268"/>
              </w:tabs>
              <w:suppressAutoHyphens w:val="0"/>
              <w:bidi/>
              <w:spacing w:after="40" w:line="300" w:lineRule="exact"/>
              <w:ind w:left="0" w:right="113"/>
              <w:jc w:val="left"/>
              <w:rPr>
                <w:rFonts w:cs="Simplified Arabic"/>
                <w:b/>
              </w:rPr>
            </w:pPr>
            <w:r w:rsidRPr="006D0012">
              <w:rPr>
                <w:rFonts w:cs="Simplified Arabic"/>
                <w:b/>
                <w:bCs/>
                <w:rtl/>
                <w:lang w:bidi="ar"/>
              </w:rPr>
              <w:t>3</w:t>
            </w:r>
          </w:p>
        </w:tc>
      </w:tr>
    </w:tbl>
    <w:p w14:paraId="3CBD9EB5" w14:textId="77777777" w:rsidR="00DD2623" w:rsidRDefault="00DD2623" w:rsidP="00814FDF">
      <w:pPr>
        <w:pStyle w:val="SingleTxtGA"/>
        <w:rPr>
          <w:rtl/>
        </w:rPr>
      </w:pPr>
    </w:p>
    <w:p w14:paraId="517E6390" w14:textId="77777777" w:rsidR="00DD2623" w:rsidRPr="00D469AD" w:rsidRDefault="00DD2623" w:rsidP="00D469AD">
      <w:pPr>
        <w:pStyle w:val="SingleTxtGA"/>
        <w:rPr>
          <w:spacing w:val="-2"/>
          <w:rtl/>
        </w:rPr>
      </w:pPr>
      <w:r w:rsidRPr="006D0012">
        <w:rPr>
          <w:spacing w:val="-2"/>
          <w:rtl/>
        </w:rPr>
        <w:lastRenderedPageBreak/>
        <w:t>114</w:t>
      </w:r>
      <w:r w:rsidRPr="00D469AD">
        <w:rPr>
          <w:spacing w:val="-2"/>
          <w:rtl/>
        </w:rPr>
        <w:t>-</w:t>
      </w:r>
      <w:r w:rsidRPr="00D469AD">
        <w:rPr>
          <w:spacing w:val="-2"/>
          <w:rtl/>
        </w:rPr>
        <w:tab/>
      </w:r>
      <w:r w:rsidRPr="00D469AD">
        <w:rPr>
          <w:spacing w:val="-4"/>
          <w:rtl/>
        </w:rPr>
        <w:t>وتجدر الإشارة إلى أن الوحدات الخاصة، التي أدمجت برامج التعليم الخاص داخل المدارس الحكومية</w:t>
      </w:r>
      <w:r w:rsidRPr="00D469AD">
        <w:rPr>
          <w:spacing w:val="-2"/>
          <w:rtl/>
        </w:rPr>
        <w:t xml:space="preserve"> العادية، قد تم تنفيذها من أواخر ستينيات القرن العشرين لصالح الأطفال ذوي الإعاقة. وفي عام </w:t>
      </w:r>
      <w:r w:rsidRPr="006D0012">
        <w:rPr>
          <w:spacing w:val="-2"/>
          <w:rtl/>
        </w:rPr>
        <w:t>2015</w:t>
      </w:r>
      <w:r w:rsidRPr="00D469AD">
        <w:rPr>
          <w:spacing w:val="-2"/>
          <w:rtl/>
        </w:rPr>
        <w:t>، أطلقت وزارة التربية والتعليم البرامج الإضافية التالية لتعزيز الحق في التعليم للأطفال ذوي الإعاقة:</w:t>
      </w:r>
    </w:p>
    <w:p w14:paraId="78BE7508" w14:textId="79B6A1C3" w:rsidR="00DD2623" w:rsidRDefault="00DD2623" w:rsidP="004409E1">
      <w:pPr>
        <w:pStyle w:val="Bullet1GA"/>
        <w:spacing w:line="342" w:lineRule="exact"/>
        <w:rPr>
          <w:rtl/>
        </w:rPr>
      </w:pPr>
      <w:r>
        <w:rPr>
          <w:rtl/>
        </w:rPr>
        <w:t>تخصيص موارد لتنمية الطفل في التعليم الخاص في جميع المدارس الوطنية؛</w:t>
      </w:r>
    </w:p>
    <w:p w14:paraId="3D9CBF6C" w14:textId="6E68BEFA" w:rsidR="00DD2623" w:rsidRDefault="00DD2623" w:rsidP="004409E1">
      <w:pPr>
        <w:pStyle w:val="Bullet1GA"/>
        <w:spacing w:line="342" w:lineRule="exact"/>
        <w:rPr>
          <w:rtl/>
        </w:rPr>
      </w:pPr>
      <w:r>
        <w:rPr>
          <w:rtl/>
        </w:rPr>
        <w:t>تزويد الطلاب ذوي الاحتياجات التعليمية الخاصة بالمساعدة للمشاركة في الامتحانات</w:t>
      </w:r>
      <w:r w:rsidR="000956AD">
        <w:rPr>
          <w:rtl/>
        </w:rPr>
        <w:t>؛</w:t>
      </w:r>
      <w:r>
        <w:rPr>
          <w:rtl/>
        </w:rPr>
        <w:t xml:space="preserve"> </w:t>
      </w:r>
    </w:p>
    <w:p w14:paraId="41687477" w14:textId="43735E4D" w:rsidR="00DD2623" w:rsidRDefault="00DD2623" w:rsidP="004409E1">
      <w:pPr>
        <w:pStyle w:val="Bullet1GA"/>
        <w:spacing w:line="342" w:lineRule="exact"/>
        <w:rPr>
          <w:rtl/>
        </w:rPr>
      </w:pPr>
      <w:r>
        <w:rPr>
          <w:rtl/>
        </w:rPr>
        <w:t>توفير المباني والمعدات والموارد البشرية لوحدات موارد التعليم الخاص</w:t>
      </w:r>
      <w:r w:rsidR="000956AD">
        <w:rPr>
          <w:rtl/>
        </w:rPr>
        <w:t>؛</w:t>
      </w:r>
    </w:p>
    <w:p w14:paraId="5F48D817" w14:textId="3BF595F3" w:rsidR="00DD2623" w:rsidRDefault="00DD2623" w:rsidP="004409E1">
      <w:pPr>
        <w:pStyle w:val="Bullet1GA"/>
        <w:spacing w:line="342" w:lineRule="exact"/>
        <w:rPr>
          <w:rtl/>
        </w:rPr>
      </w:pPr>
      <w:r>
        <w:rPr>
          <w:rtl/>
        </w:rPr>
        <w:t>خفض سن دخول الأطفال ذوي الاحتياجات التعليمية الخاصة</w:t>
      </w:r>
      <w:r w:rsidR="000956AD">
        <w:rPr>
          <w:rtl/>
        </w:rPr>
        <w:t>؛</w:t>
      </w:r>
      <w:r>
        <w:rPr>
          <w:rtl/>
        </w:rPr>
        <w:t xml:space="preserve"> </w:t>
      </w:r>
    </w:p>
    <w:p w14:paraId="0896C28D" w14:textId="39A60330" w:rsidR="00DD2623" w:rsidRDefault="00DD2623" w:rsidP="004409E1">
      <w:pPr>
        <w:pStyle w:val="Bullet1GA"/>
        <w:spacing w:line="342" w:lineRule="exact"/>
        <w:rPr>
          <w:rtl/>
        </w:rPr>
      </w:pPr>
      <w:r>
        <w:rPr>
          <w:rtl/>
        </w:rPr>
        <w:t>عدم الالتفات إلى أعمارهم في امتحان المنح الدراسية للصف الخامس وامتحان (شهادة التعليم العام – مستوى التعليم العادي (</w:t>
      </w:r>
      <w:r>
        <w:t>GCE (O</w:t>
      </w:r>
      <w:r w:rsidR="001A5FA5">
        <w:t>/</w:t>
      </w:r>
      <w:r>
        <w:t>L</w:t>
      </w:r>
      <w:r>
        <w:rPr>
          <w:rtl/>
        </w:rPr>
        <w:t>)) وامتحان شهادة التعليم العام – المستوى المتقدم (</w:t>
      </w:r>
      <w:r>
        <w:t>GCE (A</w:t>
      </w:r>
      <w:r w:rsidR="001A5FA5">
        <w:t>/</w:t>
      </w:r>
      <w:r>
        <w:t>L</w:t>
      </w:r>
      <w:r>
        <w:rPr>
          <w:rtl/>
        </w:rPr>
        <w:t>)</w:t>
      </w:r>
      <w:r w:rsidR="00805DB0" w:rsidRPr="00805DB0">
        <w:rPr>
          <w:rtl/>
        </w:rPr>
        <w:t xml:space="preserve">)؛ </w:t>
      </w:r>
    </w:p>
    <w:p w14:paraId="1AB246AF" w14:textId="5B1B5379" w:rsidR="00DD2623" w:rsidRDefault="00DD2623" w:rsidP="004409E1">
      <w:pPr>
        <w:pStyle w:val="Bullet1GA"/>
        <w:spacing w:line="342" w:lineRule="exact"/>
        <w:rPr>
          <w:rtl/>
        </w:rPr>
      </w:pPr>
      <w:r>
        <w:rPr>
          <w:rtl/>
        </w:rPr>
        <w:t xml:space="preserve">قرار أن </w:t>
      </w:r>
      <w:r w:rsidRPr="006D0012">
        <w:rPr>
          <w:rtl/>
        </w:rPr>
        <w:t>1</w:t>
      </w:r>
      <w:r>
        <w:rPr>
          <w:rtl/>
        </w:rPr>
        <w:t xml:space="preserve"> في </w:t>
      </w:r>
      <w:proofErr w:type="gramStart"/>
      <w:r>
        <w:rPr>
          <w:rtl/>
        </w:rPr>
        <w:t>المائة</w:t>
      </w:r>
      <w:proofErr w:type="gramEnd"/>
      <w:r>
        <w:rPr>
          <w:rtl/>
        </w:rPr>
        <w:t xml:space="preserve"> من الطلاب في الجامعات يجب أن يكونوا من ذوي الاحتياجات التعليمية الخاصة</w:t>
      </w:r>
      <w:r w:rsidR="000956AD">
        <w:rPr>
          <w:rtl/>
        </w:rPr>
        <w:t>؛</w:t>
      </w:r>
    </w:p>
    <w:p w14:paraId="444E688A" w14:textId="425E2D83" w:rsidR="00DD2623" w:rsidRDefault="00DD2623" w:rsidP="004409E1">
      <w:pPr>
        <w:pStyle w:val="Bullet1GA"/>
        <w:spacing w:line="342" w:lineRule="exact"/>
        <w:rPr>
          <w:rtl/>
        </w:rPr>
      </w:pPr>
      <w:r w:rsidRPr="00131127">
        <w:rPr>
          <w:spacing w:val="-4"/>
          <w:rtl/>
        </w:rPr>
        <w:t>توفير الموارد لمعلمي الأطفال ذوي الاحتياجات التعليمية الخاصة من أجل التعليم المنزلي،</w:t>
      </w:r>
      <w:r>
        <w:rPr>
          <w:rtl/>
        </w:rPr>
        <w:t xml:space="preserve"> والتعليم المجتمعي، من خلال التنسيق مع السلطات الحكومية المحلية؛ </w:t>
      </w:r>
    </w:p>
    <w:p w14:paraId="0F0D3C1F" w14:textId="3204CB4A" w:rsidR="00DD2623" w:rsidRDefault="00DD2623" w:rsidP="004409E1">
      <w:pPr>
        <w:pStyle w:val="Bullet1GA"/>
        <w:spacing w:line="342" w:lineRule="exact"/>
        <w:rPr>
          <w:rtl/>
        </w:rPr>
      </w:pPr>
      <w:r>
        <w:rPr>
          <w:rtl/>
        </w:rPr>
        <w:t>تنظيم أنشطة رياضية خاصة خارج المنهاج مع الطلاب ذوي الاحتياجات الخاصة على مستوى المحافظات وعلى المستوى الوطني.</w:t>
      </w:r>
    </w:p>
    <w:p w14:paraId="07561A23" w14:textId="7E245CCD" w:rsidR="00805DB0" w:rsidRPr="00805DB0" w:rsidRDefault="00DD2623" w:rsidP="004409E1">
      <w:pPr>
        <w:pStyle w:val="SingleTxtGA"/>
        <w:spacing w:line="342" w:lineRule="exact"/>
        <w:rPr>
          <w:rtl/>
        </w:rPr>
      </w:pPr>
      <w:r w:rsidRPr="006D0012">
        <w:rPr>
          <w:rtl/>
        </w:rPr>
        <w:t>115</w:t>
      </w:r>
      <w:r>
        <w:rPr>
          <w:rtl/>
        </w:rPr>
        <w:t>-</w:t>
      </w:r>
      <w:r>
        <w:rPr>
          <w:rtl/>
        </w:rPr>
        <w:tab/>
        <w:t>علاوة على ذلك، نفذت وزارة التعليم البرامج التالية اعتبار</w:t>
      </w:r>
      <w:r w:rsidR="00802399">
        <w:rPr>
          <w:rtl/>
        </w:rPr>
        <w:t xml:space="preserve">اً </w:t>
      </w:r>
      <w:r>
        <w:rPr>
          <w:rtl/>
        </w:rPr>
        <w:t xml:space="preserve">من عام </w:t>
      </w:r>
      <w:r w:rsidRPr="006D0012">
        <w:rPr>
          <w:rtl/>
        </w:rPr>
        <w:t>2015</w:t>
      </w:r>
      <w:r>
        <w:rPr>
          <w:rtl/>
        </w:rPr>
        <w:t xml:space="preserve"> تعزيز</w:t>
      </w:r>
      <w:r w:rsidR="00802399">
        <w:rPr>
          <w:rtl/>
        </w:rPr>
        <w:t xml:space="preserve">اً </w:t>
      </w:r>
      <w:r>
        <w:rPr>
          <w:rtl/>
        </w:rPr>
        <w:t>لحق الأشخاص ذوي الإعاقة في التعليم</w:t>
      </w:r>
      <w:r w:rsidR="00805DB0" w:rsidRPr="006D0012">
        <w:rPr>
          <w:rStyle w:val="FootnoteReference"/>
          <w:sz w:val="22"/>
          <w:rtl/>
        </w:rPr>
        <w:t>(</w:t>
      </w:r>
      <w:r w:rsidR="00805DB0" w:rsidRPr="006D0012">
        <w:rPr>
          <w:rStyle w:val="FootnoteReference"/>
          <w:sz w:val="22"/>
          <w:lang w:val="en-AU"/>
        </w:rPr>
        <w:footnoteReference w:id="21"/>
      </w:r>
      <w:r w:rsidR="00805DB0" w:rsidRPr="00805DB0">
        <w:rPr>
          <w:vertAlign w:val="superscript"/>
          <w:rtl/>
        </w:rPr>
        <w:t>)</w:t>
      </w:r>
      <w:r w:rsidR="00805DB0" w:rsidRPr="00805DB0">
        <w:rPr>
          <w:rtl/>
        </w:rPr>
        <w:t>:</w:t>
      </w:r>
    </w:p>
    <w:p w14:paraId="47FB3693" w14:textId="7DF910C8" w:rsidR="00805DB0" w:rsidRPr="00805DB0" w:rsidRDefault="00DD2623" w:rsidP="004409E1">
      <w:pPr>
        <w:pStyle w:val="Bullet1GA"/>
        <w:spacing w:line="342" w:lineRule="exact"/>
        <w:rPr>
          <w:rtl/>
        </w:rPr>
      </w:pPr>
      <w:r>
        <w:rPr>
          <w:rtl/>
        </w:rPr>
        <w:t>تخصيص برامج تدريبية ل</w:t>
      </w:r>
      <w:r w:rsidR="00131127">
        <w:rPr>
          <w:rFonts w:hint="cs"/>
          <w:rtl/>
        </w:rPr>
        <w:t>‍</w:t>
      </w:r>
      <w:r>
        <w:rPr>
          <w:rtl/>
        </w:rPr>
        <w:t xml:space="preserve"> </w:t>
      </w:r>
      <w:r w:rsidRPr="006D0012">
        <w:rPr>
          <w:rtl/>
        </w:rPr>
        <w:t>386</w:t>
      </w:r>
      <w:r>
        <w:rPr>
          <w:rtl/>
        </w:rPr>
        <w:t xml:space="preserve"> معلم</w:t>
      </w:r>
      <w:r w:rsidR="00802399">
        <w:rPr>
          <w:rtl/>
        </w:rPr>
        <w:t xml:space="preserve">اً </w:t>
      </w:r>
      <w:r>
        <w:rPr>
          <w:rtl/>
        </w:rPr>
        <w:t>من معلمي التربية الخاصة حول كيفية التعرف إلى الأطفال ذوي الاحتياجات الخاصة</w:t>
      </w:r>
      <w:r w:rsidR="00805DB0" w:rsidRPr="006D0012">
        <w:rPr>
          <w:rStyle w:val="FootnoteReference"/>
          <w:sz w:val="22"/>
          <w:rtl/>
        </w:rPr>
        <w:t>(</w:t>
      </w:r>
      <w:r w:rsidR="00805DB0" w:rsidRPr="006D0012">
        <w:rPr>
          <w:rStyle w:val="FootnoteReference"/>
          <w:sz w:val="22"/>
          <w:lang w:val="en-AU"/>
        </w:rPr>
        <w:footnoteReference w:id="22"/>
      </w:r>
      <w:r w:rsidR="00805DB0" w:rsidRPr="00805DB0">
        <w:rPr>
          <w:vertAlign w:val="superscript"/>
          <w:rtl/>
        </w:rPr>
        <w:t>)</w:t>
      </w:r>
      <w:r w:rsidR="00805DB0" w:rsidRPr="00805DB0">
        <w:rPr>
          <w:rtl/>
        </w:rPr>
        <w:t>؛</w:t>
      </w:r>
    </w:p>
    <w:p w14:paraId="34264DBB" w14:textId="0B696F0F" w:rsidR="00DD2623" w:rsidRDefault="00DD2623" w:rsidP="004409E1">
      <w:pPr>
        <w:pStyle w:val="Bullet1GA"/>
        <w:spacing w:line="342" w:lineRule="exact"/>
        <w:rPr>
          <w:rtl/>
        </w:rPr>
      </w:pPr>
      <w:r>
        <w:rPr>
          <w:rtl/>
        </w:rPr>
        <w:t>إقامة مخيمات تعليمية للأطفال ذوي الاحتياجات الخاصة على مستوى المحافظات؛</w:t>
      </w:r>
    </w:p>
    <w:p w14:paraId="3C80D733" w14:textId="42871916" w:rsidR="00DD2623" w:rsidRDefault="00DD2623" w:rsidP="004409E1">
      <w:pPr>
        <w:pStyle w:val="Bullet1GA"/>
        <w:spacing w:line="342" w:lineRule="exact"/>
        <w:rPr>
          <w:rtl/>
        </w:rPr>
      </w:pPr>
      <w:r>
        <w:rPr>
          <w:rtl/>
        </w:rPr>
        <w:t xml:space="preserve">إعادة تصميم برنامج </w:t>
      </w:r>
      <w:r>
        <w:t>e-</w:t>
      </w:r>
      <w:proofErr w:type="spellStart"/>
      <w:r>
        <w:t>thaksalawa</w:t>
      </w:r>
      <w:proofErr w:type="spellEnd"/>
      <w:r>
        <w:rPr>
          <w:rtl/>
        </w:rPr>
        <w:t>، وهو برنامج تعليمي لتكنولوجيا المعلومات، للطلاب ذوي الاحتياجات الخاصة في الصفوف من الأول إلى الخامس؛</w:t>
      </w:r>
    </w:p>
    <w:p w14:paraId="35CC9851" w14:textId="53DA3B5B" w:rsidR="00DD2623" w:rsidRDefault="00DD2623" w:rsidP="004409E1">
      <w:pPr>
        <w:pStyle w:val="Bullet1GA"/>
        <w:spacing w:line="342" w:lineRule="exact"/>
        <w:rPr>
          <w:rtl/>
        </w:rPr>
      </w:pPr>
      <w:r>
        <w:rPr>
          <w:rtl/>
        </w:rPr>
        <w:t>تجميع دليل للمهنيين التربويين حول تحديد الأطفال ذوي الاحتياجات الخاصة والتقييم ومنهجية التعلم والتعليم؛</w:t>
      </w:r>
    </w:p>
    <w:p w14:paraId="04FC3EA3" w14:textId="7623EE24" w:rsidR="00DD2623" w:rsidRDefault="00DD2623" w:rsidP="004409E1">
      <w:pPr>
        <w:pStyle w:val="Bullet1GA"/>
        <w:spacing w:line="342" w:lineRule="exact"/>
        <w:rPr>
          <w:rtl/>
        </w:rPr>
      </w:pPr>
      <w:r>
        <w:rPr>
          <w:rtl/>
        </w:rPr>
        <w:t xml:space="preserve">تشييد مباني جديدة للتعليم الخاص في </w:t>
      </w:r>
      <w:r w:rsidRPr="006D0012">
        <w:rPr>
          <w:rtl/>
        </w:rPr>
        <w:t>3</w:t>
      </w:r>
      <w:r>
        <w:rPr>
          <w:rtl/>
        </w:rPr>
        <w:t xml:space="preserve"> مدارس وترميم قاعات الدرس في التعليم الخاص </w:t>
      </w:r>
      <w:r w:rsidR="000956AD">
        <w:rPr>
          <w:rtl/>
        </w:rPr>
        <w:t>ب‍ </w:t>
      </w:r>
      <w:r w:rsidRPr="006D0012">
        <w:rPr>
          <w:rtl/>
        </w:rPr>
        <w:t>16</w:t>
      </w:r>
      <w:r>
        <w:rPr>
          <w:rtl/>
        </w:rPr>
        <w:t xml:space="preserve"> مدرسة؛</w:t>
      </w:r>
    </w:p>
    <w:p w14:paraId="5BFB9335" w14:textId="5B73E458" w:rsidR="00DD2623" w:rsidRDefault="00DD2623" w:rsidP="004409E1">
      <w:pPr>
        <w:pStyle w:val="Bullet1GA"/>
        <w:spacing w:line="342" w:lineRule="exact"/>
        <w:rPr>
          <w:rtl/>
        </w:rPr>
      </w:pPr>
      <w:r>
        <w:rPr>
          <w:rtl/>
        </w:rPr>
        <w:t xml:space="preserve">شراء </w:t>
      </w:r>
      <w:r w:rsidRPr="006D0012">
        <w:rPr>
          <w:rtl/>
        </w:rPr>
        <w:t>31</w:t>
      </w:r>
      <w:r>
        <w:rPr>
          <w:rtl/>
        </w:rPr>
        <w:t xml:space="preserve"> مجموعة معدات رياضية، و</w:t>
      </w:r>
      <w:r w:rsidRPr="006D0012">
        <w:rPr>
          <w:rtl/>
        </w:rPr>
        <w:t>30</w:t>
      </w:r>
      <w:r>
        <w:rPr>
          <w:rtl/>
        </w:rPr>
        <w:t xml:space="preserve"> مجموعة لوازم تمارين رياضية، و</w:t>
      </w:r>
      <w:r w:rsidRPr="006D0012">
        <w:rPr>
          <w:rtl/>
        </w:rPr>
        <w:t>75</w:t>
      </w:r>
      <w:r>
        <w:rPr>
          <w:rtl/>
        </w:rPr>
        <w:t xml:space="preserve"> مجموعة معدات برايل للمكفوفين، و</w:t>
      </w:r>
      <w:r w:rsidRPr="006D0012">
        <w:rPr>
          <w:rtl/>
        </w:rPr>
        <w:t>20</w:t>
      </w:r>
      <w:r>
        <w:rPr>
          <w:rtl/>
        </w:rPr>
        <w:t xml:space="preserve"> جهاز </w:t>
      </w:r>
      <w:proofErr w:type="gramStart"/>
      <w:r>
        <w:rPr>
          <w:rtl/>
        </w:rPr>
        <w:t>كمبيوتر</w:t>
      </w:r>
      <w:proofErr w:type="gramEnd"/>
      <w:r>
        <w:rPr>
          <w:rtl/>
        </w:rPr>
        <w:t xml:space="preserve"> محمول، و</w:t>
      </w:r>
      <w:r w:rsidRPr="006D0012">
        <w:rPr>
          <w:rtl/>
        </w:rPr>
        <w:t>25</w:t>
      </w:r>
      <w:r>
        <w:rPr>
          <w:rtl/>
        </w:rPr>
        <w:t xml:space="preserve"> طابعة للأطفال ذوي الاحتياجات التعليمية الخاصة؛</w:t>
      </w:r>
    </w:p>
    <w:p w14:paraId="5D4B4799" w14:textId="3208F1EA" w:rsidR="00DD2623" w:rsidRDefault="00DD2623" w:rsidP="004409E1">
      <w:pPr>
        <w:pStyle w:val="Bullet1GA"/>
        <w:spacing w:line="342" w:lineRule="exact"/>
        <w:rPr>
          <w:rtl/>
        </w:rPr>
      </w:pPr>
      <w:r>
        <w:rPr>
          <w:rtl/>
        </w:rPr>
        <w:t xml:space="preserve">توفير مخصصات للمقاطعات للحصول على </w:t>
      </w:r>
      <w:r w:rsidRPr="006D0012">
        <w:rPr>
          <w:rtl/>
        </w:rPr>
        <w:t>000</w:t>
      </w:r>
      <w:r>
        <w:rPr>
          <w:rtl/>
        </w:rPr>
        <w:t xml:space="preserve"> </w:t>
      </w:r>
      <w:r w:rsidR="00131127" w:rsidRPr="006D0012">
        <w:rPr>
          <w:rtl/>
        </w:rPr>
        <w:t>4</w:t>
      </w:r>
      <w:r w:rsidR="00131127">
        <w:rPr>
          <w:rFonts w:hint="cs"/>
          <w:rtl/>
        </w:rPr>
        <w:t xml:space="preserve"> </w:t>
      </w:r>
      <w:r>
        <w:rPr>
          <w:rtl/>
        </w:rPr>
        <w:t>نظارة و</w:t>
      </w:r>
      <w:r w:rsidRPr="006D0012">
        <w:rPr>
          <w:rtl/>
        </w:rPr>
        <w:t>50</w:t>
      </w:r>
      <w:r>
        <w:rPr>
          <w:rtl/>
        </w:rPr>
        <w:t xml:space="preserve"> سماعة أذن؛</w:t>
      </w:r>
    </w:p>
    <w:p w14:paraId="2C068F47" w14:textId="4EAFED2D" w:rsidR="00DD2623" w:rsidRDefault="00DD2623" w:rsidP="004409E1">
      <w:pPr>
        <w:pStyle w:val="Bullet1GA"/>
        <w:spacing w:line="354" w:lineRule="exact"/>
        <w:rPr>
          <w:rtl/>
        </w:rPr>
      </w:pPr>
      <w:r>
        <w:rPr>
          <w:rtl/>
        </w:rPr>
        <w:lastRenderedPageBreak/>
        <w:t xml:space="preserve">إصلاح مباني وأسوار مركز موارد التعليم الخاص الذي سينشأ في </w:t>
      </w:r>
      <w:proofErr w:type="spellStart"/>
      <w:r>
        <w:rPr>
          <w:rtl/>
        </w:rPr>
        <w:t>فينيفيلكولا</w:t>
      </w:r>
      <w:proofErr w:type="spellEnd"/>
      <w:r>
        <w:rPr>
          <w:rtl/>
        </w:rPr>
        <w:t xml:space="preserve"> </w:t>
      </w:r>
      <w:proofErr w:type="spellStart"/>
      <w:r>
        <w:rPr>
          <w:rtl/>
        </w:rPr>
        <w:t>كانيشتا</w:t>
      </w:r>
      <w:proofErr w:type="spellEnd"/>
      <w:r>
        <w:rPr>
          <w:rtl/>
        </w:rPr>
        <w:t xml:space="preserve"> </w:t>
      </w:r>
      <w:proofErr w:type="spellStart"/>
      <w:r>
        <w:rPr>
          <w:rtl/>
        </w:rPr>
        <w:t>فيديالايا</w:t>
      </w:r>
      <w:proofErr w:type="spellEnd"/>
      <w:r>
        <w:rPr>
          <w:rtl/>
        </w:rPr>
        <w:t xml:space="preserve">، </w:t>
      </w:r>
      <w:proofErr w:type="spellStart"/>
      <w:r>
        <w:rPr>
          <w:rtl/>
        </w:rPr>
        <w:t>كاهاثودوا</w:t>
      </w:r>
      <w:proofErr w:type="spellEnd"/>
      <w:r>
        <w:rPr>
          <w:rtl/>
        </w:rPr>
        <w:t xml:space="preserve">، </w:t>
      </w:r>
      <w:proofErr w:type="spellStart"/>
      <w:r>
        <w:rPr>
          <w:rtl/>
        </w:rPr>
        <w:t>هوماغاما</w:t>
      </w:r>
      <w:proofErr w:type="spellEnd"/>
      <w:r>
        <w:rPr>
          <w:rtl/>
        </w:rPr>
        <w:t xml:space="preserve">؛ </w:t>
      </w:r>
    </w:p>
    <w:p w14:paraId="12B35057" w14:textId="120BE7B6" w:rsidR="00DD2623" w:rsidRDefault="00DD2623" w:rsidP="004409E1">
      <w:pPr>
        <w:pStyle w:val="Bullet1GA"/>
        <w:spacing w:line="354" w:lineRule="exact"/>
        <w:rPr>
          <w:rtl/>
        </w:rPr>
      </w:pPr>
      <w:r>
        <w:rPr>
          <w:rtl/>
        </w:rPr>
        <w:t xml:space="preserve">الاحتفال باليوم العالمي للأشخاص ذوي الإعاقة بمشاركة </w:t>
      </w:r>
      <w:r w:rsidRPr="006D0012">
        <w:rPr>
          <w:rtl/>
        </w:rPr>
        <w:t>300</w:t>
      </w:r>
      <w:r>
        <w:rPr>
          <w:rtl/>
        </w:rPr>
        <w:t xml:space="preserve"> شخص من بينهم </w:t>
      </w:r>
      <w:r w:rsidRPr="006D0012">
        <w:rPr>
          <w:rtl/>
        </w:rPr>
        <w:t>135</w:t>
      </w:r>
      <w:r>
        <w:rPr>
          <w:rtl/>
        </w:rPr>
        <w:t xml:space="preserve"> طالب</w:t>
      </w:r>
      <w:r w:rsidR="00802399">
        <w:rPr>
          <w:rtl/>
        </w:rPr>
        <w:t xml:space="preserve">اً </w:t>
      </w:r>
      <w:r>
        <w:rPr>
          <w:rtl/>
        </w:rPr>
        <w:t>من ذوي الإعاقة.</w:t>
      </w:r>
    </w:p>
    <w:p w14:paraId="041DE044" w14:textId="77777777" w:rsidR="00DD2623" w:rsidRDefault="00DD2623" w:rsidP="004409E1">
      <w:pPr>
        <w:pStyle w:val="SingleTxtGA"/>
        <w:spacing w:line="354" w:lineRule="exact"/>
        <w:rPr>
          <w:rtl/>
        </w:rPr>
      </w:pPr>
      <w:r w:rsidRPr="006D0012">
        <w:rPr>
          <w:rtl/>
        </w:rPr>
        <w:t>116</w:t>
      </w:r>
      <w:r>
        <w:rPr>
          <w:rtl/>
        </w:rPr>
        <w:t>-</w:t>
      </w:r>
      <w:r>
        <w:rPr>
          <w:rtl/>
        </w:rPr>
        <w:tab/>
        <w:t xml:space="preserve">ويوجد حالياً </w:t>
      </w:r>
      <w:proofErr w:type="gramStart"/>
      <w:r>
        <w:rPr>
          <w:rtl/>
        </w:rPr>
        <w:t>أربعة</w:t>
      </w:r>
      <w:proofErr w:type="gramEnd"/>
      <w:r>
        <w:rPr>
          <w:rtl/>
        </w:rPr>
        <w:t xml:space="preserve"> خيارات للأطفال ذوي الإعاقة للحصول على التعليم: </w:t>
      </w:r>
    </w:p>
    <w:p w14:paraId="09314F32" w14:textId="562A1820" w:rsidR="00DD2623" w:rsidRDefault="00DD2623" w:rsidP="004409E1">
      <w:pPr>
        <w:pStyle w:val="Bullet1GA"/>
        <w:spacing w:line="354" w:lineRule="exact"/>
        <w:rPr>
          <w:rtl/>
        </w:rPr>
      </w:pPr>
      <w:r>
        <w:rPr>
          <w:rtl/>
        </w:rPr>
        <w:t>المدارس المتخصصة؛</w:t>
      </w:r>
    </w:p>
    <w:p w14:paraId="43B7F75F" w14:textId="27EC7658" w:rsidR="00DD2623" w:rsidRDefault="00DD2623" w:rsidP="004409E1">
      <w:pPr>
        <w:pStyle w:val="Bullet1GA"/>
        <w:spacing w:line="354" w:lineRule="exact"/>
        <w:rPr>
          <w:rtl/>
        </w:rPr>
      </w:pPr>
      <w:r>
        <w:rPr>
          <w:rtl/>
        </w:rPr>
        <w:t>وحدات التعليم الخاص داخل مدارس التعليم النظامي؛</w:t>
      </w:r>
    </w:p>
    <w:p w14:paraId="0399D8EC" w14:textId="3584C4F8" w:rsidR="00DD2623" w:rsidRDefault="00DD2623" w:rsidP="004409E1">
      <w:pPr>
        <w:pStyle w:val="Bullet1GA"/>
        <w:spacing w:line="354" w:lineRule="exact"/>
        <w:rPr>
          <w:rtl/>
        </w:rPr>
      </w:pPr>
      <w:r>
        <w:rPr>
          <w:rtl/>
        </w:rPr>
        <w:t xml:space="preserve">مدارس التعليم النظامي الشاملة؛ </w:t>
      </w:r>
    </w:p>
    <w:p w14:paraId="40238E4E" w14:textId="41851E02" w:rsidR="00DD2623" w:rsidRDefault="00DD2623" w:rsidP="004409E1">
      <w:pPr>
        <w:pStyle w:val="Bullet1GA"/>
        <w:spacing w:line="354" w:lineRule="exact"/>
        <w:rPr>
          <w:rtl/>
        </w:rPr>
      </w:pPr>
      <w:r>
        <w:rPr>
          <w:rtl/>
        </w:rPr>
        <w:t>مراكز الموارد الخاصة الملحقة بمدارس التعليم النظامي.</w:t>
      </w:r>
    </w:p>
    <w:p w14:paraId="2F17257F" w14:textId="77777777" w:rsidR="00DD2623" w:rsidRDefault="00DD2623" w:rsidP="004409E1">
      <w:pPr>
        <w:pStyle w:val="SingleTxtGA"/>
        <w:spacing w:line="354" w:lineRule="exact"/>
        <w:rPr>
          <w:rtl/>
        </w:rPr>
      </w:pPr>
      <w:r w:rsidRPr="006D0012">
        <w:rPr>
          <w:rtl/>
        </w:rPr>
        <w:t>117</w:t>
      </w:r>
      <w:r>
        <w:rPr>
          <w:rtl/>
        </w:rPr>
        <w:t>-</w:t>
      </w:r>
      <w:r>
        <w:rPr>
          <w:rtl/>
        </w:rPr>
        <w:tab/>
        <w:t xml:space="preserve">وهناك </w:t>
      </w:r>
      <w:r w:rsidRPr="006D0012">
        <w:rPr>
          <w:rtl/>
        </w:rPr>
        <w:t>704</w:t>
      </w:r>
      <w:r>
        <w:rPr>
          <w:rtl/>
        </w:rPr>
        <w:t xml:space="preserve"> وحدات للتعليم الخاص ملحقة بالمدارس العادية لتلبية احتياجات الأطفال ذوي الإعاقة و</w:t>
      </w:r>
      <w:r w:rsidRPr="006D0012">
        <w:rPr>
          <w:rtl/>
        </w:rPr>
        <w:t>25</w:t>
      </w:r>
      <w:r>
        <w:rPr>
          <w:rtl/>
        </w:rPr>
        <w:t xml:space="preserve"> مدرسة خاصة للذين يعانون من إعاقات شديدة وغير قادرين على التكيف مع الظروف في الفصول الدراسية العادية التي تقع ضمن اختصاص وزارة التعليم. وجميع المدارس الخاصة مسجلة ويجري حالياً إنفاذ قانون لتسجيل المدارس الخاصة. وترد أدناه البرامج التي تنفذ حالياً لصالح الأطفال ذوي الاحتياجات التعليمية الخاصة.</w:t>
      </w:r>
    </w:p>
    <w:p w14:paraId="260646D7" w14:textId="2ADD0A3F" w:rsidR="00DD2623" w:rsidRDefault="00DD2623" w:rsidP="004409E1">
      <w:pPr>
        <w:pStyle w:val="Bullet1GA"/>
        <w:spacing w:line="354" w:lineRule="exact"/>
        <w:rPr>
          <w:rtl/>
        </w:rPr>
      </w:pPr>
      <w:r w:rsidRPr="00131127">
        <w:rPr>
          <w:spacing w:val="-2"/>
          <w:rtl/>
        </w:rPr>
        <w:t xml:space="preserve">أنشئت وحدات للتعليم الخاص في المدارس حيث يقوم المدرِّبون </w:t>
      </w:r>
      <w:proofErr w:type="spellStart"/>
      <w:r w:rsidRPr="00131127">
        <w:rPr>
          <w:spacing w:val="-2"/>
          <w:rtl/>
        </w:rPr>
        <w:t>المدرَّبون</w:t>
      </w:r>
      <w:proofErr w:type="spellEnd"/>
      <w:r w:rsidRPr="00131127">
        <w:rPr>
          <w:spacing w:val="-2"/>
          <w:rtl/>
        </w:rPr>
        <w:t xml:space="preserve"> برعاية الأطفال</w:t>
      </w:r>
      <w:r>
        <w:rPr>
          <w:rtl/>
        </w:rPr>
        <w:t xml:space="preserve"> المعاقين منذ البداية واستيعابهم في الفصول العادية حسب التقدم المحرز؛</w:t>
      </w:r>
    </w:p>
    <w:p w14:paraId="59D86771" w14:textId="7CDECC5A" w:rsidR="00DD2623" w:rsidRDefault="00DD2623" w:rsidP="004409E1">
      <w:pPr>
        <w:pStyle w:val="Bullet1GA"/>
        <w:spacing w:line="354" w:lineRule="exact"/>
        <w:rPr>
          <w:rtl/>
        </w:rPr>
      </w:pPr>
      <w:r w:rsidRPr="00131127">
        <w:rPr>
          <w:spacing w:val="-2"/>
          <w:rtl/>
        </w:rPr>
        <w:t>التعليم الجامع الشامل في الصفوف العادية حيث يتم تدريب المعلمين على رعاية الأطفال</w:t>
      </w:r>
      <w:r>
        <w:rPr>
          <w:rtl/>
        </w:rPr>
        <w:t xml:space="preserve"> ذوي الاحتياجات الخاصة؛</w:t>
      </w:r>
    </w:p>
    <w:p w14:paraId="5E0542E0" w14:textId="0A52A51D" w:rsidR="00DD2623" w:rsidRDefault="00DD2623" w:rsidP="004409E1">
      <w:pPr>
        <w:pStyle w:val="Bullet1GA"/>
        <w:spacing w:line="354" w:lineRule="exact"/>
        <w:rPr>
          <w:rtl/>
        </w:rPr>
      </w:pPr>
      <w:r w:rsidRPr="00131127">
        <w:rPr>
          <w:spacing w:val="-2"/>
          <w:rtl/>
        </w:rPr>
        <w:t>يدير القطاع الخاص مدارس خاصة للأطفال ذوي الإعاقات الشديدة. وتتلقى هذه المدارس</w:t>
      </w:r>
      <w:r>
        <w:rPr>
          <w:rtl/>
        </w:rPr>
        <w:t xml:space="preserve"> مساعدة مالية من الحكومة؛</w:t>
      </w:r>
    </w:p>
    <w:p w14:paraId="0AE369A3" w14:textId="1F950C4C" w:rsidR="00DD2623" w:rsidRDefault="00DD2623" w:rsidP="004409E1">
      <w:pPr>
        <w:pStyle w:val="Bullet1GA"/>
        <w:spacing w:line="354" w:lineRule="exact"/>
        <w:rPr>
          <w:rtl/>
        </w:rPr>
      </w:pPr>
      <w:r>
        <w:rPr>
          <w:rtl/>
        </w:rPr>
        <w:t xml:space="preserve">يوجد مركز خاص للأطفال المصابين بالتوحد كمركز وطني نموذجي في كولومبو. </w:t>
      </w:r>
    </w:p>
    <w:p w14:paraId="51585905" w14:textId="34059361" w:rsidR="00DD2623" w:rsidRDefault="00DD2623" w:rsidP="004409E1">
      <w:pPr>
        <w:pStyle w:val="Bullet1GA"/>
        <w:spacing w:line="354" w:lineRule="exact"/>
        <w:rPr>
          <w:rtl/>
        </w:rPr>
      </w:pPr>
      <w:r>
        <w:rPr>
          <w:rtl/>
        </w:rPr>
        <w:t>أنشئت مطبعة بطريقة برايل لطباعة كتب برايل للأطفال ذوي الإعاقة البصرية.</w:t>
      </w:r>
    </w:p>
    <w:p w14:paraId="455C079B" w14:textId="77777777" w:rsidR="00DD2623" w:rsidRPr="000C09EA" w:rsidRDefault="00DD2623" w:rsidP="004409E1">
      <w:pPr>
        <w:pStyle w:val="SingleTxtGA"/>
        <w:spacing w:line="354" w:lineRule="exact"/>
        <w:rPr>
          <w:spacing w:val="-2"/>
          <w:rtl/>
        </w:rPr>
      </w:pPr>
      <w:r w:rsidRPr="006D0012">
        <w:rPr>
          <w:rtl/>
        </w:rPr>
        <w:t>118</w:t>
      </w:r>
      <w:r>
        <w:rPr>
          <w:rtl/>
        </w:rPr>
        <w:t>-</w:t>
      </w:r>
      <w:r>
        <w:rPr>
          <w:rtl/>
        </w:rPr>
        <w:tab/>
        <w:t xml:space="preserve">ويحصل الأطفال ذوو الإعاقة أو الذين آباؤهم أشخاص ذوو إعاقة في أسر منخفضة الدخل </w:t>
      </w:r>
      <w:r w:rsidRPr="000C09EA">
        <w:rPr>
          <w:spacing w:val="-2"/>
          <w:rtl/>
        </w:rPr>
        <w:t xml:space="preserve">أيضاً على إعانة تعليمية تصل إلى </w:t>
      </w:r>
      <w:r w:rsidRPr="006D0012">
        <w:rPr>
          <w:spacing w:val="-2"/>
          <w:rtl/>
        </w:rPr>
        <w:t>000</w:t>
      </w:r>
      <w:r w:rsidRPr="000C09EA">
        <w:rPr>
          <w:spacing w:val="-2"/>
          <w:rtl/>
        </w:rPr>
        <w:t xml:space="preserve"> </w:t>
      </w:r>
      <w:r w:rsidRPr="006D0012">
        <w:rPr>
          <w:spacing w:val="-2"/>
          <w:rtl/>
        </w:rPr>
        <w:t>10</w:t>
      </w:r>
      <w:r w:rsidRPr="000C09EA">
        <w:rPr>
          <w:spacing w:val="-2"/>
          <w:rtl/>
        </w:rPr>
        <w:t xml:space="preserve"> روبية كدفعة تدفع مرة واحدة. وتساعد في ذلك الأمانة الوطنية للأشخاص ذوي الإعاقة. </w:t>
      </w:r>
    </w:p>
    <w:p w14:paraId="769CA9A2" w14:textId="492F9DEB" w:rsidR="00DD2623" w:rsidRDefault="00DD2623" w:rsidP="004409E1">
      <w:pPr>
        <w:pStyle w:val="SingleTxtGA"/>
        <w:spacing w:line="354" w:lineRule="exact"/>
        <w:rPr>
          <w:rtl/>
        </w:rPr>
      </w:pPr>
      <w:r w:rsidRPr="006D0012">
        <w:rPr>
          <w:rtl/>
        </w:rPr>
        <w:t>119</w:t>
      </w:r>
      <w:r>
        <w:rPr>
          <w:rtl/>
        </w:rPr>
        <w:t>-</w:t>
      </w:r>
      <w:r>
        <w:rPr>
          <w:rtl/>
        </w:rPr>
        <w:tab/>
        <w:t>ويؤدي التعليم المدرسي دوراً رئيسياً في إعداد الأطفال للالتحاق بالتدريب المهني والعمالة وإدماجهم كأفراد في المجتمع. وتلعب إدارة الخدمات الاجتماعية دورين رئيسيين في رعاية الأطفال ذوي</w:t>
      </w:r>
      <w:r w:rsidR="00131127">
        <w:rPr>
          <w:rFonts w:hint="cs"/>
          <w:rtl/>
        </w:rPr>
        <w:t> </w:t>
      </w:r>
      <w:r>
        <w:rPr>
          <w:rtl/>
        </w:rPr>
        <w:t xml:space="preserve">الاحتياجات التعليمية الخاصة. يتمثل أحد الدورين في الدراسة في سن ما قبل المدرسة قبل الالتحاق بالتعليم الرسمي، ويتمثل الدور الثاني في إتمام الدراسة. </w:t>
      </w:r>
    </w:p>
    <w:p w14:paraId="7324B45E" w14:textId="744C1C16" w:rsidR="00DD2623" w:rsidRDefault="00DD2623" w:rsidP="004409E1">
      <w:pPr>
        <w:pStyle w:val="SingleTxtGA"/>
        <w:spacing w:line="354" w:lineRule="exact"/>
        <w:rPr>
          <w:rtl/>
        </w:rPr>
      </w:pPr>
      <w:r w:rsidRPr="006D0012">
        <w:rPr>
          <w:rtl/>
        </w:rPr>
        <w:t>120</w:t>
      </w:r>
      <w:r>
        <w:rPr>
          <w:rtl/>
        </w:rPr>
        <w:t>-</w:t>
      </w:r>
      <w:r>
        <w:rPr>
          <w:rtl/>
        </w:rPr>
        <w:tab/>
        <w:t xml:space="preserve">وأكد موظفو الخدمات الاجتماعية الذين يعملون على المستوى الشعبي أن هذه المبادرات شجعت الأسر على إرسال أطفالها المعوقين إلى المدارس. وقد استفاد </w:t>
      </w:r>
      <w:r w:rsidRPr="006D0012">
        <w:rPr>
          <w:rtl/>
        </w:rPr>
        <w:t>281</w:t>
      </w:r>
      <w:r>
        <w:rPr>
          <w:rtl/>
        </w:rPr>
        <w:t xml:space="preserve"> طفلاً من هذه المساعدة وأنفقت الحكومة </w:t>
      </w:r>
      <w:r w:rsidRPr="006D0012">
        <w:rPr>
          <w:rtl/>
        </w:rPr>
        <w:t>2</w:t>
      </w:r>
      <w:r w:rsidR="00805DB0">
        <w:rPr>
          <w:rFonts w:ascii="Simplified Arabic" w:hAnsi="Simplified Arabic"/>
          <w:rtl/>
        </w:rPr>
        <w:t>,</w:t>
      </w:r>
      <w:r w:rsidRPr="006D0012">
        <w:rPr>
          <w:rtl/>
        </w:rPr>
        <w:t>3</w:t>
      </w:r>
      <w:r>
        <w:rPr>
          <w:rtl/>
        </w:rPr>
        <w:t xml:space="preserve"> مليون روبية على هذه المبادرات. ونجاح هذه المساعي واضح: فقد لوحظت زيادة في عدد الأطفال ذوي الاحتياجات الخاصة الذين يتلقون التعليم على مر الزمن. والتحق العديد من الأطفال ضعاف البصر أو المعاقين بالجامعة في السنوات الأخيرة وهم يعملون كمحاضرين ومهنيين ونشطاء، إلخ. وعملت الجامعات المحلية أيضاً على ضمان توفير مرافق للطلاب المعوقين للالتحاق بتعليمهم دون عوائق.</w:t>
      </w:r>
    </w:p>
    <w:p w14:paraId="6228788D" w14:textId="77777777" w:rsidR="00DD2623" w:rsidRDefault="00DD2623" w:rsidP="00A04174">
      <w:pPr>
        <w:pStyle w:val="SingleTxtGA"/>
        <w:spacing w:line="346" w:lineRule="exact"/>
        <w:rPr>
          <w:rtl/>
        </w:rPr>
      </w:pPr>
      <w:r w:rsidRPr="006D0012">
        <w:rPr>
          <w:rtl/>
        </w:rPr>
        <w:lastRenderedPageBreak/>
        <w:t>121</w:t>
      </w:r>
      <w:r>
        <w:rPr>
          <w:rtl/>
        </w:rPr>
        <w:t>-</w:t>
      </w:r>
      <w:r>
        <w:rPr>
          <w:rtl/>
        </w:rPr>
        <w:tab/>
        <w:t xml:space="preserve">كما تقدم مراكز توجيه الطفل، مثل المركز في ناوينا، </w:t>
      </w:r>
      <w:proofErr w:type="spellStart"/>
      <w:r>
        <w:rPr>
          <w:rtl/>
        </w:rPr>
        <w:t>ماهاراغاما</w:t>
      </w:r>
      <w:proofErr w:type="spellEnd"/>
      <w:r>
        <w:rPr>
          <w:rtl/>
        </w:rPr>
        <w:t xml:space="preserve">، المساعدة والتوجيه من أجل السهر على النمو العقلي للأطفال. وأعدّت مؤسسة ديزي لانكا </w:t>
      </w:r>
      <w:r w:rsidRPr="006D0012">
        <w:rPr>
          <w:rtl/>
        </w:rPr>
        <w:t>200</w:t>
      </w:r>
      <w:r>
        <w:rPr>
          <w:rtl/>
        </w:rPr>
        <w:t xml:space="preserve"> كتاب مسموع رقمي باللغة المحلية و</w:t>
      </w:r>
      <w:r w:rsidRPr="006D0012">
        <w:rPr>
          <w:rtl/>
        </w:rPr>
        <w:t>500</w:t>
      </w:r>
      <w:r>
        <w:rPr>
          <w:rtl/>
        </w:rPr>
        <w:t xml:space="preserve"> كتاب رقمي باللغة الإنكليزية، بما في ذلك كتب المناهج المدرسية والمواد الجامعية. وسيتم توزيع الكتب، التي ينتجها الطلاب المبصرون والمكفوفون الذين يعملون في مجموعات ثنائية مزدوجة، من خلال مدارس المكفوفين ومكتبة بريدية. وسيتيح ذلك للمكفوفين الوصول إلى مجموعة واسعة من المواد المتاحة حالياً بطريقة برايل. كما ستساعد الكتب باللغة المحلية الأميين أو ضعاف البصر.</w:t>
      </w:r>
    </w:p>
    <w:p w14:paraId="45A5A38C" w14:textId="2824CF31" w:rsidR="00DD2623" w:rsidRDefault="00DD2623" w:rsidP="00A04174">
      <w:pPr>
        <w:pStyle w:val="Bullet1GA"/>
        <w:spacing w:line="346" w:lineRule="exact"/>
        <w:rPr>
          <w:rtl/>
        </w:rPr>
      </w:pPr>
      <w:r>
        <w:rPr>
          <w:rtl/>
        </w:rPr>
        <w:t>مراكز توجيه الطفل: إعداد الأطفال ذوي الاحتياجات الخاصة للالتحاق بالتعليم الرسمي؛</w:t>
      </w:r>
    </w:p>
    <w:p w14:paraId="7E800207" w14:textId="28096E06" w:rsidR="00DD2623" w:rsidRDefault="00DD2623" w:rsidP="00A04174">
      <w:pPr>
        <w:pStyle w:val="Bullet1GA"/>
        <w:spacing w:line="346" w:lineRule="exact"/>
        <w:rPr>
          <w:rtl/>
        </w:rPr>
      </w:pPr>
      <w:r w:rsidRPr="00131127">
        <w:rPr>
          <w:spacing w:val="-4"/>
          <w:rtl/>
        </w:rPr>
        <w:t xml:space="preserve">مراكز التدريب المهني: إعداد الأطفال ذوي الاحتياجات الخاصة بعد التعليم ليصبحوا أعضاء </w:t>
      </w:r>
      <w:r>
        <w:rPr>
          <w:rtl/>
        </w:rPr>
        <w:t>منتجين في المجتمع.</w:t>
      </w:r>
    </w:p>
    <w:p w14:paraId="0FDAD463" w14:textId="77777777" w:rsidR="00DD2623" w:rsidRDefault="00DD2623" w:rsidP="00A04174">
      <w:pPr>
        <w:pStyle w:val="SingleTxtGA"/>
        <w:spacing w:line="346" w:lineRule="exact"/>
        <w:rPr>
          <w:rtl/>
        </w:rPr>
      </w:pPr>
      <w:r w:rsidRPr="006D0012">
        <w:rPr>
          <w:rtl/>
        </w:rPr>
        <w:t>122</w:t>
      </w:r>
      <w:r>
        <w:rPr>
          <w:rtl/>
        </w:rPr>
        <w:t>-</w:t>
      </w:r>
      <w:r>
        <w:rPr>
          <w:rtl/>
        </w:rPr>
        <w:tab/>
        <w:t>التطورات المتوخاة في المستقبل:</w:t>
      </w:r>
    </w:p>
    <w:p w14:paraId="59128798" w14:textId="1263E5CC" w:rsidR="00DD2623" w:rsidRDefault="00DD2623" w:rsidP="00A04174">
      <w:pPr>
        <w:pStyle w:val="Bullet1GA"/>
        <w:spacing w:line="346" w:lineRule="exact"/>
        <w:rPr>
          <w:rtl/>
        </w:rPr>
      </w:pPr>
      <w:r>
        <w:rPr>
          <w:rtl/>
        </w:rPr>
        <w:t xml:space="preserve">بموجب خطة العمل الوطنية لحقوق الإنسان، تتوقع وزارة التعليم أن يكون </w:t>
      </w:r>
      <w:r w:rsidRPr="006D0012">
        <w:rPr>
          <w:rtl/>
        </w:rPr>
        <w:t>50</w:t>
      </w:r>
      <w:r>
        <w:rPr>
          <w:rtl/>
        </w:rPr>
        <w:t xml:space="preserve"> في </w:t>
      </w:r>
      <w:proofErr w:type="gramStart"/>
      <w:r>
        <w:rPr>
          <w:rtl/>
        </w:rPr>
        <w:t>المائة</w:t>
      </w:r>
      <w:proofErr w:type="gramEnd"/>
      <w:r>
        <w:rPr>
          <w:rtl/>
        </w:rPr>
        <w:t xml:space="preserve"> من المدارس في كل دائرة تعليمية مزودة بالموظفين والتجهيزات للطلاب ذوي الإعاقة إلى جانب زيادة الفرص للطلاب الذين يعانون من جميع أنواع الإعاقات للوصول إلى التعليم العالي في القطاع العام، وذلك لضمان جودة التعليم للأشخاص ذوي الإعاقة على المدى المتوسط</w:t>
      </w:r>
      <w:r w:rsidR="004818D9">
        <w:rPr>
          <w:rFonts w:hint="cs"/>
          <w:rtl/>
        </w:rPr>
        <w:t>؛</w:t>
      </w:r>
    </w:p>
    <w:p w14:paraId="36E8C3D0" w14:textId="21A1A467" w:rsidR="00DD2623" w:rsidRDefault="00DD2623" w:rsidP="00A04174">
      <w:pPr>
        <w:pStyle w:val="Bullet1GA"/>
        <w:spacing w:line="346" w:lineRule="exact"/>
        <w:rPr>
          <w:rtl/>
        </w:rPr>
      </w:pPr>
      <w:r>
        <w:rPr>
          <w:rtl/>
        </w:rPr>
        <w:t>تعتزم وزارة التعليم أيضاً توفير الترتيبات التيسيرية المعقولة وغيرها من المرافق (الاتصالات/تكنولوجيا المعلومات) في المدارس الابتدائية والثانوية، للأشخاص ذوي</w:t>
      </w:r>
      <w:r w:rsidR="006031F3">
        <w:rPr>
          <w:rFonts w:hint="cs"/>
          <w:rtl/>
        </w:rPr>
        <w:t> </w:t>
      </w:r>
      <w:r>
        <w:rPr>
          <w:rtl/>
        </w:rPr>
        <w:t>الإعاقة؛</w:t>
      </w:r>
    </w:p>
    <w:p w14:paraId="1AACC421" w14:textId="3C34B812" w:rsidR="00DD2623" w:rsidRDefault="00DD2623" w:rsidP="00A04174">
      <w:pPr>
        <w:pStyle w:val="Bullet1GA"/>
        <w:spacing w:line="346" w:lineRule="exact"/>
        <w:rPr>
          <w:rtl/>
        </w:rPr>
      </w:pPr>
      <w:r>
        <w:rPr>
          <w:rtl/>
        </w:rPr>
        <w:t>تخطط وزارة التعليم ولجنة المنح الجامعية لصياغة المزيد من اللوائح، بما يحظر جميع أشكال التمييز تجاه الأشخاص ذوي الإعاقة في التعليم، وتوفير التدريب المتساوي فيما</w:t>
      </w:r>
      <w:r w:rsidR="006031F3">
        <w:rPr>
          <w:rFonts w:hint="cs"/>
          <w:rtl/>
        </w:rPr>
        <w:t> </w:t>
      </w:r>
      <w:r>
        <w:rPr>
          <w:rtl/>
        </w:rPr>
        <w:t>يتصل بالإعاقة للطلاب والمعلمين على المدى القصير والمتوسط. وتهدف كلتا المؤسستين أيضاً إلى إجراء استعراضات دورية لنوعية التعليم وأساليب التدريس التي يطبقها المعلمون المدربون على التعليم الشامل لذوي الإعاقة؛</w:t>
      </w:r>
    </w:p>
    <w:p w14:paraId="70ECD6FD" w14:textId="05EA77E8" w:rsidR="00DD2623" w:rsidRDefault="00DD2623" w:rsidP="00A04174">
      <w:pPr>
        <w:pStyle w:val="Bullet1GA"/>
        <w:spacing w:line="346" w:lineRule="exact"/>
        <w:rPr>
          <w:rtl/>
        </w:rPr>
      </w:pPr>
      <w:r>
        <w:rPr>
          <w:rtl/>
        </w:rPr>
        <w:t xml:space="preserve">في إطار خطة العمل الوطنية لحقوق الإنسان، تقترح وزارة الصحة ووزارة التعليم ومجالس المحافظات إطلاق برامج مثل رعاية وتنمية الطفولة المبكرة ومناهج تدريب المعلمين للمعوقين. وسيقاس نجاح هذه المبادرة بعدد المراكز المنشأة والنسبة المئوية للأطفال المعوقين المسجلين في برنامج الرعاية والنماء في مرحلة الطفولة المبكرة؛ </w:t>
      </w:r>
    </w:p>
    <w:p w14:paraId="4900A02B" w14:textId="436968E6" w:rsidR="00DD2623" w:rsidRDefault="00DD2623" w:rsidP="00A04174">
      <w:pPr>
        <w:pStyle w:val="Bullet1GA"/>
        <w:spacing w:line="346" w:lineRule="exact"/>
        <w:rPr>
          <w:rtl/>
        </w:rPr>
      </w:pPr>
      <w:r>
        <w:rPr>
          <w:rtl/>
        </w:rPr>
        <w:t xml:space="preserve">يعتزم مركز البحوث والتعليم والممارسة المتعلقة بالإعاقة في كلية الآداب بجامعة كولومبو، على سبيل المثال، توفير خيارات دراسية للمهنيين وغيرهم بمن فيهم الأشخاص ذوو الإعاقة والأسر والمجتمعات المحلية، فضلاً عن تشجيع وتعزيز التعلم والدورات الدراسية المتعلقة بالإعاقة من أجل التطوير الوظيفي. </w:t>
      </w:r>
    </w:p>
    <w:p w14:paraId="78F3FC1A" w14:textId="7473DE41" w:rsidR="00DD2623" w:rsidRPr="006D0012" w:rsidRDefault="00DD2623" w:rsidP="00A04174">
      <w:pPr>
        <w:pStyle w:val="H1GA"/>
        <w:rPr>
          <w:rtl/>
        </w:rPr>
      </w:pPr>
      <w:r w:rsidRPr="006D0012">
        <w:rPr>
          <w:rtl/>
        </w:rPr>
        <w:lastRenderedPageBreak/>
        <w:tab/>
      </w:r>
      <w:r w:rsidRPr="006D0012">
        <w:rPr>
          <w:rtl/>
        </w:rPr>
        <w:tab/>
        <w:t>المادة 25</w:t>
      </w:r>
      <w:r w:rsidR="000C09EA" w:rsidRPr="006D0012">
        <w:rPr>
          <w:rtl/>
        </w:rPr>
        <w:tab/>
      </w:r>
      <w:r w:rsidR="000C09EA" w:rsidRPr="006D0012">
        <w:rPr>
          <w:rtl/>
        </w:rPr>
        <w:br/>
      </w:r>
      <w:r w:rsidRPr="006D0012">
        <w:rPr>
          <w:rtl/>
        </w:rPr>
        <w:t>الصحة</w:t>
      </w:r>
    </w:p>
    <w:p w14:paraId="431B6090" w14:textId="77777777" w:rsidR="00DD2623" w:rsidRDefault="00DD2623" w:rsidP="00A04174">
      <w:pPr>
        <w:pStyle w:val="SingleTxtGA"/>
        <w:spacing w:line="346" w:lineRule="exact"/>
        <w:rPr>
          <w:rtl/>
        </w:rPr>
      </w:pPr>
      <w:r w:rsidRPr="006D0012">
        <w:rPr>
          <w:rtl/>
        </w:rPr>
        <w:t>123</w:t>
      </w:r>
      <w:r>
        <w:rPr>
          <w:rtl/>
        </w:rPr>
        <w:t>-</w:t>
      </w:r>
      <w:r>
        <w:rPr>
          <w:rtl/>
        </w:rPr>
        <w:tab/>
        <w:t xml:space="preserve">لقد كفل نظام الرعاية الصحية المجاني والشامل في سري لانكا، القائم منذ حصول البلد على الاستقلال، تمتع الأشخاص ذوي الإعاقة، وحتى الأشخاص من ذوي الدخل المنخفض، على رعاية صحية عالية الجودة دون أي تمييز. </w:t>
      </w:r>
    </w:p>
    <w:p w14:paraId="0C545C8B" w14:textId="57809CA0" w:rsidR="00DD2623" w:rsidRDefault="00DD2623" w:rsidP="004409E1">
      <w:pPr>
        <w:pStyle w:val="SingleTxtGA"/>
        <w:spacing w:line="346" w:lineRule="exact"/>
        <w:rPr>
          <w:rtl/>
        </w:rPr>
      </w:pPr>
      <w:r w:rsidRPr="006D0012">
        <w:rPr>
          <w:rtl/>
        </w:rPr>
        <w:t>124</w:t>
      </w:r>
      <w:r>
        <w:rPr>
          <w:rtl/>
        </w:rPr>
        <w:t>-</w:t>
      </w:r>
      <w:r>
        <w:rPr>
          <w:rtl/>
        </w:rPr>
        <w:tab/>
        <w:t xml:space="preserve">وبالإضافة إلى ذلك، يتم تزويد الأشخاص ذوي الإعاقة وأسرهم الذين يقل دخلهم عن </w:t>
      </w:r>
      <w:r w:rsidRPr="006D0012">
        <w:rPr>
          <w:rtl/>
        </w:rPr>
        <w:t>000</w:t>
      </w:r>
      <w:r>
        <w:rPr>
          <w:rtl/>
        </w:rPr>
        <w:t xml:space="preserve"> </w:t>
      </w:r>
      <w:r w:rsidRPr="006D0012">
        <w:rPr>
          <w:rtl/>
        </w:rPr>
        <w:t>6</w:t>
      </w:r>
      <w:r>
        <w:rPr>
          <w:rtl/>
        </w:rPr>
        <w:t xml:space="preserve"> </w:t>
      </w:r>
      <w:r w:rsidRPr="000C09EA">
        <w:rPr>
          <w:spacing w:val="-6"/>
          <w:rtl/>
        </w:rPr>
        <w:t xml:space="preserve">روبية بمساعدة مالية تصل إلى </w:t>
      </w:r>
      <w:r w:rsidRPr="006D0012">
        <w:rPr>
          <w:spacing w:val="-6"/>
          <w:rtl/>
        </w:rPr>
        <w:t>000</w:t>
      </w:r>
      <w:r w:rsidRPr="000C09EA">
        <w:rPr>
          <w:spacing w:val="-6"/>
          <w:rtl/>
        </w:rPr>
        <w:t xml:space="preserve"> </w:t>
      </w:r>
      <w:r w:rsidRPr="006D0012">
        <w:rPr>
          <w:spacing w:val="-6"/>
          <w:rtl/>
        </w:rPr>
        <w:t>20</w:t>
      </w:r>
      <w:r w:rsidRPr="000C09EA">
        <w:rPr>
          <w:spacing w:val="-6"/>
          <w:rtl/>
        </w:rPr>
        <w:t xml:space="preserve"> روبية في شكل "مساعدة طبية" على أساس الأولوية. وحتى عام </w:t>
      </w:r>
      <w:r w:rsidRPr="006D0012">
        <w:rPr>
          <w:spacing w:val="-6"/>
          <w:rtl/>
        </w:rPr>
        <w:t>2017</w:t>
      </w:r>
      <w:r w:rsidRPr="000C09EA">
        <w:rPr>
          <w:spacing w:val="-6"/>
          <w:rtl/>
        </w:rPr>
        <w:t>،</w:t>
      </w:r>
      <w:r>
        <w:rPr>
          <w:rtl/>
        </w:rPr>
        <w:t xml:space="preserve"> استفاد </w:t>
      </w:r>
      <w:r w:rsidRPr="006D0012">
        <w:rPr>
          <w:rtl/>
        </w:rPr>
        <w:t>240</w:t>
      </w:r>
      <w:r>
        <w:rPr>
          <w:rtl/>
        </w:rPr>
        <w:t xml:space="preserve"> شخصاً من ذوي الإعاقة من هذا البرنامج الذي أنفقت عليه الحكومة حتى الآن </w:t>
      </w:r>
      <w:r w:rsidRPr="006D0012">
        <w:rPr>
          <w:rtl/>
        </w:rPr>
        <w:t>3</w:t>
      </w:r>
      <w:r w:rsidR="00805DB0">
        <w:rPr>
          <w:rFonts w:ascii="Simplified Arabic" w:hAnsi="Simplified Arabic"/>
          <w:rtl/>
        </w:rPr>
        <w:t>,</w:t>
      </w:r>
      <w:r w:rsidRPr="006D0012">
        <w:rPr>
          <w:rtl/>
        </w:rPr>
        <w:t>7</w:t>
      </w:r>
      <w:r>
        <w:rPr>
          <w:rtl/>
        </w:rPr>
        <w:t xml:space="preserve"> مليون روبية. ويمكن للأشخاص ذوي الإعاقة أيضاً التقدم بطلب للحصول على الأدوية وعلى مساعدة للسفر لتلبية الاحتياجات الجراحية حتى مبلغ يصل إلى </w:t>
      </w:r>
      <w:r w:rsidRPr="006D0012">
        <w:rPr>
          <w:rtl/>
        </w:rPr>
        <w:t>000</w:t>
      </w:r>
      <w:r>
        <w:rPr>
          <w:rtl/>
        </w:rPr>
        <w:t xml:space="preserve"> </w:t>
      </w:r>
      <w:r w:rsidRPr="006D0012">
        <w:rPr>
          <w:rtl/>
        </w:rPr>
        <w:t>20</w:t>
      </w:r>
      <w:r>
        <w:rPr>
          <w:rtl/>
        </w:rPr>
        <w:t xml:space="preserve"> روبية. </w:t>
      </w:r>
    </w:p>
    <w:p w14:paraId="1B6EE703" w14:textId="77777777" w:rsidR="00DD2623" w:rsidRPr="004409E1" w:rsidRDefault="00DD2623" w:rsidP="004409E1">
      <w:pPr>
        <w:pStyle w:val="SingleTxtGA"/>
        <w:spacing w:line="346" w:lineRule="exact"/>
        <w:rPr>
          <w:spacing w:val="-6"/>
          <w:rtl/>
        </w:rPr>
      </w:pPr>
      <w:r w:rsidRPr="006D0012">
        <w:rPr>
          <w:spacing w:val="-6"/>
          <w:rtl/>
        </w:rPr>
        <w:t>125</w:t>
      </w:r>
      <w:r w:rsidRPr="004409E1">
        <w:rPr>
          <w:spacing w:val="-6"/>
          <w:rtl/>
        </w:rPr>
        <w:t>-</w:t>
      </w:r>
      <w:r w:rsidRPr="004409E1">
        <w:rPr>
          <w:spacing w:val="-6"/>
          <w:rtl/>
        </w:rPr>
        <w:tab/>
        <w:t xml:space="preserve">وتنظم حكومة سري لانكا أيضاً حملة لتوفير خدمات مجانية لإعتام عدسة العين مجاناً، نظراً لأن ضعف البصر أصبح منتشراً بدرجة كبيرة في مجتمع سري لانكا الذي تطغى عليه شيخوخة السكان. كما يتم الآن توفير العدسات مجاناً. ويتم أيضاً تمكين الأطفال ذوي الإعاقة من زرع أدوات السمع في حالات الصمم الخلقي. </w:t>
      </w:r>
    </w:p>
    <w:p w14:paraId="08A11F82" w14:textId="3274A78C" w:rsidR="00DD2623" w:rsidRDefault="00DD2623" w:rsidP="004409E1">
      <w:pPr>
        <w:pStyle w:val="SingleTxtGA"/>
        <w:spacing w:line="346" w:lineRule="exact"/>
        <w:rPr>
          <w:rtl/>
        </w:rPr>
      </w:pPr>
      <w:r w:rsidRPr="006D0012">
        <w:rPr>
          <w:rtl/>
        </w:rPr>
        <w:t>126</w:t>
      </w:r>
      <w:r>
        <w:rPr>
          <w:rtl/>
        </w:rPr>
        <w:t>-</w:t>
      </w:r>
      <w:r>
        <w:rPr>
          <w:rtl/>
        </w:rPr>
        <w:tab/>
        <w:t xml:space="preserve">وعلاوة على ذلك، تهدف السياسة الوطنية لعام </w:t>
      </w:r>
      <w:r w:rsidRPr="006D0012">
        <w:rPr>
          <w:rtl/>
        </w:rPr>
        <w:t>2003</w:t>
      </w:r>
      <w:r>
        <w:rPr>
          <w:rtl/>
        </w:rPr>
        <w:t xml:space="preserve"> بشأن الإعاقة في سري لانكا إلى ضمان </w:t>
      </w:r>
      <w:r w:rsidRPr="00802399">
        <w:rPr>
          <w:spacing w:val="-2"/>
          <w:rtl/>
        </w:rPr>
        <w:t>توفير "تدخلات طبية فعالة للوقاية من الإعاقة وحالات الإعاقة والكشف المبكر عنها وتشخيصها وعلاجها،</w:t>
      </w:r>
      <w:r>
        <w:rPr>
          <w:rtl/>
        </w:rPr>
        <w:t xml:space="preserve"> وإعادة التأهيل والإحالات والمشورة اللازمة للأفراد ذوي الإعاقة وأفراد الأسرة". والوقاية من الإعاقة تبدأ من</w:t>
      </w:r>
      <w:r w:rsidR="00802399">
        <w:rPr>
          <w:rFonts w:hint="cs"/>
          <w:rtl/>
        </w:rPr>
        <w:t> </w:t>
      </w:r>
      <w:r>
        <w:rPr>
          <w:rtl/>
        </w:rPr>
        <w:t>الرحم؛ هذا فضلاً عن تنظيم دوائر الخدمات الصحية التابعة لحكومة سري لانكا لحملات للقضاء على الحصبة الألمانية وغيرها من الأمراض مجان</w:t>
      </w:r>
      <w:r w:rsidR="00802399">
        <w:rPr>
          <w:rtl/>
        </w:rPr>
        <w:t xml:space="preserve">اً </w:t>
      </w:r>
      <w:r>
        <w:rPr>
          <w:rtl/>
        </w:rPr>
        <w:t xml:space="preserve">في جميع أنحاء الجزيرة. </w:t>
      </w:r>
    </w:p>
    <w:p w14:paraId="2842614B" w14:textId="503959CE" w:rsidR="00DD2623" w:rsidRDefault="00DD2623" w:rsidP="004409E1">
      <w:pPr>
        <w:pStyle w:val="SingleTxtGA"/>
        <w:spacing w:line="346" w:lineRule="exact"/>
        <w:rPr>
          <w:rtl/>
        </w:rPr>
      </w:pPr>
      <w:r w:rsidRPr="006D0012">
        <w:rPr>
          <w:rtl/>
        </w:rPr>
        <w:t>127</w:t>
      </w:r>
      <w:r>
        <w:rPr>
          <w:rtl/>
        </w:rPr>
        <w:t>-</w:t>
      </w:r>
      <w:r>
        <w:rPr>
          <w:rtl/>
        </w:rPr>
        <w:tab/>
        <w:t xml:space="preserve">وفي حين أن المنحدرات لتنقل المعاقين منتشرة في كل مكان في جميع مستشفيات الدولة، فإنه </w:t>
      </w:r>
      <w:r w:rsidRPr="000C09EA">
        <w:rPr>
          <w:spacing w:val="-2"/>
          <w:rtl/>
        </w:rPr>
        <w:t>يتعين تحسين التسهيلات المقدمة للأشخاص ذوي الإعاقة عند دخولهم. وتحقيق</w:t>
      </w:r>
      <w:r w:rsidR="00802399">
        <w:rPr>
          <w:spacing w:val="-2"/>
          <w:rtl/>
        </w:rPr>
        <w:t xml:space="preserve">اً </w:t>
      </w:r>
      <w:r w:rsidRPr="000C09EA">
        <w:rPr>
          <w:spacing w:val="-2"/>
          <w:rtl/>
        </w:rPr>
        <w:t>لهذه الغاية، تم الاضطلاع</w:t>
      </w:r>
      <w:r>
        <w:rPr>
          <w:rtl/>
        </w:rPr>
        <w:t xml:space="preserve"> بمشاريع نموذجية لإنشاء شباك خاص بذوي الإعاقة (على ارتفاعات منخفضة يشرف عليها </w:t>
      </w:r>
      <w:r w:rsidRPr="000C09EA">
        <w:rPr>
          <w:spacing w:val="-2"/>
          <w:rtl/>
        </w:rPr>
        <w:t>أشخاص مدربون في مجال تلبية احتياجات الأشخاص ذوي الإعاقة) وتدريب الممرضات على لغة الإشارة</w:t>
      </w:r>
      <w:r>
        <w:rPr>
          <w:rtl/>
        </w:rPr>
        <w:t xml:space="preserve">. وفي الأثناء، يتم تعيين موظفي الخدمات الاجتماعية في جميع المستشفيات على مستوى المقاطعات لمساعدة الأشخاص ذوي الإعاقة في الوقت الحاضر. </w:t>
      </w:r>
    </w:p>
    <w:p w14:paraId="159B5463" w14:textId="77777777" w:rsidR="00DD2623" w:rsidRDefault="00DD2623" w:rsidP="004409E1">
      <w:pPr>
        <w:pStyle w:val="SingleTxtGA"/>
        <w:spacing w:line="346" w:lineRule="exact"/>
        <w:rPr>
          <w:rtl/>
        </w:rPr>
      </w:pPr>
      <w:r w:rsidRPr="006D0012">
        <w:rPr>
          <w:rtl/>
        </w:rPr>
        <w:t>128</w:t>
      </w:r>
      <w:r>
        <w:rPr>
          <w:rtl/>
        </w:rPr>
        <w:t>-</w:t>
      </w:r>
      <w:r>
        <w:rPr>
          <w:rtl/>
        </w:rPr>
        <w:tab/>
        <w:t xml:space="preserve">وكما وردت الإشارة إلى ذلك في الفقرة </w:t>
      </w:r>
      <w:r w:rsidRPr="006D0012">
        <w:rPr>
          <w:rtl/>
        </w:rPr>
        <w:t>41</w:t>
      </w:r>
      <w:r>
        <w:rPr>
          <w:rtl/>
        </w:rPr>
        <w:t xml:space="preserve">، اتخذت وزارة الصحة أيضاً خطوات لإصدار مبادئ </w:t>
      </w:r>
      <w:r w:rsidRPr="000C09EA">
        <w:rPr>
          <w:spacing w:val="-2"/>
          <w:rtl/>
        </w:rPr>
        <w:t>توجيهية في تكييف المباني العامة لضمان الوصول الملائم. وعلاوة على ذلك، تقوم وزارة الصحة بالاتصال</w:t>
      </w:r>
      <w:r>
        <w:rPr>
          <w:rtl/>
        </w:rPr>
        <w:t xml:space="preserve"> </w:t>
      </w:r>
      <w:r w:rsidRPr="000C09EA">
        <w:rPr>
          <w:spacing w:val="-2"/>
          <w:rtl/>
        </w:rPr>
        <w:t>بالإدارات ذات الصلة بشأن موضوع فيروس نقص المناعة البشرية والإيدز والملاريا لترجمة المواد الإعلامية</w:t>
      </w:r>
      <w:r>
        <w:rPr>
          <w:rtl/>
        </w:rPr>
        <w:t xml:space="preserve"> إلى صيغ سمعية وبطريقة برايل لضمان حصول الأشخاص ذوي الإعاقة على المعلومات. </w:t>
      </w:r>
    </w:p>
    <w:p w14:paraId="03012127" w14:textId="77777777" w:rsidR="00DD2623" w:rsidRDefault="00DD2623" w:rsidP="004409E1">
      <w:pPr>
        <w:pStyle w:val="SingleTxtGA"/>
        <w:spacing w:line="346" w:lineRule="exact"/>
        <w:rPr>
          <w:rtl/>
        </w:rPr>
      </w:pPr>
      <w:r w:rsidRPr="006D0012">
        <w:rPr>
          <w:rtl/>
        </w:rPr>
        <w:t>129</w:t>
      </w:r>
      <w:r>
        <w:rPr>
          <w:rtl/>
        </w:rPr>
        <w:t>-</w:t>
      </w:r>
      <w:r>
        <w:rPr>
          <w:rtl/>
        </w:rPr>
        <w:tab/>
        <w:t xml:space="preserve">وتقدم الرعاية الصحية للمعوقين على أساس موافقتهم الحرة والمستنيرة، وفي الحالات التي يكون </w:t>
      </w:r>
      <w:r w:rsidRPr="000C09EA">
        <w:rPr>
          <w:spacing w:val="-2"/>
          <w:rtl/>
        </w:rPr>
        <w:t>فيها ذلك محدوداً، موافقة الأوصياء القانونيين عليهم. ولضمان أن يكون الحصول على هذه الموافقة مطلوباً</w:t>
      </w:r>
      <w:r>
        <w:rPr>
          <w:rtl/>
        </w:rPr>
        <w:t xml:space="preserve"> قانوناً، يتعين على الأمانة الوطنية للأشخاص ذوي الإعاقة وضع لوائح يتم إعدادها ليتم اعتمادها من قبل جميع مقدمي خدمات الرعاية الصحية. </w:t>
      </w:r>
    </w:p>
    <w:p w14:paraId="5D6177B5" w14:textId="77777777" w:rsidR="00DD2623" w:rsidRDefault="00DD2623" w:rsidP="004409E1">
      <w:pPr>
        <w:pStyle w:val="SingleTxtGA"/>
        <w:spacing w:line="346" w:lineRule="exact"/>
        <w:rPr>
          <w:rtl/>
        </w:rPr>
      </w:pPr>
      <w:r w:rsidRPr="006D0012">
        <w:rPr>
          <w:rtl/>
        </w:rPr>
        <w:t>130</w:t>
      </w:r>
      <w:r>
        <w:rPr>
          <w:rtl/>
        </w:rPr>
        <w:t>-</w:t>
      </w:r>
      <w:r>
        <w:rPr>
          <w:rtl/>
        </w:rPr>
        <w:tab/>
        <w:t>ونظراً لتوافر الرعاية الصحية المجانية عالية الجودة في سري لانكا، لا يحتاج الأشخاص ذوو الإعاقة إلى وثائق تأمين صحي للحصول على الرعاية الصحية الحكومية. ومع ذلك، ربما احتاج التأمين الصحي للإعاقة والشيخوخة الذي تقدمه الشركات الخاصة إلى تنظيم أفضل.</w:t>
      </w:r>
    </w:p>
    <w:p w14:paraId="7F3A50D7" w14:textId="77777777" w:rsidR="00DD2623" w:rsidRDefault="00DD2623" w:rsidP="004409E1">
      <w:pPr>
        <w:pStyle w:val="SingleTxtGA"/>
        <w:spacing w:line="346" w:lineRule="exact"/>
        <w:rPr>
          <w:rtl/>
        </w:rPr>
      </w:pPr>
      <w:r w:rsidRPr="006D0012">
        <w:rPr>
          <w:rtl/>
        </w:rPr>
        <w:t>131</w:t>
      </w:r>
      <w:r>
        <w:rPr>
          <w:rtl/>
        </w:rPr>
        <w:t>-</w:t>
      </w:r>
      <w:r>
        <w:rPr>
          <w:rtl/>
        </w:rPr>
        <w:tab/>
        <w:t>الخطط المستقبلية لتعزيز خدمات الأشخاص ذوي الإعاقة:</w:t>
      </w:r>
    </w:p>
    <w:p w14:paraId="7B3C4322" w14:textId="1C22605F" w:rsidR="00DD2623" w:rsidRDefault="00DD2623" w:rsidP="004409E1">
      <w:pPr>
        <w:pStyle w:val="Bullet1GA"/>
        <w:spacing w:after="60" w:line="346" w:lineRule="exact"/>
        <w:ind w:left="2494" w:hanging="544"/>
        <w:rPr>
          <w:rtl/>
        </w:rPr>
      </w:pPr>
      <w:r>
        <w:rPr>
          <w:rtl/>
        </w:rPr>
        <w:lastRenderedPageBreak/>
        <w:t>تحسين إمكانية وصول الأشخاص ذوي الإعاقة إلى المستشفيات ومرافق الرعاية الصحية الأخرى التي توفر العلاج والخدمات ذات الأولوية للأشخاص ذوي الإعاقة والأطفال ذوي الإعاقة؛</w:t>
      </w:r>
    </w:p>
    <w:p w14:paraId="51E87972" w14:textId="6DD7E09E" w:rsidR="00DD2623" w:rsidRDefault="00DD2623" w:rsidP="004409E1">
      <w:pPr>
        <w:pStyle w:val="Bullet1GA"/>
        <w:spacing w:after="60" w:line="346" w:lineRule="exact"/>
        <w:ind w:left="2494" w:hanging="544"/>
        <w:rPr>
          <w:rtl/>
        </w:rPr>
      </w:pPr>
      <w:r>
        <w:rPr>
          <w:rtl/>
        </w:rPr>
        <w:t xml:space="preserve">تعتزم مكاتب وزارة الصحة وإدارات الخدمات الصحية على صعيد الأقاليم/المقاطعات وضع برنامج بموافقة الأشخاص ذوي الإعاقة لإصدار بطاقات الأولوية (استناداً إلى </w:t>
      </w:r>
      <w:r w:rsidRPr="00802399">
        <w:rPr>
          <w:spacing w:val="-2"/>
          <w:rtl/>
        </w:rPr>
        <w:t>درجة الإعاقة) التي يمكن استخدامها لتحديد الهوية وزيادة فرص الوصول إليها في جميع</w:t>
      </w:r>
      <w:r>
        <w:rPr>
          <w:rtl/>
        </w:rPr>
        <w:t xml:space="preserve"> القطاعات في الأجلين المتوسط والطويل؛ </w:t>
      </w:r>
    </w:p>
    <w:p w14:paraId="7D295A11" w14:textId="323CB5B6" w:rsidR="00805DB0" w:rsidRPr="00805DB0" w:rsidRDefault="00DD2623" w:rsidP="004409E1">
      <w:pPr>
        <w:pStyle w:val="Bullet1GA"/>
        <w:spacing w:line="354" w:lineRule="exact"/>
        <w:rPr>
          <w:rtl/>
        </w:rPr>
      </w:pPr>
      <w:r>
        <w:rPr>
          <w:rtl/>
        </w:rPr>
        <w:t>تعتزم وزارة الصحة ومعها مكتب رعاية الأسرة والمعهد الوطني للعلوم الصحية توفير مواد مرجعية مطبوعة باللغات المحلية لتثقيف العاملين الصحيين حول خدمات الرعاية الصحية الخاصة بالإعاقة والإحالات على المدى المتوسط وفق</w:t>
      </w:r>
      <w:r w:rsidR="00802399">
        <w:rPr>
          <w:rtl/>
        </w:rPr>
        <w:t xml:space="preserve">اً </w:t>
      </w:r>
      <w:r>
        <w:rPr>
          <w:rtl/>
        </w:rPr>
        <w:t xml:space="preserve">لخطة العمل الوطنية لحقوق الإنسان </w:t>
      </w:r>
      <w:r w:rsidRPr="006D0012">
        <w:rPr>
          <w:rtl/>
        </w:rPr>
        <w:t>2017</w:t>
      </w:r>
      <w:r>
        <w:rPr>
          <w:rtl/>
        </w:rPr>
        <w:t>-</w:t>
      </w:r>
      <w:r w:rsidRPr="006D0012">
        <w:rPr>
          <w:rtl/>
        </w:rPr>
        <w:t>202</w:t>
      </w:r>
      <w:r w:rsidR="00805DB0" w:rsidRPr="006D0012">
        <w:rPr>
          <w:rtl/>
        </w:rPr>
        <w:t>1</w:t>
      </w:r>
      <w:r w:rsidR="00805DB0" w:rsidRPr="00805DB0">
        <w:rPr>
          <w:rtl/>
        </w:rPr>
        <w:t>.</w:t>
      </w:r>
    </w:p>
    <w:p w14:paraId="1CF372CF" w14:textId="36713517" w:rsidR="00DD2623" w:rsidRDefault="00DD2623" w:rsidP="004409E1">
      <w:pPr>
        <w:pStyle w:val="SingleTxtGA"/>
        <w:spacing w:line="354" w:lineRule="exact"/>
        <w:rPr>
          <w:rtl/>
        </w:rPr>
      </w:pPr>
      <w:r w:rsidRPr="006D0012">
        <w:rPr>
          <w:rtl/>
        </w:rPr>
        <w:t>132</w:t>
      </w:r>
      <w:r>
        <w:rPr>
          <w:rtl/>
        </w:rPr>
        <w:t>-</w:t>
      </w:r>
      <w:r>
        <w:rPr>
          <w:rtl/>
        </w:rPr>
        <w:tab/>
        <w:t xml:space="preserve">ويوجد في سري لانكا أيضاً عدد من المنظمات غير الحكومية المنشأة لمساعدة الأشخاص ذوي الإعاقة. ومن المنظمات غير الحكومية التي تعمل من أجل مساعدة المعوقين مؤسسة سري لانكا للشلل الدماغي، ومؤسسة سري لانكا لإعادة تأهيل المعوقين، ومركز </w:t>
      </w:r>
      <w:proofErr w:type="spellStart"/>
      <w:r>
        <w:rPr>
          <w:rtl/>
        </w:rPr>
        <w:t>نافاجوانا</w:t>
      </w:r>
      <w:proofErr w:type="spellEnd"/>
      <w:r>
        <w:rPr>
          <w:rtl/>
        </w:rPr>
        <w:t xml:space="preserve"> للرعاية الصحية، ومركز جافنا </w:t>
      </w:r>
      <w:proofErr w:type="spellStart"/>
      <w:r>
        <w:rPr>
          <w:rtl/>
        </w:rPr>
        <w:t>جايبور</w:t>
      </w:r>
      <w:proofErr w:type="spellEnd"/>
      <w:r>
        <w:rPr>
          <w:rtl/>
        </w:rPr>
        <w:t xml:space="preserve"> لإعادة تأهيل المعوقين، ومؤسسة ميثا، وجمعية كولومبو "الصديق وقت الحاجة"، ومنظمة إعادة تأهيل المعوقين في </w:t>
      </w:r>
      <w:proofErr w:type="spellStart"/>
      <w:r>
        <w:rPr>
          <w:rtl/>
        </w:rPr>
        <w:t>فافونيا</w:t>
      </w:r>
      <w:proofErr w:type="spellEnd"/>
      <w:r>
        <w:rPr>
          <w:rtl/>
        </w:rPr>
        <w:t xml:space="preserve">، ومركز المعوقين في </w:t>
      </w:r>
      <w:proofErr w:type="spellStart"/>
      <w:r>
        <w:rPr>
          <w:rtl/>
        </w:rPr>
        <w:t>كونداسالي</w:t>
      </w:r>
      <w:proofErr w:type="spellEnd"/>
      <w:r>
        <w:rPr>
          <w:rtl/>
        </w:rPr>
        <w:t>.</w:t>
      </w:r>
    </w:p>
    <w:p w14:paraId="42881E08" w14:textId="77777777" w:rsidR="00DD2623" w:rsidRPr="006D0012" w:rsidRDefault="00DD2623" w:rsidP="0053667B">
      <w:pPr>
        <w:pStyle w:val="H23GA"/>
        <w:spacing w:before="200" w:line="360" w:lineRule="exact"/>
        <w:rPr>
          <w:rtl/>
        </w:rPr>
      </w:pPr>
      <w:r w:rsidRPr="006D0012">
        <w:rPr>
          <w:rtl/>
        </w:rPr>
        <w:tab/>
      </w:r>
      <w:r w:rsidRPr="006D0012">
        <w:rPr>
          <w:rtl/>
        </w:rPr>
        <w:tab/>
        <w:t>الصحة العقلية</w:t>
      </w:r>
    </w:p>
    <w:p w14:paraId="7AF4E089" w14:textId="77777777" w:rsidR="00DD2623" w:rsidRDefault="00DD2623" w:rsidP="004409E1">
      <w:pPr>
        <w:pStyle w:val="SingleTxtGA"/>
        <w:spacing w:line="354" w:lineRule="exact"/>
        <w:rPr>
          <w:rtl/>
        </w:rPr>
      </w:pPr>
      <w:r w:rsidRPr="006D0012">
        <w:rPr>
          <w:rtl/>
        </w:rPr>
        <w:t>133</w:t>
      </w:r>
      <w:r>
        <w:rPr>
          <w:rtl/>
        </w:rPr>
        <w:t>-</w:t>
      </w:r>
      <w:r>
        <w:rPr>
          <w:rtl/>
        </w:rPr>
        <w:tab/>
        <w:t xml:space="preserve">تنص المادة </w:t>
      </w:r>
      <w:r w:rsidRPr="006D0012">
        <w:rPr>
          <w:rtl/>
        </w:rPr>
        <w:t>77</w:t>
      </w:r>
      <w:r>
        <w:rPr>
          <w:rtl/>
        </w:rPr>
        <w:t xml:space="preserve"> من قانون العقوبات على الاستثناء من المسؤولية الجنائية على النحو التالي: </w:t>
      </w:r>
    </w:p>
    <w:p w14:paraId="1F56DA7D" w14:textId="77777777" w:rsidR="00DD2623" w:rsidRPr="000C09EA" w:rsidRDefault="00DD2623" w:rsidP="004409E1">
      <w:pPr>
        <w:pStyle w:val="SingleTxtGA"/>
        <w:spacing w:line="354" w:lineRule="exact"/>
        <w:ind w:left="1928"/>
        <w:rPr>
          <w:spacing w:val="-4"/>
          <w:rtl/>
        </w:rPr>
      </w:pPr>
      <w:r>
        <w:rPr>
          <w:rtl/>
        </w:rPr>
        <w:tab/>
        <w:t xml:space="preserve">"لا يعتبر جريمة الفعل الذي يرتكبه شخص يكون وقت ارتكابه لها، بسبب عدم سلامة </w:t>
      </w:r>
      <w:r w:rsidRPr="000C09EA">
        <w:rPr>
          <w:spacing w:val="-4"/>
          <w:rtl/>
        </w:rPr>
        <w:t xml:space="preserve">العقل، غير قادر على الدراية بطبيعة الفعل، أو إدراك أنّ ما يفعله خطأ أو فعل مخالف للقانون". </w:t>
      </w:r>
    </w:p>
    <w:p w14:paraId="6208A47B" w14:textId="338C52DB" w:rsidR="00DD2623" w:rsidRPr="000C09EA" w:rsidRDefault="00DD2623" w:rsidP="004409E1">
      <w:pPr>
        <w:pStyle w:val="SingleTxtGA"/>
        <w:spacing w:line="354" w:lineRule="exact"/>
        <w:rPr>
          <w:spacing w:val="-4"/>
          <w:rtl/>
        </w:rPr>
      </w:pPr>
      <w:r w:rsidRPr="006D0012">
        <w:rPr>
          <w:rtl/>
        </w:rPr>
        <w:t>134</w:t>
      </w:r>
      <w:r>
        <w:rPr>
          <w:rtl/>
        </w:rPr>
        <w:t>-</w:t>
      </w:r>
      <w:r>
        <w:rPr>
          <w:rtl/>
        </w:rPr>
        <w:tab/>
      </w:r>
      <w:r w:rsidRPr="000C09EA">
        <w:rPr>
          <w:spacing w:val="-4"/>
          <w:rtl/>
        </w:rPr>
        <w:t>وينص قانون الإجراءات الجنائية على تأجيل التحقيقات والإجراءات القضائية ضد الشخص المختل عقلي</w:t>
      </w:r>
      <w:r w:rsidR="00802399">
        <w:rPr>
          <w:spacing w:val="-4"/>
          <w:rtl/>
        </w:rPr>
        <w:t xml:space="preserve">اً </w:t>
      </w:r>
      <w:r w:rsidRPr="000C09EA">
        <w:rPr>
          <w:spacing w:val="-4"/>
          <w:rtl/>
        </w:rPr>
        <w:t>إلى أن يصبح قادر</w:t>
      </w:r>
      <w:r w:rsidR="00802399">
        <w:rPr>
          <w:spacing w:val="-4"/>
          <w:rtl/>
        </w:rPr>
        <w:t xml:space="preserve">اً </w:t>
      </w:r>
      <w:r w:rsidRPr="000C09EA">
        <w:rPr>
          <w:spacing w:val="-4"/>
          <w:rtl/>
        </w:rPr>
        <w:t xml:space="preserve">على الدفاع عن نفسه. وعلاوة على ذلك، تقع على عاتق الحكومة مسؤولية توفير العلاج اللازم كي يتعافى حتى يتمكن من الدفاع عن أفعاله. </w:t>
      </w:r>
    </w:p>
    <w:p w14:paraId="009AEFEF" w14:textId="01082486" w:rsidR="00DD2623" w:rsidRDefault="00DD2623" w:rsidP="004409E1">
      <w:pPr>
        <w:pStyle w:val="SingleTxtGA"/>
        <w:spacing w:line="354" w:lineRule="exact"/>
        <w:rPr>
          <w:rtl/>
        </w:rPr>
      </w:pPr>
      <w:r w:rsidRPr="006D0012">
        <w:rPr>
          <w:rtl/>
        </w:rPr>
        <w:t>135</w:t>
      </w:r>
      <w:r>
        <w:rPr>
          <w:rtl/>
        </w:rPr>
        <w:t>-</w:t>
      </w:r>
      <w:r>
        <w:rPr>
          <w:rtl/>
        </w:rPr>
        <w:tab/>
      </w:r>
      <w:r w:rsidRPr="004409E1">
        <w:rPr>
          <w:spacing w:val="-4"/>
          <w:rtl/>
        </w:rPr>
        <w:t xml:space="preserve">وفي حين أن الحد الأدنى لسن المسؤولية الجنائية هو </w:t>
      </w:r>
      <w:r w:rsidRPr="006D0012">
        <w:rPr>
          <w:spacing w:val="-4"/>
          <w:rtl/>
        </w:rPr>
        <w:t>12</w:t>
      </w:r>
      <w:r w:rsidRPr="004409E1">
        <w:rPr>
          <w:spacing w:val="-4"/>
          <w:rtl/>
        </w:rPr>
        <w:t xml:space="preserve"> سنة، تنظر المحكمة في حالة الأشخاص</w:t>
      </w:r>
      <w:r>
        <w:rPr>
          <w:rtl/>
        </w:rPr>
        <w:t xml:space="preserve"> ذوي الإعاقة الذهنية في سن نمو الشخص بدل</w:t>
      </w:r>
      <w:r w:rsidR="00802399">
        <w:rPr>
          <w:rtl/>
        </w:rPr>
        <w:t xml:space="preserve">اً </w:t>
      </w:r>
      <w:r>
        <w:rPr>
          <w:rtl/>
        </w:rPr>
        <w:t xml:space="preserve">من الحد الأدنى للسن. </w:t>
      </w:r>
    </w:p>
    <w:p w14:paraId="52F350DB" w14:textId="558DE963" w:rsidR="00DD2623" w:rsidRPr="0053667B" w:rsidRDefault="00DD2623" w:rsidP="004409E1">
      <w:pPr>
        <w:pStyle w:val="SingleTxtGA"/>
        <w:spacing w:line="354" w:lineRule="exact"/>
        <w:rPr>
          <w:spacing w:val="-4"/>
          <w:rtl/>
        </w:rPr>
      </w:pPr>
      <w:r w:rsidRPr="006D0012">
        <w:rPr>
          <w:spacing w:val="-4"/>
          <w:rtl/>
        </w:rPr>
        <w:t>136</w:t>
      </w:r>
      <w:r w:rsidRPr="0053667B">
        <w:rPr>
          <w:spacing w:val="-4"/>
          <w:rtl/>
        </w:rPr>
        <w:t>-</w:t>
      </w:r>
      <w:r w:rsidRPr="0053667B">
        <w:rPr>
          <w:spacing w:val="-4"/>
          <w:rtl/>
        </w:rPr>
        <w:tab/>
        <w:t>وكانت سري لانكا رائدة في إنشاء مصحات للمعوقين ذهنياً. وتم عرض المرسوم الأول المتعلق بالمعاقين ذهني</w:t>
      </w:r>
      <w:r w:rsidR="00802399">
        <w:rPr>
          <w:spacing w:val="-4"/>
          <w:rtl/>
        </w:rPr>
        <w:t xml:space="preserve">اً </w:t>
      </w:r>
      <w:r w:rsidRPr="0053667B">
        <w:rPr>
          <w:spacing w:val="-4"/>
          <w:rtl/>
        </w:rPr>
        <w:t xml:space="preserve">في وقت مبكر من عام </w:t>
      </w:r>
      <w:r w:rsidRPr="006D0012">
        <w:rPr>
          <w:spacing w:val="-4"/>
          <w:rtl/>
        </w:rPr>
        <w:t>183</w:t>
      </w:r>
      <w:r w:rsidR="00805DB0" w:rsidRPr="006D0012">
        <w:rPr>
          <w:spacing w:val="-4"/>
          <w:rtl/>
        </w:rPr>
        <w:t>9</w:t>
      </w:r>
      <w:r w:rsidR="00805DB0" w:rsidRPr="00805DB0">
        <w:rPr>
          <w:spacing w:val="-4"/>
          <w:rtl/>
        </w:rPr>
        <w:t xml:space="preserve">. </w:t>
      </w:r>
      <w:r w:rsidRPr="0053667B">
        <w:rPr>
          <w:spacing w:val="-4"/>
          <w:rtl/>
        </w:rPr>
        <w:t xml:space="preserve">وبحلول عام </w:t>
      </w:r>
      <w:r w:rsidRPr="006D0012">
        <w:rPr>
          <w:spacing w:val="-4"/>
          <w:rtl/>
        </w:rPr>
        <w:t>1847</w:t>
      </w:r>
      <w:r w:rsidRPr="0053667B">
        <w:rPr>
          <w:spacing w:val="-4"/>
          <w:rtl/>
        </w:rPr>
        <w:t xml:space="preserve">، تم بناء أول مستشفى لهؤلاء الأشخاص في </w:t>
      </w:r>
      <w:proofErr w:type="spellStart"/>
      <w:r w:rsidRPr="0053667B">
        <w:rPr>
          <w:spacing w:val="-4"/>
          <w:rtl/>
        </w:rPr>
        <w:t>بوريلا</w:t>
      </w:r>
      <w:proofErr w:type="spellEnd"/>
      <w:r w:rsidRPr="0053667B">
        <w:rPr>
          <w:spacing w:val="-4"/>
          <w:rtl/>
        </w:rPr>
        <w:t xml:space="preserve">. وتم إنشاء مستشفى </w:t>
      </w:r>
      <w:proofErr w:type="spellStart"/>
      <w:r w:rsidRPr="0053667B">
        <w:rPr>
          <w:spacing w:val="-4"/>
          <w:rtl/>
        </w:rPr>
        <w:t>أنجودا</w:t>
      </w:r>
      <w:proofErr w:type="spellEnd"/>
      <w:r w:rsidRPr="0053667B">
        <w:rPr>
          <w:spacing w:val="-4"/>
          <w:rtl/>
        </w:rPr>
        <w:t xml:space="preserve"> في سري لانكا، الذي يطلق عليه اليوم اسم المعهد الوطني للصحة العقلية</w:t>
      </w:r>
      <w:r w:rsidR="00805DB0" w:rsidRPr="006D0012">
        <w:rPr>
          <w:rStyle w:val="FootnoteReference"/>
          <w:spacing w:val="-4"/>
          <w:sz w:val="22"/>
          <w:rtl/>
        </w:rPr>
        <w:t>(</w:t>
      </w:r>
      <w:r w:rsidR="00805DB0" w:rsidRPr="006D0012">
        <w:rPr>
          <w:rStyle w:val="FootnoteReference"/>
          <w:spacing w:val="-4"/>
          <w:sz w:val="22"/>
          <w:lang w:val="en-AU"/>
        </w:rPr>
        <w:footnoteReference w:id="23"/>
      </w:r>
      <w:r w:rsidRPr="0053667B">
        <w:rPr>
          <w:spacing w:val="-4"/>
          <w:vertAlign w:val="superscript"/>
          <w:rtl/>
        </w:rPr>
        <w:t>)</w:t>
      </w:r>
      <w:r w:rsidRPr="0053667B">
        <w:rPr>
          <w:spacing w:val="-4"/>
          <w:rtl/>
        </w:rPr>
        <w:t xml:space="preserve"> منذ عام </w:t>
      </w:r>
      <w:r w:rsidRPr="006D0012">
        <w:rPr>
          <w:spacing w:val="-4"/>
          <w:rtl/>
        </w:rPr>
        <w:t>1926</w:t>
      </w:r>
      <w:r w:rsidRPr="0053667B">
        <w:rPr>
          <w:spacing w:val="-4"/>
          <w:rtl/>
        </w:rPr>
        <w:t xml:space="preserve"> لتوفير رعاية رحيمة وإنسانية للأشخاص ذوي الإعاقات الذهنية. وحتى عام </w:t>
      </w:r>
      <w:r w:rsidRPr="006D0012">
        <w:rPr>
          <w:spacing w:val="-4"/>
          <w:rtl/>
        </w:rPr>
        <w:t>2000</w:t>
      </w:r>
      <w:r w:rsidRPr="0053667B">
        <w:rPr>
          <w:spacing w:val="-4"/>
          <w:rtl/>
        </w:rPr>
        <w:t>، كانت خدمات الصحة العقلية تقتصر على مؤسسات رعاية المستوى الثالث، أي المستشفيات المتخصصة مثل</w:t>
      </w:r>
      <w:r w:rsidR="00802399">
        <w:rPr>
          <w:rFonts w:hint="cs"/>
          <w:spacing w:val="-4"/>
          <w:rtl/>
        </w:rPr>
        <w:t> </w:t>
      </w:r>
      <w:r w:rsidRPr="0053667B">
        <w:rPr>
          <w:spacing w:val="-4"/>
          <w:rtl/>
        </w:rPr>
        <w:t xml:space="preserve">المعهد الوطني للصحة العقلية، والمستشفيات التعليمية التابعة لكليات الطب، والمستشفيات العامة الإقليمية. وبدأ هذا الاتجاه يتغير في عام </w:t>
      </w:r>
      <w:r w:rsidRPr="006D0012">
        <w:rPr>
          <w:spacing w:val="-4"/>
          <w:rtl/>
        </w:rPr>
        <w:t>2000</w:t>
      </w:r>
      <w:r w:rsidRPr="0053667B">
        <w:rPr>
          <w:spacing w:val="-4"/>
          <w:rtl/>
        </w:rPr>
        <w:t>، عندما تحول تركيز القطاع الصحي إلى إدماج الصحة العقلية في تقديم</w:t>
      </w:r>
      <w:r w:rsidR="00802399">
        <w:rPr>
          <w:rFonts w:hint="cs"/>
          <w:spacing w:val="-4"/>
          <w:rtl/>
        </w:rPr>
        <w:t> </w:t>
      </w:r>
      <w:r w:rsidRPr="0053667B">
        <w:rPr>
          <w:spacing w:val="-4"/>
          <w:rtl/>
        </w:rPr>
        <w:t xml:space="preserve">الرعاية الصحية الأولية الراسخة بالفعل في الجزيرة. لذلك، انتقل المعهد الوطني المذكور اليوم من العلاج المركزي إلى العلاج المجتمعي من أجل تمكين الأشخاص المصابين بأمراض عقلية من تلقي العلاج في المستشفيات والعيادات الأساسية والاستمرار في العيش داخل مجتمعاتهم. </w:t>
      </w:r>
    </w:p>
    <w:p w14:paraId="5B71C1C4" w14:textId="63B98EF4" w:rsidR="00DD2623" w:rsidRPr="000C09EA" w:rsidRDefault="00DD2623" w:rsidP="004409E1">
      <w:pPr>
        <w:pStyle w:val="SingleTxtGA"/>
        <w:spacing w:line="354" w:lineRule="exact"/>
        <w:rPr>
          <w:spacing w:val="-4"/>
          <w:rtl/>
        </w:rPr>
      </w:pPr>
      <w:r w:rsidRPr="006D0012">
        <w:rPr>
          <w:rtl/>
        </w:rPr>
        <w:lastRenderedPageBreak/>
        <w:t>137</w:t>
      </w:r>
      <w:r w:rsidRPr="000C09EA">
        <w:rPr>
          <w:spacing w:val="-4"/>
          <w:rtl/>
        </w:rPr>
        <w:t>-</w:t>
      </w:r>
      <w:r w:rsidRPr="000C09EA">
        <w:rPr>
          <w:spacing w:val="-4"/>
          <w:rtl/>
        </w:rPr>
        <w:tab/>
        <w:t xml:space="preserve">وأُدخلت تغييرات </w:t>
      </w:r>
      <w:proofErr w:type="gramStart"/>
      <w:r w:rsidRPr="000C09EA">
        <w:rPr>
          <w:spacing w:val="-4"/>
          <w:rtl/>
        </w:rPr>
        <w:t>هامة</w:t>
      </w:r>
      <w:proofErr w:type="gramEnd"/>
      <w:r w:rsidRPr="000C09EA">
        <w:rPr>
          <w:spacing w:val="-4"/>
          <w:rtl/>
        </w:rPr>
        <w:t>، بما في ذلك اعتماد سياسة الصحة العقلية في سري لانكا في كانون الثاني/</w:t>
      </w:r>
      <w:r w:rsidR="000C09EA">
        <w:rPr>
          <w:rFonts w:hint="cs"/>
          <w:spacing w:val="-4"/>
          <w:rtl/>
        </w:rPr>
        <w:t xml:space="preserve"> </w:t>
      </w:r>
      <w:r w:rsidRPr="000C09EA">
        <w:rPr>
          <w:spacing w:val="-4"/>
          <w:rtl/>
        </w:rPr>
        <w:t xml:space="preserve">يناير </w:t>
      </w:r>
      <w:r w:rsidRPr="006D0012">
        <w:rPr>
          <w:spacing w:val="-4"/>
          <w:rtl/>
        </w:rPr>
        <w:t>2005</w:t>
      </w:r>
      <w:r w:rsidRPr="000C09EA">
        <w:rPr>
          <w:spacing w:val="-4"/>
          <w:rtl/>
        </w:rPr>
        <w:t xml:space="preserve">، في أعقاب كارثة تسونامي المدمرة التي ضربت الجزيرة في كانون الأول/ديسمبر </w:t>
      </w:r>
      <w:r w:rsidRPr="006D0012">
        <w:rPr>
          <w:spacing w:val="-4"/>
          <w:rtl/>
        </w:rPr>
        <w:t>200</w:t>
      </w:r>
      <w:r w:rsidR="00805DB0" w:rsidRPr="006D0012">
        <w:rPr>
          <w:spacing w:val="-4"/>
          <w:rtl/>
        </w:rPr>
        <w:t>4</w:t>
      </w:r>
      <w:r w:rsidR="00805DB0" w:rsidRPr="00805DB0">
        <w:rPr>
          <w:spacing w:val="-4"/>
          <w:rtl/>
        </w:rPr>
        <w:t xml:space="preserve">. </w:t>
      </w:r>
      <w:r w:rsidRPr="000C09EA">
        <w:rPr>
          <w:spacing w:val="-4"/>
          <w:rtl/>
        </w:rPr>
        <w:t xml:space="preserve">وتمثلت الأهداف الرئيسية للسياسة في توفير خدمات الصحة العقلية ذات النوعية الجيدة على المستويات الأول والثاني والثالث؛ وتقديم خدمات الصحة العقلية على المستويات الأول والثاني والثالث؛ وتقديم خدمات صحية ذات نوعية جيدة على المستويات الثلاثة. وضمان المشاركة النشطة للمجتمعات المحلية والأسر والمنتفعين بالخدمات؛ </w:t>
      </w:r>
      <w:r w:rsidRPr="004818D9">
        <w:rPr>
          <w:rtl/>
        </w:rPr>
        <w:t>وجعل خدمات الصحة العقلية ملائمة ثقافياً وقائمة على الأدلة؛ وحماية حقوق الإنسان والكرامة لجميع الأشخاص الذين يعانون من اضطرابات الصحة العقلية. وبموجب هذه السياسة</w:t>
      </w:r>
      <w:r w:rsidRPr="000C09EA">
        <w:rPr>
          <w:spacing w:val="-4"/>
          <w:rtl/>
        </w:rPr>
        <w:t>:</w:t>
      </w:r>
    </w:p>
    <w:p w14:paraId="36236A33" w14:textId="3B96808E" w:rsidR="00DD2623" w:rsidRDefault="00DD2623" w:rsidP="000C09EA">
      <w:pPr>
        <w:pStyle w:val="Bullet1GA"/>
        <w:rPr>
          <w:rtl/>
        </w:rPr>
      </w:pPr>
      <w:r w:rsidRPr="001A5FA5">
        <w:rPr>
          <w:spacing w:val="-4"/>
          <w:rtl/>
        </w:rPr>
        <w:t>تنظم وزارة الصحة، على الصعيد الوطني، بالاشتراك مع كلية طب النفس في سري لانكا،</w:t>
      </w:r>
      <w:r>
        <w:rPr>
          <w:rtl/>
        </w:rPr>
        <w:t xml:space="preserve"> دورة دراسية مدتها سنة للحصول على دبلوم في طب النفس. ومن خلال هذه الدورة، تتم تغطية جميع مقاطعات البلاد البالغ عددها </w:t>
      </w:r>
      <w:r w:rsidRPr="006D0012">
        <w:rPr>
          <w:rtl/>
        </w:rPr>
        <w:t>25</w:t>
      </w:r>
      <w:r>
        <w:rPr>
          <w:rtl/>
        </w:rPr>
        <w:t xml:space="preserve"> مقاطعة، ويوجد في كل مقاطعة طبيب على الأقل حاصل على دبلوم في طب النفس؛ </w:t>
      </w:r>
    </w:p>
    <w:p w14:paraId="07ADF2E2" w14:textId="1E3463CF" w:rsidR="00DD2623" w:rsidRDefault="00DD2623" w:rsidP="000C09EA">
      <w:pPr>
        <w:pStyle w:val="Bullet1GA"/>
        <w:rPr>
          <w:rtl/>
        </w:rPr>
      </w:pPr>
      <w:r>
        <w:rPr>
          <w:rtl/>
        </w:rPr>
        <w:t xml:space="preserve">تدريب ونشر </w:t>
      </w:r>
      <w:r w:rsidRPr="006D0012">
        <w:rPr>
          <w:rtl/>
        </w:rPr>
        <w:t>253</w:t>
      </w:r>
      <w:r>
        <w:rPr>
          <w:rtl/>
        </w:rPr>
        <w:t xml:space="preserve"> موظف</w:t>
      </w:r>
      <w:r w:rsidR="00802399">
        <w:rPr>
          <w:rtl/>
        </w:rPr>
        <w:t xml:space="preserve">اً </w:t>
      </w:r>
      <w:r>
        <w:rPr>
          <w:rtl/>
        </w:rPr>
        <w:t>طبي</w:t>
      </w:r>
      <w:r w:rsidR="00802399">
        <w:rPr>
          <w:rtl/>
        </w:rPr>
        <w:t xml:space="preserve">اً </w:t>
      </w:r>
      <w:r>
        <w:rPr>
          <w:rtl/>
        </w:rPr>
        <w:t>في مجال الصحة العقلية، وهم يعملون تحت إشراف أطباء مستشارين في طب النفس؛</w:t>
      </w:r>
    </w:p>
    <w:p w14:paraId="374B7F1A" w14:textId="3087044E" w:rsidR="00DD2623" w:rsidRDefault="00DD2623" w:rsidP="000C09EA">
      <w:pPr>
        <w:pStyle w:val="Bullet1GA"/>
        <w:rPr>
          <w:rtl/>
        </w:rPr>
      </w:pPr>
      <w:r>
        <w:rPr>
          <w:rtl/>
        </w:rPr>
        <w:t xml:space="preserve">بالإضافة إلى ذلك، تم اختيار أكثر من </w:t>
      </w:r>
      <w:r w:rsidRPr="006D0012">
        <w:rPr>
          <w:rtl/>
        </w:rPr>
        <w:t>367</w:t>
      </w:r>
      <w:r>
        <w:rPr>
          <w:rtl/>
        </w:rPr>
        <w:t xml:space="preserve"> </w:t>
      </w:r>
      <w:r w:rsidRPr="006D0012">
        <w:rPr>
          <w:rtl/>
        </w:rPr>
        <w:t>4</w:t>
      </w:r>
      <w:r>
        <w:rPr>
          <w:rtl/>
        </w:rPr>
        <w:t xml:space="preserve"> متطوعاً من المجتمعات المحلية، بما</w:t>
      </w:r>
      <w:r w:rsidR="00802399">
        <w:rPr>
          <w:rFonts w:hint="cs"/>
          <w:rtl/>
        </w:rPr>
        <w:t> </w:t>
      </w:r>
      <w:r>
        <w:rPr>
          <w:rtl/>
        </w:rPr>
        <w:t>في ذلك أفراد الأسرة الذين لديهم قريب مصاب بمرض عقلي، والمتطوعون الذين لديهم اهتمام بالصحة العقلية يتلقون تدريباً أساسياً في الأمراض العقلية والمهارات اللازمة لرعاية الشخص المريض عقلياً في المنزل. وهذا يوفر إحساس</w:t>
      </w:r>
      <w:r w:rsidR="00802399">
        <w:rPr>
          <w:rtl/>
        </w:rPr>
        <w:t xml:space="preserve">اً </w:t>
      </w:r>
      <w:r>
        <w:rPr>
          <w:rtl/>
        </w:rPr>
        <w:t xml:space="preserve">بتحكم المجتمع بزمام تقديم خدمات الصحة العقلية، ويساعد أيضاً على زيادة القبول والثقة في المجتمعات المحلية، وبالتالي الحد من وصمة العار فيما يتعلق بمسائل الصحة العقلية وكذلك تعزيز قبول علاج الصحة العقلية؛ </w:t>
      </w:r>
    </w:p>
    <w:p w14:paraId="6657C85B" w14:textId="3202C2A6" w:rsidR="00DD2623" w:rsidRDefault="00DD2623" w:rsidP="000C09EA">
      <w:pPr>
        <w:pStyle w:val="Bullet1GA"/>
        <w:rPr>
          <w:rtl/>
        </w:rPr>
      </w:pPr>
      <w:r>
        <w:rPr>
          <w:rtl/>
        </w:rPr>
        <w:t xml:space="preserve">تم فتح خط مباشر خاص بالصحة العقلية (الخط على الرقم </w:t>
      </w:r>
      <w:r w:rsidRPr="006D0012">
        <w:rPr>
          <w:rtl/>
        </w:rPr>
        <w:t>192</w:t>
      </w:r>
      <w:r w:rsidR="00805DB0" w:rsidRPr="006D0012">
        <w:rPr>
          <w:rtl/>
        </w:rPr>
        <w:t>6</w:t>
      </w:r>
      <w:r w:rsidR="00805DB0" w:rsidRPr="00805DB0">
        <w:rPr>
          <w:rtl/>
        </w:rPr>
        <w:t xml:space="preserve">) </w:t>
      </w:r>
      <w:r>
        <w:rPr>
          <w:rtl/>
        </w:rPr>
        <w:t xml:space="preserve">من قبل حكومة سري لانكا في تشرين الأول/أكتوبر </w:t>
      </w:r>
      <w:r w:rsidRPr="006D0012">
        <w:rPr>
          <w:rtl/>
        </w:rPr>
        <w:t>2018</w:t>
      </w:r>
      <w:r>
        <w:rPr>
          <w:rtl/>
        </w:rPr>
        <w:t xml:space="preserve"> لمساعدة أولئك الذين يعانون من مشاكل الصحة العقلية. وهذا يكمل العمل الذي تقوم به بعض المنظمات غير الحكومية الأخرى في تقديم خدمات الدعم في مجال الصحة العقلية. </w:t>
      </w:r>
    </w:p>
    <w:p w14:paraId="50AE48F0" w14:textId="57C6C02E" w:rsidR="00DD2623" w:rsidRDefault="00DD2623" w:rsidP="00814FDF">
      <w:pPr>
        <w:pStyle w:val="SingleTxtGA"/>
        <w:rPr>
          <w:rtl/>
        </w:rPr>
      </w:pPr>
      <w:r w:rsidRPr="006D0012">
        <w:rPr>
          <w:rtl/>
        </w:rPr>
        <w:t>138</w:t>
      </w:r>
      <w:r>
        <w:rPr>
          <w:rtl/>
        </w:rPr>
        <w:t>-</w:t>
      </w:r>
      <w:r>
        <w:rPr>
          <w:rtl/>
        </w:rPr>
        <w:tab/>
        <w:t>وبالإضافة إلى علاج المرضى العقليين داخل مبانيه، يقوم المعهد الوطني للصحة العقلية أيضاً بمتابعة المرضى بمجرد توجيههم إلى رعاية العائلات أو المؤسسات. ولدى المعهد الوطني للصحة العقلية العديد من الوحدات والمرافق الموجهة خصيص</w:t>
      </w:r>
      <w:r w:rsidR="00802399">
        <w:rPr>
          <w:rtl/>
        </w:rPr>
        <w:t xml:space="preserve">اً </w:t>
      </w:r>
      <w:r>
        <w:rPr>
          <w:rtl/>
        </w:rPr>
        <w:t xml:space="preserve">لتلبية الاحتياجات الطبية والنفسية والاجتماعية للأشخاص المصابين بأمراض عقلية. ومن بين هذه الوحدات وحدة الطب النفسي للشيخوخة، ووحدة الطب النفسي في الفترة المحيطة بالولادة، ووحدة صعوبات التعلم، ووحدة طب الأشعة، ووحدة الطب النفسي الشرعي. ولدى المعهد الوطني أيضاً وحدة عناية مركزة في مجال الطب النفسي تركز على حالات القبول في الحالات الاستعجالية، تعمل على مدار </w:t>
      </w:r>
      <w:r w:rsidRPr="006D0012">
        <w:rPr>
          <w:rtl/>
        </w:rPr>
        <w:t>24</w:t>
      </w:r>
      <w:r>
        <w:rPr>
          <w:rtl/>
        </w:rPr>
        <w:t xml:space="preserve"> ساعة. وبالنسبة للمرضى الخارجين من المستشفى، يقدم المعهد العلاج </w:t>
      </w:r>
      <w:r w:rsidRPr="0053667B">
        <w:rPr>
          <w:spacing w:val="-4"/>
          <w:rtl/>
        </w:rPr>
        <w:t>النهاري ويوفر مرافق إعادة التأهيل والعلاج، لمنع الانتكاسات من خلال برامج رعاية الصحة العقلية المجتمعية.</w:t>
      </w:r>
    </w:p>
    <w:p w14:paraId="4930FF05" w14:textId="4001816E" w:rsidR="00DD2623" w:rsidRDefault="00DD2623" w:rsidP="00814FDF">
      <w:pPr>
        <w:pStyle w:val="SingleTxtGA"/>
        <w:rPr>
          <w:rtl/>
        </w:rPr>
      </w:pPr>
      <w:r w:rsidRPr="006D0012">
        <w:rPr>
          <w:rtl/>
        </w:rPr>
        <w:t>139</w:t>
      </w:r>
      <w:r>
        <w:rPr>
          <w:rtl/>
        </w:rPr>
        <w:t>-</w:t>
      </w:r>
      <w:r>
        <w:rPr>
          <w:rtl/>
        </w:rPr>
        <w:tab/>
        <w:t xml:space="preserve">ولدى المعهد أيضاً عدة عيادات للتوعية تقع في </w:t>
      </w:r>
      <w:proofErr w:type="spellStart"/>
      <w:r>
        <w:rPr>
          <w:rtl/>
        </w:rPr>
        <w:t>ديلغاهاواتا</w:t>
      </w:r>
      <w:proofErr w:type="spellEnd"/>
      <w:r>
        <w:rPr>
          <w:rtl/>
        </w:rPr>
        <w:t xml:space="preserve"> وراجا </w:t>
      </w:r>
      <w:proofErr w:type="spellStart"/>
      <w:r>
        <w:rPr>
          <w:rtl/>
        </w:rPr>
        <w:t>ماواثا</w:t>
      </w:r>
      <w:proofErr w:type="spellEnd"/>
      <w:r>
        <w:rPr>
          <w:rtl/>
        </w:rPr>
        <w:t xml:space="preserve"> </w:t>
      </w:r>
      <w:proofErr w:type="spellStart"/>
      <w:r>
        <w:rPr>
          <w:rtl/>
        </w:rPr>
        <w:t>ولوناوا</w:t>
      </w:r>
      <w:proofErr w:type="spellEnd"/>
      <w:r>
        <w:rPr>
          <w:rtl/>
        </w:rPr>
        <w:t xml:space="preserve"> </w:t>
      </w:r>
      <w:proofErr w:type="spellStart"/>
      <w:r>
        <w:rPr>
          <w:rtl/>
        </w:rPr>
        <w:t>وبانيبيتيا</w:t>
      </w:r>
      <w:proofErr w:type="spellEnd"/>
      <w:r>
        <w:rPr>
          <w:rtl/>
        </w:rPr>
        <w:t xml:space="preserve">. وتركز عيادات التوعية هذه بشكل أساسي على متابعة العلاج ومراقبة المرضى الخارجين من المستشفى. ولتوسيع نطاق الخدمات المقدمة للمرضى في المجتمع، بدأت خدمة الإسعاف للتوعية في كولومبو في عام </w:t>
      </w:r>
      <w:r w:rsidRPr="006D0012">
        <w:rPr>
          <w:rtl/>
        </w:rPr>
        <w:t>201</w:t>
      </w:r>
      <w:r w:rsidR="00805DB0" w:rsidRPr="006D0012">
        <w:rPr>
          <w:rtl/>
        </w:rPr>
        <w:t>3</w:t>
      </w:r>
      <w:r w:rsidR="00805DB0" w:rsidRPr="00805DB0">
        <w:rPr>
          <w:rtl/>
        </w:rPr>
        <w:t xml:space="preserve">. </w:t>
      </w:r>
      <w:r>
        <w:rPr>
          <w:rtl/>
        </w:rPr>
        <w:t xml:space="preserve">وتضمن هذه الخدمات التقييم والعلاج الفوري للمرضى الذين يصعب إحضارهم إلى المستشفى باستخدام وسائل النقل التقليدية. </w:t>
      </w:r>
    </w:p>
    <w:p w14:paraId="77B448DE" w14:textId="225EDCE9" w:rsidR="00DD2623" w:rsidRDefault="00DD2623" w:rsidP="0053667B">
      <w:pPr>
        <w:pStyle w:val="SingleTxtGA"/>
        <w:spacing w:line="340" w:lineRule="exact"/>
        <w:rPr>
          <w:rtl/>
        </w:rPr>
      </w:pPr>
      <w:r w:rsidRPr="006D0012">
        <w:rPr>
          <w:rtl/>
        </w:rPr>
        <w:lastRenderedPageBreak/>
        <w:t>140</w:t>
      </w:r>
      <w:r>
        <w:rPr>
          <w:rtl/>
        </w:rPr>
        <w:t>-</w:t>
      </w:r>
      <w:r>
        <w:rPr>
          <w:rtl/>
        </w:rPr>
        <w:tab/>
        <w:t xml:space="preserve">ويشارك المعهد أيضاً في خدمات التوعية والاتصال بمستشفى سجن </w:t>
      </w:r>
      <w:proofErr w:type="spellStart"/>
      <w:r>
        <w:rPr>
          <w:rtl/>
        </w:rPr>
        <w:t>ويليكادا</w:t>
      </w:r>
      <w:proofErr w:type="spellEnd"/>
      <w:r>
        <w:rPr>
          <w:rtl/>
        </w:rPr>
        <w:t xml:space="preserve"> بكولومبو. ويتم</w:t>
      </w:r>
      <w:r w:rsidR="00802399">
        <w:rPr>
          <w:rFonts w:hint="cs"/>
          <w:rtl/>
        </w:rPr>
        <w:t> </w:t>
      </w:r>
      <w:r>
        <w:rPr>
          <w:rtl/>
        </w:rPr>
        <w:t>إعطاء هذا العلاج لأولئك الذين قد ينزلقون إلى مرض عقلي أو الذين يعانون بالفعل من مرض من</w:t>
      </w:r>
      <w:r w:rsidR="00802399">
        <w:rPr>
          <w:rFonts w:hint="cs"/>
          <w:rtl/>
        </w:rPr>
        <w:t> </w:t>
      </w:r>
      <w:r>
        <w:rPr>
          <w:rtl/>
        </w:rPr>
        <w:t xml:space="preserve">هذا القبيل. كما تقوم وحدة الطب النفسي الشرعي المجتمعي التابعة للمعهد الوطني للصحة العقلية بزيارات منتظمة إلى مراكز احتجاز المراهقين في ماكولا </w:t>
      </w:r>
      <w:proofErr w:type="spellStart"/>
      <w:r>
        <w:rPr>
          <w:rtl/>
        </w:rPr>
        <w:t>ورانموثوغالا</w:t>
      </w:r>
      <w:proofErr w:type="spellEnd"/>
      <w:r>
        <w:rPr>
          <w:rtl/>
        </w:rPr>
        <w:t xml:space="preserve">. </w:t>
      </w:r>
    </w:p>
    <w:p w14:paraId="5A5C559F" w14:textId="77777777" w:rsidR="00DD2623" w:rsidRDefault="00DD2623" w:rsidP="0053667B">
      <w:pPr>
        <w:pStyle w:val="SingleTxtGA"/>
        <w:spacing w:line="340" w:lineRule="exact"/>
        <w:rPr>
          <w:rtl/>
        </w:rPr>
      </w:pPr>
      <w:r w:rsidRPr="006D0012">
        <w:rPr>
          <w:rtl/>
        </w:rPr>
        <w:t>141</w:t>
      </w:r>
      <w:r>
        <w:rPr>
          <w:rtl/>
        </w:rPr>
        <w:t>-</w:t>
      </w:r>
      <w:r>
        <w:rPr>
          <w:rtl/>
        </w:rPr>
        <w:tab/>
        <w:t xml:space="preserve">وأنشأ المعهد الوطني للصحة العقلية أيضاً، في عام </w:t>
      </w:r>
      <w:r w:rsidRPr="006D0012">
        <w:rPr>
          <w:rtl/>
        </w:rPr>
        <w:t>2008</w:t>
      </w:r>
      <w:r>
        <w:rPr>
          <w:rtl/>
        </w:rPr>
        <w:t>، وحدة خاصة بصعوبات التعلم. وتقوم الوحدة بإعادة تأهيل روادها الذين يعانون من صعوبات التعلم والمشاكل السلوكية المرتبطة بها، وتدريب الآباء والأوصياء على تقديم الرعاية للمرضى ذوي الاحتياجات الخاصة.</w:t>
      </w:r>
    </w:p>
    <w:p w14:paraId="12E638A3" w14:textId="36035592" w:rsidR="00805DB0" w:rsidRPr="00805DB0" w:rsidRDefault="00DD2623" w:rsidP="00034A5A">
      <w:pPr>
        <w:pStyle w:val="SingleTxtGA"/>
        <w:rPr>
          <w:rtl/>
        </w:rPr>
      </w:pPr>
      <w:r w:rsidRPr="006D0012">
        <w:rPr>
          <w:rtl/>
        </w:rPr>
        <w:t>142</w:t>
      </w:r>
      <w:r>
        <w:rPr>
          <w:rtl/>
        </w:rPr>
        <w:t>-</w:t>
      </w:r>
      <w:r>
        <w:rPr>
          <w:rtl/>
        </w:rPr>
        <w:tab/>
        <w:t>كما أنشأت الحكومة مؤخر</w:t>
      </w:r>
      <w:r w:rsidR="00802399">
        <w:rPr>
          <w:rtl/>
        </w:rPr>
        <w:t xml:space="preserve">اً </w:t>
      </w:r>
      <w:r>
        <w:rPr>
          <w:rtl/>
        </w:rPr>
        <w:t xml:space="preserve">مدرسة أخرى للتمريض في </w:t>
      </w:r>
      <w:proofErr w:type="spellStart"/>
      <w:r>
        <w:rPr>
          <w:rtl/>
        </w:rPr>
        <w:t>موليرياوا</w:t>
      </w:r>
      <w:proofErr w:type="spellEnd"/>
      <w:r>
        <w:rPr>
          <w:rtl/>
        </w:rPr>
        <w:t xml:space="preserve"> لتلقين الممرضات المستقبليات رعاية المرضى العقليين وتقديم المساعدة الطبية لهم. وتم تدريب ما مجموعه </w:t>
      </w:r>
      <w:r w:rsidRPr="006D0012">
        <w:rPr>
          <w:rtl/>
        </w:rPr>
        <w:t>969</w:t>
      </w:r>
      <w:r>
        <w:rPr>
          <w:rtl/>
        </w:rPr>
        <w:t xml:space="preserve"> </w:t>
      </w:r>
      <w:r w:rsidRPr="006D0012">
        <w:rPr>
          <w:rtl/>
        </w:rPr>
        <w:t>1</w:t>
      </w:r>
      <w:r>
        <w:rPr>
          <w:rtl/>
        </w:rPr>
        <w:t xml:space="preserve"> طالباً في مدارس التمريض هذه في أنحاء مختلفة من البلاد في عام </w:t>
      </w:r>
      <w:r w:rsidRPr="006D0012">
        <w:rPr>
          <w:rtl/>
        </w:rPr>
        <w:t>201</w:t>
      </w:r>
      <w:r w:rsidR="00805DB0" w:rsidRPr="006D0012">
        <w:rPr>
          <w:rtl/>
        </w:rPr>
        <w:t>6</w:t>
      </w:r>
      <w:r w:rsidR="00805DB0" w:rsidRPr="00805DB0">
        <w:rPr>
          <w:rtl/>
        </w:rPr>
        <w:t>.</w:t>
      </w:r>
    </w:p>
    <w:p w14:paraId="2E90F6E4" w14:textId="2517722D" w:rsidR="00DD2623" w:rsidRPr="006D0012" w:rsidRDefault="00DD2623" w:rsidP="0053667B">
      <w:pPr>
        <w:pStyle w:val="H1GA"/>
        <w:rPr>
          <w:rtl/>
        </w:rPr>
      </w:pPr>
      <w:r w:rsidRPr="006D0012">
        <w:rPr>
          <w:rtl/>
        </w:rPr>
        <w:tab/>
      </w:r>
      <w:r w:rsidRPr="006D0012">
        <w:rPr>
          <w:rtl/>
        </w:rPr>
        <w:tab/>
        <w:t>المادة 26</w:t>
      </w:r>
      <w:r w:rsidR="0053667B" w:rsidRPr="006D0012">
        <w:rPr>
          <w:rtl/>
        </w:rPr>
        <w:tab/>
      </w:r>
      <w:r w:rsidR="0053667B" w:rsidRPr="006D0012">
        <w:rPr>
          <w:rtl/>
        </w:rPr>
        <w:br/>
      </w:r>
      <w:r w:rsidRPr="006D0012">
        <w:rPr>
          <w:rtl/>
        </w:rPr>
        <w:t>التأهيل وإعادة التأهيل</w:t>
      </w:r>
    </w:p>
    <w:p w14:paraId="0A5C6691" w14:textId="6F51EEF1" w:rsidR="00DD2623" w:rsidRDefault="00DD2623" w:rsidP="00034A5A">
      <w:pPr>
        <w:pStyle w:val="SingleTxtGA"/>
        <w:rPr>
          <w:rtl/>
        </w:rPr>
      </w:pPr>
      <w:r w:rsidRPr="006D0012">
        <w:rPr>
          <w:rtl/>
        </w:rPr>
        <w:t>143</w:t>
      </w:r>
      <w:r>
        <w:rPr>
          <w:rtl/>
        </w:rPr>
        <w:t>-</w:t>
      </w:r>
      <w:r>
        <w:rPr>
          <w:rtl/>
        </w:rPr>
        <w:tab/>
        <w:t>أعدت المبادئ التوجيهية الوطنية لخدمات إعادة التأهيل في سري لانكا (</w:t>
      </w:r>
      <w:r w:rsidRPr="006D0012">
        <w:rPr>
          <w:rtl/>
        </w:rPr>
        <w:t>2014</w:t>
      </w:r>
      <w:r>
        <w:rPr>
          <w:rtl/>
        </w:rPr>
        <w:t>-</w:t>
      </w:r>
      <w:r w:rsidRPr="006D0012">
        <w:rPr>
          <w:rtl/>
        </w:rPr>
        <w:t>201</w:t>
      </w:r>
      <w:r w:rsidR="00805DB0" w:rsidRPr="006D0012">
        <w:rPr>
          <w:rtl/>
        </w:rPr>
        <w:t>8</w:t>
      </w:r>
      <w:r w:rsidR="00805DB0" w:rsidRPr="00805DB0">
        <w:rPr>
          <w:rtl/>
        </w:rPr>
        <w:t xml:space="preserve">) </w:t>
      </w:r>
      <w:r>
        <w:rPr>
          <w:rtl/>
        </w:rPr>
        <w:t>التي نشرتها مديرية الشباب والمسنين والمعوقين التابعة لوزارة الصحة، في إطار سياسة صحية الوطنية لعام</w:t>
      </w:r>
      <w:r w:rsidR="0053667B">
        <w:rPr>
          <w:rFonts w:hint="cs"/>
          <w:rtl/>
        </w:rPr>
        <w:t> </w:t>
      </w:r>
      <w:r w:rsidRPr="006D0012">
        <w:rPr>
          <w:rtl/>
        </w:rPr>
        <w:t>2013</w:t>
      </w:r>
      <w:r>
        <w:rPr>
          <w:rtl/>
        </w:rPr>
        <w:t xml:space="preserve">، والخطة الرئيسية للتنمية الصحية للفترة </w:t>
      </w:r>
      <w:r w:rsidRPr="006D0012">
        <w:rPr>
          <w:rtl/>
        </w:rPr>
        <w:t>2007</w:t>
      </w:r>
      <w:r>
        <w:rPr>
          <w:rtl/>
        </w:rPr>
        <w:t>-</w:t>
      </w:r>
      <w:r w:rsidRPr="006D0012">
        <w:rPr>
          <w:rtl/>
        </w:rPr>
        <w:t>2016</w:t>
      </w:r>
      <w:r>
        <w:rPr>
          <w:rtl/>
        </w:rPr>
        <w:t xml:space="preserve">، والخطة الوطنية للتنمية الصحية للفترة </w:t>
      </w:r>
      <w:r w:rsidRPr="006D0012">
        <w:rPr>
          <w:rtl/>
        </w:rPr>
        <w:t>2013</w:t>
      </w:r>
      <w:r>
        <w:rPr>
          <w:rtl/>
        </w:rPr>
        <w:t>-</w:t>
      </w:r>
      <w:r w:rsidRPr="006D0012">
        <w:rPr>
          <w:rtl/>
        </w:rPr>
        <w:t>2017</w:t>
      </w:r>
      <w:r>
        <w:rPr>
          <w:rtl/>
        </w:rPr>
        <w:t xml:space="preserve">، والسياسة الوطنية المتعلقة بالإعاقة، والخطة الوطنية للشيخوخة. وقد استخدمت هذه المبادئ التوجيهية تعريف الأشخاص ذوي الإعاقة على النحو المقبول في خطة العمل العالمية لمنظمة الصحة العالمية بشأن الإعاقة للفترة </w:t>
      </w:r>
      <w:r w:rsidRPr="006D0012">
        <w:rPr>
          <w:rtl/>
        </w:rPr>
        <w:t>2014</w:t>
      </w:r>
      <w:r>
        <w:rPr>
          <w:rtl/>
        </w:rPr>
        <w:t>-</w:t>
      </w:r>
      <w:r w:rsidRPr="006D0012">
        <w:rPr>
          <w:rtl/>
        </w:rPr>
        <w:t>2021</w:t>
      </w:r>
      <w:r>
        <w:rPr>
          <w:rtl/>
        </w:rPr>
        <w:t xml:space="preserve">، وهي تمتثل للمواد المتعلقة بالصحة في اتفاقية حقوق الأشخاص ذوي الإعاقة، وتحديداً للمادتين </w:t>
      </w:r>
      <w:r w:rsidRPr="006D0012">
        <w:rPr>
          <w:rtl/>
        </w:rPr>
        <w:t>25</w:t>
      </w:r>
      <w:r>
        <w:rPr>
          <w:rtl/>
        </w:rPr>
        <w:t xml:space="preserve"> و</w:t>
      </w:r>
      <w:r w:rsidRPr="006D0012">
        <w:rPr>
          <w:rtl/>
        </w:rPr>
        <w:t>2</w:t>
      </w:r>
      <w:r w:rsidR="00805DB0" w:rsidRPr="006D0012">
        <w:rPr>
          <w:rtl/>
        </w:rPr>
        <w:t>6</w:t>
      </w:r>
      <w:r w:rsidR="00805DB0" w:rsidRPr="00805DB0">
        <w:rPr>
          <w:rtl/>
        </w:rPr>
        <w:t xml:space="preserve">. </w:t>
      </w:r>
      <w:r>
        <w:rPr>
          <w:rtl/>
        </w:rPr>
        <w:t xml:space="preserve">والهدف الرئيسي من هذه المبادئ التوجيهية هو توفير معلومات كافية للمخططين والمنفذين حول المستويات المناسبة لخدمات إعادة التأهيل التي ينبغي إتاحتها للأشخاص ذوي الإعاقة في سري لانكا. </w:t>
      </w:r>
    </w:p>
    <w:p w14:paraId="15D78512" w14:textId="77777777" w:rsidR="00DD2623" w:rsidRDefault="00DD2623" w:rsidP="00034A5A">
      <w:pPr>
        <w:pStyle w:val="SingleTxtGA"/>
        <w:rPr>
          <w:rtl/>
        </w:rPr>
      </w:pPr>
      <w:r w:rsidRPr="006D0012">
        <w:rPr>
          <w:rtl/>
        </w:rPr>
        <w:t>144</w:t>
      </w:r>
      <w:r>
        <w:rPr>
          <w:rtl/>
        </w:rPr>
        <w:t>-</w:t>
      </w:r>
      <w:r>
        <w:rPr>
          <w:rtl/>
        </w:rPr>
        <w:tab/>
        <w:t>وتشير المبادئ التوجيهية إلى أربعة أنواع من المؤسسات الصحية لتوفير خدمات إعادة تأهيل فعالة ومناسبة ويمكن الوصول إليها. وهي: ‘</w:t>
      </w:r>
      <w:proofErr w:type="gramStart"/>
      <w:r w:rsidRPr="006D0012">
        <w:rPr>
          <w:rtl/>
        </w:rPr>
        <w:t>1</w:t>
      </w:r>
      <w:r>
        <w:rPr>
          <w:rtl/>
        </w:rPr>
        <w:t>‘ مستشفيات</w:t>
      </w:r>
      <w:proofErr w:type="gramEnd"/>
      <w:r>
        <w:rPr>
          <w:rtl/>
        </w:rPr>
        <w:t xml:space="preserve"> إعادة التأهيل ‘</w:t>
      </w:r>
      <w:r w:rsidRPr="006D0012">
        <w:rPr>
          <w:rtl/>
        </w:rPr>
        <w:t>2</w:t>
      </w:r>
      <w:r>
        <w:rPr>
          <w:rtl/>
        </w:rPr>
        <w:t xml:space="preserve">‘ المستشفيات التي لها أقسام </w:t>
      </w:r>
      <w:r w:rsidRPr="008D0558">
        <w:rPr>
          <w:spacing w:val="-2"/>
          <w:rtl/>
        </w:rPr>
        <w:t>إعادة تأهيل ‘</w:t>
      </w:r>
      <w:r w:rsidRPr="006D0012">
        <w:rPr>
          <w:spacing w:val="-2"/>
          <w:rtl/>
        </w:rPr>
        <w:t>3</w:t>
      </w:r>
      <w:r w:rsidRPr="008D0558">
        <w:rPr>
          <w:spacing w:val="-2"/>
          <w:rtl/>
        </w:rPr>
        <w:t>‘ المستشفيات التي توفر خدمات إعادة تأهيل و‘</w:t>
      </w:r>
      <w:r w:rsidRPr="006D0012">
        <w:rPr>
          <w:spacing w:val="-2"/>
          <w:rtl/>
        </w:rPr>
        <w:t>4</w:t>
      </w:r>
      <w:r w:rsidRPr="008D0558">
        <w:rPr>
          <w:spacing w:val="-2"/>
          <w:rtl/>
        </w:rPr>
        <w:t>‘ المستشفيات التي لا توفر خدمات إعادة</w:t>
      </w:r>
      <w:r>
        <w:rPr>
          <w:rtl/>
        </w:rPr>
        <w:t xml:space="preserve"> تأهيل. والأفراد ذوو الإعاقة الذين يدعمهم أفراد أسرهم وغيرهم من مقدمي الرعاية هم العنصر الأساسي في جميع إجراءات إعادة التأهيل ويحظون بالتركيز الأساسي. </w:t>
      </w:r>
    </w:p>
    <w:p w14:paraId="0818C674" w14:textId="77777777" w:rsidR="00DD2623" w:rsidRDefault="00DD2623" w:rsidP="00034A5A">
      <w:pPr>
        <w:pStyle w:val="SingleTxtGA"/>
        <w:rPr>
          <w:rtl/>
        </w:rPr>
      </w:pPr>
      <w:r w:rsidRPr="006D0012">
        <w:rPr>
          <w:rtl/>
        </w:rPr>
        <w:t>145</w:t>
      </w:r>
      <w:r>
        <w:rPr>
          <w:rtl/>
        </w:rPr>
        <w:t>-</w:t>
      </w:r>
      <w:r>
        <w:rPr>
          <w:rtl/>
        </w:rPr>
        <w:tab/>
      </w:r>
      <w:r w:rsidRPr="008D0558">
        <w:rPr>
          <w:spacing w:val="-2"/>
          <w:rtl/>
        </w:rPr>
        <w:t>وتوفر حالياً الأمانة الوطنية للأشخاص ذوي الإعاقة الأجهزة والتكنولوجيات المساعدة التي يحتاجها</w:t>
      </w:r>
      <w:r>
        <w:rPr>
          <w:rtl/>
        </w:rPr>
        <w:t xml:space="preserve"> الأشخاص ذوو الإعاقة. وتعمل سري لانكا أيضاً على اعتماد قائمة الأجهزة المساعدة على النحو المعترف به من قبل منظمة الصحة العالمية. </w:t>
      </w:r>
    </w:p>
    <w:p w14:paraId="39820B7C" w14:textId="386C2293" w:rsidR="00DD2623" w:rsidRDefault="00DD2623" w:rsidP="00034A5A">
      <w:pPr>
        <w:pStyle w:val="SingleTxtGA"/>
        <w:rPr>
          <w:rtl/>
        </w:rPr>
      </w:pPr>
      <w:r w:rsidRPr="006D0012">
        <w:rPr>
          <w:rtl/>
        </w:rPr>
        <w:t>146</w:t>
      </w:r>
      <w:r>
        <w:rPr>
          <w:rtl/>
        </w:rPr>
        <w:t>-</w:t>
      </w:r>
      <w:r>
        <w:rPr>
          <w:rtl/>
        </w:rPr>
        <w:tab/>
      </w:r>
      <w:r w:rsidRPr="0053667B">
        <w:rPr>
          <w:spacing w:val="-2"/>
          <w:rtl/>
        </w:rPr>
        <w:t xml:space="preserve">وينص قانون </w:t>
      </w:r>
      <w:proofErr w:type="spellStart"/>
      <w:r w:rsidRPr="0053667B">
        <w:rPr>
          <w:spacing w:val="-2"/>
          <w:rtl/>
        </w:rPr>
        <w:t>رانافيرو</w:t>
      </w:r>
      <w:proofErr w:type="spellEnd"/>
      <w:r w:rsidRPr="0053667B">
        <w:rPr>
          <w:spacing w:val="-2"/>
          <w:rtl/>
        </w:rPr>
        <w:t xml:space="preserve"> سيفا (</w:t>
      </w:r>
      <w:r w:rsidRPr="006D0012">
        <w:rPr>
          <w:spacing w:val="-2"/>
          <w:rtl/>
        </w:rPr>
        <w:t>199</w:t>
      </w:r>
      <w:r w:rsidR="00805DB0" w:rsidRPr="006D0012">
        <w:rPr>
          <w:spacing w:val="-2"/>
          <w:rtl/>
        </w:rPr>
        <w:t>9</w:t>
      </w:r>
      <w:r w:rsidR="00805DB0" w:rsidRPr="00805DB0">
        <w:rPr>
          <w:spacing w:val="-2"/>
          <w:rtl/>
        </w:rPr>
        <w:t xml:space="preserve">) </w:t>
      </w:r>
      <w:r w:rsidRPr="0053667B">
        <w:rPr>
          <w:spacing w:val="-2"/>
          <w:rtl/>
        </w:rPr>
        <w:t>على رعاية وإعادة تأهيل أفراد القوات المسلحة وقوات الشرطة</w:t>
      </w:r>
      <w:r>
        <w:rPr>
          <w:rtl/>
        </w:rPr>
        <w:t xml:space="preserve"> الذين أصبحوا معوقين أثناء أداء واجبهم، ويعزز </w:t>
      </w:r>
      <w:proofErr w:type="gramStart"/>
      <w:r>
        <w:rPr>
          <w:rtl/>
        </w:rPr>
        <w:t>رفاههم</w:t>
      </w:r>
      <w:proofErr w:type="gramEnd"/>
      <w:r>
        <w:rPr>
          <w:rtl/>
        </w:rPr>
        <w:t xml:space="preserve"> وكذلك مُعالي الذين قتلوا أو فقدوا أثناء النزاع.</w:t>
      </w:r>
    </w:p>
    <w:p w14:paraId="4CFF687E" w14:textId="77777777" w:rsidR="00DD2623" w:rsidRDefault="00DD2623" w:rsidP="00034A5A">
      <w:pPr>
        <w:pStyle w:val="SingleTxtGA"/>
        <w:rPr>
          <w:rtl/>
        </w:rPr>
      </w:pPr>
      <w:r w:rsidRPr="006D0012">
        <w:rPr>
          <w:rtl/>
        </w:rPr>
        <w:t>147</w:t>
      </w:r>
      <w:r>
        <w:rPr>
          <w:rtl/>
        </w:rPr>
        <w:t>-</w:t>
      </w:r>
      <w:r>
        <w:rPr>
          <w:rtl/>
        </w:rPr>
        <w:tab/>
        <w:t xml:space="preserve">وتعمل إدارة الخدمات الاجتماعية وشبكتها من موظفي الخدمة الاجتماعية وموظفي التنمية الاجتماعية على مستوى القاعدة الشعبية، على أساس أن إعادة التأهيل والرعاية تبدأ في المنزل والمجتمع المحلي المباشر. وتحقيقاً لهذه الغاية، تنفذ برامج التأهيل المجتمعي. وتعمل حكومة سري لانكا والمنظمات غير الحكومية والمؤسسات الخاصة في شراكة لتوفير خدمات الإعاقة من خلال برامج التأهيل المجتمعي. ويتم توفير خدمات خاصة مثل علاج النطق والعلاج الطبيعي من قبل المتطوعين في منازل الأطفال ذوي </w:t>
      </w:r>
      <w:r>
        <w:rPr>
          <w:rtl/>
        </w:rPr>
        <w:lastRenderedPageBreak/>
        <w:t>الإعاقة الذين لا يستطيعون التنقّل إلى المدرسة، بينما يدعم المجتمع المحلي البرنامج من خلال توفير أجهزة السمع والكراسي المتحركة والعكاكيز وغيرها من المواد اللازمة.</w:t>
      </w:r>
    </w:p>
    <w:p w14:paraId="7D587872" w14:textId="2BB36380" w:rsidR="00DD2623" w:rsidRDefault="00DD2623" w:rsidP="00034A5A">
      <w:pPr>
        <w:pStyle w:val="SingleTxtGA"/>
        <w:rPr>
          <w:rtl/>
        </w:rPr>
      </w:pPr>
      <w:r w:rsidRPr="006D0012">
        <w:rPr>
          <w:rtl/>
        </w:rPr>
        <w:t>148</w:t>
      </w:r>
      <w:r>
        <w:rPr>
          <w:rtl/>
        </w:rPr>
        <w:t>-</w:t>
      </w:r>
      <w:r>
        <w:rPr>
          <w:rtl/>
        </w:rPr>
        <w:tab/>
        <w:t>ومع ذلك، لوحظ أن خدمات إعادة التأهيل المقدمة للأشخاص ذوي الإعاقة ليست كافية لتلبية</w:t>
      </w:r>
      <w:r w:rsidR="00903B8B">
        <w:rPr>
          <w:rFonts w:hint="cs"/>
          <w:rtl/>
        </w:rPr>
        <w:t> </w:t>
      </w:r>
      <w:r>
        <w:rPr>
          <w:rtl/>
        </w:rPr>
        <w:t xml:space="preserve">الاحتياجات. وحتى الآن، تم تطوير خدمات إعادة التأهيل في المستشفيات الحكومية في </w:t>
      </w:r>
      <w:proofErr w:type="spellStart"/>
      <w:r>
        <w:rPr>
          <w:rtl/>
        </w:rPr>
        <w:t>ترينكومالي</w:t>
      </w:r>
      <w:proofErr w:type="spellEnd"/>
      <w:r>
        <w:rPr>
          <w:rtl/>
        </w:rPr>
        <w:t xml:space="preserve"> </w:t>
      </w:r>
      <w:proofErr w:type="spellStart"/>
      <w:r>
        <w:rPr>
          <w:rtl/>
        </w:rPr>
        <w:t>وباتيكالوا</w:t>
      </w:r>
      <w:proofErr w:type="spellEnd"/>
      <w:r>
        <w:rPr>
          <w:rtl/>
        </w:rPr>
        <w:t xml:space="preserve"> </w:t>
      </w:r>
      <w:proofErr w:type="spellStart"/>
      <w:r>
        <w:rPr>
          <w:rtl/>
        </w:rPr>
        <w:t>وكيلينوتشي</w:t>
      </w:r>
      <w:proofErr w:type="spellEnd"/>
      <w:r>
        <w:rPr>
          <w:rtl/>
        </w:rPr>
        <w:t xml:space="preserve"> </w:t>
      </w:r>
      <w:proofErr w:type="spellStart"/>
      <w:r>
        <w:rPr>
          <w:rtl/>
        </w:rPr>
        <w:t>وراغاما</w:t>
      </w:r>
      <w:proofErr w:type="spellEnd"/>
      <w:r>
        <w:rPr>
          <w:rtl/>
        </w:rPr>
        <w:t xml:space="preserve"> وجافنا. وهناك أيضاً حاجة إلى زيادة عدد </w:t>
      </w:r>
      <w:proofErr w:type="spellStart"/>
      <w:r>
        <w:rPr>
          <w:rtl/>
        </w:rPr>
        <w:t>أخصائيي</w:t>
      </w:r>
      <w:proofErr w:type="spellEnd"/>
      <w:r>
        <w:rPr>
          <w:rtl/>
        </w:rPr>
        <w:t xml:space="preserve"> العلاج الطبيعي الذين لديهم القدرة على علاج الأشخاص ذوي الإعاقة، والذين يقل عددهم حالياً عن </w:t>
      </w:r>
      <w:r w:rsidRPr="006D0012">
        <w:rPr>
          <w:rtl/>
        </w:rPr>
        <w:t>500</w:t>
      </w:r>
      <w:r>
        <w:rPr>
          <w:rtl/>
        </w:rPr>
        <w:t xml:space="preserve"> أخصائي في البلاد. علاوة على ذلك، هناك أقل من </w:t>
      </w:r>
      <w:r w:rsidRPr="006D0012">
        <w:rPr>
          <w:rtl/>
        </w:rPr>
        <w:t>100</w:t>
      </w:r>
      <w:r>
        <w:rPr>
          <w:rtl/>
        </w:rPr>
        <w:t xml:space="preserve"> مهني يعملون في العلاج المهني. </w:t>
      </w:r>
    </w:p>
    <w:p w14:paraId="4611A2FA" w14:textId="77777777" w:rsidR="00DD2623" w:rsidRDefault="00DD2623" w:rsidP="00814FDF">
      <w:pPr>
        <w:pStyle w:val="SingleTxtGA"/>
        <w:rPr>
          <w:rtl/>
        </w:rPr>
      </w:pPr>
      <w:r w:rsidRPr="006D0012">
        <w:rPr>
          <w:rtl/>
        </w:rPr>
        <w:t>149</w:t>
      </w:r>
      <w:r>
        <w:rPr>
          <w:rtl/>
        </w:rPr>
        <w:t>-</w:t>
      </w:r>
      <w:r w:rsidRPr="00903B8B">
        <w:rPr>
          <w:spacing w:val="-2"/>
          <w:rtl/>
        </w:rPr>
        <w:tab/>
        <w:t xml:space="preserve">وتعتزم الخطة الرئيسية الاستراتيجية الوطنية للصحة للفترة </w:t>
      </w:r>
      <w:r w:rsidRPr="006D0012">
        <w:rPr>
          <w:spacing w:val="-2"/>
          <w:rtl/>
        </w:rPr>
        <w:t>2016</w:t>
      </w:r>
      <w:r w:rsidRPr="00903B8B">
        <w:rPr>
          <w:spacing w:val="-2"/>
          <w:rtl/>
        </w:rPr>
        <w:t>-</w:t>
      </w:r>
      <w:r w:rsidRPr="006D0012">
        <w:rPr>
          <w:spacing w:val="-2"/>
          <w:rtl/>
        </w:rPr>
        <w:t>2025</w:t>
      </w:r>
      <w:r w:rsidRPr="00903B8B">
        <w:rPr>
          <w:spacing w:val="-2"/>
          <w:rtl/>
        </w:rPr>
        <w:t xml:space="preserve"> (خدمات إعادة التأهيل)</w:t>
      </w:r>
      <w:r>
        <w:rPr>
          <w:rtl/>
        </w:rPr>
        <w:t xml:space="preserve"> التي وضعتها وزارة الصحة الاضطلاع بالأنشطة التالية لتحسين وتعزيز الهياكل الأساسية القائمة وبناء القدرات للأشخاص ذوي الإعاقة. ويشمل ذلك زيادة ما يلي:</w:t>
      </w:r>
    </w:p>
    <w:p w14:paraId="2DA62A83" w14:textId="1BFCE99D" w:rsidR="00DD2623" w:rsidRDefault="00DD2623" w:rsidP="00903B8B">
      <w:pPr>
        <w:pStyle w:val="Bullet1GA"/>
        <w:rPr>
          <w:rtl/>
        </w:rPr>
      </w:pPr>
      <w:r>
        <w:rPr>
          <w:rtl/>
        </w:rPr>
        <w:t>عدد المؤسسات الصحية التي لديها مرافق لإمكانية وصول الأشخاص ذوي الإعاقة؛</w:t>
      </w:r>
    </w:p>
    <w:p w14:paraId="5AB9A753" w14:textId="509AE3C8" w:rsidR="00DD2623" w:rsidRDefault="00DD2623" w:rsidP="00903B8B">
      <w:pPr>
        <w:pStyle w:val="Bullet1GA"/>
        <w:rPr>
          <w:rtl/>
        </w:rPr>
      </w:pPr>
      <w:r>
        <w:rPr>
          <w:rtl/>
        </w:rPr>
        <w:t>نسبة المؤسسات الصحية من المستوى الثانوي المجهزة بجميع فئات الموارد البشرية المدربة لإعادة التأهيل ذات الصلة بالإعاقة؛</w:t>
      </w:r>
    </w:p>
    <w:p w14:paraId="1F54FCC9" w14:textId="61214EE3" w:rsidR="00DD2623" w:rsidRDefault="00DD2623" w:rsidP="00903B8B">
      <w:pPr>
        <w:pStyle w:val="Bullet1GA"/>
        <w:rPr>
          <w:rtl/>
        </w:rPr>
      </w:pPr>
      <w:r>
        <w:rPr>
          <w:rtl/>
        </w:rPr>
        <w:t>عدد الموظفين الطبيين لتنفيذ برامج الدعوة لأصحاب المصلحة الرئيسيين بشأن رعاية ذوي الإعاقة وإعادة تأهيلهم؛</w:t>
      </w:r>
    </w:p>
    <w:p w14:paraId="1A72787F" w14:textId="55DC557F" w:rsidR="00DD2623" w:rsidRDefault="00DD2623" w:rsidP="00903B8B">
      <w:pPr>
        <w:pStyle w:val="Bullet1GA"/>
        <w:rPr>
          <w:rtl/>
        </w:rPr>
      </w:pPr>
      <w:r>
        <w:rPr>
          <w:rtl/>
        </w:rPr>
        <w:t>التنمية الحالية للموارد البشرية لرعاية ذوي الإعاقة وإعادة تأهيلهم؛</w:t>
      </w:r>
    </w:p>
    <w:p w14:paraId="348572EF" w14:textId="00C8CCB8" w:rsidR="00DD2623" w:rsidRPr="00903B8B" w:rsidRDefault="00DD2623" w:rsidP="00903B8B">
      <w:pPr>
        <w:pStyle w:val="Bullet1GA"/>
        <w:rPr>
          <w:spacing w:val="-4"/>
          <w:rtl/>
        </w:rPr>
      </w:pPr>
      <w:r w:rsidRPr="00903B8B">
        <w:rPr>
          <w:spacing w:val="-4"/>
          <w:rtl/>
        </w:rPr>
        <w:t xml:space="preserve">عدد أفرقة رعاية ذوي الإعاقة وإعادة تأهيلهم التي سيتم إنشاؤها على مستوى المقاطعات؛ </w:t>
      </w:r>
    </w:p>
    <w:p w14:paraId="7E9709A5" w14:textId="326271AE" w:rsidR="00DD2623" w:rsidRDefault="00DD2623" w:rsidP="00903B8B">
      <w:pPr>
        <w:pStyle w:val="Bullet1GA"/>
        <w:rPr>
          <w:rtl/>
        </w:rPr>
      </w:pPr>
      <w:r>
        <w:rPr>
          <w:rtl/>
        </w:rPr>
        <w:t>المساعدة المالية لتعزيز رعاية ذوي الإعاقة وإعادة تأهيلهم.</w:t>
      </w:r>
    </w:p>
    <w:p w14:paraId="035A0272" w14:textId="77777777" w:rsidR="00DD2623" w:rsidRDefault="00DD2623" w:rsidP="00814FDF">
      <w:pPr>
        <w:pStyle w:val="SingleTxtGA"/>
        <w:rPr>
          <w:rtl/>
        </w:rPr>
      </w:pPr>
      <w:r w:rsidRPr="006D0012">
        <w:rPr>
          <w:rtl/>
        </w:rPr>
        <w:t>150</w:t>
      </w:r>
      <w:r>
        <w:rPr>
          <w:rtl/>
        </w:rPr>
        <w:t>-</w:t>
      </w:r>
      <w:r>
        <w:rPr>
          <w:rtl/>
        </w:rPr>
        <w:tab/>
        <w:t xml:space="preserve">وتشمل الخطط الأخرى التي تستهدف تحسين خدمات إعادة التأهيل ما يلي: </w:t>
      </w:r>
    </w:p>
    <w:p w14:paraId="2F1C7A80" w14:textId="05AFFAF4" w:rsidR="00DD2623" w:rsidRPr="00903B8B" w:rsidRDefault="00DD2623" w:rsidP="00903B8B">
      <w:pPr>
        <w:pStyle w:val="Bullet1GA"/>
        <w:rPr>
          <w:spacing w:val="-2"/>
          <w:rtl/>
        </w:rPr>
      </w:pPr>
      <w:r w:rsidRPr="00903B8B">
        <w:rPr>
          <w:spacing w:val="-2"/>
          <w:rtl/>
        </w:rPr>
        <w:t xml:space="preserve">تهدف وزارة الرعاية الاجتماعية، في إطار السياسة الوطنية المتعلقة بالإعاقة لعام </w:t>
      </w:r>
      <w:r w:rsidRPr="006D0012">
        <w:rPr>
          <w:spacing w:val="-2"/>
          <w:rtl/>
        </w:rPr>
        <w:t>2003</w:t>
      </w:r>
      <w:r w:rsidRPr="00903B8B">
        <w:rPr>
          <w:spacing w:val="-2"/>
          <w:rtl/>
        </w:rPr>
        <w:t xml:space="preserve">، </w:t>
      </w:r>
      <w:r w:rsidRPr="00802399">
        <w:rPr>
          <w:rtl/>
        </w:rPr>
        <w:t>إلى تدريب موظفي تنمية الموارد البشرية لضمان توافر الموظفين الأكفاء على جميع مستويات</w:t>
      </w:r>
      <w:r w:rsidRPr="00903B8B">
        <w:rPr>
          <w:spacing w:val="-2"/>
          <w:rtl/>
        </w:rPr>
        <w:t xml:space="preserve"> إعادة التأهيل؛ </w:t>
      </w:r>
    </w:p>
    <w:p w14:paraId="40238061" w14:textId="5D88E9B1" w:rsidR="00805DB0" w:rsidRPr="00805DB0" w:rsidRDefault="00DD2623" w:rsidP="00903B8B">
      <w:pPr>
        <w:pStyle w:val="Bullet1GA"/>
        <w:rPr>
          <w:spacing w:val="-2"/>
          <w:rtl/>
        </w:rPr>
      </w:pPr>
      <w:r w:rsidRPr="00903B8B">
        <w:rPr>
          <w:spacing w:val="-2"/>
          <w:rtl/>
        </w:rPr>
        <w:t xml:space="preserve">تخطط وزارة الصحة ودوائر الصحة الإقليمية لإنشاء عيادات صحية لتقديم خدمات إعادة </w:t>
      </w:r>
      <w:r w:rsidRPr="008D0558">
        <w:rPr>
          <w:spacing w:val="-4"/>
          <w:rtl/>
        </w:rPr>
        <w:t>التأهيل (بما في ذلك حلقات عمل الأطراف الاصطناعية وتقويم العظام والكراسي المتحركة)</w:t>
      </w:r>
      <w:r w:rsidRPr="00903B8B">
        <w:rPr>
          <w:spacing w:val="-2"/>
          <w:rtl/>
        </w:rPr>
        <w:t xml:space="preserve"> </w:t>
      </w:r>
      <w:r w:rsidRPr="008D0558">
        <w:rPr>
          <w:spacing w:val="-4"/>
          <w:rtl/>
        </w:rPr>
        <w:t>لتوفير الأجهزة المساعدة ومعدات المساعدة على التنقل للأشخاص ذوي الإعاقة من الفئات</w:t>
      </w:r>
      <w:r w:rsidRPr="00903B8B">
        <w:rPr>
          <w:spacing w:val="-2"/>
          <w:rtl/>
        </w:rPr>
        <w:t xml:space="preserve"> </w:t>
      </w:r>
      <w:r w:rsidRPr="008D0558">
        <w:rPr>
          <w:spacing w:val="-4"/>
          <w:rtl/>
        </w:rPr>
        <w:t xml:space="preserve">ذات الدخل المتدنّي إلى المناطق المتضررة من الحرب على المدى المتوسط في إطار خطة </w:t>
      </w:r>
      <w:r w:rsidRPr="00903B8B">
        <w:rPr>
          <w:spacing w:val="-2"/>
          <w:rtl/>
        </w:rPr>
        <w:t xml:space="preserve">العمل الوطنية لحقوق الإنسان </w:t>
      </w:r>
      <w:r w:rsidRPr="006D0012">
        <w:rPr>
          <w:spacing w:val="-2"/>
          <w:rtl/>
        </w:rPr>
        <w:t>2017</w:t>
      </w:r>
      <w:r w:rsidRPr="00903B8B">
        <w:rPr>
          <w:spacing w:val="-2"/>
          <w:rtl/>
        </w:rPr>
        <w:t>-</w:t>
      </w:r>
      <w:r w:rsidRPr="006D0012">
        <w:rPr>
          <w:spacing w:val="-2"/>
          <w:rtl/>
        </w:rPr>
        <w:t>202</w:t>
      </w:r>
      <w:r w:rsidR="00805DB0" w:rsidRPr="006D0012">
        <w:rPr>
          <w:spacing w:val="-2"/>
          <w:rtl/>
        </w:rPr>
        <w:t>1</w:t>
      </w:r>
      <w:r w:rsidR="00805DB0" w:rsidRPr="00805DB0">
        <w:rPr>
          <w:spacing w:val="-2"/>
          <w:rtl/>
        </w:rPr>
        <w:t>.</w:t>
      </w:r>
    </w:p>
    <w:p w14:paraId="2886D36C" w14:textId="2D00E57A" w:rsidR="00DD2623" w:rsidRPr="006D0012" w:rsidRDefault="00DD2623" w:rsidP="00903B8B">
      <w:pPr>
        <w:pStyle w:val="H1GA"/>
        <w:rPr>
          <w:rtl/>
        </w:rPr>
      </w:pPr>
      <w:r w:rsidRPr="006D0012">
        <w:rPr>
          <w:rtl/>
        </w:rPr>
        <w:tab/>
      </w:r>
      <w:r w:rsidRPr="006D0012">
        <w:rPr>
          <w:rtl/>
        </w:rPr>
        <w:tab/>
        <w:t>المادة 27</w:t>
      </w:r>
      <w:r w:rsidR="00903B8B" w:rsidRPr="006D0012">
        <w:rPr>
          <w:rtl/>
        </w:rPr>
        <w:tab/>
      </w:r>
      <w:r w:rsidR="00903B8B" w:rsidRPr="006D0012">
        <w:rPr>
          <w:rtl/>
        </w:rPr>
        <w:br/>
      </w:r>
      <w:r w:rsidRPr="006D0012">
        <w:rPr>
          <w:rtl/>
        </w:rPr>
        <w:t>العمل والعمالة</w:t>
      </w:r>
    </w:p>
    <w:p w14:paraId="57698D61" w14:textId="68E64B7A" w:rsidR="00DD2623" w:rsidRDefault="00DD2623" w:rsidP="00814FDF">
      <w:pPr>
        <w:pStyle w:val="SingleTxtGA"/>
        <w:rPr>
          <w:rtl/>
        </w:rPr>
      </w:pPr>
      <w:r w:rsidRPr="006D0012">
        <w:rPr>
          <w:rtl/>
        </w:rPr>
        <w:t>151</w:t>
      </w:r>
      <w:r>
        <w:rPr>
          <w:rtl/>
        </w:rPr>
        <w:t>-</w:t>
      </w:r>
      <w:r>
        <w:rPr>
          <w:rtl/>
        </w:rPr>
        <w:tab/>
        <w:t>اعتراف</w:t>
      </w:r>
      <w:r w:rsidR="00802399">
        <w:rPr>
          <w:rtl/>
        </w:rPr>
        <w:t xml:space="preserve">اً </w:t>
      </w:r>
      <w:r>
        <w:rPr>
          <w:rtl/>
        </w:rPr>
        <w:t>بالحاجة إلى وضع أحكام خاصة تتيح للأشخاص ذوي الإعاقة الحصول على عمل، اتخذت حكومة سري لانكا، من خلال العديد من الوزارات والإدارات صاحبة المصلحة مثل وزارة العمل والعلاقات النقابية، ووزارة الإدارة العامة والتنظيم، وإدارة الخدمات الاجتماعية، خطوات عديدة في هذا</w:t>
      </w:r>
      <w:r w:rsidR="00903B8B">
        <w:rPr>
          <w:rFonts w:hint="cs"/>
          <w:rtl/>
        </w:rPr>
        <w:t> </w:t>
      </w:r>
      <w:r>
        <w:rPr>
          <w:rtl/>
        </w:rPr>
        <w:t xml:space="preserve">الصدد. </w:t>
      </w:r>
    </w:p>
    <w:p w14:paraId="0761B675" w14:textId="6D086345" w:rsidR="00DD2623" w:rsidRDefault="00DD2623" w:rsidP="00B675D5">
      <w:pPr>
        <w:pStyle w:val="SingleTxtGA"/>
        <w:rPr>
          <w:rtl/>
        </w:rPr>
      </w:pPr>
      <w:r w:rsidRPr="006D0012">
        <w:rPr>
          <w:rtl/>
        </w:rPr>
        <w:lastRenderedPageBreak/>
        <w:t>152</w:t>
      </w:r>
      <w:r>
        <w:rPr>
          <w:rtl/>
        </w:rPr>
        <w:t>-</w:t>
      </w:r>
      <w:r>
        <w:rPr>
          <w:rtl/>
        </w:rPr>
        <w:tab/>
        <w:t xml:space="preserve">أولاً، تقر حكومة سري لانكا بوجوب القضاء على التمييز ضد الأشخاص ذوي الإعاقة عند التعيين من أجل العمل. وبموجب القانون، وكما وردت الإشارة إلى ذلك في الفقرة </w:t>
      </w:r>
      <w:r w:rsidRPr="006D0012">
        <w:rPr>
          <w:rtl/>
        </w:rPr>
        <w:t>19</w:t>
      </w:r>
      <w:r>
        <w:rPr>
          <w:rtl/>
        </w:rPr>
        <w:t xml:space="preserve"> من هذا التقرير، ينص قانون عام </w:t>
      </w:r>
      <w:r w:rsidRPr="006D0012">
        <w:rPr>
          <w:rtl/>
        </w:rPr>
        <w:t>1996</w:t>
      </w:r>
      <w:r>
        <w:rPr>
          <w:rtl/>
        </w:rPr>
        <w:t xml:space="preserve"> على عدم التمييز ضد الأشخاص ذوي الإعاقة في العمل. وفي هذا الصدد، حدّد</w:t>
      </w:r>
      <w:r w:rsidR="00903B8B">
        <w:rPr>
          <w:rFonts w:hint="cs"/>
          <w:rtl/>
        </w:rPr>
        <w:t> </w:t>
      </w:r>
      <w:r>
        <w:rPr>
          <w:rtl/>
        </w:rPr>
        <w:t xml:space="preserve">منشور الإدارة العامة لعام </w:t>
      </w:r>
      <w:r w:rsidRPr="006D0012">
        <w:rPr>
          <w:rtl/>
        </w:rPr>
        <w:t>1988</w:t>
      </w:r>
      <w:r>
        <w:rPr>
          <w:rtl/>
        </w:rPr>
        <w:t xml:space="preserve"> وتعديلاته اللاحقة حصص</w:t>
      </w:r>
      <w:r w:rsidR="00802399">
        <w:rPr>
          <w:rtl/>
        </w:rPr>
        <w:t xml:space="preserve">اً </w:t>
      </w:r>
      <w:r>
        <w:rPr>
          <w:rtl/>
        </w:rPr>
        <w:t xml:space="preserve">لتوظيف الأشخاص ذوي الإعاقة في القطاعات الحكومية وشبه الحكومية والخاصة. واتّخذت أيضاً إجراءات لتوعية رؤساء المؤسسات بضرورة </w:t>
      </w:r>
      <w:r w:rsidRPr="00903B8B">
        <w:rPr>
          <w:spacing w:val="-2"/>
          <w:rtl/>
        </w:rPr>
        <w:t xml:space="preserve">تنفيذ منشور عام </w:t>
      </w:r>
      <w:r w:rsidRPr="006D0012">
        <w:rPr>
          <w:spacing w:val="-2"/>
          <w:rtl/>
        </w:rPr>
        <w:t>1988</w:t>
      </w:r>
      <w:r w:rsidRPr="00903B8B">
        <w:rPr>
          <w:spacing w:val="-2"/>
          <w:rtl/>
        </w:rPr>
        <w:t xml:space="preserve"> بموجب تعميمي الإدارة العامة </w:t>
      </w:r>
      <w:r w:rsidRPr="006D0012">
        <w:rPr>
          <w:spacing w:val="-2"/>
          <w:rtl/>
        </w:rPr>
        <w:t>01</w:t>
      </w:r>
      <w:r w:rsidRPr="00903B8B">
        <w:rPr>
          <w:spacing w:val="-2"/>
          <w:rtl/>
        </w:rPr>
        <w:t>/</w:t>
      </w:r>
      <w:r w:rsidRPr="006D0012">
        <w:rPr>
          <w:spacing w:val="-2"/>
          <w:rtl/>
        </w:rPr>
        <w:t>99</w:t>
      </w:r>
      <w:r w:rsidRPr="00903B8B">
        <w:rPr>
          <w:spacing w:val="-2"/>
          <w:rtl/>
        </w:rPr>
        <w:t xml:space="preserve"> و</w:t>
      </w:r>
      <w:r w:rsidRPr="006D0012">
        <w:rPr>
          <w:spacing w:val="-2"/>
          <w:rtl/>
        </w:rPr>
        <w:t>01</w:t>
      </w:r>
      <w:r w:rsidRPr="00903B8B">
        <w:rPr>
          <w:spacing w:val="-2"/>
          <w:rtl/>
        </w:rPr>
        <w:t>/</w:t>
      </w:r>
      <w:r w:rsidRPr="006D0012">
        <w:rPr>
          <w:spacing w:val="-2"/>
          <w:rtl/>
        </w:rPr>
        <w:t>1</w:t>
      </w:r>
      <w:r w:rsidR="00805DB0" w:rsidRPr="006D0012">
        <w:rPr>
          <w:spacing w:val="-2"/>
          <w:rtl/>
        </w:rPr>
        <w:t>8</w:t>
      </w:r>
      <w:r w:rsidR="00805DB0" w:rsidRPr="00805DB0">
        <w:rPr>
          <w:spacing w:val="-2"/>
          <w:rtl/>
        </w:rPr>
        <w:t xml:space="preserve">. </w:t>
      </w:r>
      <w:r w:rsidRPr="00903B8B">
        <w:rPr>
          <w:spacing w:val="-2"/>
          <w:rtl/>
        </w:rPr>
        <w:t>واتخذت الحكومة أيضاً خطوات</w:t>
      </w:r>
      <w:r>
        <w:rPr>
          <w:rtl/>
        </w:rPr>
        <w:t xml:space="preserve"> لتوظيف الأشخاص ذوي الإعاقة في دوائر الإدارة العامة وخدمات المعلومات والاتصالات في سري لانكا التي تندرج ضمن اختصاص شعبة الخدمات المشتركة. </w:t>
      </w:r>
    </w:p>
    <w:p w14:paraId="4AA14F6A" w14:textId="77777777" w:rsidR="00DD2623" w:rsidRDefault="00DD2623" w:rsidP="00034A5A">
      <w:pPr>
        <w:pStyle w:val="SingleTxtGA"/>
        <w:rPr>
          <w:rtl/>
        </w:rPr>
      </w:pPr>
      <w:r w:rsidRPr="006D0012">
        <w:rPr>
          <w:rtl/>
        </w:rPr>
        <w:t>153</w:t>
      </w:r>
      <w:r>
        <w:rPr>
          <w:rtl/>
        </w:rPr>
        <w:t>-</w:t>
      </w:r>
      <w:r>
        <w:rPr>
          <w:rtl/>
        </w:rPr>
        <w:tab/>
        <w:t xml:space="preserve">وتنص السياسة الوطنية لسري لانكا لعام </w:t>
      </w:r>
      <w:r w:rsidRPr="006D0012">
        <w:rPr>
          <w:rtl/>
        </w:rPr>
        <w:t>2003</w:t>
      </w:r>
      <w:r>
        <w:rPr>
          <w:rtl/>
        </w:rPr>
        <w:t xml:space="preserve"> أيضاً على إسداء المشورة المهنية للأشخاص ذوي الإعاقة وتوفير خدمات التوجيه لهم بشأن استخدام أفضل آليات التدريب المهني وتنمية المهارات المتاحة لهم، من أجل إيجاد نمط مستدام لكسب العيش في المستقبل.</w:t>
      </w:r>
    </w:p>
    <w:p w14:paraId="29707618" w14:textId="1003A307" w:rsidR="00DD2623" w:rsidRDefault="00DD2623" w:rsidP="00034A5A">
      <w:pPr>
        <w:pStyle w:val="SingleTxtGA"/>
        <w:rPr>
          <w:rtl/>
        </w:rPr>
      </w:pPr>
      <w:r w:rsidRPr="006D0012">
        <w:rPr>
          <w:rtl/>
        </w:rPr>
        <w:t>154</w:t>
      </w:r>
      <w:r>
        <w:rPr>
          <w:rtl/>
        </w:rPr>
        <w:t>-</w:t>
      </w:r>
      <w:r>
        <w:rPr>
          <w:rtl/>
        </w:rPr>
        <w:tab/>
        <w:t>واتخذت وزارة العمل والعلاقات النقابية قرار</w:t>
      </w:r>
      <w:r w:rsidR="00802399">
        <w:rPr>
          <w:rtl/>
        </w:rPr>
        <w:t xml:space="preserve">اً </w:t>
      </w:r>
      <w:r>
        <w:rPr>
          <w:rtl/>
        </w:rPr>
        <w:t>بحظر التمييز على أساس الإعاقة في العمل، ولا</w:t>
      </w:r>
      <w:r w:rsidR="00B675D5">
        <w:rPr>
          <w:rFonts w:hint="cs"/>
          <w:rtl/>
        </w:rPr>
        <w:t> </w:t>
      </w:r>
      <w:r>
        <w:rPr>
          <w:rtl/>
        </w:rPr>
        <w:t>سيما في عمليات التوظيف. ولإنفاذ هذا القرار من الناحية القانونية، أدرجت أحكام جديدة في إطار المبادئ الأساسية لقانون العمل الجديد المقترح الذي هو في الوقت الحاضر في مرحلة المناقشة. وينص الحكم المقترح على ما يلي:</w:t>
      </w:r>
    </w:p>
    <w:p w14:paraId="5A6F2F5D" w14:textId="7B3541E1" w:rsidR="00DD2623" w:rsidRPr="00903B8B" w:rsidRDefault="00DD2623" w:rsidP="00034A5A">
      <w:pPr>
        <w:pStyle w:val="SingleTxtGA"/>
        <w:ind w:left="1928"/>
        <w:rPr>
          <w:rtl/>
        </w:rPr>
      </w:pPr>
      <w:r>
        <w:rPr>
          <w:rtl/>
        </w:rPr>
        <w:tab/>
        <w:t xml:space="preserve">"يعتبر جريمة ضد هذا القانون أن يقوم صاحب العمل أو وكالة توفير القوى العاملة أو وكالة التشغيل بالتمييز ضد أي شخص في أي من أحكام وشروط </w:t>
      </w:r>
      <w:proofErr w:type="gramStart"/>
      <w:r>
        <w:rPr>
          <w:rtl/>
        </w:rPr>
        <w:t>التشغيل</w:t>
      </w:r>
      <w:proofErr w:type="gramEnd"/>
      <w:r>
        <w:rPr>
          <w:rtl/>
        </w:rPr>
        <w:t xml:space="preserve"> أو التشغيل </w:t>
      </w:r>
      <w:r w:rsidRPr="00903B8B">
        <w:rPr>
          <w:spacing w:val="-4"/>
          <w:rtl/>
        </w:rPr>
        <w:t>أو</w:t>
      </w:r>
      <w:r w:rsidR="00903B8B" w:rsidRPr="00903B8B">
        <w:rPr>
          <w:rFonts w:hint="cs"/>
          <w:spacing w:val="-4"/>
          <w:rtl/>
        </w:rPr>
        <w:t> </w:t>
      </w:r>
      <w:r w:rsidRPr="00903B8B">
        <w:rPr>
          <w:spacing w:val="-4"/>
          <w:rtl/>
        </w:rPr>
        <w:t xml:space="preserve">المكافأة أو الترقية أو إنهاء العمل على أساس نوع الجنس أو العرق أو الأصل أو الأصل الإثني </w:t>
      </w:r>
      <w:r w:rsidRPr="00903B8B">
        <w:rPr>
          <w:rtl/>
        </w:rPr>
        <w:t>أو اللغة أو العقيدة أو الطبقة الاجتماعية أو السن أو الوضع العائلي أو الاجتماعي أو الإعاقة".</w:t>
      </w:r>
    </w:p>
    <w:p w14:paraId="7678E8E9" w14:textId="77777777" w:rsidR="00DD2623" w:rsidRDefault="00DD2623" w:rsidP="00034A5A">
      <w:pPr>
        <w:pStyle w:val="SingleTxtGA"/>
        <w:rPr>
          <w:rtl/>
        </w:rPr>
      </w:pPr>
      <w:r w:rsidRPr="006D0012">
        <w:rPr>
          <w:rtl/>
        </w:rPr>
        <w:t>155</w:t>
      </w:r>
      <w:r>
        <w:rPr>
          <w:rtl/>
        </w:rPr>
        <w:t>-</w:t>
      </w:r>
      <w:r>
        <w:rPr>
          <w:rtl/>
        </w:rPr>
        <w:tab/>
        <w:t xml:space="preserve">وبغية توفير الدعم لكسب الرزق، تقدم للأسر ذات الدخل المنخفض التي لديها أشخاص من ذوي الإعاقة مساعدة مالية تصل إلى </w:t>
      </w:r>
      <w:r w:rsidRPr="006D0012">
        <w:rPr>
          <w:rtl/>
        </w:rPr>
        <w:t>000</w:t>
      </w:r>
      <w:r>
        <w:rPr>
          <w:rtl/>
        </w:rPr>
        <w:t xml:space="preserve"> </w:t>
      </w:r>
      <w:r w:rsidRPr="006D0012">
        <w:rPr>
          <w:rtl/>
        </w:rPr>
        <w:t>25</w:t>
      </w:r>
      <w:r>
        <w:rPr>
          <w:rtl/>
        </w:rPr>
        <w:t xml:space="preserve"> روبية لغرض مباشرة العمل الحر. وحتى عام </w:t>
      </w:r>
      <w:r w:rsidRPr="006D0012">
        <w:rPr>
          <w:rtl/>
        </w:rPr>
        <w:t>2019</w:t>
      </w:r>
      <w:r>
        <w:rPr>
          <w:rtl/>
        </w:rPr>
        <w:t xml:space="preserve">، استفادت </w:t>
      </w:r>
      <w:r w:rsidRPr="006D0012">
        <w:rPr>
          <w:rtl/>
        </w:rPr>
        <w:t>287</w:t>
      </w:r>
      <w:r>
        <w:rPr>
          <w:rtl/>
        </w:rPr>
        <w:t xml:space="preserve"> أسرة من أسر الأشخاص ذوي الإعاقة من هذا البرنامج. علاوة على ذلك، شرعت الأمانة الوطنية للأشخاص ذوي الإعاقة في الوساطة بين الشركات الخاصة والأشخاص ذوي الإعاقة لفتح فرص عمل من خلال منح علاوة بدل قدرها </w:t>
      </w:r>
      <w:r w:rsidRPr="006D0012">
        <w:rPr>
          <w:rtl/>
        </w:rPr>
        <w:t>000</w:t>
      </w:r>
      <w:r>
        <w:rPr>
          <w:rtl/>
        </w:rPr>
        <w:t xml:space="preserve"> </w:t>
      </w:r>
      <w:r w:rsidRPr="006D0012">
        <w:rPr>
          <w:rtl/>
        </w:rPr>
        <w:t>15</w:t>
      </w:r>
      <w:r>
        <w:rPr>
          <w:rtl/>
        </w:rPr>
        <w:t xml:space="preserve"> روبية للموظفين المعاقين المعينين.</w:t>
      </w:r>
    </w:p>
    <w:p w14:paraId="178C2297" w14:textId="77777777" w:rsidR="00DD2623" w:rsidRDefault="00DD2623" w:rsidP="00034A5A">
      <w:pPr>
        <w:pStyle w:val="SingleTxtGA"/>
        <w:rPr>
          <w:rtl/>
        </w:rPr>
      </w:pPr>
      <w:r w:rsidRPr="006D0012">
        <w:rPr>
          <w:rtl/>
        </w:rPr>
        <w:t>156</w:t>
      </w:r>
      <w:r>
        <w:rPr>
          <w:rtl/>
        </w:rPr>
        <w:t>-</w:t>
      </w:r>
      <w:r>
        <w:rPr>
          <w:rtl/>
        </w:rPr>
        <w:tab/>
        <w:t xml:space="preserve">وبغية تحسين إمكانية تشغيل الأشخاص ذوي الإعاقة، توفر حالياً إدارة الخدمات الاجتماعية في سري لانكا ما يلي: </w:t>
      </w:r>
    </w:p>
    <w:p w14:paraId="7617BCB7" w14:textId="452D462E" w:rsidR="00DD2623" w:rsidRDefault="00DD2623" w:rsidP="00034A5A">
      <w:pPr>
        <w:pStyle w:val="Bullet1GA"/>
        <w:rPr>
          <w:rtl/>
        </w:rPr>
      </w:pPr>
      <w:r>
        <w:rPr>
          <w:rtl/>
        </w:rPr>
        <w:t xml:space="preserve">التدريب المهني للأشخاص ذوي الإعاقة مثل دورات التدريب المهني في مجال آلات الخراطة ودورات التدريب الأساسية على الحاسوب وفي مجالات النجارة والنحت على الخشب، ودورات التدليك العلاجي، ودورات الخياطة الصناعية؛ </w:t>
      </w:r>
    </w:p>
    <w:p w14:paraId="07AFABB9" w14:textId="74EA2CD9" w:rsidR="00DD2623" w:rsidRDefault="00DD2623" w:rsidP="00034A5A">
      <w:pPr>
        <w:pStyle w:val="Bullet1GA"/>
        <w:rPr>
          <w:rtl/>
        </w:rPr>
      </w:pPr>
      <w:r>
        <w:rPr>
          <w:rtl/>
        </w:rPr>
        <w:t>الأطراف الاصطناعية وعدسات العين للمعاقين.</w:t>
      </w:r>
    </w:p>
    <w:p w14:paraId="795B99C4" w14:textId="039D9384" w:rsidR="00DD2623" w:rsidRDefault="00DD2623" w:rsidP="00034A5A">
      <w:pPr>
        <w:pStyle w:val="SingleTxtGA"/>
        <w:rPr>
          <w:rtl/>
        </w:rPr>
      </w:pPr>
      <w:r w:rsidRPr="006D0012">
        <w:rPr>
          <w:rtl/>
        </w:rPr>
        <w:t>157</w:t>
      </w:r>
      <w:r>
        <w:rPr>
          <w:rtl/>
        </w:rPr>
        <w:t>-</w:t>
      </w:r>
      <w:r>
        <w:rPr>
          <w:rtl/>
        </w:rPr>
        <w:tab/>
        <w:t>ونفذت وزارة تنمية المهارات والتدريب المهني سياسة للتدريب المهني الشامل للأشخاص ذوي الإعاقة. وتعطى الأولوية للنساء ربات الأسر المعيشية والإناث ذوات الإعاقة في إطار هذا البرنامج. وحتى الآن، تعمل تسعة مراكز للتدريب المهني، وتوفر التدريب ل</w:t>
      </w:r>
      <w:r w:rsidR="00903B8B">
        <w:rPr>
          <w:rFonts w:hint="cs"/>
          <w:rtl/>
        </w:rPr>
        <w:t>‍</w:t>
      </w:r>
      <w:r>
        <w:rPr>
          <w:rtl/>
        </w:rPr>
        <w:t xml:space="preserve"> </w:t>
      </w:r>
      <w:r w:rsidRPr="006D0012">
        <w:rPr>
          <w:rtl/>
        </w:rPr>
        <w:t>200</w:t>
      </w:r>
      <w:r>
        <w:rPr>
          <w:rtl/>
        </w:rPr>
        <w:t xml:space="preserve"> </w:t>
      </w:r>
      <w:r w:rsidRPr="006D0012">
        <w:rPr>
          <w:rtl/>
        </w:rPr>
        <w:t>1</w:t>
      </w:r>
      <w:r>
        <w:rPr>
          <w:rtl/>
        </w:rPr>
        <w:t xml:space="preserve"> طالب، مع افتتاح </w:t>
      </w:r>
      <w:r w:rsidRPr="006D0012">
        <w:rPr>
          <w:rtl/>
        </w:rPr>
        <w:t>10</w:t>
      </w:r>
      <w:r>
        <w:rPr>
          <w:rtl/>
        </w:rPr>
        <w:t xml:space="preserve"> مراكز </w:t>
      </w:r>
      <w:r w:rsidRPr="008D0558">
        <w:rPr>
          <w:spacing w:val="2"/>
          <w:rtl/>
        </w:rPr>
        <w:t xml:space="preserve">أخرى في عام </w:t>
      </w:r>
      <w:r w:rsidRPr="006D0012">
        <w:rPr>
          <w:spacing w:val="2"/>
          <w:rtl/>
        </w:rPr>
        <w:t>201</w:t>
      </w:r>
      <w:r w:rsidR="00805DB0" w:rsidRPr="006D0012">
        <w:rPr>
          <w:spacing w:val="2"/>
          <w:rtl/>
        </w:rPr>
        <w:t>9</w:t>
      </w:r>
      <w:r w:rsidR="00805DB0" w:rsidRPr="008D0558">
        <w:rPr>
          <w:spacing w:val="2"/>
          <w:rtl/>
        </w:rPr>
        <w:t xml:space="preserve">. </w:t>
      </w:r>
      <w:r w:rsidRPr="008D0558">
        <w:rPr>
          <w:spacing w:val="2"/>
          <w:rtl/>
        </w:rPr>
        <w:t xml:space="preserve">وقد خصصت الميزانية الوطنية </w:t>
      </w:r>
      <w:r w:rsidRPr="006D0012">
        <w:rPr>
          <w:spacing w:val="2"/>
          <w:rtl/>
        </w:rPr>
        <w:t>38</w:t>
      </w:r>
      <w:r w:rsidRPr="008D0558">
        <w:rPr>
          <w:spacing w:val="2"/>
          <w:rtl/>
        </w:rPr>
        <w:t xml:space="preserve"> مليون روبية لعام </w:t>
      </w:r>
      <w:r w:rsidRPr="006D0012">
        <w:rPr>
          <w:spacing w:val="2"/>
          <w:rtl/>
        </w:rPr>
        <w:t>2018</w:t>
      </w:r>
      <w:r w:rsidRPr="008D0558">
        <w:rPr>
          <w:spacing w:val="2"/>
          <w:rtl/>
        </w:rPr>
        <w:t xml:space="preserve"> لهذا الغرض</w:t>
      </w:r>
      <w:r>
        <w:rPr>
          <w:rtl/>
        </w:rPr>
        <w:t>. ويشمل</w:t>
      </w:r>
      <w:r w:rsidR="00903B8B">
        <w:rPr>
          <w:rFonts w:hint="cs"/>
          <w:rtl/>
        </w:rPr>
        <w:t> </w:t>
      </w:r>
      <w:r>
        <w:rPr>
          <w:rtl/>
        </w:rPr>
        <w:t>ذلك النفقات التي تتكبدها مراكز التدريب فيما يتصل بالوجبات والزي الرسمي والمعدات/المواد والبدل اليومي للطلاب لأغراض النقل. وتم تدريب هؤلاء الطلاب في مجموعة متنوعة من الدورات، مثل تكنولوجيا المعلومات والإلكترونيات والميكانيكا.</w:t>
      </w:r>
    </w:p>
    <w:p w14:paraId="2A3993CF" w14:textId="5A2E3BEF" w:rsidR="00805DB0" w:rsidRPr="00805DB0" w:rsidRDefault="00DD2623" w:rsidP="00034A5A">
      <w:pPr>
        <w:pStyle w:val="SingleTxtGA"/>
        <w:rPr>
          <w:rtl/>
        </w:rPr>
      </w:pPr>
      <w:r w:rsidRPr="006D0012">
        <w:rPr>
          <w:rtl/>
        </w:rPr>
        <w:lastRenderedPageBreak/>
        <w:t>158</w:t>
      </w:r>
      <w:r>
        <w:rPr>
          <w:rtl/>
        </w:rPr>
        <w:t>-</w:t>
      </w:r>
      <w:r>
        <w:rPr>
          <w:rtl/>
        </w:rPr>
        <w:tab/>
        <w:t>ويشارك المجلس الوطني للمكفوفين، والاتحاد الوطني للمعوقين بصري</w:t>
      </w:r>
      <w:r w:rsidR="00802399">
        <w:rPr>
          <w:rtl/>
        </w:rPr>
        <w:t xml:space="preserve">اً </w:t>
      </w:r>
      <w:r>
        <w:rPr>
          <w:rtl/>
        </w:rPr>
        <w:t xml:space="preserve">في سري لانكا، والمجلس المركزي للمعوقين، ودار </w:t>
      </w:r>
      <w:proofErr w:type="spellStart"/>
      <w:r>
        <w:rPr>
          <w:rtl/>
        </w:rPr>
        <w:t>نايلاندري</w:t>
      </w:r>
      <w:proofErr w:type="spellEnd"/>
      <w:r>
        <w:rPr>
          <w:rtl/>
        </w:rPr>
        <w:t xml:space="preserve"> في </w:t>
      </w:r>
      <w:proofErr w:type="spellStart"/>
      <w:r>
        <w:rPr>
          <w:rtl/>
        </w:rPr>
        <w:t>راغاما</w:t>
      </w:r>
      <w:proofErr w:type="spellEnd"/>
      <w:r>
        <w:rPr>
          <w:rtl/>
        </w:rPr>
        <w:t xml:space="preserve">، ودار </w:t>
      </w:r>
      <w:proofErr w:type="spellStart"/>
      <w:r>
        <w:rPr>
          <w:rtl/>
        </w:rPr>
        <w:t>أناندابورا</w:t>
      </w:r>
      <w:proofErr w:type="spellEnd"/>
      <w:r>
        <w:rPr>
          <w:rtl/>
        </w:rPr>
        <w:t xml:space="preserve"> في </w:t>
      </w:r>
      <w:proofErr w:type="spellStart"/>
      <w:r>
        <w:rPr>
          <w:rtl/>
        </w:rPr>
        <w:t>كاتانا</w:t>
      </w:r>
      <w:proofErr w:type="spellEnd"/>
      <w:r>
        <w:rPr>
          <w:rtl/>
        </w:rPr>
        <w:t xml:space="preserve">، ودار </w:t>
      </w:r>
      <w:proofErr w:type="spellStart"/>
      <w:r>
        <w:rPr>
          <w:rtl/>
        </w:rPr>
        <w:t>أشوكابورا</w:t>
      </w:r>
      <w:proofErr w:type="spellEnd"/>
      <w:r>
        <w:rPr>
          <w:rtl/>
        </w:rPr>
        <w:t xml:space="preserve"> في </w:t>
      </w:r>
      <w:proofErr w:type="spellStart"/>
      <w:r>
        <w:rPr>
          <w:rtl/>
        </w:rPr>
        <w:t>هيماثاغاما</w:t>
      </w:r>
      <w:proofErr w:type="spellEnd"/>
      <w:r>
        <w:rPr>
          <w:rtl/>
        </w:rPr>
        <w:t xml:space="preserve">، ومؤسسة صن </w:t>
      </w:r>
      <w:proofErr w:type="spellStart"/>
      <w:r>
        <w:rPr>
          <w:rtl/>
        </w:rPr>
        <w:t>فلاور</w:t>
      </w:r>
      <w:proofErr w:type="spellEnd"/>
      <w:r>
        <w:rPr>
          <w:rtl/>
        </w:rPr>
        <w:t xml:space="preserve"> في </w:t>
      </w:r>
      <w:proofErr w:type="spellStart"/>
      <w:r>
        <w:rPr>
          <w:rtl/>
        </w:rPr>
        <w:t>موليرياوا</w:t>
      </w:r>
      <w:proofErr w:type="spellEnd"/>
      <w:r>
        <w:rPr>
          <w:rtl/>
        </w:rPr>
        <w:t>، في توفير التدريب المهني للأشخاص ذوي الإعاقة</w:t>
      </w:r>
      <w:r w:rsidR="00805DB0" w:rsidRPr="006D0012">
        <w:rPr>
          <w:rStyle w:val="FootnoteReference"/>
          <w:sz w:val="22"/>
          <w:rtl/>
        </w:rPr>
        <w:t>(</w:t>
      </w:r>
      <w:r w:rsidR="00805DB0" w:rsidRPr="006D0012">
        <w:rPr>
          <w:rStyle w:val="FootnoteReference"/>
          <w:sz w:val="22"/>
          <w:lang w:val="en-AU"/>
        </w:rPr>
        <w:footnoteReference w:id="24"/>
      </w:r>
      <w:r w:rsidR="00805DB0" w:rsidRPr="00805DB0">
        <w:rPr>
          <w:vertAlign w:val="superscript"/>
          <w:rtl/>
        </w:rPr>
        <w:t>)</w:t>
      </w:r>
      <w:r w:rsidR="00805DB0" w:rsidRPr="00805DB0">
        <w:rPr>
          <w:rtl/>
        </w:rPr>
        <w:t>.</w:t>
      </w:r>
    </w:p>
    <w:p w14:paraId="531C2FDF" w14:textId="5F2B9DB7" w:rsidR="00DD2623" w:rsidRPr="00B675D5" w:rsidRDefault="00DD2623" w:rsidP="00034A5A">
      <w:pPr>
        <w:pStyle w:val="SingleTxtGA"/>
        <w:rPr>
          <w:spacing w:val="-2"/>
          <w:rtl/>
        </w:rPr>
      </w:pPr>
      <w:r w:rsidRPr="006D0012">
        <w:rPr>
          <w:rtl/>
        </w:rPr>
        <w:t>159</w:t>
      </w:r>
      <w:r>
        <w:rPr>
          <w:rtl/>
        </w:rPr>
        <w:t>-</w:t>
      </w:r>
      <w:r>
        <w:rPr>
          <w:rtl/>
        </w:rPr>
        <w:tab/>
        <w:t xml:space="preserve">وأنشأ اتحاد أرباب العمل في سري لانكا في عام </w:t>
      </w:r>
      <w:r w:rsidRPr="006D0012">
        <w:rPr>
          <w:rtl/>
        </w:rPr>
        <w:t>2000</w:t>
      </w:r>
      <w:r>
        <w:rPr>
          <w:rtl/>
        </w:rPr>
        <w:t xml:space="preserve"> شبكة أرباب العمل المعنية بالإعاقة</w:t>
      </w:r>
      <w:r w:rsidR="00805DB0" w:rsidRPr="006D0012">
        <w:rPr>
          <w:rStyle w:val="FootnoteReference"/>
          <w:sz w:val="22"/>
          <w:rtl/>
        </w:rPr>
        <w:t>(</w:t>
      </w:r>
      <w:r w:rsidR="00805DB0" w:rsidRPr="006D0012">
        <w:rPr>
          <w:rStyle w:val="FootnoteReference"/>
          <w:sz w:val="22"/>
          <w:lang w:val="en-AU"/>
        </w:rPr>
        <w:footnoteReference w:id="25"/>
      </w:r>
      <w:r w:rsidR="00805DB0" w:rsidRPr="00805DB0">
        <w:rPr>
          <w:vertAlign w:val="superscript"/>
          <w:rtl/>
        </w:rPr>
        <w:t>)</w:t>
      </w:r>
      <w:r w:rsidR="00805DB0" w:rsidRPr="00805DB0">
        <w:rPr>
          <w:rtl/>
        </w:rPr>
        <w:t xml:space="preserve">، </w:t>
      </w:r>
      <w:r>
        <w:rPr>
          <w:rtl/>
        </w:rPr>
        <w:t xml:space="preserve">التي تضم أعضاء من أكثر من </w:t>
      </w:r>
      <w:r w:rsidRPr="006D0012">
        <w:rPr>
          <w:rtl/>
        </w:rPr>
        <w:t>500</w:t>
      </w:r>
      <w:r>
        <w:rPr>
          <w:rtl/>
        </w:rPr>
        <w:t xml:space="preserve"> شركة في سري لانكا، يمثلون أكثر من </w:t>
      </w:r>
      <w:r w:rsidRPr="006D0012">
        <w:rPr>
          <w:rtl/>
        </w:rPr>
        <w:t>000</w:t>
      </w:r>
      <w:r>
        <w:rPr>
          <w:rtl/>
        </w:rPr>
        <w:t xml:space="preserve"> </w:t>
      </w:r>
      <w:r w:rsidRPr="006D0012">
        <w:rPr>
          <w:rtl/>
        </w:rPr>
        <w:t>400</w:t>
      </w:r>
      <w:r>
        <w:rPr>
          <w:rtl/>
        </w:rPr>
        <w:t xml:space="preserve"> موظف. وقد</w:t>
      </w:r>
      <w:r w:rsidR="008D0558">
        <w:rPr>
          <w:rFonts w:hint="cs"/>
          <w:rtl/>
        </w:rPr>
        <w:t> </w:t>
      </w:r>
      <w:r>
        <w:rPr>
          <w:rtl/>
        </w:rPr>
        <w:t xml:space="preserve">تأسست الشبكة بهدف تعزيز تشغيل الأشخاص ذوي الإعاقة في سري لانكا. وبالإضافة إلى عقد حلقات دراسية بشأن الإدماج، وضعت الشبكة المعنية بالإعاقة قاعدة بيانات للباحثين عن عمل من ذوي الإعاقة، ووضعت مدونة للممارسات الجيدة لتشغيل الأشخاص ذوي الإعاقة، ونظمت معارض للتشغيل. وتعمل </w:t>
      </w:r>
      <w:r w:rsidRPr="00B675D5">
        <w:rPr>
          <w:spacing w:val="-2"/>
          <w:rtl/>
        </w:rPr>
        <w:t>الشبكة أيضاً على ضمان أن تكون جهود التوعية التي تبذلها متاحة للجميع قدر الإمكان. فعلى سبيل المثال، دعمت المنظمة الخطوط الجوية السريلانكية لإنشاء قرص مدمج لتعليم لغة الإشارة الأساسية لأرباب العمل المشاركين في معارض التشغيل، حتى يتمكنوا من التواصل مع الباحثين عن عمل من الصم. وتتجاوز أنشطة الشبكة أيضاً مجرد التشغيل، وذلك بتطوير دليل الوصول الخالي من العوائق بشراكة مع بنك ستاندرد تشارترد، بهدف تقديم المشورة لأرباب العمل بشأن توفير "الترتيبات التيسيرية المعقولة" في مكان العمل. وبالإضافة إلى ذلك، تدعم الشبكة برامج التعليم والتدريب لتلبية احتياجات أرباب العمل.</w:t>
      </w:r>
    </w:p>
    <w:p w14:paraId="7B6553E0" w14:textId="0F1D3AFA" w:rsidR="00DD2623" w:rsidRDefault="00DD2623" w:rsidP="00034A5A">
      <w:pPr>
        <w:pStyle w:val="SingleTxtGA"/>
        <w:rPr>
          <w:rtl/>
        </w:rPr>
      </w:pPr>
      <w:r w:rsidRPr="006D0012">
        <w:rPr>
          <w:rtl/>
        </w:rPr>
        <w:t>160</w:t>
      </w:r>
      <w:r>
        <w:rPr>
          <w:rtl/>
        </w:rPr>
        <w:t>-</w:t>
      </w:r>
      <w:r>
        <w:rPr>
          <w:rtl/>
        </w:rPr>
        <w:tab/>
        <w:t>أوعزت السياسة الوطنية للموارد البشرية والعمالة</w:t>
      </w:r>
      <w:r w:rsidR="00805DB0" w:rsidRPr="006D0012">
        <w:rPr>
          <w:rStyle w:val="FootnoteReference"/>
          <w:sz w:val="22"/>
          <w:rtl/>
        </w:rPr>
        <w:t>(</w:t>
      </w:r>
      <w:r w:rsidR="00805DB0" w:rsidRPr="006D0012">
        <w:rPr>
          <w:rStyle w:val="FootnoteReference"/>
          <w:sz w:val="22"/>
          <w:lang w:val="en-AU"/>
        </w:rPr>
        <w:footnoteReference w:id="26"/>
      </w:r>
      <w:r w:rsidRPr="00DD2623">
        <w:rPr>
          <w:vertAlign w:val="superscript"/>
          <w:rtl/>
        </w:rPr>
        <w:t>)</w:t>
      </w:r>
      <w:r>
        <w:rPr>
          <w:rtl/>
        </w:rPr>
        <w:t xml:space="preserve"> في سري لانكا لعام </w:t>
      </w:r>
      <w:r w:rsidRPr="006D0012">
        <w:rPr>
          <w:rtl/>
        </w:rPr>
        <w:t>2002</w:t>
      </w:r>
      <w:r>
        <w:rPr>
          <w:rtl/>
        </w:rPr>
        <w:t xml:space="preserve"> بوضع برامج تدريبية لتوعية الآباء لزيادة مشاركتهم في أنشطة التدريب والعمالة التي تقوم بها الحكومة حالياً لصالح الأشخاص ذوي الإعاقة. وتعتزم حكومة سري لانكا تقديم خطة لتقديم امتيازات خاصة لأولئك الذين يشغّلون الأشخاص ذوي الإعاقة، بما في ذلك الامتيازات الضريبية والإعفاء من المدفوعات القانونية وغيرها من أشكال المساعدة المالية. علاوة على ذلك، حددت السياسة الوطنية المذكورة التزام الحكومة بمعالجة القضايا المتعلقة بالأشخاص ذوي الإعاقة بشكل أكثر استباقية وفعالية مثل الحد من الفقر السائد وتنمية المجتمع فضلاً عن وضع برامج لتوليد الدخل.</w:t>
      </w:r>
    </w:p>
    <w:p w14:paraId="794FBEB8" w14:textId="43E445AE" w:rsidR="00DD2623" w:rsidRDefault="00DD2623" w:rsidP="00034A5A">
      <w:pPr>
        <w:pStyle w:val="SingleTxtGA"/>
        <w:rPr>
          <w:rtl/>
        </w:rPr>
      </w:pPr>
      <w:r w:rsidRPr="006D0012">
        <w:rPr>
          <w:rtl/>
        </w:rPr>
        <w:t>161</w:t>
      </w:r>
      <w:r>
        <w:rPr>
          <w:rtl/>
        </w:rPr>
        <w:t>-</w:t>
      </w:r>
      <w:r>
        <w:rPr>
          <w:rtl/>
        </w:rPr>
        <w:tab/>
        <w:t xml:space="preserve">وفيما يلي بعض الأنشطة الجارية في هذا الصدد في إطار خطة العمل الوطنية لحقوق الإنسان للفترة </w:t>
      </w:r>
      <w:r w:rsidRPr="006D0012">
        <w:rPr>
          <w:rtl/>
        </w:rPr>
        <w:t>2017</w:t>
      </w:r>
      <w:r>
        <w:rPr>
          <w:rtl/>
        </w:rPr>
        <w:t>-</w:t>
      </w:r>
      <w:r w:rsidRPr="006D0012">
        <w:rPr>
          <w:rtl/>
        </w:rPr>
        <w:t>202</w:t>
      </w:r>
      <w:r w:rsidR="00805DB0" w:rsidRPr="006D0012">
        <w:rPr>
          <w:rtl/>
        </w:rPr>
        <w:t>1</w:t>
      </w:r>
      <w:r w:rsidR="00805DB0" w:rsidRPr="00805DB0">
        <w:rPr>
          <w:rtl/>
        </w:rPr>
        <w:t xml:space="preserve">: </w:t>
      </w:r>
    </w:p>
    <w:p w14:paraId="03548CE9" w14:textId="4A087529" w:rsidR="00DD2623" w:rsidRDefault="00DD2623" w:rsidP="00034A5A">
      <w:pPr>
        <w:pStyle w:val="Bullet1GA"/>
        <w:rPr>
          <w:rtl/>
        </w:rPr>
      </w:pPr>
      <w:r>
        <w:rPr>
          <w:rtl/>
        </w:rPr>
        <w:t>كُلفت وزارة الرعاية الاجتماعية بتحديد برامج الخدمات للأشخاص ذوي الإعاقة العقلية والبدنية</w:t>
      </w:r>
      <w:r w:rsidR="00B675D5">
        <w:rPr>
          <w:rFonts w:hint="cs"/>
          <w:rtl/>
        </w:rPr>
        <w:t>؛</w:t>
      </w:r>
    </w:p>
    <w:p w14:paraId="5DAE880E" w14:textId="092051C0" w:rsidR="00DD2623" w:rsidRDefault="00DD2623" w:rsidP="00034A5A">
      <w:pPr>
        <w:pStyle w:val="Bullet1GA"/>
        <w:rPr>
          <w:rtl/>
        </w:rPr>
      </w:pPr>
      <w:r>
        <w:rPr>
          <w:rtl/>
        </w:rPr>
        <w:t xml:space="preserve">تقوم وزارة الصحة إلى جانب وزارة التعليم بمراجعة هياكل البرامج القائمة لزيادة مشاركتها </w:t>
      </w:r>
      <w:r w:rsidRPr="00B675D5">
        <w:rPr>
          <w:spacing w:val="-4"/>
          <w:rtl/>
        </w:rPr>
        <w:t>في مناصب صنع القرار. كما تم تكليفهما بالتوصية بتدابير تعزيز قدرات الأشخاص ذوي</w:t>
      </w:r>
      <w:r>
        <w:rPr>
          <w:rtl/>
        </w:rPr>
        <w:t xml:space="preserve"> الإعاقة في الأجل المتوسط؛</w:t>
      </w:r>
    </w:p>
    <w:p w14:paraId="0BA670E3" w14:textId="2EB001AB" w:rsidR="00DD2623" w:rsidRDefault="00DD2623" w:rsidP="00034A5A">
      <w:pPr>
        <w:pStyle w:val="Bullet1GA"/>
        <w:rPr>
          <w:rtl/>
        </w:rPr>
      </w:pPr>
      <w:r>
        <w:rPr>
          <w:rtl/>
        </w:rPr>
        <w:t>من المقرر أيضاً إنشاء مرافق للتشغيل الوظيفي والتوجيه المهني لذوي الإعاقة</w:t>
      </w:r>
      <w:r w:rsidR="00B675D5">
        <w:rPr>
          <w:rFonts w:hint="cs"/>
          <w:rtl/>
        </w:rPr>
        <w:t>؛</w:t>
      </w:r>
    </w:p>
    <w:p w14:paraId="0B4558E2" w14:textId="1AA5AD53" w:rsidR="00DD2623" w:rsidRPr="00B675D5" w:rsidRDefault="00DD2623" w:rsidP="00034A5A">
      <w:pPr>
        <w:pStyle w:val="Bullet1GA"/>
        <w:rPr>
          <w:spacing w:val="-2"/>
          <w:rtl/>
        </w:rPr>
      </w:pPr>
      <w:r>
        <w:rPr>
          <w:rtl/>
        </w:rPr>
        <w:t xml:space="preserve">تشجع الحكومة برامج العمل الإيجابي عن طريق توفير المعلومات والروابط مع أرباب </w:t>
      </w:r>
      <w:r w:rsidRPr="00B675D5">
        <w:rPr>
          <w:spacing w:val="-2"/>
          <w:rtl/>
        </w:rPr>
        <w:t>العمل المحتملين والتدريب على المهارات الشخصية للموظفين المحتملين من ذوي الإعاقة؛</w:t>
      </w:r>
    </w:p>
    <w:p w14:paraId="7E6F9437" w14:textId="28198DAB" w:rsidR="00DD2623" w:rsidRDefault="00DD2623" w:rsidP="00034A5A">
      <w:pPr>
        <w:pStyle w:val="Bullet1GA"/>
        <w:rPr>
          <w:rtl/>
        </w:rPr>
      </w:pPr>
      <w:r>
        <w:rPr>
          <w:rtl/>
        </w:rPr>
        <w:lastRenderedPageBreak/>
        <w:t>تم تحديد الامتيازات الضريبية كوسيلة لتحفيز تشغيل الأشخاص ذوي الإعاقة على المدى المتوسط</w:t>
      </w:r>
      <w:r w:rsidR="00B675D5">
        <w:rPr>
          <w:rFonts w:hint="cs"/>
          <w:rtl/>
        </w:rPr>
        <w:t>؛</w:t>
      </w:r>
    </w:p>
    <w:p w14:paraId="1995F213" w14:textId="33B7DBD6" w:rsidR="00DD2623" w:rsidRDefault="00DD2623" w:rsidP="00034A5A">
      <w:pPr>
        <w:pStyle w:val="Bullet1GA"/>
        <w:rPr>
          <w:rtl/>
        </w:rPr>
      </w:pPr>
      <w:r>
        <w:rPr>
          <w:rtl/>
        </w:rPr>
        <w:t>تعتزم وزارة العمل ومعها اتحاد أرباب العمل في سري لانكا، بالاشتراك مع نقابات العمال، تغيير سياسات شركات القطاع الخاص لضمان قدرة الأشخاص ذوي الإعاقة على الحصول على شغل ومعاملتهم بطريقة عادلة ومتساوية؛</w:t>
      </w:r>
    </w:p>
    <w:p w14:paraId="2874928E" w14:textId="481C70C6" w:rsidR="00DD2623" w:rsidRDefault="00DD2623" w:rsidP="00444956">
      <w:pPr>
        <w:pStyle w:val="Bullet1GA"/>
        <w:spacing w:line="342" w:lineRule="exact"/>
        <w:rPr>
          <w:rtl/>
        </w:rPr>
      </w:pPr>
      <w:r>
        <w:rPr>
          <w:rtl/>
        </w:rPr>
        <w:t>والهيئة الوطنية لتطوير المشاريع، وهيئة التدريب المهني، ولجنة التعليم العالي والمهني، ومعهد التعليم الوطني، إلى جانب وزارة تنمية المهارات والتدريب المهني، بتوفير التدريب وإقامة الروابط مع الأسواق وتمويل الأشخاص ذوي الإعاقة المؤهلين (مع التركيز على النساء) على المدى المتوسط؛</w:t>
      </w:r>
    </w:p>
    <w:p w14:paraId="1B270849" w14:textId="6F0E02EC" w:rsidR="00DD2623" w:rsidRDefault="00DD2623" w:rsidP="00444956">
      <w:pPr>
        <w:pStyle w:val="Bullet1GA"/>
        <w:spacing w:line="342" w:lineRule="exact"/>
        <w:rPr>
          <w:rtl/>
        </w:rPr>
      </w:pPr>
      <w:r>
        <w:rPr>
          <w:rtl/>
        </w:rPr>
        <w:t>تصدر لأمناء المقاطعات وأمناء الشعب توجيهات لإنشاء صندوق مستقل لتعزيز قدرة منظمات الأشخاص ذوي الإعاقة ودعمها لاكتساب المهارات في الأجل المتوسط في إطار خطة العمل الوطنية لحقوق الإنسان.</w:t>
      </w:r>
    </w:p>
    <w:p w14:paraId="4375A2EC" w14:textId="77777777" w:rsidR="00DD2623" w:rsidRDefault="00DD2623" w:rsidP="00444956">
      <w:pPr>
        <w:pStyle w:val="SingleTxtGA"/>
        <w:spacing w:line="342" w:lineRule="exact"/>
        <w:rPr>
          <w:rtl/>
        </w:rPr>
      </w:pPr>
      <w:r w:rsidRPr="006D0012">
        <w:rPr>
          <w:rtl/>
        </w:rPr>
        <w:t>162</w:t>
      </w:r>
      <w:r>
        <w:rPr>
          <w:rtl/>
        </w:rPr>
        <w:t>-</w:t>
      </w:r>
      <w:r>
        <w:rPr>
          <w:rtl/>
        </w:rPr>
        <w:tab/>
        <w:t xml:space="preserve">وتشمل المبادرات الأخرى قيام وزارة العمل ووزارة الإدارة العامة، إلى جانب مجالس المحافظات، </w:t>
      </w:r>
      <w:r w:rsidRPr="00B675D5">
        <w:rPr>
          <w:spacing w:val="-2"/>
          <w:rtl/>
        </w:rPr>
        <w:t>بتنفيذ تدابير (مثل الامتحانات) لإقرار الحاجة إلى إتاحة الفرص المتساوية للأشخاص ذوي الإعاقة المؤهلين</w:t>
      </w:r>
      <w:r>
        <w:rPr>
          <w:rtl/>
        </w:rPr>
        <w:t xml:space="preserve"> للحصول على عمل في القطاع العام.</w:t>
      </w:r>
    </w:p>
    <w:p w14:paraId="12F81FBD" w14:textId="38056510" w:rsidR="00DD2623" w:rsidRPr="00B675D5" w:rsidRDefault="00DD2623" w:rsidP="00444956">
      <w:pPr>
        <w:pStyle w:val="SingleTxtGA"/>
        <w:spacing w:line="342" w:lineRule="exact"/>
        <w:rPr>
          <w:spacing w:val="-4"/>
          <w:rtl/>
        </w:rPr>
      </w:pPr>
      <w:r w:rsidRPr="006D0012">
        <w:rPr>
          <w:spacing w:val="-4"/>
          <w:rtl/>
        </w:rPr>
        <w:t>163</w:t>
      </w:r>
      <w:r w:rsidRPr="00B675D5">
        <w:rPr>
          <w:spacing w:val="-4"/>
          <w:rtl/>
        </w:rPr>
        <w:t>-</w:t>
      </w:r>
      <w:r w:rsidRPr="00B675D5">
        <w:rPr>
          <w:spacing w:val="-4"/>
          <w:rtl/>
        </w:rPr>
        <w:tab/>
        <w:t>ويمضي القطاع الخاص في سري لانكا قدم</w:t>
      </w:r>
      <w:r w:rsidR="00802399">
        <w:rPr>
          <w:spacing w:val="-4"/>
          <w:rtl/>
        </w:rPr>
        <w:t xml:space="preserve">اً </w:t>
      </w:r>
      <w:r w:rsidRPr="00B675D5">
        <w:rPr>
          <w:spacing w:val="-4"/>
          <w:rtl/>
        </w:rPr>
        <w:t xml:space="preserve">أيضاً في تغيير التصورات من الأعمال الخيرية إلى الاستقلال الذاتي للأشخاص ذوي الإعاقة وتحررهم. على سبيل المثال، في عام </w:t>
      </w:r>
      <w:r w:rsidRPr="006D0012">
        <w:rPr>
          <w:spacing w:val="-4"/>
          <w:rtl/>
        </w:rPr>
        <w:t>2018</w:t>
      </w:r>
      <w:r w:rsidRPr="00B675D5">
        <w:rPr>
          <w:spacing w:val="-4"/>
          <w:rtl/>
        </w:rPr>
        <w:t xml:space="preserve">، افتتحت علامة بيتزا هت التجارية في سري لانكا أول فرع لها وهي تعمل بالكامل تقريباً بأشخاص يعانون من إعاقات سمعية. لتشجيع هذا النوع من المبادرات، خصصت الميزانية الوطنية لعام </w:t>
      </w:r>
      <w:r w:rsidRPr="006D0012">
        <w:rPr>
          <w:spacing w:val="-4"/>
          <w:rtl/>
        </w:rPr>
        <w:t>2019</w:t>
      </w:r>
      <w:r w:rsidRPr="00B675D5">
        <w:rPr>
          <w:spacing w:val="-4"/>
          <w:rtl/>
        </w:rPr>
        <w:t xml:space="preserve"> مبلغاً قدره </w:t>
      </w:r>
      <w:r w:rsidRPr="006D0012">
        <w:rPr>
          <w:spacing w:val="-4"/>
          <w:rtl/>
        </w:rPr>
        <w:t>200</w:t>
      </w:r>
      <w:r w:rsidRPr="00B675D5">
        <w:rPr>
          <w:spacing w:val="-4"/>
          <w:rtl/>
        </w:rPr>
        <w:t xml:space="preserve"> مليون روبية للكيانات الخاصة التي توظف خمسة أشخاص على الأقل من ذوي الإعاقة. وقدم دعم للرواتب بنسبة </w:t>
      </w:r>
      <w:r w:rsidRPr="006D0012">
        <w:rPr>
          <w:spacing w:val="-4"/>
          <w:rtl/>
        </w:rPr>
        <w:t>50</w:t>
      </w:r>
      <w:r w:rsidRPr="00B675D5">
        <w:rPr>
          <w:spacing w:val="-4"/>
          <w:rtl/>
        </w:rPr>
        <w:t xml:space="preserve"> في </w:t>
      </w:r>
      <w:proofErr w:type="gramStart"/>
      <w:r w:rsidRPr="00B675D5">
        <w:rPr>
          <w:spacing w:val="-4"/>
          <w:rtl/>
        </w:rPr>
        <w:t>المائة</w:t>
      </w:r>
      <w:proofErr w:type="gramEnd"/>
      <w:r w:rsidRPr="00B675D5">
        <w:rPr>
          <w:spacing w:val="-4"/>
          <w:rtl/>
        </w:rPr>
        <w:t xml:space="preserve"> للشخص الواحد، إلى حد أعلى أقصاه </w:t>
      </w:r>
      <w:r w:rsidRPr="006D0012">
        <w:rPr>
          <w:spacing w:val="-4"/>
          <w:rtl/>
        </w:rPr>
        <w:t>000</w:t>
      </w:r>
      <w:r w:rsidRPr="00B675D5">
        <w:rPr>
          <w:spacing w:val="-4"/>
          <w:rtl/>
        </w:rPr>
        <w:t xml:space="preserve"> </w:t>
      </w:r>
      <w:r w:rsidRPr="006D0012">
        <w:rPr>
          <w:spacing w:val="-4"/>
          <w:rtl/>
        </w:rPr>
        <w:t>15</w:t>
      </w:r>
      <w:r w:rsidRPr="00B675D5">
        <w:rPr>
          <w:spacing w:val="-4"/>
          <w:rtl/>
        </w:rPr>
        <w:t xml:space="preserve"> روبية / - للشخص الواحد شهري</w:t>
      </w:r>
      <w:r w:rsidR="00802399">
        <w:rPr>
          <w:spacing w:val="-4"/>
          <w:rtl/>
        </w:rPr>
        <w:t xml:space="preserve">اً </w:t>
      </w:r>
      <w:r w:rsidRPr="00B675D5">
        <w:rPr>
          <w:spacing w:val="-4"/>
          <w:rtl/>
        </w:rPr>
        <w:t xml:space="preserve">لمدة </w:t>
      </w:r>
      <w:r w:rsidRPr="006D0012">
        <w:rPr>
          <w:spacing w:val="-4"/>
          <w:rtl/>
        </w:rPr>
        <w:t>24</w:t>
      </w:r>
      <w:r w:rsidRPr="00B675D5">
        <w:rPr>
          <w:spacing w:val="-4"/>
          <w:rtl/>
        </w:rPr>
        <w:t xml:space="preserve"> شهراً. </w:t>
      </w:r>
    </w:p>
    <w:p w14:paraId="53E64DA1" w14:textId="78612116" w:rsidR="00DD2623" w:rsidRDefault="00DD2623" w:rsidP="00444956">
      <w:pPr>
        <w:pStyle w:val="SingleTxtGA"/>
        <w:spacing w:line="342" w:lineRule="exact"/>
        <w:rPr>
          <w:rtl/>
        </w:rPr>
      </w:pPr>
      <w:r w:rsidRPr="006D0012">
        <w:rPr>
          <w:rtl/>
        </w:rPr>
        <w:t>164</w:t>
      </w:r>
      <w:r>
        <w:rPr>
          <w:rtl/>
        </w:rPr>
        <w:t>-</w:t>
      </w:r>
      <w:r w:rsidR="006F1503">
        <w:rPr>
          <w:rtl/>
        </w:rPr>
        <w:tab/>
      </w:r>
      <w:r>
        <w:rPr>
          <w:rtl/>
        </w:rPr>
        <w:t>وينص تقرير اللجنة الفرعية البرلمانية المعنية بالحقوق الأساسية على أن "لكل مواطن ذي إعاقة أو</w:t>
      </w:r>
      <w:r w:rsidR="00B675D5">
        <w:rPr>
          <w:rFonts w:hint="cs"/>
          <w:rtl/>
        </w:rPr>
        <w:t> </w:t>
      </w:r>
      <w:r>
        <w:rPr>
          <w:rtl/>
        </w:rPr>
        <w:t xml:space="preserve">احتياجات خاصة" الحق في العمل في ظروف ملائمة تتفق مع إمكانياته وقدراته بأجر عادل يضمن عيشاً كريماً. </w:t>
      </w:r>
    </w:p>
    <w:p w14:paraId="5240A1CB" w14:textId="7F3DE9A5" w:rsidR="00DD2623" w:rsidRPr="006D0012" w:rsidRDefault="00DD2623" w:rsidP="00B675D5">
      <w:pPr>
        <w:pStyle w:val="H1GA"/>
        <w:rPr>
          <w:rtl/>
        </w:rPr>
      </w:pPr>
      <w:r w:rsidRPr="006D0012">
        <w:rPr>
          <w:rtl/>
        </w:rPr>
        <w:tab/>
      </w:r>
      <w:r w:rsidRPr="006D0012">
        <w:rPr>
          <w:rtl/>
        </w:rPr>
        <w:tab/>
        <w:t>المادة 28</w:t>
      </w:r>
      <w:r w:rsidR="00B675D5" w:rsidRPr="006D0012">
        <w:rPr>
          <w:rtl/>
        </w:rPr>
        <w:tab/>
      </w:r>
      <w:r w:rsidR="00B675D5" w:rsidRPr="006D0012">
        <w:rPr>
          <w:rtl/>
        </w:rPr>
        <w:br/>
      </w:r>
      <w:r w:rsidRPr="006D0012">
        <w:rPr>
          <w:rtl/>
        </w:rPr>
        <w:t>مستوى المعيشة اللائق والحماية الاجتماعية</w:t>
      </w:r>
    </w:p>
    <w:p w14:paraId="148BCD74" w14:textId="77777777" w:rsidR="00DD2623" w:rsidRDefault="00DD2623" w:rsidP="00444956">
      <w:pPr>
        <w:pStyle w:val="SingleTxtGA"/>
        <w:spacing w:line="342" w:lineRule="exact"/>
        <w:rPr>
          <w:rtl/>
        </w:rPr>
      </w:pPr>
      <w:r w:rsidRPr="006D0012">
        <w:rPr>
          <w:rtl/>
        </w:rPr>
        <w:t>165</w:t>
      </w:r>
      <w:r>
        <w:rPr>
          <w:rtl/>
        </w:rPr>
        <w:t>-</w:t>
      </w:r>
      <w:r>
        <w:rPr>
          <w:rtl/>
        </w:rPr>
        <w:tab/>
        <w:t>تتولى حكومة سري لانكا ما يلي لغرض ضمان السكن اللائق للأشخاص ذوي الإعاقة:</w:t>
      </w:r>
    </w:p>
    <w:p w14:paraId="52559369" w14:textId="413F3FFB" w:rsidR="00DD2623" w:rsidRDefault="00DD2623" w:rsidP="00444956">
      <w:pPr>
        <w:pStyle w:val="Bullet1GA"/>
        <w:spacing w:line="342" w:lineRule="exact"/>
        <w:rPr>
          <w:rtl/>
        </w:rPr>
      </w:pPr>
      <w:r>
        <w:rPr>
          <w:rtl/>
        </w:rPr>
        <w:t xml:space="preserve">منح علاوة تُدفع مرة واحدة قدرها </w:t>
      </w:r>
      <w:r w:rsidRPr="006D0012">
        <w:rPr>
          <w:rtl/>
        </w:rPr>
        <w:t>000</w:t>
      </w:r>
      <w:r>
        <w:rPr>
          <w:rtl/>
        </w:rPr>
        <w:t xml:space="preserve"> </w:t>
      </w:r>
      <w:r w:rsidRPr="006D0012">
        <w:rPr>
          <w:rtl/>
        </w:rPr>
        <w:t>250</w:t>
      </w:r>
      <w:r>
        <w:rPr>
          <w:rtl/>
        </w:rPr>
        <w:t xml:space="preserve"> روبية لبناء منزل جديد؛</w:t>
      </w:r>
    </w:p>
    <w:p w14:paraId="38050CCB" w14:textId="040CAB50" w:rsidR="00DD2623" w:rsidRDefault="00DD2623" w:rsidP="00444956">
      <w:pPr>
        <w:pStyle w:val="Bullet1GA"/>
        <w:spacing w:line="342" w:lineRule="exact"/>
        <w:rPr>
          <w:rtl/>
        </w:rPr>
      </w:pPr>
      <w:r>
        <w:rPr>
          <w:rtl/>
        </w:rPr>
        <w:t xml:space="preserve">ترميم منزل قائم بمقدار </w:t>
      </w:r>
      <w:r w:rsidRPr="006D0012">
        <w:rPr>
          <w:rtl/>
        </w:rPr>
        <w:t>000</w:t>
      </w:r>
      <w:r>
        <w:rPr>
          <w:rtl/>
        </w:rPr>
        <w:t xml:space="preserve"> </w:t>
      </w:r>
      <w:r w:rsidRPr="006D0012">
        <w:rPr>
          <w:rtl/>
        </w:rPr>
        <w:t>150</w:t>
      </w:r>
      <w:r>
        <w:rPr>
          <w:rtl/>
        </w:rPr>
        <w:t xml:space="preserve"> روبية.</w:t>
      </w:r>
    </w:p>
    <w:p w14:paraId="34C8A5EF" w14:textId="77777777" w:rsidR="00DD2623" w:rsidRDefault="00DD2623" w:rsidP="00444956">
      <w:pPr>
        <w:pStyle w:val="SingleTxtGA"/>
        <w:spacing w:line="342" w:lineRule="exact"/>
        <w:rPr>
          <w:rtl/>
        </w:rPr>
      </w:pPr>
      <w:r w:rsidRPr="006D0012">
        <w:rPr>
          <w:spacing w:val="-4"/>
          <w:rtl/>
        </w:rPr>
        <w:t>166</w:t>
      </w:r>
      <w:r w:rsidRPr="00B675D5">
        <w:rPr>
          <w:spacing w:val="-4"/>
          <w:rtl/>
        </w:rPr>
        <w:t>-</w:t>
      </w:r>
      <w:r w:rsidRPr="00B675D5">
        <w:rPr>
          <w:spacing w:val="-4"/>
          <w:rtl/>
        </w:rPr>
        <w:tab/>
        <w:t xml:space="preserve">ويعمل نظام المعاشات التقاعدية (للأرامل والأيتام) لصالح الأطفال بعد وفاة الأم أو الأب أصحاب </w:t>
      </w:r>
      <w:r>
        <w:rPr>
          <w:rtl/>
        </w:rPr>
        <w:t xml:space="preserve">الحق في المعاش التقاعدي. </w:t>
      </w:r>
    </w:p>
    <w:p w14:paraId="109281AB" w14:textId="313CC547" w:rsidR="00DD2623" w:rsidRPr="00444956" w:rsidRDefault="00DD2623" w:rsidP="00444956">
      <w:pPr>
        <w:pStyle w:val="SingleTxtGA"/>
        <w:spacing w:line="342" w:lineRule="exact"/>
        <w:rPr>
          <w:spacing w:val="-4"/>
          <w:rtl/>
        </w:rPr>
      </w:pPr>
      <w:r w:rsidRPr="00444956">
        <w:rPr>
          <w:spacing w:val="-4"/>
          <w:rtl/>
        </w:rPr>
        <w:t>167-</w:t>
      </w:r>
      <w:r w:rsidRPr="00444956">
        <w:rPr>
          <w:spacing w:val="-4"/>
          <w:rtl/>
        </w:rPr>
        <w:tab/>
        <w:t xml:space="preserve">ولا يشمل ما ورد أعلاه اعتمادات الميزانية المرصودة بشكل منفصل للنفقات المتكبدة في إدارة المؤسسات/المنازل التي تؤوي الأشخاص ذوي الإعاقات الشديدة والدائمة. كما أنه لا يشمل الاعتمادات المقدمة </w:t>
      </w:r>
      <w:r w:rsidRPr="00444956">
        <w:rPr>
          <w:spacing w:val="-5"/>
          <w:rtl/>
        </w:rPr>
        <w:t>إلى وزارة الدفاع، والتي بموجبها توفّر خدمات لدعم الأفراد العسكريين السابقين والأفراد ذوي الإعاقة العاملين حاليا</w:t>
      </w:r>
      <w:r w:rsidR="00B675D5" w:rsidRPr="00444956">
        <w:rPr>
          <w:rFonts w:hint="cs"/>
          <w:spacing w:val="-5"/>
          <w:rtl/>
        </w:rPr>
        <w:t>ً</w:t>
      </w:r>
      <w:r w:rsidRPr="00444956">
        <w:rPr>
          <w:spacing w:val="-5"/>
          <w:rtl/>
        </w:rPr>
        <w:t>.</w:t>
      </w:r>
      <w:r w:rsidRPr="00444956">
        <w:rPr>
          <w:spacing w:val="-4"/>
          <w:rtl/>
        </w:rPr>
        <w:t xml:space="preserve"> </w:t>
      </w:r>
    </w:p>
    <w:p w14:paraId="76B06091" w14:textId="3214188F" w:rsidR="00805DB0" w:rsidRPr="00805DB0" w:rsidRDefault="00DD2623" w:rsidP="00444956">
      <w:pPr>
        <w:pStyle w:val="SingleTxtGA"/>
        <w:spacing w:line="342" w:lineRule="exact"/>
        <w:rPr>
          <w:rtl/>
        </w:rPr>
      </w:pPr>
      <w:r w:rsidRPr="006D0012">
        <w:rPr>
          <w:rtl/>
        </w:rPr>
        <w:lastRenderedPageBreak/>
        <w:t>168</w:t>
      </w:r>
      <w:r>
        <w:rPr>
          <w:rtl/>
        </w:rPr>
        <w:t>-</w:t>
      </w:r>
      <w:r>
        <w:rPr>
          <w:rtl/>
        </w:rPr>
        <w:tab/>
        <w:t xml:space="preserve">وتكفل وزارة الإسكان والتعمير والشؤون الثقافية عدم التمييز ضد الأشخاص ذوي الإعاقة في أي من مشاريع الإسكان التي تنفذها الوزارة. وفي مشاريع الإسكان المقرر إجراؤها في عام </w:t>
      </w:r>
      <w:r w:rsidRPr="006D0012">
        <w:rPr>
          <w:rtl/>
        </w:rPr>
        <w:t>2020</w:t>
      </w:r>
      <w:r>
        <w:rPr>
          <w:rtl/>
        </w:rPr>
        <w:t>، سيتم إيلاء اهتمام خاص للأشخاص ذوي الإعاقة</w:t>
      </w:r>
      <w:r w:rsidR="00805DB0" w:rsidRPr="006D0012">
        <w:rPr>
          <w:rStyle w:val="FootnoteReference"/>
          <w:sz w:val="22"/>
          <w:rtl/>
        </w:rPr>
        <w:t>(</w:t>
      </w:r>
      <w:r w:rsidR="00805DB0" w:rsidRPr="006D0012">
        <w:rPr>
          <w:rStyle w:val="FootnoteReference"/>
          <w:sz w:val="22"/>
          <w:lang w:val="en-AU"/>
        </w:rPr>
        <w:footnoteReference w:id="27"/>
      </w:r>
      <w:r w:rsidR="00805DB0" w:rsidRPr="00805DB0">
        <w:rPr>
          <w:vertAlign w:val="superscript"/>
          <w:rtl/>
        </w:rPr>
        <w:t>)</w:t>
      </w:r>
      <w:r w:rsidR="00805DB0" w:rsidRPr="00805DB0">
        <w:rPr>
          <w:rtl/>
        </w:rPr>
        <w:t>.</w:t>
      </w:r>
    </w:p>
    <w:p w14:paraId="1241BF4B" w14:textId="677580E0" w:rsidR="00DD2623" w:rsidRDefault="00DD2623" w:rsidP="00444956">
      <w:pPr>
        <w:pStyle w:val="SingleTxtGA"/>
        <w:spacing w:line="342" w:lineRule="exact"/>
        <w:rPr>
          <w:rtl/>
        </w:rPr>
      </w:pPr>
      <w:r w:rsidRPr="006D0012">
        <w:rPr>
          <w:rtl/>
        </w:rPr>
        <w:t>169</w:t>
      </w:r>
      <w:r>
        <w:rPr>
          <w:rtl/>
        </w:rPr>
        <w:t>-</w:t>
      </w:r>
      <w:r>
        <w:rPr>
          <w:rtl/>
        </w:rPr>
        <w:tab/>
        <w:t xml:space="preserve">وينص قانون مجلس الضمان الاجتماعي رقم </w:t>
      </w:r>
      <w:r w:rsidRPr="006D0012">
        <w:rPr>
          <w:rtl/>
        </w:rPr>
        <w:t>17</w:t>
      </w:r>
      <w:r>
        <w:rPr>
          <w:rtl/>
        </w:rPr>
        <w:t xml:space="preserve"> لسنة </w:t>
      </w:r>
      <w:r w:rsidRPr="006D0012">
        <w:rPr>
          <w:rtl/>
        </w:rPr>
        <w:t>1996</w:t>
      </w:r>
      <w:r>
        <w:rPr>
          <w:rtl/>
        </w:rPr>
        <w:t xml:space="preserve"> على منح المعاشات التقاعدية والتأمينات للأشخاص ذوي الإعاقة في حالة التعرض لحادث أو عند الشيخوخة.</w:t>
      </w:r>
    </w:p>
    <w:p w14:paraId="7F545F8F" w14:textId="327B7B22" w:rsidR="00DD2623" w:rsidRDefault="00DD2623" w:rsidP="00814FDF">
      <w:pPr>
        <w:pStyle w:val="SingleTxtGA"/>
        <w:rPr>
          <w:rtl/>
        </w:rPr>
      </w:pPr>
      <w:r w:rsidRPr="006D0012">
        <w:rPr>
          <w:rtl/>
        </w:rPr>
        <w:t>170</w:t>
      </w:r>
      <w:r>
        <w:rPr>
          <w:rtl/>
        </w:rPr>
        <w:t>-</w:t>
      </w:r>
      <w:r>
        <w:rPr>
          <w:rtl/>
        </w:rPr>
        <w:tab/>
        <w:t>وعلاوة على ذلك، أنشأت الحكومة، من خلال خطة العمل الوطنية لحقوق الإنسان للفترة</w:t>
      </w:r>
      <w:r w:rsidR="006F1503">
        <w:rPr>
          <w:rFonts w:hint="cs"/>
          <w:rtl/>
        </w:rPr>
        <w:t> </w:t>
      </w:r>
      <w:r w:rsidRPr="006D0012">
        <w:rPr>
          <w:rtl/>
        </w:rPr>
        <w:t>2017</w:t>
      </w:r>
      <w:r>
        <w:rPr>
          <w:rtl/>
        </w:rPr>
        <w:t>-</w:t>
      </w:r>
      <w:r w:rsidRPr="006D0012">
        <w:rPr>
          <w:rtl/>
        </w:rPr>
        <w:t>2021</w:t>
      </w:r>
      <w:r>
        <w:rPr>
          <w:rtl/>
        </w:rPr>
        <w:t xml:space="preserve">، آليات داخل أمانات المقاطعات والأقسام لتزويد الأشخاص ذوي الإعاقة بخطط الحماية الاجتماعية والتخفيف من حدة الفقر في الأجل المتوسط. في إطار هذا البرنامج، اعتباراً من </w:t>
      </w:r>
      <w:r w:rsidRPr="006D0012">
        <w:rPr>
          <w:rtl/>
        </w:rPr>
        <w:t>31</w:t>
      </w:r>
      <w:r>
        <w:rPr>
          <w:rtl/>
        </w:rPr>
        <w:t xml:space="preserve"> آب/أغسطس </w:t>
      </w:r>
      <w:r w:rsidRPr="006D0012">
        <w:rPr>
          <w:rtl/>
        </w:rPr>
        <w:t>2016</w:t>
      </w:r>
      <w:r>
        <w:rPr>
          <w:rtl/>
        </w:rPr>
        <w:t>، تم توفير</w:t>
      </w:r>
      <w:r w:rsidRPr="006D0012">
        <w:rPr>
          <w:rtl/>
        </w:rPr>
        <w:t>995</w:t>
      </w:r>
      <w:r>
        <w:rPr>
          <w:rtl/>
        </w:rPr>
        <w:t xml:space="preserve"> </w:t>
      </w:r>
      <w:r w:rsidR="00805DB0" w:rsidRPr="006D0012">
        <w:rPr>
          <w:rtl/>
        </w:rPr>
        <w:t>35</w:t>
      </w:r>
      <w:r w:rsidR="00805DB0">
        <w:rPr>
          <w:rFonts w:hint="cs"/>
          <w:rtl/>
        </w:rPr>
        <w:t xml:space="preserve"> </w:t>
      </w:r>
      <w:r>
        <w:rPr>
          <w:rtl/>
        </w:rPr>
        <w:t xml:space="preserve">مليون روبية لبناء أو ترميم </w:t>
      </w:r>
      <w:r w:rsidRPr="006D0012">
        <w:rPr>
          <w:rtl/>
        </w:rPr>
        <w:t>375</w:t>
      </w:r>
      <w:r>
        <w:rPr>
          <w:rtl/>
        </w:rPr>
        <w:t xml:space="preserve"> منزلاً. </w:t>
      </w:r>
    </w:p>
    <w:p w14:paraId="62E2DD72" w14:textId="77777777" w:rsidR="00DD2623" w:rsidRDefault="00DD2623" w:rsidP="00814FDF">
      <w:pPr>
        <w:pStyle w:val="SingleTxtGA"/>
        <w:rPr>
          <w:rtl/>
        </w:rPr>
      </w:pPr>
      <w:r w:rsidRPr="006D0012">
        <w:rPr>
          <w:rtl/>
        </w:rPr>
        <w:t>171</w:t>
      </w:r>
      <w:r>
        <w:rPr>
          <w:rtl/>
        </w:rPr>
        <w:t>-</w:t>
      </w:r>
      <w:r>
        <w:rPr>
          <w:rtl/>
        </w:rPr>
        <w:tab/>
        <w:t>وتعتزم وزارة الإسكان ووزارة إعادة التوطين أيضاً ضمان السكن أو غيره من المرافق المماثلة للأشخاص ذوي الإعاقة الذين يطلبون هذا الدعم في الأجلين المتوسط والطويل.</w:t>
      </w:r>
    </w:p>
    <w:p w14:paraId="345638DB" w14:textId="77777777" w:rsidR="00DD2623" w:rsidRDefault="00DD2623" w:rsidP="00814FDF">
      <w:pPr>
        <w:pStyle w:val="SingleTxtGA"/>
        <w:rPr>
          <w:rtl/>
        </w:rPr>
      </w:pPr>
      <w:r w:rsidRPr="006D0012">
        <w:rPr>
          <w:rtl/>
        </w:rPr>
        <w:t>172</w:t>
      </w:r>
      <w:r>
        <w:rPr>
          <w:rtl/>
        </w:rPr>
        <w:t>-</w:t>
      </w:r>
      <w:r>
        <w:rPr>
          <w:rtl/>
        </w:rPr>
        <w:tab/>
        <w:t xml:space="preserve">وتشمل الخطط المستقبلية للنهوض بمستويات معيشة الأشخاص ذوي الإعاقة ما يلي: </w:t>
      </w:r>
    </w:p>
    <w:p w14:paraId="0A2B507B" w14:textId="0746F7CA" w:rsidR="00805DB0" w:rsidRPr="00805DB0" w:rsidRDefault="00DD2623" w:rsidP="00B675D5">
      <w:pPr>
        <w:pStyle w:val="Bullet1GA"/>
        <w:rPr>
          <w:rtl/>
        </w:rPr>
      </w:pPr>
      <w:r>
        <w:rPr>
          <w:rtl/>
        </w:rPr>
        <w:t>تعتزم خطة العمل الوطنية وضع خطة حكومية منفصلة لتوفير آليات مدرة للدخل لدعم النساء ذوات الإعاقة؛ بما في ذلك آلية مناسبة للتدريب والمشورة والمتابعة (على سبيل المثال، أعلنت وزارة تطوير المهارات والتدريب المهني سياسة للتدريب المهني الشامل للأشخاص ذوي الإعاقة على المدى المتوسط</w:t>
      </w:r>
      <w:r w:rsidR="00805DB0" w:rsidRPr="00805DB0">
        <w:rPr>
          <w:rtl/>
        </w:rPr>
        <w:t xml:space="preserve">). </w:t>
      </w:r>
      <w:r>
        <w:rPr>
          <w:rtl/>
        </w:rPr>
        <w:t>ومؤشر الأداء ذو الصلة وفق</w:t>
      </w:r>
      <w:r w:rsidR="00802399">
        <w:rPr>
          <w:rtl/>
        </w:rPr>
        <w:t xml:space="preserve">اً </w:t>
      </w:r>
      <w:r>
        <w:rPr>
          <w:rtl/>
        </w:rPr>
        <w:t>لخطة العمل الوطنية هو النسبة المئوية للإعفاء الضريبي لصاحبات المشاريع ذوات الإعاقة</w:t>
      </w:r>
      <w:r w:rsidR="00805DB0" w:rsidRPr="00805DB0">
        <w:rPr>
          <w:rtl/>
        </w:rPr>
        <w:t>)؛</w:t>
      </w:r>
    </w:p>
    <w:p w14:paraId="44C10409" w14:textId="3ABB47F7" w:rsidR="00DD2623" w:rsidRDefault="00DD2623" w:rsidP="00B675D5">
      <w:pPr>
        <w:pStyle w:val="Bullet1GA"/>
        <w:rPr>
          <w:rtl/>
        </w:rPr>
      </w:pPr>
      <w:r>
        <w:rPr>
          <w:rtl/>
        </w:rPr>
        <w:t>تخطط هيئة التنمية الحضرية أيضاً لتخصيص نسبة معينة من المساكن في مخططات القطاع العام، خاصة بالأشخاص ذوي الإعاقة، على امتداد فترة تنفيذ خطة العمل الوطنية لحقوق الإنسان؛</w:t>
      </w:r>
    </w:p>
    <w:p w14:paraId="3BC49E91" w14:textId="1AF63C74" w:rsidR="00DD2623" w:rsidRDefault="00DD2623" w:rsidP="00B675D5">
      <w:pPr>
        <w:pStyle w:val="Bullet1GA"/>
        <w:rPr>
          <w:rtl/>
        </w:rPr>
      </w:pPr>
      <w:r>
        <w:rPr>
          <w:rtl/>
        </w:rPr>
        <w:t>تخطط حكومة سري لانكا أيضاً لتقديم خدمات الدعم للأشخاص ذوي الإعاقة المشردين أو الذين ليس لديهم مأوى دائم.</w:t>
      </w:r>
    </w:p>
    <w:p w14:paraId="0103FD97" w14:textId="77777777" w:rsidR="00DD2623" w:rsidRDefault="00DD2623" w:rsidP="00814FDF">
      <w:pPr>
        <w:pStyle w:val="SingleTxtGA"/>
        <w:rPr>
          <w:rtl/>
        </w:rPr>
      </w:pPr>
      <w:r w:rsidRPr="006D0012">
        <w:rPr>
          <w:rtl/>
        </w:rPr>
        <w:t>173</w:t>
      </w:r>
      <w:r>
        <w:rPr>
          <w:rtl/>
        </w:rPr>
        <w:t>-</w:t>
      </w:r>
      <w:r>
        <w:rPr>
          <w:rtl/>
        </w:rPr>
        <w:tab/>
        <w:t>ويدعو تقرير اللجنة الفرعية المعنية بالحقوق الأساسية أيضاً إلى ضرورة ضمان الحق في تكافؤ الفرص للأشخاص ذوي الإعاقة في جميع جوانب الحياة. وتشجع الدولة وصول الأشخاص ذوي الإعاقة إلى البيئة المعمورة ووسائل النقل والمعلومات والاتصالات وجميع المرافق والخدمات الأخرى المتاحة للجمهور المستخدمة في المناطق الحضرية والريفية. وعلاوة على ذلك، تأمل الدولة في ضمان التحديد التدريجي لجميع الحواجز التي تحول دون وصول المعوقين إلى هذه الحواجز وإزالتها.</w:t>
      </w:r>
    </w:p>
    <w:p w14:paraId="37AAA809" w14:textId="681485BF" w:rsidR="00DD2623" w:rsidRPr="006D0012" w:rsidRDefault="00DD2623" w:rsidP="00B675D5">
      <w:pPr>
        <w:pStyle w:val="H1GA"/>
        <w:rPr>
          <w:rtl/>
        </w:rPr>
      </w:pPr>
      <w:r w:rsidRPr="006D0012">
        <w:rPr>
          <w:rtl/>
        </w:rPr>
        <w:tab/>
      </w:r>
      <w:r w:rsidRPr="006D0012">
        <w:rPr>
          <w:rtl/>
        </w:rPr>
        <w:tab/>
        <w:t>المادة 29</w:t>
      </w:r>
      <w:r w:rsidR="00B675D5" w:rsidRPr="006D0012">
        <w:rPr>
          <w:rtl/>
        </w:rPr>
        <w:tab/>
      </w:r>
      <w:r w:rsidR="00B675D5" w:rsidRPr="006D0012">
        <w:rPr>
          <w:rtl/>
        </w:rPr>
        <w:br/>
      </w:r>
      <w:r w:rsidRPr="006D0012">
        <w:rPr>
          <w:rtl/>
        </w:rPr>
        <w:t>المشاركة في الحياة السياسية والعامة</w:t>
      </w:r>
    </w:p>
    <w:p w14:paraId="28FD23FF" w14:textId="400B80D1" w:rsidR="00DD2623" w:rsidRDefault="00DD2623" w:rsidP="00814FDF">
      <w:pPr>
        <w:pStyle w:val="SingleTxtGA"/>
        <w:rPr>
          <w:rtl/>
        </w:rPr>
      </w:pPr>
      <w:r w:rsidRPr="006D0012">
        <w:rPr>
          <w:rtl/>
        </w:rPr>
        <w:t>174</w:t>
      </w:r>
      <w:r>
        <w:rPr>
          <w:rtl/>
        </w:rPr>
        <w:t>-</w:t>
      </w:r>
      <w:r>
        <w:rPr>
          <w:rtl/>
        </w:rPr>
        <w:tab/>
        <w:t xml:space="preserve">في سري لانكا، يحق للأشخاص ذوي الإعاقة المشاركة في الحياة السياسية والعامة على قدم المساواة مع جميع المواطنين. ولا توجد حواجز دستورية تحول دون مشاركة الأشخاص ذوي الإعاقة في أي جانب من جوانب الحياة السياسية أو العامة في سري لانكا. ولكل مواطن في سري لانكا الحق في التصويت شريطة ألا يقل عمره عن </w:t>
      </w:r>
      <w:r w:rsidRPr="006D0012">
        <w:rPr>
          <w:rtl/>
        </w:rPr>
        <w:t>18</w:t>
      </w:r>
      <w:r>
        <w:rPr>
          <w:rtl/>
        </w:rPr>
        <w:t xml:space="preserve"> عاماً وأن يكون اسمه مدرج</w:t>
      </w:r>
      <w:r w:rsidR="00802399">
        <w:rPr>
          <w:rtl/>
        </w:rPr>
        <w:t xml:space="preserve">اً </w:t>
      </w:r>
      <w:r>
        <w:rPr>
          <w:rtl/>
        </w:rPr>
        <w:t>في السجل الانتخابي.</w:t>
      </w:r>
    </w:p>
    <w:p w14:paraId="125AAAC8" w14:textId="77777777" w:rsidR="00DD2623" w:rsidRDefault="00DD2623" w:rsidP="00814FDF">
      <w:pPr>
        <w:pStyle w:val="SingleTxtGA"/>
        <w:rPr>
          <w:rtl/>
        </w:rPr>
      </w:pPr>
      <w:r w:rsidRPr="006D0012">
        <w:rPr>
          <w:rtl/>
        </w:rPr>
        <w:lastRenderedPageBreak/>
        <w:t>175</w:t>
      </w:r>
      <w:r>
        <w:rPr>
          <w:rtl/>
        </w:rPr>
        <w:t>-</w:t>
      </w:r>
      <w:r>
        <w:rPr>
          <w:rtl/>
        </w:rPr>
        <w:tab/>
        <w:t xml:space="preserve">ومن أجل زيادة المشاركة في العمليات الانتخابية، تسعى لجنة الانتخابات وغيرها من وكالات مراقبة الانتخابات إلى توفير أفضل التسهيلات قدر الإمكان، بما في ذلك: </w:t>
      </w:r>
    </w:p>
    <w:p w14:paraId="3B567686" w14:textId="0CAFCCCC" w:rsidR="00DD2623" w:rsidRDefault="00DD2623" w:rsidP="00B675D5">
      <w:pPr>
        <w:pStyle w:val="Bullet1GA"/>
        <w:rPr>
          <w:rtl/>
        </w:rPr>
      </w:pPr>
      <w:r w:rsidRPr="008D0558">
        <w:rPr>
          <w:spacing w:val="-4"/>
          <w:rtl/>
        </w:rPr>
        <w:t>إمكانية مطالبة الأشخاص ذوي الإعاقة الجسدية الذين يتعذّر عليهم استخدام وسائل النقل</w:t>
      </w:r>
      <w:r>
        <w:rPr>
          <w:rtl/>
        </w:rPr>
        <w:t xml:space="preserve"> العمومي للوصول إلى مراكز الاقتراع للإدلاء بأصواتهم بتوفير مرافق نقل خاصة لهم، </w:t>
      </w:r>
      <w:r w:rsidRPr="00865455">
        <w:rPr>
          <w:spacing w:val="-4"/>
          <w:rtl/>
        </w:rPr>
        <w:t>عن طريق توجيه طلب إلى المسؤول عن الانتخابات في المنطقة بموجب المادة 83(</w:t>
      </w:r>
      <w:r w:rsidR="00805DB0" w:rsidRPr="00865455">
        <w:rPr>
          <w:spacing w:val="-4"/>
          <w:rtl/>
        </w:rPr>
        <w:t>4)</w:t>
      </w:r>
      <w:r w:rsidR="00865455">
        <w:rPr>
          <w:rFonts w:hint="cs"/>
          <w:spacing w:val="-4"/>
          <w:rtl/>
        </w:rPr>
        <w:t>(</w:t>
      </w:r>
      <w:r w:rsidRPr="00865455">
        <w:rPr>
          <w:spacing w:val="-4"/>
          <w:rtl/>
        </w:rPr>
        <w:t>د</w:t>
      </w:r>
      <w:r w:rsidR="00865455">
        <w:rPr>
          <w:rFonts w:hint="cs"/>
          <w:spacing w:val="-4"/>
          <w:rtl/>
        </w:rPr>
        <w:t>)</w:t>
      </w:r>
      <w:r>
        <w:rPr>
          <w:rtl/>
        </w:rPr>
        <w:t xml:space="preserve"> من قانون الانتخابات البرلمانية رقم </w:t>
      </w:r>
      <w:r w:rsidRPr="006D0012">
        <w:rPr>
          <w:rtl/>
        </w:rPr>
        <w:t>01</w:t>
      </w:r>
      <w:r>
        <w:rPr>
          <w:rtl/>
        </w:rPr>
        <w:t xml:space="preserve"> لعام </w:t>
      </w:r>
      <w:r w:rsidRPr="006D0012">
        <w:rPr>
          <w:rtl/>
        </w:rPr>
        <w:t>1981</w:t>
      </w:r>
      <w:r>
        <w:rPr>
          <w:rtl/>
        </w:rPr>
        <w:t xml:space="preserve"> أو المادة </w:t>
      </w:r>
      <w:r w:rsidRPr="006D0012">
        <w:rPr>
          <w:rtl/>
        </w:rPr>
        <w:t>82</w:t>
      </w:r>
      <w:r>
        <w:rPr>
          <w:rtl/>
        </w:rPr>
        <w:t>(</w:t>
      </w:r>
      <w:r w:rsidR="00805DB0" w:rsidRPr="006D0012">
        <w:rPr>
          <w:rtl/>
        </w:rPr>
        <w:t>4</w:t>
      </w:r>
      <w:r w:rsidR="00805DB0" w:rsidRPr="00805DB0">
        <w:rPr>
          <w:rtl/>
        </w:rPr>
        <w:t>)</w:t>
      </w:r>
      <w:r>
        <w:rPr>
          <w:rtl/>
        </w:rPr>
        <w:t xml:space="preserve">(د) من قانون الانتخابات الرئاسية رقم </w:t>
      </w:r>
      <w:r w:rsidRPr="006D0012">
        <w:rPr>
          <w:rtl/>
        </w:rPr>
        <w:t>15</w:t>
      </w:r>
      <w:r>
        <w:rPr>
          <w:rtl/>
        </w:rPr>
        <w:t xml:space="preserve"> لعام </w:t>
      </w:r>
      <w:r w:rsidRPr="006D0012">
        <w:rPr>
          <w:rtl/>
        </w:rPr>
        <w:t>1981</w:t>
      </w:r>
      <w:r>
        <w:rPr>
          <w:rtl/>
        </w:rPr>
        <w:t>؛</w:t>
      </w:r>
    </w:p>
    <w:p w14:paraId="7F0DD189" w14:textId="2A1E6359" w:rsidR="00DD2623" w:rsidRDefault="00DD2623" w:rsidP="00B675D5">
      <w:pPr>
        <w:pStyle w:val="Bullet1GA"/>
        <w:rPr>
          <w:rtl/>
        </w:rPr>
      </w:pPr>
      <w:r>
        <w:rPr>
          <w:rtl/>
        </w:rPr>
        <w:t>توفير الترتيبات التيسيرية المعقولة في جميع مراكز الاقتراع للأشخاص الذين يعانون من</w:t>
      </w:r>
      <w:r w:rsidR="008D0558">
        <w:rPr>
          <w:rFonts w:hint="cs"/>
          <w:rtl/>
        </w:rPr>
        <w:t> </w:t>
      </w:r>
      <w:r>
        <w:rPr>
          <w:rtl/>
        </w:rPr>
        <w:t>جميع أنواع الإعاقات لتمكين الناخبين المسنين والناخبين ذوي الإعاقة من الإدلاء بأصواتهم في مراكز الاقتراع؛</w:t>
      </w:r>
    </w:p>
    <w:p w14:paraId="502C7353" w14:textId="687FA720" w:rsidR="00DD2623" w:rsidRDefault="00DD2623" w:rsidP="00B675D5">
      <w:pPr>
        <w:pStyle w:val="Bullet1GA"/>
        <w:rPr>
          <w:rtl/>
        </w:rPr>
      </w:pPr>
      <w:r>
        <w:rPr>
          <w:rtl/>
        </w:rPr>
        <w:t>داخل أماكن الاقتراع، تعطى الأولوية للناخبين ذوي الإعاقة في إصدار بطاقات الاقتراع؛</w:t>
      </w:r>
    </w:p>
    <w:p w14:paraId="5451090C" w14:textId="043B562A" w:rsidR="00DD2623" w:rsidRPr="000E4A9F" w:rsidRDefault="00DD2623" w:rsidP="00B675D5">
      <w:pPr>
        <w:pStyle w:val="Bullet1GA"/>
        <w:rPr>
          <w:spacing w:val="-6"/>
          <w:rtl/>
        </w:rPr>
      </w:pPr>
      <w:r w:rsidRPr="000E4A9F">
        <w:rPr>
          <w:spacing w:val="-6"/>
          <w:rtl/>
        </w:rPr>
        <w:t>في جميع الأوقات، يقدم موظفو الانتخابات المناوبون المساعدة للناخبين المعاقين عند الحاجة</w:t>
      </w:r>
      <w:r w:rsidR="000956AD" w:rsidRPr="000E4A9F">
        <w:rPr>
          <w:spacing w:val="-6"/>
          <w:rtl/>
        </w:rPr>
        <w:t>؛</w:t>
      </w:r>
    </w:p>
    <w:p w14:paraId="43D4FFA7" w14:textId="73652D12" w:rsidR="00DD2623" w:rsidRPr="000E4A9F" w:rsidRDefault="00DD2623" w:rsidP="00B675D5">
      <w:pPr>
        <w:pStyle w:val="Bullet1GA"/>
        <w:rPr>
          <w:spacing w:val="-4"/>
          <w:rtl/>
        </w:rPr>
      </w:pPr>
      <w:r w:rsidRPr="000E4A9F">
        <w:rPr>
          <w:spacing w:val="-4"/>
          <w:rtl/>
        </w:rPr>
        <w:t xml:space="preserve">ينص قانون الانتخابات (أحكام خاصة) رقم </w:t>
      </w:r>
      <w:r w:rsidRPr="006D0012">
        <w:rPr>
          <w:spacing w:val="-4"/>
          <w:rtl/>
        </w:rPr>
        <w:t>28</w:t>
      </w:r>
      <w:r w:rsidRPr="000E4A9F">
        <w:rPr>
          <w:spacing w:val="-4"/>
          <w:rtl/>
        </w:rPr>
        <w:t xml:space="preserve"> لعام </w:t>
      </w:r>
      <w:r w:rsidRPr="006D0012">
        <w:rPr>
          <w:spacing w:val="-4"/>
          <w:rtl/>
        </w:rPr>
        <w:t>2011</w:t>
      </w:r>
      <w:r w:rsidRPr="000E4A9F">
        <w:rPr>
          <w:spacing w:val="-4"/>
          <w:rtl/>
        </w:rPr>
        <w:t xml:space="preserve"> على إمكانية أن يكون الناخب المصاب بالإعاقة مصحوباً بشخص عند التصويت في الانتخابات. </w:t>
      </w:r>
    </w:p>
    <w:p w14:paraId="24BFAB33" w14:textId="0E342081" w:rsidR="00805DB0" w:rsidRPr="00805DB0" w:rsidRDefault="00DD2623" w:rsidP="00814FDF">
      <w:pPr>
        <w:pStyle w:val="SingleTxtGA"/>
        <w:rPr>
          <w:rtl/>
        </w:rPr>
      </w:pPr>
      <w:r w:rsidRPr="006D0012">
        <w:rPr>
          <w:rtl/>
        </w:rPr>
        <w:t>176</w:t>
      </w:r>
      <w:r>
        <w:rPr>
          <w:rtl/>
        </w:rPr>
        <w:t>-</w:t>
      </w:r>
      <w:r>
        <w:rPr>
          <w:rtl/>
        </w:rPr>
        <w:tab/>
        <w:t xml:space="preserve">وقد تولى أيضاً أحد الأشخاص من ذوي الإعاقة حقيبة وزارية، مما يدل على وجود بيئة صديقة لذوي الإعاقة في سري لانكا. وكان أول شخص ذي إعاقة يشغل مثل هذه الحقيبة على مستوى المقاطعات </w:t>
      </w:r>
      <w:r w:rsidRPr="006F1503">
        <w:rPr>
          <w:spacing w:val="-4"/>
          <w:rtl/>
        </w:rPr>
        <w:t>في مجلس مقاطعة أوفا الثالث، حيث شغل منصب وزير الزراعة والري والثروة الحيوانية والأراضي في المقاطعة</w:t>
      </w:r>
      <w:r>
        <w:rPr>
          <w:rtl/>
        </w:rPr>
        <w:t xml:space="preserve"> محام من ذوي الإعاقة</w:t>
      </w:r>
      <w:r w:rsidR="00805DB0" w:rsidRPr="006D0012">
        <w:rPr>
          <w:rStyle w:val="FootnoteReference"/>
          <w:sz w:val="22"/>
          <w:rtl/>
        </w:rPr>
        <w:t>(</w:t>
      </w:r>
      <w:r w:rsidR="00805DB0" w:rsidRPr="006D0012">
        <w:rPr>
          <w:rStyle w:val="FootnoteReference"/>
          <w:sz w:val="22"/>
          <w:lang w:val="en-AU"/>
        </w:rPr>
        <w:footnoteReference w:id="28"/>
      </w:r>
      <w:r w:rsidR="00805DB0" w:rsidRPr="00805DB0">
        <w:rPr>
          <w:vertAlign w:val="superscript"/>
          <w:rtl/>
        </w:rPr>
        <w:t>)</w:t>
      </w:r>
      <w:r w:rsidR="00805DB0" w:rsidRPr="00805DB0">
        <w:rPr>
          <w:rtl/>
        </w:rPr>
        <w:t>.</w:t>
      </w:r>
    </w:p>
    <w:p w14:paraId="6D47CB18" w14:textId="4E72D7A2" w:rsidR="00805DB0" w:rsidRPr="00805DB0" w:rsidRDefault="00DD2623" w:rsidP="00814FDF">
      <w:pPr>
        <w:pStyle w:val="SingleTxtGA"/>
        <w:rPr>
          <w:rtl/>
        </w:rPr>
      </w:pPr>
      <w:r w:rsidRPr="006D0012">
        <w:rPr>
          <w:rtl/>
        </w:rPr>
        <w:t>177</w:t>
      </w:r>
      <w:r>
        <w:rPr>
          <w:rtl/>
        </w:rPr>
        <w:t>-</w:t>
      </w:r>
      <w:r>
        <w:rPr>
          <w:rtl/>
        </w:rPr>
        <w:tab/>
      </w:r>
      <w:r w:rsidRPr="00802399">
        <w:rPr>
          <w:spacing w:val="-4"/>
          <w:rtl/>
        </w:rPr>
        <w:t>وقد دعا هذا الشخص بإصرار، خلال فترة ولايته، إلى تهيئة بيئة صديقة لذوي الإعاقة في سري لانكا</w:t>
      </w:r>
      <w:r>
        <w:rPr>
          <w:rtl/>
        </w:rPr>
        <w:t xml:space="preserve"> </w:t>
      </w:r>
      <w:r w:rsidRPr="00802399">
        <w:rPr>
          <w:spacing w:val="-2"/>
          <w:rtl/>
        </w:rPr>
        <w:t xml:space="preserve">وشرع في تنفيذ مشروع تجريبي في </w:t>
      </w:r>
      <w:proofErr w:type="spellStart"/>
      <w:r w:rsidRPr="00802399">
        <w:rPr>
          <w:spacing w:val="-2"/>
          <w:rtl/>
        </w:rPr>
        <w:t>موناراغالا</w:t>
      </w:r>
      <w:proofErr w:type="spellEnd"/>
      <w:r w:rsidRPr="00802399">
        <w:rPr>
          <w:spacing w:val="-2"/>
          <w:rtl/>
        </w:rPr>
        <w:t>، مما جعلها "أول منطقة صديقة لذوي الإعاقة/مراعية للمسنين</w:t>
      </w:r>
      <w:r>
        <w:rPr>
          <w:rtl/>
        </w:rPr>
        <w:t xml:space="preserve"> في سري لانكا" بمساعدة منظمة الصحة العالمية. وفي عام </w:t>
      </w:r>
      <w:r w:rsidRPr="006D0012">
        <w:rPr>
          <w:rtl/>
        </w:rPr>
        <w:t>2011</w:t>
      </w:r>
      <w:r>
        <w:rPr>
          <w:rtl/>
        </w:rPr>
        <w:t xml:space="preserve">، وضعت مقاطعة أوفا سياسة لتحقيق الإدماج الشامل في هذه المنطقة بحلول عام </w:t>
      </w:r>
      <w:r w:rsidRPr="006D0012">
        <w:rPr>
          <w:rtl/>
        </w:rPr>
        <w:t>2018</w:t>
      </w:r>
      <w:r>
        <w:rPr>
          <w:rtl/>
        </w:rPr>
        <w:t>، بدء</w:t>
      </w:r>
      <w:r w:rsidR="00802399">
        <w:rPr>
          <w:rtl/>
        </w:rPr>
        <w:t xml:space="preserve">اً </w:t>
      </w:r>
      <w:r>
        <w:rPr>
          <w:rtl/>
        </w:rPr>
        <w:t xml:space="preserve">من مدينة </w:t>
      </w:r>
      <w:proofErr w:type="spellStart"/>
      <w:r>
        <w:rPr>
          <w:rtl/>
        </w:rPr>
        <w:t>ويلاوايا</w:t>
      </w:r>
      <w:proofErr w:type="spellEnd"/>
      <w:r>
        <w:rPr>
          <w:rtl/>
        </w:rPr>
        <w:t xml:space="preserve">. وتعالج هذه السياسة الثغرات في إمكانية الوصول إلى البيئة المبنية بالإضافة إلى استهداف إدماج الأشخاص ذوي الإعاقة وكبار السن. ومنذ بداية المشروع، استفاد قرابة </w:t>
      </w:r>
      <w:r w:rsidRPr="006D0012">
        <w:rPr>
          <w:rtl/>
        </w:rPr>
        <w:t>000</w:t>
      </w:r>
      <w:r>
        <w:rPr>
          <w:rtl/>
        </w:rPr>
        <w:t xml:space="preserve"> </w:t>
      </w:r>
      <w:r w:rsidRPr="006D0012">
        <w:rPr>
          <w:rtl/>
        </w:rPr>
        <w:t>50</w:t>
      </w:r>
      <w:r>
        <w:rPr>
          <w:rtl/>
        </w:rPr>
        <w:t xml:space="preserve"> شخص من ذوي الإعاقة من المشروع</w:t>
      </w:r>
      <w:r w:rsidR="00805DB0" w:rsidRPr="006D0012">
        <w:rPr>
          <w:rStyle w:val="FootnoteReference"/>
          <w:sz w:val="22"/>
          <w:rtl/>
        </w:rPr>
        <w:t>(</w:t>
      </w:r>
      <w:r w:rsidR="00805DB0" w:rsidRPr="006D0012">
        <w:rPr>
          <w:rStyle w:val="FootnoteReference"/>
          <w:sz w:val="22"/>
          <w:lang w:val="en-AU"/>
        </w:rPr>
        <w:footnoteReference w:id="29"/>
      </w:r>
      <w:r w:rsidR="00805DB0" w:rsidRPr="00805DB0">
        <w:rPr>
          <w:vertAlign w:val="superscript"/>
          <w:rtl/>
        </w:rPr>
        <w:t>)</w:t>
      </w:r>
      <w:r w:rsidR="00805DB0" w:rsidRPr="00805DB0">
        <w:rPr>
          <w:rtl/>
        </w:rPr>
        <w:t>.</w:t>
      </w:r>
    </w:p>
    <w:p w14:paraId="448032F4" w14:textId="76475B37" w:rsidR="00DD2623" w:rsidRDefault="00DD2623" w:rsidP="00814FDF">
      <w:pPr>
        <w:pStyle w:val="SingleTxtGA"/>
        <w:rPr>
          <w:rtl/>
        </w:rPr>
      </w:pPr>
      <w:r w:rsidRPr="006D0012">
        <w:rPr>
          <w:rtl/>
        </w:rPr>
        <w:t>178</w:t>
      </w:r>
      <w:r>
        <w:rPr>
          <w:rtl/>
        </w:rPr>
        <w:t>-</w:t>
      </w:r>
      <w:r>
        <w:rPr>
          <w:rtl/>
        </w:rPr>
        <w:tab/>
        <w:t xml:space="preserve">ويشير قانون حقوق الأشخاص ذوي الإعاقة لعام </w:t>
      </w:r>
      <w:r w:rsidRPr="006D0012">
        <w:rPr>
          <w:rtl/>
        </w:rPr>
        <w:t>1996</w:t>
      </w:r>
      <w:r>
        <w:rPr>
          <w:rtl/>
        </w:rPr>
        <w:t xml:space="preserve"> إلى وجوب تسجيل جميع المنظمات العاملة في هذا المجال في قواعد بيانات اللجنة الوطنية للسكان والتنمية. في الوقت الحاضر هناك أكثر من </w:t>
      </w:r>
      <w:proofErr w:type="gramStart"/>
      <w:r>
        <w:rPr>
          <w:rtl/>
        </w:rPr>
        <w:t>مائة</w:t>
      </w:r>
      <w:proofErr w:type="gramEnd"/>
      <w:r>
        <w:rPr>
          <w:rtl/>
        </w:rPr>
        <w:t xml:space="preserve"> من هذه المنظمات المسجلة لدى الأمانة الوطنية للأشخاص ذوي الإعاقة. </w:t>
      </w:r>
    </w:p>
    <w:p w14:paraId="052F8413" w14:textId="77777777" w:rsidR="00DD2623" w:rsidRDefault="00DD2623" w:rsidP="00814FDF">
      <w:pPr>
        <w:pStyle w:val="SingleTxtGA"/>
        <w:rPr>
          <w:rtl/>
        </w:rPr>
      </w:pPr>
      <w:r w:rsidRPr="006D0012">
        <w:rPr>
          <w:rtl/>
        </w:rPr>
        <w:t>179</w:t>
      </w:r>
      <w:r>
        <w:rPr>
          <w:rtl/>
        </w:rPr>
        <w:t>-</w:t>
      </w:r>
      <w:r>
        <w:rPr>
          <w:rtl/>
        </w:rPr>
        <w:tab/>
        <w:t xml:space="preserve">ويشمل ذلك "مجموعات العون الذاتي" التي تشكل شركاء حيويين لموظفي الرعاية الاجتماعية على المستوى الشعبي. وهذه المجموعات، التي تضم الأشخاص ذوي الإعاقة و/أو أسرهم هي أول الجهات المستجيبة والداعمة لجميع الأشخاص ذوي الإعاقة في تلك المنطقة. كما يشارك الأعضاء عن كثب في تحديد أنواع احتياجات الأشخاص ذوي الإعاقة في المنطقة وتنسيق تقديم المساعدة المالية وغيرها من المساعدات لمن يحتاجون إليها. </w:t>
      </w:r>
    </w:p>
    <w:p w14:paraId="0AEA80AE" w14:textId="008253E9" w:rsidR="00DD2623" w:rsidRDefault="00DD2623" w:rsidP="008D0558">
      <w:pPr>
        <w:pStyle w:val="SingleTxtGA"/>
        <w:spacing w:line="346" w:lineRule="exact"/>
        <w:rPr>
          <w:rtl/>
        </w:rPr>
      </w:pPr>
      <w:r w:rsidRPr="006D0012">
        <w:rPr>
          <w:rtl/>
        </w:rPr>
        <w:lastRenderedPageBreak/>
        <w:t>180</w:t>
      </w:r>
      <w:r>
        <w:rPr>
          <w:rtl/>
        </w:rPr>
        <w:t>-</w:t>
      </w:r>
      <w:r>
        <w:rPr>
          <w:rtl/>
        </w:rPr>
        <w:tab/>
        <w:t>ويوجد في سري لانكا أيضاً العديد من المنظمات التي تتعامل مباشرة مع الأشخاص ذوي الإعاقة، بقيادة الاتحاد السريلانكي لمنظمات المعوقين. ومن بين البعض من أعضاء هذا الاتحاد: الاتحاد السريلانكي للمعوقين بصرياً، والاتحاد الوطني السريلانكي للمعوقين بصرياً، ورابطة التقنيين المعوقين بدني</w:t>
      </w:r>
      <w:r w:rsidR="001A5FA5">
        <w:rPr>
          <w:rtl/>
        </w:rPr>
        <w:t>اً،</w:t>
      </w:r>
      <w:r>
        <w:rPr>
          <w:rtl/>
        </w:rPr>
        <w:t xml:space="preserve"> والاتحاد السريلانكي للمعوقين بدنياً، ورابطة المعاقين سمعياً، ومنظمة أولياء المعوقين، ومنظمة السيدات المعوقات، والمجلس الرياضي للمعوقين في سري لانكا. والجبهة المشتركة للإعاقة في سري لانكا هيئة جامعة لمنظمات "من" </w:t>
      </w:r>
      <w:proofErr w:type="spellStart"/>
      <w:r>
        <w:rPr>
          <w:rtl/>
        </w:rPr>
        <w:t>و"من</w:t>
      </w:r>
      <w:proofErr w:type="spellEnd"/>
      <w:r>
        <w:rPr>
          <w:rtl/>
        </w:rPr>
        <w:t xml:space="preserve"> أجل" الأشخاص ذوي الإعاقة في سري لانكا تضم أكثر من </w:t>
      </w:r>
      <w:r w:rsidRPr="006D0012">
        <w:rPr>
          <w:rtl/>
        </w:rPr>
        <w:t>30</w:t>
      </w:r>
      <w:r>
        <w:rPr>
          <w:rtl/>
        </w:rPr>
        <w:t xml:space="preserve"> عضواً. وتمثل هذه المنظمة أيضاً الأشخاص ذوي الإعاقة على المستوى الوطني، وقد قدمت تقريراً جنباً إلى جنب مع تقرير الدولة الطرف في الدورة السابقة للاستعراض الدوري الشامل. </w:t>
      </w:r>
    </w:p>
    <w:p w14:paraId="6F339D98" w14:textId="7646EFCE" w:rsidR="00DD2623" w:rsidRPr="006D0012" w:rsidRDefault="00DD2623" w:rsidP="000E4A9F">
      <w:pPr>
        <w:pStyle w:val="H1GA"/>
        <w:rPr>
          <w:rtl/>
        </w:rPr>
      </w:pPr>
      <w:r w:rsidRPr="006D0012">
        <w:rPr>
          <w:rtl/>
        </w:rPr>
        <w:tab/>
      </w:r>
      <w:r w:rsidRPr="006D0012">
        <w:rPr>
          <w:rtl/>
        </w:rPr>
        <w:tab/>
        <w:t>المادة 30</w:t>
      </w:r>
      <w:r w:rsidR="000E4A9F" w:rsidRPr="006D0012">
        <w:rPr>
          <w:rtl/>
        </w:rPr>
        <w:tab/>
      </w:r>
      <w:r w:rsidR="000E4A9F" w:rsidRPr="006D0012">
        <w:rPr>
          <w:rtl/>
        </w:rPr>
        <w:br/>
      </w:r>
      <w:r w:rsidRPr="006D0012">
        <w:rPr>
          <w:rtl/>
        </w:rPr>
        <w:t>المشاركة في الحياة الثقافية والترفيه والتسلية والرياضة</w:t>
      </w:r>
    </w:p>
    <w:p w14:paraId="2A31C64F" w14:textId="77777777" w:rsidR="00DD2623" w:rsidRDefault="00DD2623" w:rsidP="00865455">
      <w:pPr>
        <w:pStyle w:val="SingleTxtGA"/>
        <w:rPr>
          <w:rtl/>
        </w:rPr>
      </w:pPr>
      <w:r w:rsidRPr="006D0012">
        <w:rPr>
          <w:rtl/>
        </w:rPr>
        <w:t>181</w:t>
      </w:r>
      <w:r>
        <w:rPr>
          <w:rtl/>
        </w:rPr>
        <w:t>-</w:t>
      </w:r>
      <w:r>
        <w:rPr>
          <w:rtl/>
        </w:rPr>
        <w:tab/>
        <w:t xml:space="preserve">خصصت الميزانية الوطنية لعام </w:t>
      </w:r>
      <w:r w:rsidRPr="006D0012">
        <w:rPr>
          <w:rtl/>
        </w:rPr>
        <w:t>2018</w:t>
      </w:r>
      <w:r>
        <w:rPr>
          <w:rtl/>
        </w:rPr>
        <w:t xml:space="preserve"> مبلغاً قدره </w:t>
      </w:r>
      <w:r w:rsidRPr="006D0012">
        <w:rPr>
          <w:rtl/>
        </w:rPr>
        <w:t>15</w:t>
      </w:r>
      <w:r>
        <w:rPr>
          <w:rtl/>
        </w:rPr>
        <w:t xml:space="preserve"> مليوناً لتيسير الأنشطة الترفيهية لذوي القدرات المختلفة. </w:t>
      </w:r>
    </w:p>
    <w:p w14:paraId="5291825D" w14:textId="66E2B77D" w:rsidR="00DD2623" w:rsidRDefault="00DD2623" w:rsidP="00865455">
      <w:pPr>
        <w:pStyle w:val="SingleTxtGA"/>
        <w:rPr>
          <w:rtl/>
        </w:rPr>
      </w:pPr>
      <w:r w:rsidRPr="006D0012">
        <w:rPr>
          <w:rtl/>
        </w:rPr>
        <w:t>182</w:t>
      </w:r>
      <w:r>
        <w:rPr>
          <w:rtl/>
        </w:rPr>
        <w:t>-</w:t>
      </w:r>
      <w:r>
        <w:rPr>
          <w:rtl/>
        </w:rPr>
        <w:tab/>
        <w:t xml:space="preserve">وتعزز التزام سري لانكا بتوفير الفرص لرياضييها المعوقين ببلوغ فريقها الوطني </w:t>
      </w:r>
      <w:proofErr w:type="spellStart"/>
      <w:r>
        <w:rPr>
          <w:rtl/>
        </w:rPr>
        <w:t>للكريكيت</w:t>
      </w:r>
      <w:proofErr w:type="spellEnd"/>
      <w:r>
        <w:rPr>
          <w:rtl/>
        </w:rPr>
        <w:t xml:space="preserve"> للمكفوفين إلى الدور نصف النهائي في بطولتي </w:t>
      </w:r>
      <w:proofErr w:type="spellStart"/>
      <w:r>
        <w:rPr>
          <w:rtl/>
        </w:rPr>
        <w:t>الكريكيت</w:t>
      </w:r>
      <w:proofErr w:type="spellEnd"/>
      <w:r>
        <w:rPr>
          <w:rtl/>
        </w:rPr>
        <w:t xml:space="preserve"> العالميتين للمجلس الدولي </w:t>
      </w:r>
      <w:proofErr w:type="spellStart"/>
      <w:r>
        <w:rPr>
          <w:rtl/>
        </w:rPr>
        <w:t>للكريكيت</w:t>
      </w:r>
      <w:proofErr w:type="spellEnd"/>
      <w:r>
        <w:rPr>
          <w:rtl/>
        </w:rPr>
        <w:t xml:space="preserve"> اللتين نُظمتا في عامي </w:t>
      </w:r>
      <w:r w:rsidRPr="006D0012">
        <w:rPr>
          <w:rtl/>
        </w:rPr>
        <w:t>2012</w:t>
      </w:r>
      <w:r>
        <w:rPr>
          <w:rtl/>
        </w:rPr>
        <w:t xml:space="preserve"> و</w:t>
      </w:r>
      <w:r w:rsidRPr="006D0012">
        <w:rPr>
          <w:rtl/>
        </w:rPr>
        <w:t>201</w:t>
      </w:r>
      <w:r w:rsidR="00805DB0" w:rsidRPr="006D0012">
        <w:rPr>
          <w:rtl/>
        </w:rPr>
        <w:t>7</w:t>
      </w:r>
      <w:r w:rsidR="00805DB0" w:rsidRPr="00805DB0">
        <w:rPr>
          <w:rtl/>
        </w:rPr>
        <w:t xml:space="preserve">. </w:t>
      </w:r>
      <w:r>
        <w:rPr>
          <w:rtl/>
        </w:rPr>
        <w:t xml:space="preserve">بالإضافة إلى ذلك، شارك فريق </w:t>
      </w:r>
      <w:proofErr w:type="spellStart"/>
      <w:r>
        <w:rPr>
          <w:rtl/>
        </w:rPr>
        <w:t>الكريكيت</w:t>
      </w:r>
      <w:proofErr w:type="spellEnd"/>
      <w:r>
        <w:rPr>
          <w:rtl/>
        </w:rPr>
        <w:t xml:space="preserve"> الوطني للمكفوفين مشاركة نشطة وناجحة في النسخة الأطول للعبة، في البطولات التي يرعاها المجلس الدولي </w:t>
      </w:r>
      <w:proofErr w:type="spellStart"/>
      <w:r>
        <w:rPr>
          <w:rtl/>
        </w:rPr>
        <w:t>للكريكيت</w:t>
      </w:r>
      <w:proofErr w:type="spellEnd"/>
      <w:r>
        <w:rPr>
          <w:rtl/>
        </w:rPr>
        <w:t>. في النسخة الافتتاحية من كأس العالم للصم (</w:t>
      </w:r>
      <w:r>
        <w:t>ICC T</w:t>
      </w:r>
      <w:r w:rsidRPr="006D0012">
        <w:t>20</w:t>
      </w:r>
      <w:r w:rsidR="00805DB0" w:rsidRPr="00805DB0">
        <w:rPr>
          <w:rtl/>
        </w:rPr>
        <w:t xml:space="preserve">)، </w:t>
      </w:r>
      <w:r>
        <w:rPr>
          <w:rtl/>
        </w:rPr>
        <w:t xml:space="preserve">فاز فريق سري لانكا بالسلسلة التي شهدت منافسة من </w:t>
      </w:r>
      <w:r w:rsidRPr="006D0012">
        <w:rPr>
          <w:rtl/>
        </w:rPr>
        <w:t>7</w:t>
      </w:r>
      <w:r>
        <w:rPr>
          <w:rtl/>
        </w:rPr>
        <w:t xml:space="preserve"> دول أخرى من جنوب آسيا. </w:t>
      </w:r>
    </w:p>
    <w:p w14:paraId="3343166F" w14:textId="53644742" w:rsidR="00DD2623" w:rsidRDefault="00DD2623" w:rsidP="00865455">
      <w:pPr>
        <w:pStyle w:val="SingleTxtGA"/>
        <w:rPr>
          <w:rtl/>
        </w:rPr>
      </w:pPr>
      <w:r w:rsidRPr="006D0012">
        <w:rPr>
          <w:rtl/>
        </w:rPr>
        <w:t>183</w:t>
      </w:r>
      <w:r>
        <w:rPr>
          <w:rtl/>
        </w:rPr>
        <w:t>-</w:t>
      </w:r>
      <w:r>
        <w:rPr>
          <w:rtl/>
        </w:rPr>
        <w:tab/>
        <w:t>وأعطت سري لانكا أيضاً وزن</w:t>
      </w:r>
      <w:r w:rsidR="001A5FA5">
        <w:rPr>
          <w:rtl/>
        </w:rPr>
        <w:t xml:space="preserve">اً </w:t>
      </w:r>
      <w:r>
        <w:rPr>
          <w:rtl/>
        </w:rPr>
        <w:t xml:space="preserve">لمشاركة الرياضيين ذوي الإعاقة في أشكال أخرى من الرياضة. وتشارك سري لانكا في الألعاب الأولمبية للأشخاص ذوي الإعاقة منذ عام </w:t>
      </w:r>
      <w:r w:rsidRPr="006D0012">
        <w:rPr>
          <w:rtl/>
        </w:rPr>
        <w:t>1996</w:t>
      </w:r>
      <w:r>
        <w:rPr>
          <w:rtl/>
        </w:rPr>
        <w:t xml:space="preserve"> وتواصل إيفاد رياضيين للمشاركة والتنافس في هذه الأحداث الرياضية الدولية. وفي عام </w:t>
      </w:r>
      <w:r w:rsidRPr="006D0012">
        <w:rPr>
          <w:rtl/>
        </w:rPr>
        <w:t>2016</w:t>
      </w:r>
      <w:r>
        <w:rPr>
          <w:rtl/>
        </w:rPr>
        <w:t xml:space="preserve">، في ريو دي جانيرو، أحرزت سري لانكا أول ميدالية لها في الألعاب </w:t>
      </w:r>
      <w:proofErr w:type="spellStart"/>
      <w:r>
        <w:rPr>
          <w:rtl/>
        </w:rPr>
        <w:t>البارالمبية</w:t>
      </w:r>
      <w:proofErr w:type="spellEnd"/>
      <w:r>
        <w:rPr>
          <w:rtl/>
        </w:rPr>
        <w:t>.</w:t>
      </w:r>
    </w:p>
    <w:p w14:paraId="2FC06256" w14:textId="1B122568" w:rsidR="00DD2623" w:rsidRPr="000E4A9F" w:rsidRDefault="00DD2623" w:rsidP="00865455">
      <w:pPr>
        <w:pStyle w:val="SingleTxtGA"/>
        <w:rPr>
          <w:spacing w:val="-4"/>
          <w:rtl/>
        </w:rPr>
      </w:pPr>
      <w:r w:rsidRPr="006D0012">
        <w:rPr>
          <w:spacing w:val="-4"/>
          <w:rtl/>
        </w:rPr>
        <w:t>184</w:t>
      </w:r>
      <w:r w:rsidRPr="000E4A9F">
        <w:rPr>
          <w:spacing w:val="-4"/>
          <w:rtl/>
        </w:rPr>
        <w:t>-</w:t>
      </w:r>
      <w:r w:rsidRPr="000E4A9F">
        <w:rPr>
          <w:spacing w:val="-4"/>
          <w:rtl/>
        </w:rPr>
        <w:tab/>
        <w:t xml:space="preserve">وعلاوة على ذلك، دأب الاتحاد السري </w:t>
      </w:r>
      <w:proofErr w:type="spellStart"/>
      <w:r w:rsidRPr="000E4A9F">
        <w:rPr>
          <w:spacing w:val="-4"/>
          <w:rtl/>
        </w:rPr>
        <w:t>لانكي</w:t>
      </w:r>
      <w:proofErr w:type="spellEnd"/>
      <w:r w:rsidRPr="000E4A9F">
        <w:rPr>
          <w:spacing w:val="-4"/>
          <w:rtl/>
        </w:rPr>
        <w:t xml:space="preserve"> لذوي الإعاقة البصرية على تشجيع الرياضة والترفيه</w:t>
      </w:r>
      <w:r w:rsidR="00865455">
        <w:rPr>
          <w:rFonts w:hint="cs"/>
          <w:spacing w:val="-4"/>
          <w:rtl/>
        </w:rPr>
        <w:t> </w:t>
      </w:r>
      <w:r w:rsidRPr="000E4A9F">
        <w:rPr>
          <w:rtl/>
        </w:rPr>
        <w:t xml:space="preserve">لذوي الإعاقة البصرية منذ عام </w:t>
      </w:r>
      <w:r w:rsidRPr="006D0012">
        <w:rPr>
          <w:rtl/>
        </w:rPr>
        <w:t>197</w:t>
      </w:r>
      <w:r w:rsidR="00805DB0" w:rsidRPr="006D0012">
        <w:rPr>
          <w:rtl/>
        </w:rPr>
        <w:t>4</w:t>
      </w:r>
      <w:r w:rsidR="00805DB0" w:rsidRPr="00805DB0">
        <w:rPr>
          <w:rtl/>
        </w:rPr>
        <w:t xml:space="preserve">. </w:t>
      </w:r>
      <w:r w:rsidRPr="000E4A9F">
        <w:rPr>
          <w:rtl/>
        </w:rPr>
        <w:t xml:space="preserve">وتشمل هذه الرياضات </w:t>
      </w:r>
      <w:proofErr w:type="spellStart"/>
      <w:r w:rsidRPr="000E4A9F">
        <w:rPr>
          <w:rtl/>
        </w:rPr>
        <w:t>الكريكيت</w:t>
      </w:r>
      <w:proofErr w:type="spellEnd"/>
      <w:r w:rsidRPr="000E4A9F">
        <w:rPr>
          <w:rtl/>
        </w:rPr>
        <w:t xml:space="preserve"> وألعاب القوى والرياضات داخل القاعات.</w:t>
      </w:r>
      <w:r w:rsidRPr="000E4A9F">
        <w:rPr>
          <w:spacing w:val="-4"/>
          <w:rtl/>
        </w:rPr>
        <w:t xml:space="preserve"> </w:t>
      </w:r>
    </w:p>
    <w:p w14:paraId="0289580F" w14:textId="77777777" w:rsidR="00DD2623" w:rsidRDefault="00DD2623" w:rsidP="00865455">
      <w:pPr>
        <w:pStyle w:val="SingleTxtGA"/>
        <w:rPr>
          <w:rtl/>
        </w:rPr>
      </w:pPr>
      <w:r w:rsidRPr="006D0012">
        <w:rPr>
          <w:rtl/>
        </w:rPr>
        <w:t>185</w:t>
      </w:r>
      <w:r>
        <w:rPr>
          <w:rtl/>
        </w:rPr>
        <w:t>-</w:t>
      </w:r>
      <w:r>
        <w:rPr>
          <w:rtl/>
        </w:rPr>
        <w:tab/>
        <w:t xml:space="preserve">وتهدف وزارة تطوير السياحة والشؤون الدينية المسيحية، ومجلس السياحة في سري لانكا، ووزارة التراث الوطني، إلى جعل جميع الأماكن العامة مثل المعالم الأثرية والمواقع ذات الأهمية الثقافية متاحة لمستخدمي الكراسي المتحركة. </w:t>
      </w:r>
    </w:p>
    <w:p w14:paraId="6A03F09E" w14:textId="77777777" w:rsidR="00DD2623" w:rsidRDefault="00DD2623" w:rsidP="00865455">
      <w:pPr>
        <w:pStyle w:val="SingleTxtGA"/>
        <w:rPr>
          <w:rtl/>
        </w:rPr>
      </w:pPr>
      <w:r w:rsidRPr="006D0012">
        <w:rPr>
          <w:rtl/>
        </w:rPr>
        <w:t>186</w:t>
      </w:r>
      <w:r>
        <w:rPr>
          <w:rtl/>
        </w:rPr>
        <w:t>-</w:t>
      </w:r>
      <w:r>
        <w:rPr>
          <w:rtl/>
        </w:rPr>
        <w:tab/>
        <w:t xml:space="preserve">وتنظم وزارة الرعاية الاجتماعية أيضاً مسابقات على مستوى المقاطعات والأقاليم وعلى المستوى </w:t>
      </w:r>
      <w:r w:rsidRPr="008D0558">
        <w:rPr>
          <w:spacing w:val="-2"/>
          <w:rtl/>
        </w:rPr>
        <w:t>الوطني في مختلف المجالات الفنية والثقافية من أجل المشاركة المحددة الخاصة بالأشخاص ذوي الإعاقة.</w:t>
      </w:r>
      <w:r>
        <w:rPr>
          <w:rtl/>
        </w:rPr>
        <w:t xml:space="preserve"> كما تنظم إدارة الخدمات الاجتماعية والأمانة الوطنية للأشخاص ذوي الإعاقة أمسيات ثقافية ومسيرات ترويجية للأشخاص ذوي الإعاقة على أساس سنوي. </w:t>
      </w:r>
    </w:p>
    <w:p w14:paraId="3432CDF2" w14:textId="77777777" w:rsidR="00DD2623" w:rsidRDefault="00DD2623" w:rsidP="00865455">
      <w:pPr>
        <w:pStyle w:val="SingleTxtGA"/>
        <w:rPr>
          <w:rtl/>
        </w:rPr>
      </w:pPr>
      <w:r w:rsidRPr="006D0012">
        <w:rPr>
          <w:rtl/>
        </w:rPr>
        <w:t>187</w:t>
      </w:r>
      <w:r>
        <w:rPr>
          <w:rtl/>
        </w:rPr>
        <w:t>-</w:t>
      </w:r>
      <w:r>
        <w:rPr>
          <w:rtl/>
        </w:rPr>
        <w:tab/>
        <w:t>الخطط المستقبلية:</w:t>
      </w:r>
    </w:p>
    <w:p w14:paraId="1C1380A7" w14:textId="509A6974" w:rsidR="00DD2623" w:rsidRDefault="00DD2623" w:rsidP="00865455">
      <w:pPr>
        <w:pStyle w:val="Bullet1GA"/>
        <w:rPr>
          <w:rtl/>
        </w:rPr>
      </w:pPr>
      <w:r>
        <w:rPr>
          <w:rtl/>
        </w:rPr>
        <w:t>وفق</w:t>
      </w:r>
      <w:r w:rsidR="001A5FA5">
        <w:rPr>
          <w:rtl/>
        </w:rPr>
        <w:t xml:space="preserve">اً </w:t>
      </w:r>
      <w:r>
        <w:rPr>
          <w:rtl/>
        </w:rPr>
        <w:t xml:space="preserve">لخطة العمل الوطنية لحقوق الإنسان </w:t>
      </w:r>
      <w:r w:rsidRPr="006D0012">
        <w:rPr>
          <w:rtl/>
        </w:rPr>
        <w:t>2017</w:t>
      </w:r>
      <w:r>
        <w:rPr>
          <w:rtl/>
        </w:rPr>
        <w:t>-</w:t>
      </w:r>
      <w:r w:rsidRPr="006D0012">
        <w:rPr>
          <w:rtl/>
        </w:rPr>
        <w:t>2021</w:t>
      </w:r>
      <w:r>
        <w:rPr>
          <w:rtl/>
        </w:rPr>
        <w:t xml:space="preserve">، من المقرر أن تطلق وزارة الرياضة ووزارة التعليم مناهج رياضية وتعليمية وتدريبية في جميع المدارس، بما في ذلك تكييف مناهج حول رياضة المعاقين. ويقيس برنامج العمل الوطني للتخطيط العمراني </w:t>
      </w:r>
      <w:r>
        <w:rPr>
          <w:rtl/>
        </w:rPr>
        <w:lastRenderedPageBreak/>
        <w:t>أداء هذا الهدف من خلال النسبة المئوية للمدارس ذات الوحدات الخاصة بالإعاقة في المناهج الرياضية؛</w:t>
      </w:r>
    </w:p>
    <w:p w14:paraId="333B41F0" w14:textId="70620735" w:rsidR="00DD2623" w:rsidRDefault="00DD2623" w:rsidP="00865455">
      <w:pPr>
        <w:pStyle w:val="Bullet1GA"/>
        <w:rPr>
          <w:rtl/>
        </w:rPr>
      </w:pPr>
      <w:r>
        <w:rPr>
          <w:rtl/>
        </w:rPr>
        <w:t>تنظر وزارة الرياضة في إمكانية تأمين تنظيم حدث واحد في السنة على الأقل داخل المدرسة للطلاب ذوي الإعاقة وحدث واحد خاص بالإعاقة بين المدارس في السنة، في إطار خطة العمل الوطنية لحقوق الإنسان.</w:t>
      </w:r>
    </w:p>
    <w:p w14:paraId="035D61AB" w14:textId="462F86F7" w:rsidR="00DD2623" w:rsidRPr="006D0012" w:rsidRDefault="00DD2623" w:rsidP="000E4A9F">
      <w:pPr>
        <w:pStyle w:val="HChGA"/>
        <w:rPr>
          <w:rtl/>
        </w:rPr>
      </w:pPr>
      <w:r w:rsidRPr="006D0012">
        <w:rPr>
          <w:rtl/>
        </w:rPr>
        <w:tab/>
        <w:t>سادساً-</w:t>
      </w:r>
      <w:r w:rsidRPr="006D0012">
        <w:rPr>
          <w:rtl/>
        </w:rPr>
        <w:tab/>
        <w:t>حالات محددة</w:t>
      </w:r>
    </w:p>
    <w:p w14:paraId="1B41DB6A" w14:textId="4A009849" w:rsidR="00DD2623" w:rsidRPr="006D0012" w:rsidRDefault="00DD2623" w:rsidP="000E4A9F">
      <w:pPr>
        <w:pStyle w:val="H1GA"/>
        <w:rPr>
          <w:rtl/>
        </w:rPr>
      </w:pPr>
      <w:r w:rsidRPr="006D0012">
        <w:rPr>
          <w:rtl/>
        </w:rPr>
        <w:tab/>
      </w:r>
      <w:r w:rsidRPr="006D0012">
        <w:rPr>
          <w:rtl/>
        </w:rPr>
        <w:tab/>
        <w:t>المادة 6</w:t>
      </w:r>
      <w:r w:rsidR="000E4A9F" w:rsidRPr="006D0012">
        <w:rPr>
          <w:rtl/>
        </w:rPr>
        <w:tab/>
      </w:r>
      <w:r w:rsidR="000E4A9F" w:rsidRPr="006D0012">
        <w:rPr>
          <w:rtl/>
        </w:rPr>
        <w:br/>
      </w:r>
      <w:r w:rsidRPr="006D0012">
        <w:rPr>
          <w:rtl/>
        </w:rPr>
        <w:t>النساء ذوات الإعاقة</w:t>
      </w:r>
    </w:p>
    <w:p w14:paraId="488B2848" w14:textId="154EE537" w:rsidR="00DD2623" w:rsidRDefault="00DD2623" w:rsidP="00814FDF">
      <w:pPr>
        <w:pStyle w:val="SingleTxtGA"/>
        <w:rPr>
          <w:rtl/>
        </w:rPr>
      </w:pPr>
      <w:r w:rsidRPr="006D0012">
        <w:rPr>
          <w:rtl/>
        </w:rPr>
        <w:t>188</w:t>
      </w:r>
      <w:r>
        <w:rPr>
          <w:rtl/>
        </w:rPr>
        <w:t>-</w:t>
      </w:r>
      <w:r>
        <w:rPr>
          <w:rtl/>
        </w:rPr>
        <w:tab/>
        <w:t xml:space="preserve">صدقت سري لانكا على اتفاقية القضاء على جميع أشكال التمييز ضد المرأة في عام </w:t>
      </w:r>
      <w:r w:rsidRPr="006D0012">
        <w:rPr>
          <w:rtl/>
        </w:rPr>
        <w:t>198</w:t>
      </w:r>
      <w:r w:rsidR="00805DB0" w:rsidRPr="006D0012">
        <w:rPr>
          <w:rtl/>
        </w:rPr>
        <w:t>1</w:t>
      </w:r>
      <w:r w:rsidR="00805DB0" w:rsidRPr="00805DB0">
        <w:rPr>
          <w:rtl/>
        </w:rPr>
        <w:t xml:space="preserve">. </w:t>
      </w:r>
      <w:r>
        <w:rPr>
          <w:rtl/>
        </w:rPr>
        <w:t xml:space="preserve">كما أحاطت حكومة سري لانكا علماً بالتوصية العامة رقم </w:t>
      </w:r>
      <w:r w:rsidRPr="006D0012">
        <w:rPr>
          <w:rtl/>
        </w:rPr>
        <w:t>18</w:t>
      </w:r>
      <w:r>
        <w:rPr>
          <w:rtl/>
        </w:rPr>
        <w:t xml:space="preserve"> لاتفاقية القضاء على جميع أشكال التمييز ضد المرأة التي تتعلق تحديد</w:t>
      </w:r>
      <w:r w:rsidR="001A5FA5">
        <w:rPr>
          <w:rtl/>
        </w:rPr>
        <w:t xml:space="preserve">اً </w:t>
      </w:r>
      <w:r>
        <w:rPr>
          <w:rtl/>
        </w:rPr>
        <w:t xml:space="preserve">بالنساء ذوات الإعاقة. </w:t>
      </w:r>
    </w:p>
    <w:p w14:paraId="1D952388" w14:textId="77777777" w:rsidR="00DD2623" w:rsidRDefault="00DD2623" w:rsidP="00814FDF">
      <w:pPr>
        <w:pStyle w:val="SingleTxtGA"/>
        <w:rPr>
          <w:rtl/>
        </w:rPr>
      </w:pPr>
      <w:r w:rsidRPr="006D0012">
        <w:rPr>
          <w:rtl/>
        </w:rPr>
        <w:t>189</w:t>
      </w:r>
      <w:r>
        <w:rPr>
          <w:rtl/>
        </w:rPr>
        <w:t>-</w:t>
      </w:r>
      <w:r>
        <w:rPr>
          <w:rtl/>
        </w:rPr>
        <w:tab/>
        <w:t>وحددت حكومة سري لانكا النساء ذوات الإعاقة بوصفهن فئة مستضعفة بشكل خاص في المجتمع ويتعرضن لتمييز واضح ويعترف ببعض الممارسات التمييزية المتأصلة السائدة في البلد. وفي هذا السياق، اتخذت اللجنة الوطنية للسكان والتنمية ومعها المجلس الوطني للسكان والتنمية التدابير التدريجية التالية للتصدي لهذا التمييز من خلال مجموعة متنوعة من البرامج الرامية إلى تهيئة بيئة تمكينية للمرأة؛ تشجيع تنميتها وتقدمها وتمكينها. ومن بين هذه المبادرات:</w:t>
      </w:r>
    </w:p>
    <w:p w14:paraId="7D80D5EB" w14:textId="13DF15C5" w:rsidR="00DD2623" w:rsidRDefault="00DD2623" w:rsidP="000E4A9F">
      <w:pPr>
        <w:pStyle w:val="Bullet1GA"/>
        <w:rPr>
          <w:rtl/>
        </w:rPr>
      </w:pPr>
      <w:r>
        <w:rPr>
          <w:rtl/>
        </w:rPr>
        <w:t>برامج التخفيف من حدة الفقر في مجال الرعاية الاجتماعية والضمان الاجتماعي للفئات الضعيفة، ولا سيما الأمهات ذوات الإعاقة؛</w:t>
      </w:r>
    </w:p>
    <w:p w14:paraId="529B9D71" w14:textId="7052D398" w:rsidR="00DD2623" w:rsidRPr="000E4A9F" w:rsidRDefault="00DD2623" w:rsidP="000E4A9F">
      <w:pPr>
        <w:pStyle w:val="Bullet1GA"/>
        <w:rPr>
          <w:spacing w:val="-4"/>
          <w:rtl/>
        </w:rPr>
      </w:pPr>
      <w:r>
        <w:rPr>
          <w:rtl/>
        </w:rPr>
        <w:t xml:space="preserve">البرامج التي تعزز حق المرأة في العمل، ونوعية العمالة، وتشجع على تهيئة بيئة تراعي </w:t>
      </w:r>
      <w:r w:rsidRPr="000E4A9F">
        <w:rPr>
          <w:spacing w:val="-4"/>
          <w:rtl/>
        </w:rPr>
        <w:t xml:space="preserve">الفوارق بين الجنسين في أماكن العمل، وتقضي على التحرش الجنسي واستغلال العمال؛ </w:t>
      </w:r>
    </w:p>
    <w:p w14:paraId="36F3E8AB" w14:textId="348C74CA" w:rsidR="00DD2623" w:rsidRDefault="00DD2623" w:rsidP="000E4A9F">
      <w:pPr>
        <w:pStyle w:val="Bullet1GA"/>
        <w:rPr>
          <w:rtl/>
        </w:rPr>
      </w:pPr>
      <w:r>
        <w:rPr>
          <w:rtl/>
        </w:rPr>
        <w:t>تنمية المهارات وبرامج التدريب التقني والمهني للاستجابة للطلب في سوق العمل.</w:t>
      </w:r>
    </w:p>
    <w:p w14:paraId="4631C22F" w14:textId="77777777" w:rsidR="00DD2623" w:rsidRDefault="00DD2623" w:rsidP="00814FDF">
      <w:pPr>
        <w:pStyle w:val="SingleTxtGA"/>
        <w:rPr>
          <w:rtl/>
        </w:rPr>
      </w:pPr>
      <w:r w:rsidRPr="006D0012">
        <w:rPr>
          <w:rtl/>
        </w:rPr>
        <w:t>190</w:t>
      </w:r>
      <w:r>
        <w:rPr>
          <w:rtl/>
        </w:rPr>
        <w:t>-</w:t>
      </w:r>
      <w:r>
        <w:rPr>
          <w:rtl/>
        </w:rPr>
        <w:tab/>
        <w:t>وتعتزم وزارة شؤون المرأة والطفل، إلى جانب وزارة الرعاية الاجتماعية، تعزيز منظمات النساء ذوات الإعاقة من خلال التوعية.</w:t>
      </w:r>
    </w:p>
    <w:p w14:paraId="7DF36BA6" w14:textId="7AF8B42D" w:rsidR="00814FDF" w:rsidRPr="00444956" w:rsidRDefault="00DD2623" w:rsidP="006D0012">
      <w:pPr>
        <w:pStyle w:val="SingleTxtGA"/>
        <w:rPr>
          <w:spacing w:val="-2"/>
          <w:rtl/>
        </w:rPr>
      </w:pPr>
      <w:r w:rsidRPr="00444956">
        <w:rPr>
          <w:spacing w:val="-2"/>
          <w:rtl/>
        </w:rPr>
        <w:t>191-</w:t>
      </w:r>
      <w:r w:rsidRPr="00444956">
        <w:rPr>
          <w:spacing w:val="-2"/>
          <w:rtl/>
        </w:rPr>
        <w:tab/>
        <w:t>وتراعي الوزارة أيضاً على وجه الخصوص الأشخاص ذوي الإعاقة في حالات ما بعد النزاع</w:t>
      </w:r>
      <w:r w:rsidR="00805DB0" w:rsidRPr="00444956">
        <w:rPr>
          <w:rStyle w:val="FootnoteReference"/>
          <w:spacing w:val="-2"/>
          <w:sz w:val="22"/>
          <w:rtl/>
        </w:rPr>
        <w:t>(</w:t>
      </w:r>
      <w:r w:rsidR="00805DB0" w:rsidRPr="00444956">
        <w:rPr>
          <w:rStyle w:val="FootnoteReference"/>
          <w:spacing w:val="-2"/>
          <w:sz w:val="22"/>
          <w:lang w:val="en-AU"/>
        </w:rPr>
        <w:footnoteReference w:id="30"/>
      </w:r>
      <w:r w:rsidR="00805DB0" w:rsidRPr="00444956">
        <w:rPr>
          <w:spacing w:val="-2"/>
          <w:vertAlign w:val="superscript"/>
          <w:rtl/>
        </w:rPr>
        <w:t>)</w:t>
      </w:r>
      <w:r w:rsidR="00805DB0" w:rsidRPr="00444956">
        <w:rPr>
          <w:spacing w:val="-2"/>
          <w:rtl/>
        </w:rPr>
        <w:t xml:space="preserve">. </w:t>
      </w:r>
      <w:r w:rsidR="00814FDF" w:rsidRPr="00444956">
        <w:rPr>
          <w:spacing w:val="-2"/>
          <w:rtl/>
        </w:rPr>
        <w:t>وبالإضافة إلى ذلك، عملت وزارة الرعاية الاجتماعية مع مركز إدارة الكوارث على وضع دليل بشأن حماية جميع النساء من العنف الجنسي والعنف القائم على نوع الجنس أثناء الحالات الإنسانية وحالات الطوارئ.</w:t>
      </w:r>
    </w:p>
    <w:p w14:paraId="7E75B2B1" w14:textId="77777777" w:rsidR="00814FDF" w:rsidRPr="00444956" w:rsidRDefault="00814FDF" w:rsidP="00814FDF">
      <w:pPr>
        <w:pStyle w:val="SingleTxtGA"/>
        <w:rPr>
          <w:spacing w:val="-4"/>
          <w:rtl/>
        </w:rPr>
      </w:pPr>
      <w:r w:rsidRPr="00444956">
        <w:rPr>
          <w:spacing w:val="-4"/>
          <w:rtl/>
        </w:rPr>
        <w:t>192-</w:t>
      </w:r>
      <w:r w:rsidRPr="00444956">
        <w:rPr>
          <w:spacing w:val="-4"/>
          <w:rtl/>
        </w:rPr>
        <w:tab/>
        <w:t>ويستند برنامج "</w:t>
      </w:r>
      <w:proofErr w:type="spellStart"/>
      <w:r w:rsidRPr="00444956">
        <w:rPr>
          <w:spacing w:val="-4"/>
          <w:rtl/>
        </w:rPr>
        <w:t>آياتا</w:t>
      </w:r>
      <w:proofErr w:type="spellEnd"/>
      <w:r w:rsidRPr="00444956">
        <w:rPr>
          <w:spacing w:val="-4"/>
          <w:rtl/>
        </w:rPr>
        <w:t xml:space="preserve"> ديرياك - </w:t>
      </w:r>
      <w:proofErr w:type="spellStart"/>
      <w:r w:rsidRPr="00444956">
        <w:rPr>
          <w:spacing w:val="-4"/>
          <w:rtl/>
        </w:rPr>
        <w:t>راتاتا</w:t>
      </w:r>
      <w:proofErr w:type="spellEnd"/>
      <w:r w:rsidRPr="00444956">
        <w:rPr>
          <w:spacing w:val="-4"/>
          <w:rtl/>
        </w:rPr>
        <w:t xml:space="preserve"> سافياك" (تشجيع المرأة التي تمثل قوة للبلد) الذي أطلقته الوزارة المذكورة، والذي يتوخى التمكين الاقتصادي والاجتماعي للنساء من أجل التنمية، إلى السياسات المكرسة في أهداف التنمية المستدامة واتفاقية القضاء على جميع أشكال التمييز ضد المرأة. والنتائج المتوخاة هي:</w:t>
      </w:r>
    </w:p>
    <w:p w14:paraId="04552604" w14:textId="0B694BEB" w:rsidR="00814FDF" w:rsidRDefault="00814FDF" w:rsidP="000E4A9F">
      <w:pPr>
        <w:pStyle w:val="Bullet1GA"/>
        <w:rPr>
          <w:rtl/>
        </w:rPr>
      </w:pPr>
      <w:r>
        <w:rPr>
          <w:rtl/>
        </w:rPr>
        <w:t xml:space="preserve">النهوض </w:t>
      </w:r>
      <w:r w:rsidR="000956AD">
        <w:rPr>
          <w:rtl/>
        </w:rPr>
        <w:t>ب‍ </w:t>
      </w:r>
      <w:r w:rsidRPr="006D0012">
        <w:rPr>
          <w:rtl/>
        </w:rPr>
        <w:t>40</w:t>
      </w:r>
      <w:r>
        <w:rPr>
          <w:rtl/>
        </w:rPr>
        <w:t xml:space="preserve"> امرأة ذوات إعاقة ليصبحن رائدات أعمال؛</w:t>
      </w:r>
    </w:p>
    <w:p w14:paraId="51A028B7" w14:textId="61922460" w:rsidR="00814FDF" w:rsidRDefault="00814FDF" w:rsidP="000E4A9F">
      <w:pPr>
        <w:pStyle w:val="Bullet1GA"/>
        <w:rPr>
          <w:rtl/>
        </w:rPr>
      </w:pPr>
      <w:r>
        <w:rPr>
          <w:rtl/>
        </w:rPr>
        <w:lastRenderedPageBreak/>
        <w:t>إشراك جميع النساء في عملية التنمية في البلد؛</w:t>
      </w:r>
    </w:p>
    <w:p w14:paraId="0846D657" w14:textId="3E8A64F2" w:rsidR="00814FDF" w:rsidRDefault="00814FDF" w:rsidP="000E4A9F">
      <w:pPr>
        <w:pStyle w:val="Bullet1GA"/>
        <w:rPr>
          <w:rtl/>
        </w:rPr>
      </w:pPr>
      <w:r>
        <w:rPr>
          <w:rtl/>
        </w:rPr>
        <w:t>الحد من العنف والاعتداء على النساء والأطفال؛</w:t>
      </w:r>
    </w:p>
    <w:p w14:paraId="209983A0" w14:textId="5E4F6B3C" w:rsidR="00814FDF" w:rsidRDefault="00814FDF" w:rsidP="000E4A9F">
      <w:pPr>
        <w:pStyle w:val="Bullet1GA"/>
        <w:rPr>
          <w:rtl/>
        </w:rPr>
      </w:pPr>
      <w:r>
        <w:rPr>
          <w:rtl/>
        </w:rPr>
        <w:t>حماية حقوق الإنسان لكل مواطن في البلاد؛</w:t>
      </w:r>
    </w:p>
    <w:p w14:paraId="3C5B578F" w14:textId="27D1B60A" w:rsidR="00814FDF" w:rsidRDefault="00814FDF" w:rsidP="000E4A9F">
      <w:pPr>
        <w:pStyle w:val="Bullet1GA"/>
        <w:rPr>
          <w:rtl/>
        </w:rPr>
      </w:pPr>
      <w:r>
        <w:rPr>
          <w:rtl/>
        </w:rPr>
        <w:t xml:space="preserve">زيادة عدد الوحدات الأسرية المؤَمَّنة بواقع </w:t>
      </w:r>
      <w:r w:rsidRPr="006D0012">
        <w:rPr>
          <w:rtl/>
        </w:rPr>
        <w:t>40</w:t>
      </w:r>
      <w:r>
        <w:rPr>
          <w:rtl/>
        </w:rPr>
        <w:t xml:space="preserve"> وحدة</w:t>
      </w:r>
      <w:r w:rsidR="000956AD">
        <w:rPr>
          <w:rtl/>
        </w:rPr>
        <w:t>؛</w:t>
      </w:r>
      <w:r>
        <w:rPr>
          <w:rtl/>
        </w:rPr>
        <w:t xml:space="preserve"> </w:t>
      </w:r>
    </w:p>
    <w:p w14:paraId="173AD8E7" w14:textId="33415DEC" w:rsidR="00814FDF" w:rsidRDefault="00814FDF" w:rsidP="000E4A9F">
      <w:pPr>
        <w:pStyle w:val="Bullet1GA"/>
        <w:rPr>
          <w:rtl/>
        </w:rPr>
      </w:pPr>
      <w:r>
        <w:rPr>
          <w:rtl/>
        </w:rPr>
        <w:t>الحد من مستوى عقلية التبعية.</w:t>
      </w:r>
    </w:p>
    <w:p w14:paraId="56E725E8" w14:textId="61BB4CED" w:rsidR="00814FDF" w:rsidRPr="006D0012" w:rsidRDefault="00814FDF" w:rsidP="00444956">
      <w:pPr>
        <w:pStyle w:val="H1GA"/>
        <w:spacing w:before="120" w:after="120" w:line="360" w:lineRule="exact"/>
        <w:rPr>
          <w:rtl/>
        </w:rPr>
      </w:pPr>
      <w:r w:rsidRPr="006D0012">
        <w:rPr>
          <w:rtl/>
        </w:rPr>
        <w:tab/>
      </w:r>
      <w:r w:rsidRPr="006D0012">
        <w:rPr>
          <w:rtl/>
        </w:rPr>
        <w:tab/>
        <w:t>المادة 7</w:t>
      </w:r>
      <w:r w:rsidR="000E4A9F" w:rsidRPr="006D0012">
        <w:rPr>
          <w:rtl/>
        </w:rPr>
        <w:tab/>
      </w:r>
      <w:r w:rsidR="000E4A9F" w:rsidRPr="006D0012">
        <w:rPr>
          <w:rtl/>
        </w:rPr>
        <w:br/>
      </w:r>
      <w:r w:rsidRPr="006D0012">
        <w:rPr>
          <w:rtl/>
        </w:rPr>
        <w:t>الأطفال ذوو الإعاقة</w:t>
      </w:r>
    </w:p>
    <w:p w14:paraId="0BF7AEE8" w14:textId="119E505B" w:rsidR="00814FDF" w:rsidRPr="006D0012" w:rsidRDefault="00814FDF" w:rsidP="00444956">
      <w:pPr>
        <w:pStyle w:val="SingleTxtGA"/>
        <w:spacing w:line="340" w:lineRule="exact"/>
        <w:rPr>
          <w:b/>
          <w:bCs/>
          <w:rtl/>
        </w:rPr>
      </w:pPr>
      <w:r>
        <w:rPr>
          <w:rtl/>
        </w:rPr>
        <w:t xml:space="preserve">الجدول </w:t>
      </w:r>
      <w:r w:rsidRPr="006D0012">
        <w:rPr>
          <w:rtl/>
        </w:rPr>
        <w:t>9</w:t>
      </w:r>
      <w:r w:rsidR="000E4A9F">
        <w:rPr>
          <w:rtl/>
        </w:rPr>
        <w:tab/>
      </w:r>
      <w:r w:rsidR="000E4A9F">
        <w:rPr>
          <w:rtl/>
        </w:rPr>
        <w:br/>
      </w:r>
      <w:r w:rsidRPr="006D0012">
        <w:rPr>
          <w:b/>
          <w:bCs/>
          <w:rtl/>
        </w:rPr>
        <w:t>السكان الذين يعانون من صعوبات (5-19 سنة) - حسب فئات عمرية مختارة ومستوى الصعوبة</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136"/>
        <w:gridCol w:w="959"/>
        <w:gridCol w:w="1066"/>
        <w:gridCol w:w="1023"/>
        <w:gridCol w:w="1066"/>
        <w:gridCol w:w="1054"/>
        <w:gridCol w:w="1066"/>
      </w:tblGrid>
      <w:tr w:rsidR="000E4A9F" w:rsidRPr="000E4A9F" w14:paraId="1030956C" w14:textId="77777777" w:rsidTr="00444956">
        <w:tc>
          <w:tcPr>
            <w:tcW w:w="1136" w:type="dxa"/>
            <w:tcBorders>
              <w:bottom w:val="nil"/>
            </w:tcBorders>
            <w:shd w:val="clear" w:color="auto" w:fill="auto"/>
          </w:tcPr>
          <w:p w14:paraId="2359C43F" w14:textId="77777777" w:rsidR="000E4A9F" w:rsidRPr="000E4A9F" w:rsidRDefault="000E4A9F" w:rsidP="00444956">
            <w:pPr>
              <w:pStyle w:val="SingleTxtG"/>
              <w:tabs>
                <w:tab w:val="clear" w:pos="1701"/>
                <w:tab w:val="clear" w:pos="2268"/>
              </w:tabs>
              <w:suppressAutoHyphens w:val="0"/>
              <w:spacing w:after="40" w:line="280" w:lineRule="exact"/>
              <w:ind w:left="0" w:right="113"/>
              <w:jc w:val="left"/>
              <w:rPr>
                <w:rFonts w:cs="Simplified Arabic"/>
                <w:sz w:val="18"/>
              </w:rPr>
            </w:pPr>
          </w:p>
        </w:tc>
        <w:tc>
          <w:tcPr>
            <w:tcW w:w="2025" w:type="dxa"/>
            <w:gridSpan w:val="2"/>
            <w:tcBorders>
              <w:top w:val="single" w:sz="4" w:space="0" w:color="auto"/>
              <w:bottom w:val="single" w:sz="4" w:space="0" w:color="auto"/>
            </w:tcBorders>
            <w:shd w:val="clear" w:color="auto" w:fill="auto"/>
            <w:noWrap/>
            <w:vAlign w:val="bottom"/>
          </w:tcPr>
          <w:p w14:paraId="45CA78E2"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center"/>
              <w:rPr>
                <w:rFonts w:cs="Simplified Arabic"/>
                <w:sz w:val="18"/>
              </w:rPr>
            </w:pPr>
            <w:r w:rsidRPr="006D0012">
              <w:rPr>
                <w:rFonts w:cs="Simplified Arabic"/>
                <w:i/>
                <w:iCs/>
                <w:sz w:val="18"/>
                <w:rtl/>
                <w:lang w:bidi="ar"/>
              </w:rPr>
              <w:t>عدد الأشخاص الذين يواجهون صعوبات</w:t>
            </w:r>
          </w:p>
        </w:tc>
        <w:tc>
          <w:tcPr>
            <w:tcW w:w="2089" w:type="dxa"/>
            <w:gridSpan w:val="2"/>
            <w:tcBorders>
              <w:top w:val="single" w:sz="4" w:space="0" w:color="auto"/>
              <w:bottom w:val="single" w:sz="4" w:space="0" w:color="auto"/>
            </w:tcBorders>
            <w:shd w:val="clear" w:color="auto" w:fill="auto"/>
            <w:noWrap/>
            <w:vAlign w:val="bottom"/>
          </w:tcPr>
          <w:p w14:paraId="038C4155"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center"/>
              <w:rPr>
                <w:rFonts w:cs="Simplified Arabic"/>
                <w:sz w:val="18"/>
              </w:rPr>
            </w:pPr>
            <w:r w:rsidRPr="006D0012">
              <w:rPr>
                <w:rFonts w:cs="Simplified Arabic"/>
                <w:i/>
                <w:iCs/>
                <w:sz w:val="18"/>
                <w:rtl/>
                <w:lang w:bidi="ar"/>
              </w:rPr>
              <w:t xml:space="preserve">عدد الأشخاص غير </w:t>
            </w:r>
            <w:r w:rsidRPr="006D0012">
              <w:rPr>
                <w:rFonts w:cs="Simplified Arabic" w:hint="cs"/>
                <w:i/>
                <w:iCs/>
                <w:sz w:val="18"/>
                <w:rtl/>
                <w:lang w:bidi="ar"/>
              </w:rPr>
              <w:t>ال</w:t>
            </w:r>
            <w:r w:rsidRPr="006D0012">
              <w:rPr>
                <w:rFonts w:cs="Simplified Arabic"/>
                <w:i/>
                <w:iCs/>
                <w:sz w:val="18"/>
                <w:rtl/>
                <w:lang w:bidi="ar"/>
              </w:rPr>
              <w:t xml:space="preserve">ممكن </w:t>
            </w:r>
            <w:r w:rsidRPr="006D0012">
              <w:rPr>
                <w:rFonts w:cs="Simplified Arabic" w:hint="cs"/>
                <w:i/>
                <w:iCs/>
                <w:sz w:val="18"/>
                <w:rtl/>
                <w:lang w:bidi="ar"/>
              </w:rPr>
              <w:t xml:space="preserve">تصنيفهم </w:t>
            </w:r>
            <w:r w:rsidRPr="006D0012">
              <w:rPr>
                <w:rFonts w:cs="Simplified Arabic"/>
                <w:i/>
                <w:iCs/>
                <w:sz w:val="18"/>
                <w:rtl/>
                <w:lang w:bidi="ar"/>
              </w:rPr>
              <w:t>على الإطلاق</w:t>
            </w:r>
          </w:p>
        </w:tc>
        <w:tc>
          <w:tcPr>
            <w:tcW w:w="2120" w:type="dxa"/>
            <w:gridSpan w:val="2"/>
            <w:tcBorders>
              <w:top w:val="single" w:sz="4" w:space="0" w:color="auto"/>
              <w:bottom w:val="single" w:sz="4" w:space="0" w:color="auto"/>
            </w:tcBorders>
            <w:shd w:val="clear" w:color="auto" w:fill="auto"/>
            <w:noWrap/>
            <w:vAlign w:val="bottom"/>
          </w:tcPr>
          <w:p w14:paraId="36B31B71" w14:textId="0ABC813A" w:rsidR="000E4A9F" w:rsidRPr="000E4A9F" w:rsidRDefault="000E4A9F" w:rsidP="00444956">
            <w:pPr>
              <w:pStyle w:val="SingleTxtG"/>
              <w:tabs>
                <w:tab w:val="clear" w:pos="1701"/>
                <w:tab w:val="clear" w:pos="2268"/>
              </w:tabs>
              <w:suppressAutoHyphens w:val="0"/>
              <w:bidi/>
              <w:spacing w:after="40" w:line="280" w:lineRule="exact"/>
              <w:ind w:left="0" w:right="113"/>
              <w:jc w:val="center"/>
              <w:rPr>
                <w:rFonts w:cs="Simplified Arabic"/>
                <w:sz w:val="18"/>
              </w:rPr>
            </w:pPr>
            <w:r w:rsidRPr="006D0012">
              <w:rPr>
                <w:rFonts w:cs="Simplified Arabic" w:hint="cs"/>
                <w:i/>
                <w:iCs/>
                <w:sz w:val="18"/>
                <w:rtl/>
                <w:lang w:bidi="ar"/>
              </w:rPr>
              <w:t xml:space="preserve">حالات الصعوبة المعلنة </w:t>
            </w:r>
            <w:r w:rsidRPr="006D0012">
              <w:rPr>
                <w:rFonts w:cs="Simplified Arabic"/>
                <w:i/>
                <w:iCs/>
                <w:sz w:val="18"/>
                <w:rtl/>
                <w:lang w:bidi="ar"/>
              </w:rPr>
              <w:t>في</w:t>
            </w:r>
            <w:r w:rsidR="000E229A" w:rsidRPr="006D0012">
              <w:rPr>
                <w:rFonts w:cs="Simplified Arabic" w:hint="cs"/>
                <w:i/>
                <w:iCs/>
                <w:sz w:val="18"/>
                <w:rtl/>
                <w:lang w:bidi="ar"/>
              </w:rPr>
              <w:t> </w:t>
            </w:r>
            <w:r w:rsidRPr="006D0012">
              <w:rPr>
                <w:rFonts w:cs="Simplified Arabic"/>
                <w:i/>
                <w:iCs/>
                <w:sz w:val="18"/>
                <w:rtl/>
                <w:lang w:bidi="ar"/>
              </w:rPr>
              <w:t>التعداد</w:t>
            </w:r>
          </w:p>
        </w:tc>
      </w:tr>
      <w:tr w:rsidR="000E4A9F" w:rsidRPr="000E4A9F" w14:paraId="69ADE2DA" w14:textId="77777777" w:rsidTr="00444956">
        <w:tc>
          <w:tcPr>
            <w:tcW w:w="1136" w:type="dxa"/>
            <w:tcBorders>
              <w:top w:val="nil"/>
              <w:bottom w:val="single" w:sz="12" w:space="0" w:color="auto"/>
            </w:tcBorders>
            <w:shd w:val="clear" w:color="auto" w:fill="auto"/>
          </w:tcPr>
          <w:p w14:paraId="32E0FBC5"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i/>
                <w:iCs/>
                <w:sz w:val="18"/>
                <w:rtl/>
                <w:lang w:bidi="ar"/>
              </w:rPr>
              <w:t>الفئة العمرية</w:t>
            </w:r>
          </w:p>
        </w:tc>
        <w:tc>
          <w:tcPr>
            <w:tcW w:w="959" w:type="dxa"/>
            <w:tcBorders>
              <w:top w:val="single" w:sz="4" w:space="0" w:color="auto"/>
              <w:bottom w:val="single" w:sz="12" w:space="0" w:color="auto"/>
            </w:tcBorders>
            <w:shd w:val="clear" w:color="auto" w:fill="auto"/>
            <w:noWrap/>
            <w:vAlign w:val="bottom"/>
          </w:tcPr>
          <w:p w14:paraId="7C277C7F"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i/>
                <w:sz w:val="18"/>
                <w:highlight w:val="cyan"/>
              </w:rPr>
            </w:pPr>
            <w:r w:rsidRPr="006D0012">
              <w:rPr>
                <w:rFonts w:cs="Simplified Arabic"/>
                <w:i/>
                <w:iCs/>
                <w:sz w:val="18"/>
                <w:rtl/>
                <w:lang w:bidi="ar"/>
              </w:rPr>
              <w:t>ذكر</w:t>
            </w:r>
          </w:p>
        </w:tc>
        <w:tc>
          <w:tcPr>
            <w:tcW w:w="1066" w:type="dxa"/>
            <w:tcBorders>
              <w:top w:val="single" w:sz="4" w:space="0" w:color="auto"/>
              <w:bottom w:val="single" w:sz="12" w:space="0" w:color="auto"/>
            </w:tcBorders>
            <w:shd w:val="clear" w:color="auto" w:fill="auto"/>
            <w:noWrap/>
            <w:vAlign w:val="bottom"/>
          </w:tcPr>
          <w:p w14:paraId="11DFFC5D"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i/>
                <w:sz w:val="18"/>
                <w:highlight w:val="cyan"/>
              </w:rPr>
            </w:pPr>
            <w:r w:rsidRPr="006D0012">
              <w:rPr>
                <w:rFonts w:cs="Simplified Arabic"/>
                <w:i/>
                <w:iCs/>
                <w:sz w:val="18"/>
                <w:rtl/>
                <w:lang w:bidi="ar"/>
              </w:rPr>
              <w:t>أنثى</w:t>
            </w:r>
          </w:p>
        </w:tc>
        <w:tc>
          <w:tcPr>
            <w:tcW w:w="1023" w:type="dxa"/>
            <w:tcBorders>
              <w:top w:val="single" w:sz="4" w:space="0" w:color="auto"/>
              <w:bottom w:val="single" w:sz="12" w:space="0" w:color="auto"/>
            </w:tcBorders>
            <w:shd w:val="clear" w:color="auto" w:fill="auto"/>
            <w:noWrap/>
            <w:vAlign w:val="bottom"/>
          </w:tcPr>
          <w:p w14:paraId="58E148BC"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i/>
                <w:sz w:val="18"/>
                <w:highlight w:val="cyan"/>
              </w:rPr>
            </w:pPr>
            <w:r w:rsidRPr="006D0012">
              <w:rPr>
                <w:rFonts w:cs="Simplified Arabic"/>
                <w:i/>
                <w:iCs/>
                <w:sz w:val="18"/>
                <w:rtl/>
                <w:lang w:bidi="ar"/>
              </w:rPr>
              <w:t>ذكر</w:t>
            </w:r>
          </w:p>
        </w:tc>
        <w:tc>
          <w:tcPr>
            <w:tcW w:w="1066" w:type="dxa"/>
            <w:tcBorders>
              <w:top w:val="single" w:sz="4" w:space="0" w:color="auto"/>
              <w:bottom w:val="single" w:sz="12" w:space="0" w:color="auto"/>
            </w:tcBorders>
            <w:shd w:val="clear" w:color="auto" w:fill="auto"/>
            <w:noWrap/>
            <w:vAlign w:val="bottom"/>
          </w:tcPr>
          <w:p w14:paraId="55B0430A"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i/>
                <w:sz w:val="18"/>
                <w:highlight w:val="cyan"/>
              </w:rPr>
            </w:pPr>
            <w:r w:rsidRPr="006D0012">
              <w:rPr>
                <w:rFonts w:cs="Simplified Arabic"/>
                <w:i/>
                <w:iCs/>
                <w:sz w:val="18"/>
                <w:rtl/>
                <w:lang w:bidi="ar"/>
              </w:rPr>
              <w:t>أنثى</w:t>
            </w:r>
          </w:p>
        </w:tc>
        <w:tc>
          <w:tcPr>
            <w:tcW w:w="1054" w:type="dxa"/>
            <w:tcBorders>
              <w:top w:val="single" w:sz="4" w:space="0" w:color="auto"/>
              <w:bottom w:val="single" w:sz="12" w:space="0" w:color="auto"/>
            </w:tcBorders>
            <w:shd w:val="clear" w:color="auto" w:fill="auto"/>
            <w:noWrap/>
            <w:vAlign w:val="bottom"/>
          </w:tcPr>
          <w:p w14:paraId="6608C24E"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i/>
                <w:sz w:val="18"/>
                <w:highlight w:val="cyan"/>
              </w:rPr>
            </w:pPr>
            <w:r w:rsidRPr="006D0012">
              <w:rPr>
                <w:rFonts w:cs="Simplified Arabic"/>
                <w:i/>
                <w:iCs/>
                <w:sz w:val="18"/>
                <w:rtl/>
                <w:lang w:bidi="ar"/>
              </w:rPr>
              <w:t>ذكر</w:t>
            </w:r>
          </w:p>
        </w:tc>
        <w:tc>
          <w:tcPr>
            <w:tcW w:w="1066" w:type="dxa"/>
            <w:tcBorders>
              <w:top w:val="single" w:sz="4" w:space="0" w:color="auto"/>
              <w:bottom w:val="single" w:sz="12" w:space="0" w:color="auto"/>
            </w:tcBorders>
            <w:shd w:val="clear" w:color="auto" w:fill="auto"/>
            <w:noWrap/>
            <w:vAlign w:val="bottom"/>
          </w:tcPr>
          <w:p w14:paraId="791304D9" w14:textId="77777777" w:rsidR="000E4A9F" w:rsidRPr="006D0012" w:rsidRDefault="000E4A9F" w:rsidP="00444956">
            <w:pPr>
              <w:pStyle w:val="SingleTxtG"/>
              <w:tabs>
                <w:tab w:val="clear" w:pos="1701"/>
                <w:tab w:val="clear" w:pos="2268"/>
              </w:tabs>
              <w:suppressAutoHyphens w:val="0"/>
              <w:bidi/>
              <w:spacing w:after="40" w:line="280" w:lineRule="exact"/>
              <w:ind w:left="0" w:right="113"/>
              <w:jc w:val="left"/>
              <w:rPr>
                <w:rFonts w:cs="Simplified Arabic"/>
                <w:i/>
                <w:sz w:val="18"/>
              </w:rPr>
            </w:pPr>
            <w:r w:rsidRPr="006D0012">
              <w:rPr>
                <w:rFonts w:cs="Simplified Arabic"/>
                <w:i/>
                <w:iCs/>
                <w:sz w:val="18"/>
                <w:rtl/>
                <w:lang w:bidi="ar"/>
              </w:rPr>
              <w:t>أنثى</w:t>
            </w:r>
          </w:p>
        </w:tc>
      </w:tr>
      <w:tr w:rsidR="000E4A9F" w:rsidRPr="000E4A9F" w14:paraId="795AF3D9" w14:textId="77777777" w:rsidTr="00444956">
        <w:tc>
          <w:tcPr>
            <w:tcW w:w="1136" w:type="dxa"/>
            <w:tcBorders>
              <w:top w:val="single" w:sz="12" w:space="0" w:color="auto"/>
            </w:tcBorders>
            <w:shd w:val="clear" w:color="auto" w:fill="auto"/>
            <w:hideMark/>
          </w:tcPr>
          <w:p w14:paraId="4EE4C64C"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rtl/>
                <w:lang w:bidi="ar"/>
              </w:rPr>
              <w:t>5</w:t>
            </w:r>
            <w:r w:rsidRPr="000E4A9F">
              <w:rPr>
                <w:rFonts w:cs="Simplified Arabic"/>
                <w:sz w:val="18"/>
                <w:rtl/>
                <w:lang w:bidi="ar"/>
              </w:rPr>
              <w:t>-</w:t>
            </w:r>
            <w:r w:rsidRPr="006D0012">
              <w:rPr>
                <w:rFonts w:cs="Simplified Arabic"/>
                <w:sz w:val="18"/>
                <w:rtl/>
                <w:lang w:bidi="ar"/>
              </w:rPr>
              <w:t>9</w:t>
            </w:r>
          </w:p>
        </w:tc>
        <w:tc>
          <w:tcPr>
            <w:tcW w:w="959" w:type="dxa"/>
            <w:tcBorders>
              <w:top w:val="single" w:sz="12" w:space="0" w:color="auto"/>
            </w:tcBorders>
            <w:shd w:val="clear" w:color="auto" w:fill="auto"/>
            <w:noWrap/>
            <w:vAlign w:val="bottom"/>
            <w:hideMark/>
          </w:tcPr>
          <w:p w14:paraId="39982A2D"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14</w:t>
            </w:r>
            <w:r w:rsidRPr="000E4A9F">
              <w:rPr>
                <w:rFonts w:cs="Simplified Arabic"/>
                <w:sz w:val="18"/>
                <w:lang w:bidi="ar"/>
              </w:rPr>
              <w:t xml:space="preserve"> </w:t>
            </w:r>
            <w:r w:rsidRPr="006D0012">
              <w:rPr>
                <w:rFonts w:cs="Simplified Arabic"/>
                <w:sz w:val="18"/>
                <w:lang w:bidi="ar"/>
              </w:rPr>
              <w:t>961</w:t>
            </w:r>
          </w:p>
        </w:tc>
        <w:tc>
          <w:tcPr>
            <w:tcW w:w="1066" w:type="dxa"/>
            <w:tcBorders>
              <w:top w:val="single" w:sz="12" w:space="0" w:color="auto"/>
            </w:tcBorders>
            <w:shd w:val="clear" w:color="auto" w:fill="auto"/>
            <w:noWrap/>
            <w:vAlign w:val="bottom"/>
            <w:hideMark/>
          </w:tcPr>
          <w:p w14:paraId="1D96CEA6"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12</w:t>
            </w:r>
            <w:r w:rsidRPr="000E4A9F">
              <w:rPr>
                <w:rFonts w:cs="Simplified Arabic"/>
                <w:sz w:val="18"/>
                <w:lang w:bidi="ar"/>
              </w:rPr>
              <w:t xml:space="preserve"> </w:t>
            </w:r>
            <w:r w:rsidRPr="006D0012">
              <w:rPr>
                <w:rFonts w:cs="Simplified Arabic"/>
                <w:sz w:val="18"/>
                <w:lang w:bidi="ar"/>
              </w:rPr>
              <w:t>963</w:t>
            </w:r>
          </w:p>
        </w:tc>
        <w:tc>
          <w:tcPr>
            <w:tcW w:w="1023" w:type="dxa"/>
            <w:tcBorders>
              <w:top w:val="single" w:sz="12" w:space="0" w:color="auto"/>
            </w:tcBorders>
            <w:shd w:val="clear" w:color="auto" w:fill="auto"/>
            <w:noWrap/>
            <w:vAlign w:val="bottom"/>
            <w:hideMark/>
          </w:tcPr>
          <w:p w14:paraId="3D828907"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3</w:t>
            </w:r>
            <w:r w:rsidRPr="000E4A9F">
              <w:rPr>
                <w:rFonts w:cs="Simplified Arabic"/>
                <w:sz w:val="18"/>
                <w:lang w:bidi="ar"/>
              </w:rPr>
              <w:t xml:space="preserve"> </w:t>
            </w:r>
            <w:r w:rsidRPr="006D0012">
              <w:rPr>
                <w:rFonts w:cs="Simplified Arabic"/>
                <w:sz w:val="18"/>
                <w:lang w:bidi="ar"/>
              </w:rPr>
              <w:t>336</w:t>
            </w:r>
          </w:p>
        </w:tc>
        <w:tc>
          <w:tcPr>
            <w:tcW w:w="1066" w:type="dxa"/>
            <w:tcBorders>
              <w:top w:val="single" w:sz="12" w:space="0" w:color="auto"/>
            </w:tcBorders>
            <w:shd w:val="clear" w:color="auto" w:fill="auto"/>
            <w:noWrap/>
            <w:vAlign w:val="bottom"/>
            <w:hideMark/>
          </w:tcPr>
          <w:p w14:paraId="53CF9966"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2</w:t>
            </w:r>
            <w:r w:rsidRPr="000E4A9F">
              <w:rPr>
                <w:rFonts w:cs="Simplified Arabic"/>
                <w:sz w:val="18"/>
                <w:lang w:bidi="ar"/>
              </w:rPr>
              <w:t xml:space="preserve"> </w:t>
            </w:r>
            <w:r w:rsidRPr="006D0012">
              <w:rPr>
                <w:rFonts w:cs="Simplified Arabic"/>
                <w:sz w:val="18"/>
                <w:lang w:bidi="ar"/>
              </w:rPr>
              <w:t>709</w:t>
            </w:r>
          </w:p>
        </w:tc>
        <w:tc>
          <w:tcPr>
            <w:tcW w:w="1054" w:type="dxa"/>
            <w:tcBorders>
              <w:top w:val="single" w:sz="12" w:space="0" w:color="auto"/>
            </w:tcBorders>
            <w:shd w:val="clear" w:color="auto" w:fill="auto"/>
            <w:noWrap/>
            <w:vAlign w:val="bottom"/>
            <w:hideMark/>
          </w:tcPr>
          <w:p w14:paraId="5E3CBF4F"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16</w:t>
            </w:r>
            <w:r w:rsidRPr="000E4A9F">
              <w:rPr>
                <w:rFonts w:cs="Simplified Arabic"/>
                <w:sz w:val="18"/>
                <w:lang w:bidi="ar"/>
              </w:rPr>
              <w:t xml:space="preserve"> </w:t>
            </w:r>
            <w:r w:rsidRPr="006D0012">
              <w:rPr>
                <w:rFonts w:cs="Simplified Arabic"/>
                <w:sz w:val="18"/>
                <w:lang w:bidi="ar"/>
              </w:rPr>
              <w:t>991</w:t>
            </w:r>
          </w:p>
        </w:tc>
        <w:tc>
          <w:tcPr>
            <w:tcW w:w="1066" w:type="dxa"/>
            <w:tcBorders>
              <w:top w:val="single" w:sz="12" w:space="0" w:color="auto"/>
            </w:tcBorders>
            <w:shd w:val="clear" w:color="auto" w:fill="auto"/>
            <w:noWrap/>
            <w:vAlign w:val="bottom"/>
            <w:hideMark/>
          </w:tcPr>
          <w:p w14:paraId="5B84310F"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14</w:t>
            </w:r>
            <w:r w:rsidRPr="000E4A9F">
              <w:rPr>
                <w:rFonts w:cs="Simplified Arabic"/>
                <w:sz w:val="18"/>
                <w:lang w:bidi="ar"/>
              </w:rPr>
              <w:t xml:space="preserve"> </w:t>
            </w:r>
            <w:r w:rsidRPr="006D0012">
              <w:rPr>
                <w:rFonts w:cs="Simplified Arabic"/>
                <w:sz w:val="18"/>
                <w:lang w:bidi="ar"/>
              </w:rPr>
              <w:t>554</w:t>
            </w:r>
          </w:p>
        </w:tc>
      </w:tr>
      <w:tr w:rsidR="000E4A9F" w:rsidRPr="000E4A9F" w14:paraId="3A45D122" w14:textId="77777777" w:rsidTr="00444956">
        <w:tc>
          <w:tcPr>
            <w:tcW w:w="1136" w:type="dxa"/>
            <w:shd w:val="clear" w:color="auto" w:fill="auto"/>
            <w:hideMark/>
          </w:tcPr>
          <w:p w14:paraId="3149BF26"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rtl/>
                <w:lang w:bidi="ar"/>
              </w:rPr>
              <w:t>10</w:t>
            </w:r>
            <w:r w:rsidRPr="000E4A9F">
              <w:rPr>
                <w:rFonts w:cs="Simplified Arabic"/>
                <w:sz w:val="18"/>
                <w:rtl/>
                <w:lang w:bidi="ar"/>
              </w:rPr>
              <w:t>-</w:t>
            </w:r>
            <w:r w:rsidRPr="006D0012">
              <w:rPr>
                <w:rFonts w:cs="Simplified Arabic"/>
                <w:sz w:val="18"/>
                <w:rtl/>
                <w:lang w:bidi="ar"/>
              </w:rPr>
              <w:t>14</w:t>
            </w:r>
          </w:p>
        </w:tc>
        <w:tc>
          <w:tcPr>
            <w:tcW w:w="959" w:type="dxa"/>
            <w:shd w:val="clear" w:color="auto" w:fill="auto"/>
            <w:noWrap/>
            <w:vAlign w:val="bottom"/>
            <w:hideMark/>
          </w:tcPr>
          <w:p w14:paraId="7536DD42"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12</w:t>
            </w:r>
            <w:r w:rsidRPr="000E4A9F">
              <w:rPr>
                <w:rFonts w:cs="Simplified Arabic"/>
                <w:sz w:val="18"/>
                <w:lang w:bidi="ar"/>
              </w:rPr>
              <w:t xml:space="preserve"> </w:t>
            </w:r>
            <w:r w:rsidRPr="006D0012">
              <w:rPr>
                <w:rFonts w:cs="Simplified Arabic"/>
                <w:sz w:val="18"/>
                <w:lang w:bidi="ar"/>
              </w:rPr>
              <w:t>942</w:t>
            </w:r>
          </w:p>
        </w:tc>
        <w:tc>
          <w:tcPr>
            <w:tcW w:w="1066" w:type="dxa"/>
            <w:shd w:val="clear" w:color="auto" w:fill="auto"/>
            <w:noWrap/>
            <w:vAlign w:val="bottom"/>
            <w:hideMark/>
          </w:tcPr>
          <w:p w14:paraId="54D31F9E"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lang w:val="en-US"/>
              </w:rPr>
            </w:pPr>
            <w:r w:rsidRPr="006D0012">
              <w:rPr>
                <w:rFonts w:cs="Simplified Arabic"/>
                <w:sz w:val="18"/>
                <w:lang w:bidi="ar"/>
              </w:rPr>
              <w:t>11</w:t>
            </w:r>
            <w:r w:rsidRPr="000E4A9F">
              <w:rPr>
                <w:rFonts w:cs="Simplified Arabic"/>
                <w:sz w:val="18"/>
                <w:lang w:bidi="ar"/>
              </w:rPr>
              <w:t xml:space="preserve"> </w:t>
            </w:r>
            <w:r w:rsidRPr="006D0012">
              <w:rPr>
                <w:rFonts w:cs="Simplified Arabic"/>
                <w:sz w:val="18"/>
                <w:lang w:bidi="ar"/>
              </w:rPr>
              <w:t>136</w:t>
            </w:r>
          </w:p>
        </w:tc>
        <w:tc>
          <w:tcPr>
            <w:tcW w:w="1023" w:type="dxa"/>
            <w:shd w:val="clear" w:color="auto" w:fill="auto"/>
            <w:noWrap/>
            <w:vAlign w:val="bottom"/>
            <w:hideMark/>
          </w:tcPr>
          <w:p w14:paraId="4270C6F1"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3</w:t>
            </w:r>
            <w:r w:rsidRPr="000E4A9F">
              <w:rPr>
                <w:rFonts w:cs="Simplified Arabic"/>
                <w:sz w:val="18"/>
                <w:lang w:bidi="ar"/>
              </w:rPr>
              <w:t xml:space="preserve"> </w:t>
            </w:r>
            <w:r w:rsidRPr="006D0012">
              <w:rPr>
                <w:rFonts w:cs="Simplified Arabic"/>
                <w:sz w:val="18"/>
                <w:lang w:bidi="ar"/>
              </w:rPr>
              <w:t>198</w:t>
            </w:r>
          </w:p>
        </w:tc>
        <w:tc>
          <w:tcPr>
            <w:tcW w:w="1066" w:type="dxa"/>
            <w:shd w:val="clear" w:color="auto" w:fill="auto"/>
            <w:noWrap/>
            <w:vAlign w:val="bottom"/>
            <w:hideMark/>
          </w:tcPr>
          <w:p w14:paraId="7B8CDD85"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2</w:t>
            </w:r>
            <w:r w:rsidRPr="000E4A9F">
              <w:rPr>
                <w:rFonts w:cs="Simplified Arabic"/>
                <w:sz w:val="18"/>
                <w:lang w:bidi="ar"/>
              </w:rPr>
              <w:t xml:space="preserve"> </w:t>
            </w:r>
            <w:r w:rsidRPr="006D0012">
              <w:rPr>
                <w:rFonts w:cs="Simplified Arabic"/>
                <w:sz w:val="18"/>
                <w:lang w:bidi="ar"/>
              </w:rPr>
              <w:t>488</w:t>
            </w:r>
          </w:p>
        </w:tc>
        <w:tc>
          <w:tcPr>
            <w:tcW w:w="1054" w:type="dxa"/>
            <w:shd w:val="clear" w:color="auto" w:fill="auto"/>
            <w:noWrap/>
            <w:vAlign w:val="bottom"/>
            <w:hideMark/>
          </w:tcPr>
          <w:p w14:paraId="661B2C94"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14</w:t>
            </w:r>
            <w:r w:rsidRPr="000E4A9F">
              <w:rPr>
                <w:rFonts w:cs="Simplified Arabic"/>
                <w:sz w:val="18"/>
                <w:lang w:bidi="ar"/>
              </w:rPr>
              <w:t xml:space="preserve"> </w:t>
            </w:r>
            <w:r w:rsidRPr="006D0012">
              <w:rPr>
                <w:rFonts w:cs="Simplified Arabic"/>
                <w:sz w:val="18"/>
                <w:lang w:bidi="ar"/>
              </w:rPr>
              <w:t>910</w:t>
            </w:r>
          </w:p>
        </w:tc>
        <w:tc>
          <w:tcPr>
            <w:tcW w:w="1066" w:type="dxa"/>
            <w:shd w:val="clear" w:color="auto" w:fill="auto"/>
            <w:noWrap/>
            <w:vAlign w:val="bottom"/>
            <w:hideMark/>
          </w:tcPr>
          <w:p w14:paraId="3B8A0DF2"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12</w:t>
            </w:r>
            <w:r w:rsidRPr="000E4A9F">
              <w:rPr>
                <w:rFonts w:cs="Simplified Arabic"/>
                <w:sz w:val="18"/>
                <w:lang w:bidi="ar"/>
              </w:rPr>
              <w:t xml:space="preserve"> </w:t>
            </w:r>
            <w:r w:rsidRPr="006D0012">
              <w:rPr>
                <w:rFonts w:cs="Simplified Arabic"/>
                <w:sz w:val="18"/>
                <w:lang w:bidi="ar"/>
              </w:rPr>
              <w:t>617</w:t>
            </w:r>
          </w:p>
        </w:tc>
      </w:tr>
      <w:tr w:rsidR="000E4A9F" w:rsidRPr="000E4A9F" w14:paraId="660B58F7" w14:textId="77777777" w:rsidTr="00444956">
        <w:tc>
          <w:tcPr>
            <w:tcW w:w="1136" w:type="dxa"/>
            <w:shd w:val="clear" w:color="auto" w:fill="auto"/>
            <w:hideMark/>
          </w:tcPr>
          <w:p w14:paraId="2374E57D"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rtl/>
                <w:lang w:bidi="ar"/>
              </w:rPr>
              <w:t>15</w:t>
            </w:r>
            <w:r w:rsidRPr="000E4A9F">
              <w:rPr>
                <w:rFonts w:cs="Simplified Arabic"/>
                <w:sz w:val="18"/>
                <w:rtl/>
                <w:lang w:bidi="ar"/>
              </w:rPr>
              <w:t>-</w:t>
            </w:r>
            <w:r w:rsidRPr="006D0012">
              <w:rPr>
                <w:rFonts w:cs="Simplified Arabic"/>
                <w:sz w:val="18"/>
                <w:rtl/>
                <w:lang w:bidi="ar"/>
              </w:rPr>
              <w:t>19</w:t>
            </w:r>
          </w:p>
        </w:tc>
        <w:tc>
          <w:tcPr>
            <w:tcW w:w="959" w:type="dxa"/>
            <w:shd w:val="clear" w:color="auto" w:fill="auto"/>
            <w:noWrap/>
            <w:vAlign w:val="bottom"/>
            <w:hideMark/>
          </w:tcPr>
          <w:p w14:paraId="5694A19C"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13</w:t>
            </w:r>
            <w:r w:rsidRPr="000E4A9F">
              <w:rPr>
                <w:rFonts w:cs="Simplified Arabic"/>
                <w:sz w:val="18"/>
                <w:lang w:bidi="ar"/>
              </w:rPr>
              <w:t xml:space="preserve"> </w:t>
            </w:r>
            <w:r w:rsidRPr="006D0012">
              <w:rPr>
                <w:rFonts w:cs="Simplified Arabic"/>
                <w:sz w:val="18"/>
                <w:lang w:bidi="ar"/>
              </w:rPr>
              <w:t>004</w:t>
            </w:r>
          </w:p>
        </w:tc>
        <w:tc>
          <w:tcPr>
            <w:tcW w:w="1066" w:type="dxa"/>
            <w:shd w:val="clear" w:color="auto" w:fill="auto"/>
            <w:noWrap/>
            <w:vAlign w:val="bottom"/>
            <w:hideMark/>
          </w:tcPr>
          <w:p w14:paraId="1F08B62A"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12</w:t>
            </w:r>
            <w:r w:rsidRPr="000E4A9F">
              <w:rPr>
                <w:rFonts w:cs="Simplified Arabic"/>
                <w:sz w:val="18"/>
                <w:lang w:bidi="ar"/>
              </w:rPr>
              <w:t xml:space="preserve"> </w:t>
            </w:r>
            <w:r w:rsidRPr="006D0012">
              <w:rPr>
                <w:rFonts w:cs="Simplified Arabic"/>
                <w:sz w:val="18"/>
                <w:lang w:bidi="ar"/>
              </w:rPr>
              <w:t>712</w:t>
            </w:r>
          </w:p>
        </w:tc>
        <w:tc>
          <w:tcPr>
            <w:tcW w:w="1023" w:type="dxa"/>
            <w:shd w:val="clear" w:color="auto" w:fill="auto"/>
            <w:noWrap/>
            <w:vAlign w:val="bottom"/>
            <w:hideMark/>
          </w:tcPr>
          <w:p w14:paraId="2C413097"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3</w:t>
            </w:r>
            <w:r w:rsidRPr="000E4A9F">
              <w:rPr>
                <w:rFonts w:cs="Simplified Arabic"/>
                <w:sz w:val="18"/>
                <w:lang w:bidi="ar"/>
              </w:rPr>
              <w:t xml:space="preserve"> </w:t>
            </w:r>
            <w:r w:rsidRPr="006D0012">
              <w:rPr>
                <w:rFonts w:cs="Simplified Arabic"/>
                <w:sz w:val="18"/>
                <w:lang w:bidi="ar"/>
              </w:rPr>
              <w:t>616</w:t>
            </w:r>
          </w:p>
        </w:tc>
        <w:tc>
          <w:tcPr>
            <w:tcW w:w="1066" w:type="dxa"/>
            <w:shd w:val="clear" w:color="auto" w:fill="auto"/>
            <w:noWrap/>
            <w:vAlign w:val="bottom"/>
            <w:hideMark/>
          </w:tcPr>
          <w:p w14:paraId="5BF1E7B2"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2</w:t>
            </w:r>
            <w:r w:rsidRPr="000E4A9F">
              <w:rPr>
                <w:rFonts w:cs="Simplified Arabic"/>
                <w:sz w:val="18"/>
                <w:lang w:bidi="ar"/>
              </w:rPr>
              <w:t xml:space="preserve"> </w:t>
            </w:r>
            <w:r w:rsidRPr="006D0012">
              <w:rPr>
                <w:rFonts w:cs="Simplified Arabic"/>
                <w:sz w:val="18"/>
                <w:lang w:bidi="ar"/>
              </w:rPr>
              <w:t>898</w:t>
            </w:r>
          </w:p>
        </w:tc>
        <w:tc>
          <w:tcPr>
            <w:tcW w:w="1054" w:type="dxa"/>
            <w:shd w:val="clear" w:color="auto" w:fill="auto"/>
            <w:noWrap/>
            <w:vAlign w:val="bottom"/>
            <w:hideMark/>
          </w:tcPr>
          <w:p w14:paraId="6A528582"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15</w:t>
            </w:r>
            <w:r w:rsidRPr="000E4A9F">
              <w:rPr>
                <w:rFonts w:cs="Simplified Arabic"/>
                <w:sz w:val="18"/>
                <w:lang w:bidi="ar"/>
              </w:rPr>
              <w:t xml:space="preserve"> </w:t>
            </w:r>
            <w:r w:rsidRPr="006D0012">
              <w:rPr>
                <w:rFonts w:cs="Simplified Arabic"/>
                <w:sz w:val="18"/>
                <w:lang w:bidi="ar"/>
              </w:rPr>
              <w:t>174</w:t>
            </w:r>
          </w:p>
        </w:tc>
        <w:tc>
          <w:tcPr>
            <w:tcW w:w="1066" w:type="dxa"/>
            <w:shd w:val="clear" w:color="auto" w:fill="auto"/>
            <w:noWrap/>
            <w:vAlign w:val="bottom"/>
            <w:hideMark/>
          </w:tcPr>
          <w:p w14:paraId="7AD8B100" w14:textId="77777777" w:rsidR="000E4A9F" w:rsidRPr="000E4A9F" w:rsidRDefault="000E4A9F" w:rsidP="00444956">
            <w:pPr>
              <w:pStyle w:val="SingleTxtG"/>
              <w:tabs>
                <w:tab w:val="clear" w:pos="1701"/>
                <w:tab w:val="clear" w:pos="2268"/>
              </w:tabs>
              <w:suppressAutoHyphens w:val="0"/>
              <w:bidi/>
              <w:spacing w:after="40" w:line="280" w:lineRule="exact"/>
              <w:ind w:left="0" w:right="113"/>
              <w:jc w:val="left"/>
              <w:rPr>
                <w:rFonts w:cs="Simplified Arabic"/>
                <w:sz w:val="18"/>
              </w:rPr>
            </w:pPr>
            <w:r w:rsidRPr="006D0012">
              <w:rPr>
                <w:rFonts w:cs="Simplified Arabic"/>
                <w:sz w:val="18"/>
                <w:lang w:bidi="ar"/>
              </w:rPr>
              <w:t>14</w:t>
            </w:r>
            <w:r w:rsidRPr="000E4A9F">
              <w:rPr>
                <w:rFonts w:cs="Simplified Arabic"/>
                <w:sz w:val="18"/>
                <w:lang w:bidi="ar"/>
              </w:rPr>
              <w:t xml:space="preserve"> </w:t>
            </w:r>
            <w:r w:rsidRPr="006D0012">
              <w:rPr>
                <w:rFonts w:cs="Simplified Arabic"/>
                <w:sz w:val="18"/>
                <w:lang w:bidi="ar"/>
              </w:rPr>
              <w:t>494</w:t>
            </w:r>
          </w:p>
        </w:tc>
      </w:tr>
    </w:tbl>
    <w:p w14:paraId="5C60E142" w14:textId="64CD19CB" w:rsidR="000E4A9F" w:rsidRPr="006D0012" w:rsidRDefault="000E4A9F" w:rsidP="000E229A">
      <w:pPr>
        <w:pStyle w:val="SingleTxtGA"/>
        <w:tabs>
          <w:tab w:val="clear" w:pos="1928"/>
          <w:tab w:val="clear" w:pos="2608"/>
        </w:tabs>
        <w:spacing w:before="120" w:after="60" w:line="280" w:lineRule="exact"/>
        <w:ind w:left="2024" w:hanging="756"/>
        <w:rPr>
          <w:sz w:val="18"/>
          <w:szCs w:val="18"/>
          <w:lang w:bidi="ar"/>
        </w:rPr>
      </w:pPr>
      <w:r w:rsidRPr="006D0012">
        <w:rPr>
          <w:i/>
          <w:iCs/>
          <w:sz w:val="18"/>
          <w:szCs w:val="18"/>
          <w:rtl/>
          <w:lang w:bidi="ar"/>
        </w:rPr>
        <w:t>ملاحظة:</w:t>
      </w:r>
      <w:r w:rsidRPr="006D0012">
        <w:rPr>
          <w:sz w:val="18"/>
          <w:szCs w:val="18"/>
          <w:rtl/>
          <w:lang w:bidi="ar"/>
        </w:rPr>
        <w:tab/>
        <w:t>يشمل عدد الأشخاص الذين يواجهون صعوبات كل</w:t>
      </w:r>
      <w:r w:rsidR="001A5FA5" w:rsidRPr="006D0012">
        <w:rPr>
          <w:sz w:val="18"/>
          <w:szCs w:val="18"/>
          <w:rtl/>
          <w:lang w:bidi="ar"/>
        </w:rPr>
        <w:t xml:space="preserve">اً </w:t>
      </w:r>
      <w:r w:rsidRPr="006D0012">
        <w:rPr>
          <w:sz w:val="18"/>
          <w:szCs w:val="18"/>
          <w:rtl/>
          <w:lang w:bidi="ar"/>
        </w:rPr>
        <w:t>من "بعض الصعوبة" و"الكثير من الصعوب</w:t>
      </w:r>
      <w:r w:rsidRPr="006D0012">
        <w:rPr>
          <w:rFonts w:hint="cs"/>
          <w:sz w:val="18"/>
          <w:szCs w:val="18"/>
          <w:rtl/>
          <w:lang w:bidi="ar"/>
        </w:rPr>
        <w:t>ات</w:t>
      </w:r>
      <w:r w:rsidRPr="006D0012">
        <w:rPr>
          <w:sz w:val="18"/>
          <w:szCs w:val="18"/>
          <w:rtl/>
          <w:lang w:bidi="ar"/>
        </w:rPr>
        <w:t>". "</w:t>
      </w:r>
      <w:r w:rsidRPr="006D0012">
        <w:rPr>
          <w:rFonts w:hint="cs"/>
          <w:sz w:val="18"/>
          <w:szCs w:val="18"/>
          <w:rtl/>
          <w:lang w:bidi="ar"/>
        </w:rPr>
        <w:t xml:space="preserve">حالات </w:t>
      </w:r>
      <w:r w:rsidRPr="006D0012">
        <w:rPr>
          <w:sz w:val="18"/>
          <w:szCs w:val="18"/>
          <w:rtl/>
          <w:lang w:bidi="ar"/>
        </w:rPr>
        <w:t xml:space="preserve">الصعوبة </w:t>
      </w:r>
      <w:r w:rsidRPr="006D0012">
        <w:rPr>
          <w:rFonts w:hint="cs"/>
          <w:sz w:val="18"/>
          <w:szCs w:val="18"/>
          <w:rtl/>
          <w:lang w:bidi="ar"/>
        </w:rPr>
        <w:t xml:space="preserve">المعلنة </w:t>
      </w:r>
      <w:r w:rsidRPr="006D0012">
        <w:rPr>
          <w:sz w:val="18"/>
          <w:szCs w:val="18"/>
          <w:rtl/>
          <w:lang w:bidi="ar"/>
        </w:rPr>
        <w:t xml:space="preserve">في التعداد" تساوي "لا. عدد الأشخاص الذين يواجهون صعوبات </w:t>
      </w:r>
      <w:r w:rsidRPr="006D0012">
        <w:rPr>
          <w:rFonts w:hint="cs"/>
          <w:sz w:val="18"/>
          <w:szCs w:val="18"/>
          <w:rtl/>
          <w:lang w:bidi="ar"/>
        </w:rPr>
        <w:t xml:space="preserve">زائداً عدد </w:t>
      </w:r>
      <w:r w:rsidRPr="006D0012">
        <w:rPr>
          <w:sz w:val="18"/>
          <w:szCs w:val="18"/>
          <w:rtl/>
          <w:lang w:bidi="ar"/>
        </w:rPr>
        <w:t>الأشخاص غير الممكن</w:t>
      </w:r>
      <w:r w:rsidRPr="006D0012">
        <w:rPr>
          <w:rFonts w:hint="cs"/>
          <w:sz w:val="18"/>
          <w:szCs w:val="18"/>
          <w:rtl/>
          <w:lang w:bidi="ar"/>
        </w:rPr>
        <w:t xml:space="preserve"> تصنيفهم</w:t>
      </w:r>
      <w:r w:rsidRPr="006D0012">
        <w:rPr>
          <w:sz w:val="18"/>
          <w:szCs w:val="18"/>
          <w:rtl/>
          <w:lang w:bidi="ar"/>
        </w:rPr>
        <w:t xml:space="preserve"> على الإطلاق".</w:t>
      </w:r>
    </w:p>
    <w:p w14:paraId="7E4DA078" w14:textId="3C535EB5" w:rsidR="00805DB0" w:rsidRPr="006D0012" w:rsidRDefault="000E4A9F" w:rsidP="000E229A">
      <w:pPr>
        <w:pStyle w:val="SingleTxtGA"/>
        <w:spacing w:after="240" w:line="280" w:lineRule="exact"/>
        <w:ind w:left="2222" w:hanging="975"/>
        <w:rPr>
          <w:sz w:val="18"/>
          <w:szCs w:val="18"/>
          <w:lang w:bidi="ar"/>
        </w:rPr>
      </w:pPr>
      <w:r w:rsidRPr="006D0012">
        <w:rPr>
          <w:i/>
          <w:iCs/>
          <w:sz w:val="18"/>
          <w:szCs w:val="18"/>
          <w:rtl/>
          <w:lang w:bidi="ar"/>
        </w:rPr>
        <w:t>المصدر:</w:t>
      </w:r>
      <w:r w:rsidRPr="006D0012">
        <w:rPr>
          <w:sz w:val="18"/>
          <w:szCs w:val="18"/>
          <w:rtl/>
          <w:lang w:bidi="ar"/>
        </w:rPr>
        <w:tab/>
        <w:t>التعداد العام للسكان والمساكن 201</w:t>
      </w:r>
      <w:r w:rsidR="00805DB0" w:rsidRPr="006D0012">
        <w:rPr>
          <w:sz w:val="18"/>
          <w:szCs w:val="18"/>
          <w:rtl/>
          <w:lang w:bidi="ar"/>
        </w:rPr>
        <w:t>2.</w:t>
      </w:r>
    </w:p>
    <w:p w14:paraId="088B24FE" w14:textId="3091EF52" w:rsidR="00814FDF" w:rsidRPr="00444956" w:rsidRDefault="00814FDF" w:rsidP="00444956">
      <w:pPr>
        <w:pStyle w:val="SingleTxtGA"/>
        <w:spacing w:line="340" w:lineRule="exact"/>
        <w:rPr>
          <w:spacing w:val="-4"/>
          <w:rtl/>
        </w:rPr>
      </w:pPr>
      <w:r w:rsidRPr="00444956">
        <w:rPr>
          <w:spacing w:val="-4"/>
          <w:rtl/>
        </w:rPr>
        <w:t>193-</w:t>
      </w:r>
      <w:r w:rsidRPr="00444956">
        <w:rPr>
          <w:spacing w:val="-4"/>
          <w:rtl/>
        </w:rPr>
        <w:tab/>
        <w:t>وقعت سري لانكا على اتفاقية حقوق الطفل في عام 1990 وصدقت عليها في عام 199</w:t>
      </w:r>
      <w:r w:rsidR="00805DB0" w:rsidRPr="00444956">
        <w:rPr>
          <w:spacing w:val="-4"/>
          <w:rtl/>
        </w:rPr>
        <w:t xml:space="preserve">1. </w:t>
      </w:r>
      <w:r w:rsidRPr="00444956">
        <w:rPr>
          <w:spacing w:val="-4"/>
          <w:rtl/>
        </w:rPr>
        <w:t>وكمتابعة لاتفاقية حقوق الطفل، صاغت حكومة سري لانكا ميثاق الطفل في عام 199</w:t>
      </w:r>
      <w:r w:rsidR="00805DB0" w:rsidRPr="00444956">
        <w:rPr>
          <w:spacing w:val="-4"/>
          <w:rtl/>
        </w:rPr>
        <w:t xml:space="preserve">2. </w:t>
      </w:r>
      <w:r w:rsidRPr="00444956">
        <w:rPr>
          <w:spacing w:val="-4"/>
          <w:rtl/>
        </w:rPr>
        <w:t>كما وقعت وصدقت على اتفاقية منظمة العمل الدولية رقم 138 بشأن الحد الأدنى لسن الاستخدام، إلى جانب الاتفاقية رقم 182 بشأن أسوأ أشكال عمل الأطفال. وفي هذا الصدد، تحدد سري لانكا الحد الأدنى لسن العمل ب</w:t>
      </w:r>
      <w:r w:rsidR="000E4A9F" w:rsidRPr="00444956">
        <w:rPr>
          <w:rFonts w:hint="cs"/>
          <w:spacing w:val="-4"/>
          <w:rtl/>
        </w:rPr>
        <w:t>‍</w:t>
      </w:r>
      <w:r w:rsidRPr="00444956">
        <w:rPr>
          <w:spacing w:val="-4"/>
          <w:rtl/>
        </w:rPr>
        <w:t xml:space="preserve"> 14 سنة.</w:t>
      </w:r>
    </w:p>
    <w:p w14:paraId="5D16CBD6" w14:textId="77777777" w:rsidR="00814FDF" w:rsidRDefault="00814FDF" w:rsidP="00444956">
      <w:pPr>
        <w:pStyle w:val="SingleTxtGA"/>
        <w:spacing w:line="340" w:lineRule="exact"/>
        <w:rPr>
          <w:rtl/>
        </w:rPr>
      </w:pPr>
      <w:r w:rsidRPr="006D0012">
        <w:rPr>
          <w:rtl/>
        </w:rPr>
        <w:t>194</w:t>
      </w:r>
      <w:r>
        <w:rPr>
          <w:rtl/>
        </w:rPr>
        <w:t>-</w:t>
      </w:r>
      <w:r>
        <w:rPr>
          <w:rtl/>
        </w:rPr>
        <w:tab/>
        <w:t xml:space="preserve">ولسري لانكا تاريخ حافل في تلبية احتياجات التواصل مع الأطفال، يعود إلى عام </w:t>
      </w:r>
      <w:r w:rsidRPr="006D0012">
        <w:rPr>
          <w:rtl/>
        </w:rPr>
        <w:t>1912</w:t>
      </w:r>
      <w:r>
        <w:rPr>
          <w:rtl/>
        </w:rPr>
        <w:t xml:space="preserve">، عندما أنشئت أول مدرسة للصم والمكفوفين. </w:t>
      </w:r>
    </w:p>
    <w:p w14:paraId="4E96A6FC" w14:textId="05649B2E" w:rsidR="00814FDF" w:rsidRPr="000E4A9F" w:rsidRDefault="00814FDF" w:rsidP="00444956">
      <w:pPr>
        <w:pStyle w:val="SingleTxtGA"/>
        <w:spacing w:line="340" w:lineRule="exact"/>
        <w:rPr>
          <w:spacing w:val="-2"/>
          <w:rtl/>
        </w:rPr>
      </w:pPr>
      <w:r w:rsidRPr="006D0012">
        <w:rPr>
          <w:spacing w:val="-2"/>
          <w:rtl/>
        </w:rPr>
        <w:t>195</w:t>
      </w:r>
      <w:r w:rsidRPr="000E4A9F">
        <w:rPr>
          <w:spacing w:val="-2"/>
          <w:rtl/>
        </w:rPr>
        <w:t>-</w:t>
      </w:r>
      <w:r w:rsidRPr="000E4A9F">
        <w:rPr>
          <w:spacing w:val="-2"/>
          <w:rtl/>
        </w:rPr>
        <w:tab/>
        <w:t>وتنص سياسة الصحة الوطنية (</w:t>
      </w:r>
      <w:r w:rsidRPr="006D0012">
        <w:rPr>
          <w:spacing w:val="-2"/>
          <w:rtl/>
        </w:rPr>
        <w:t>199</w:t>
      </w:r>
      <w:r w:rsidR="00805DB0" w:rsidRPr="006D0012">
        <w:rPr>
          <w:spacing w:val="-2"/>
          <w:rtl/>
        </w:rPr>
        <w:t>6</w:t>
      </w:r>
      <w:r w:rsidR="00805DB0" w:rsidRPr="00805DB0">
        <w:rPr>
          <w:spacing w:val="-2"/>
          <w:rtl/>
        </w:rPr>
        <w:t xml:space="preserve">) </w:t>
      </w:r>
      <w:r w:rsidRPr="000E4A9F">
        <w:rPr>
          <w:spacing w:val="-2"/>
          <w:rtl/>
        </w:rPr>
        <w:t>على تحسين جودة حياة الأشخاص ذوي الإعاقة ونمائهم في مرحلة الطفولة المبكرة في مجال إعادة التأهيل، بما في ذلك مرحلة ما قبل المدرسة، والزيارات المنزلية، والأجهزة المساعدة، وإسداء المشورة للوالدين، وتوعية الأطفال الذين يعانون من أمراض عقلية حادة ومزمنة.</w:t>
      </w:r>
    </w:p>
    <w:p w14:paraId="0490EE03" w14:textId="1E043941" w:rsidR="00814FDF" w:rsidRDefault="00814FDF" w:rsidP="00444956">
      <w:pPr>
        <w:pStyle w:val="SingleTxtGA"/>
        <w:spacing w:line="340" w:lineRule="exact"/>
        <w:rPr>
          <w:rtl/>
        </w:rPr>
      </w:pPr>
      <w:r w:rsidRPr="006D0012">
        <w:rPr>
          <w:rtl/>
        </w:rPr>
        <w:t>196</w:t>
      </w:r>
      <w:r>
        <w:rPr>
          <w:rtl/>
        </w:rPr>
        <w:t>-</w:t>
      </w:r>
      <w:r>
        <w:rPr>
          <w:rtl/>
        </w:rPr>
        <w:tab/>
        <w:t>ووفق</w:t>
      </w:r>
      <w:r w:rsidR="001A5FA5">
        <w:rPr>
          <w:rtl/>
        </w:rPr>
        <w:t xml:space="preserve">اً </w:t>
      </w:r>
      <w:r>
        <w:rPr>
          <w:rtl/>
        </w:rPr>
        <w:t xml:space="preserve">لإصلاحات التعليم العام لسنة </w:t>
      </w:r>
      <w:r w:rsidRPr="006D0012">
        <w:rPr>
          <w:rtl/>
        </w:rPr>
        <w:t>1997</w:t>
      </w:r>
      <w:r>
        <w:rPr>
          <w:rtl/>
        </w:rPr>
        <w:t xml:space="preserve">، أدخلت حكومة سري لانكا مفهوم "التعليم الشامل". تسمح هذه السياسة بإدماج الأشخاص ذوي الإعاقة في الفصول الدراسية العادية. وفي الوقت الحاضر، يحصل الأطفال ذوو الإعاقة على التعليم في المدارس الحكومية إما من خلال إدماجهم في الفصول الدراسية العادية أو في وحدات التعليم الخاص الملحقة بالمدارس العادية. يرجى الرجوع إلى الفقرة </w:t>
      </w:r>
      <w:r w:rsidRPr="006D0012">
        <w:rPr>
          <w:rtl/>
        </w:rPr>
        <w:t>24</w:t>
      </w:r>
      <w:r>
        <w:rPr>
          <w:rtl/>
        </w:rPr>
        <w:t xml:space="preserve"> بشأن التعليم في هذا التقرير للحصول على مزيد من التفاصيل في هذا المجال. </w:t>
      </w:r>
    </w:p>
    <w:p w14:paraId="4707A21C" w14:textId="77777777" w:rsidR="00814FDF" w:rsidRDefault="00814FDF" w:rsidP="00444956">
      <w:pPr>
        <w:pStyle w:val="SingleTxtGA"/>
        <w:spacing w:line="340" w:lineRule="exact"/>
        <w:rPr>
          <w:rtl/>
        </w:rPr>
      </w:pPr>
      <w:r w:rsidRPr="006D0012">
        <w:rPr>
          <w:rtl/>
        </w:rPr>
        <w:t>197</w:t>
      </w:r>
      <w:r>
        <w:rPr>
          <w:rtl/>
        </w:rPr>
        <w:t>-</w:t>
      </w:r>
      <w:r>
        <w:rPr>
          <w:rtl/>
        </w:rPr>
        <w:tab/>
        <w:t xml:space="preserve">وأقرت السياسة الوطنية المتعلقة بالإعاقة لعام </w:t>
      </w:r>
      <w:r w:rsidRPr="006D0012">
        <w:rPr>
          <w:rtl/>
        </w:rPr>
        <w:t>2003</w:t>
      </w:r>
      <w:r>
        <w:rPr>
          <w:rtl/>
        </w:rPr>
        <w:t xml:space="preserve"> التعليم الإلزامي لجميع الأطفال المعوقين الذين تتراوح أعمارهم بين </w:t>
      </w:r>
      <w:r w:rsidRPr="006D0012">
        <w:rPr>
          <w:rtl/>
        </w:rPr>
        <w:t>5</w:t>
      </w:r>
      <w:r>
        <w:rPr>
          <w:rtl/>
        </w:rPr>
        <w:t xml:space="preserve"> سنوات و</w:t>
      </w:r>
      <w:r w:rsidRPr="006D0012">
        <w:rPr>
          <w:rtl/>
        </w:rPr>
        <w:t>14</w:t>
      </w:r>
      <w:r>
        <w:rPr>
          <w:rtl/>
        </w:rPr>
        <w:t xml:space="preserve"> سنة.</w:t>
      </w:r>
    </w:p>
    <w:p w14:paraId="0AE2EEC8" w14:textId="77777777" w:rsidR="00814FDF" w:rsidRPr="00F27D85" w:rsidRDefault="00814FDF" w:rsidP="00444956">
      <w:pPr>
        <w:pStyle w:val="SingleTxtGA"/>
        <w:spacing w:line="340" w:lineRule="exact"/>
        <w:rPr>
          <w:spacing w:val="-4"/>
          <w:rtl/>
        </w:rPr>
      </w:pPr>
      <w:r w:rsidRPr="006D0012">
        <w:rPr>
          <w:rtl/>
        </w:rPr>
        <w:t>198</w:t>
      </w:r>
      <w:r>
        <w:rPr>
          <w:rtl/>
        </w:rPr>
        <w:t>-</w:t>
      </w:r>
      <w:r>
        <w:rPr>
          <w:rtl/>
        </w:rPr>
        <w:tab/>
      </w:r>
      <w:r w:rsidRPr="001A5FA5">
        <w:rPr>
          <w:spacing w:val="-2"/>
          <w:rtl/>
        </w:rPr>
        <w:t xml:space="preserve">في الوقت الحاضر، يعمل ما مجموعه </w:t>
      </w:r>
      <w:r w:rsidRPr="006D0012">
        <w:rPr>
          <w:spacing w:val="-2"/>
          <w:rtl/>
        </w:rPr>
        <w:t>525</w:t>
      </w:r>
      <w:r w:rsidRPr="001A5FA5">
        <w:rPr>
          <w:spacing w:val="-2"/>
          <w:rtl/>
        </w:rPr>
        <w:t xml:space="preserve"> وحدة تعليم خاص داخل المدارس الحكومية الرسمية</w:t>
      </w:r>
      <w:r>
        <w:rPr>
          <w:rtl/>
        </w:rPr>
        <w:t xml:space="preserve">. ويحصل حوالي </w:t>
      </w:r>
      <w:r w:rsidRPr="006D0012">
        <w:rPr>
          <w:rtl/>
        </w:rPr>
        <w:t>088</w:t>
      </w:r>
      <w:r>
        <w:rPr>
          <w:rtl/>
        </w:rPr>
        <w:t xml:space="preserve"> </w:t>
      </w:r>
      <w:r w:rsidRPr="006D0012">
        <w:rPr>
          <w:rtl/>
        </w:rPr>
        <w:t>5</w:t>
      </w:r>
      <w:r>
        <w:rPr>
          <w:rtl/>
        </w:rPr>
        <w:t xml:space="preserve"> طفلاً على التعليم الذي ترعاه الدولة، إما في وحدات التعليم الخاص أو في </w:t>
      </w:r>
      <w:r>
        <w:rPr>
          <w:rtl/>
        </w:rPr>
        <w:lastRenderedPageBreak/>
        <w:t xml:space="preserve">الفصول الدراسية العادية الشاملة في المدارس الرسمية. وبالإضافة إلى ذلك، وبحلول عام </w:t>
      </w:r>
      <w:r w:rsidRPr="006D0012">
        <w:rPr>
          <w:rtl/>
        </w:rPr>
        <w:t>2014</w:t>
      </w:r>
      <w:r>
        <w:rPr>
          <w:rtl/>
        </w:rPr>
        <w:t xml:space="preserve">، كان </w:t>
      </w:r>
      <w:r w:rsidRPr="00F27D85">
        <w:rPr>
          <w:spacing w:val="-4"/>
          <w:rtl/>
        </w:rPr>
        <w:t xml:space="preserve">من المتوقع افتتاح </w:t>
      </w:r>
      <w:r w:rsidRPr="006D0012">
        <w:rPr>
          <w:spacing w:val="-4"/>
          <w:rtl/>
        </w:rPr>
        <w:t>25</w:t>
      </w:r>
      <w:r w:rsidRPr="00F27D85">
        <w:rPr>
          <w:spacing w:val="-4"/>
          <w:rtl/>
        </w:rPr>
        <w:t xml:space="preserve"> مدرسة خاصة للأشخاص ذوي الإعاقة تحت إشراف وزارة التعليم تضم </w:t>
      </w:r>
      <w:r w:rsidRPr="006D0012">
        <w:rPr>
          <w:spacing w:val="-4"/>
          <w:rtl/>
        </w:rPr>
        <w:t>795</w:t>
      </w:r>
      <w:r w:rsidRPr="00F27D85">
        <w:rPr>
          <w:spacing w:val="-4"/>
          <w:rtl/>
        </w:rPr>
        <w:t xml:space="preserve"> </w:t>
      </w:r>
      <w:r w:rsidRPr="006D0012">
        <w:rPr>
          <w:spacing w:val="-4"/>
          <w:rtl/>
        </w:rPr>
        <w:t>2</w:t>
      </w:r>
      <w:r w:rsidRPr="00F27D85">
        <w:rPr>
          <w:spacing w:val="-4"/>
          <w:rtl/>
        </w:rPr>
        <w:t xml:space="preserve"> طالباً. </w:t>
      </w:r>
    </w:p>
    <w:p w14:paraId="3EEF23A2" w14:textId="3A067600" w:rsidR="00814FDF" w:rsidRDefault="00814FDF" w:rsidP="00444956">
      <w:pPr>
        <w:pStyle w:val="SingleTxtGA"/>
        <w:spacing w:line="340" w:lineRule="exact"/>
        <w:rPr>
          <w:rtl/>
        </w:rPr>
      </w:pPr>
      <w:r w:rsidRPr="006D0012">
        <w:rPr>
          <w:rtl/>
        </w:rPr>
        <w:t>199</w:t>
      </w:r>
      <w:r>
        <w:rPr>
          <w:rtl/>
        </w:rPr>
        <w:t>-</w:t>
      </w:r>
      <w:r>
        <w:rPr>
          <w:rtl/>
        </w:rPr>
        <w:tab/>
      </w:r>
      <w:r w:rsidRPr="00F27D85">
        <w:rPr>
          <w:spacing w:val="-4"/>
          <w:rtl/>
        </w:rPr>
        <w:t>ونفذ المجلس الوطني للأشخاص ذوي الإعاقة والأمانة الوطنية للأشخاص ذوي الإعاقة استراتيجية</w:t>
      </w:r>
      <w:r>
        <w:rPr>
          <w:rtl/>
        </w:rPr>
        <w:t xml:space="preserve"> لتوفير معدات بقيمة </w:t>
      </w:r>
      <w:r w:rsidRPr="006D0012">
        <w:rPr>
          <w:rtl/>
        </w:rPr>
        <w:t>000</w:t>
      </w:r>
      <w:r>
        <w:rPr>
          <w:rtl/>
        </w:rPr>
        <w:t xml:space="preserve"> </w:t>
      </w:r>
      <w:r w:rsidRPr="006D0012">
        <w:rPr>
          <w:rtl/>
        </w:rPr>
        <w:t>10</w:t>
      </w:r>
      <w:r>
        <w:rPr>
          <w:rtl/>
        </w:rPr>
        <w:t xml:space="preserve"> روبية للأشخاص ذوي الإعاقة في المدارس والأشخاص الذين يعاني آباؤهم من إعاقة. واعتباراً من عام </w:t>
      </w:r>
      <w:r w:rsidRPr="006D0012">
        <w:rPr>
          <w:rtl/>
        </w:rPr>
        <w:t>2017</w:t>
      </w:r>
      <w:r>
        <w:rPr>
          <w:rtl/>
        </w:rPr>
        <w:t xml:space="preserve">، يشير كل من المجلس والأمانة إلى أن أكثر من </w:t>
      </w:r>
      <w:r w:rsidRPr="006D0012">
        <w:rPr>
          <w:rtl/>
        </w:rPr>
        <w:t>363</w:t>
      </w:r>
      <w:r>
        <w:rPr>
          <w:rtl/>
        </w:rPr>
        <w:t xml:space="preserve"> طفلاً معاقاً قد</w:t>
      </w:r>
      <w:r w:rsidR="008D0558">
        <w:rPr>
          <w:rFonts w:hint="cs"/>
          <w:rtl/>
        </w:rPr>
        <w:t> </w:t>
      </w:r>
      <w:r>
        <w:rPr>
          <w:rtl/>
        </w:rPr>
        <w:t>تلقوا مساعدة تعليمية.</w:t>
      </w:r>
    </w:p>
    <w:p w14:paraId="7736C16F" w14:textId="65FEE864" w:rsidR="00814FDF" w:rsidRPr="00F27D85" w:rsidRDefault="00814FDF" w:rsidP="00444956">
      <w:pPr>
        <w:pStyle w:val="SingleTxtGA"/>
        <w:spacing w:line="346" w:lineRule="exact"/>
        <w:rPr>
          <w:spacing w:val="-4"/>
          <w:rtl/>
        </w:rPr>
      </w:pPr>
      <w:r w:rsidRPr="006D0012">
        <w:rPr>
          <w:rtl/>
        </w:rPr>
        <w:t>200</w:t>
      </w:r>
      <w:r>
        <w:rPr>
          <w:rtl/>
        </w:rPr>
        <w:t>-</w:t>
      </w:r>
      <w:r>
        <w:rPr>
          <w:rtl/>
        </w:rPr>
        <w:tab/>
        <w:t>ودعمت حكومة سري لانكا أيضاً المنظمات غير الحكومية التي تساعد الأطفال المعوقين في</w:t>
      </w:r>
      <w:r w:rsidR="001A5FA5">
        <w:rPr>
          <w:rFonts w:hint="cs"/>
          <w:rtl/>
        </w:rPr>
        <w:t> </w:t>
      </w:r>
      <w:r w:rsidRPr="008D0558">
        <w:rPr>
          <w:rtl/>
        </w:rPr>
        <w:t>مختلف أنحاء البلد. ولهذا الغرض، منحت امتيازات ضريبية لهذه "الدور" التي ترصدها المنظمات غير الحكومية</w:t>
      </w:r>
      <w:r w:rsidRPr="00F27D85">
        <w:rPr>
          <w:spacing w:val="-4"/>
          <w:rtl/>
        </w:rPr>
        <w:t xml:space="preserve"> في الحالات التي قد تواجه فيها الحكومة قيود</w:t>
      </w:r>
      <w:r w:rsidR="001A5FA5">
        <w:rPr>
          <w:spacing w:val="-4"/>
          <w:rtl/>
        </w:rPr>
        <w:t xml:space="preserve">اً </w:t>
      </w:r>
      <w:r w:rsidRPr="00F27D85">
        <w:rPr>
          <w:spacing w:val="-4"/>
          <w:rtl/>
        </w:rPr>
        <w:t xml:space="preserve">معينة في إنشاء مثل هذه الدور للأطفال المعوقين. </w:t>
      </w:r>
    </w:p>
    <w:p w14:paraId="0AA7B963" w14:textId="77777777" w:rsidR="00814FDF" w:rsidRDefault="00814FDF" w:rsidP="00444956">
      <w:pPr>
        <w:pStyle w:val="SingleTxtGA"/>
        <w:spacing w:line="346" w:lineRule="exact"/>
        <w:rPr>
          <w:rtl/>
        </w:rPr>
      </w:pPr>
      <w:r w:rsidRPr="006D0012">
        <w:rPr>
          <w:rtl/>
        </w:rPr>
        <w:t>201</w:t>
      </w:r>
      <w:r>
        <w:rPr>
          <w:rtl/>
        </w:rPr>
        <w:t>-</w:t>
      </w:r>
      <w:r>
        <w:rPr>
          <w:rtl/>
        </w:rPr>
        <w:tab/>
      </w:r>
      <w:r w:rsidRPr="00F27D85">
        <w:rPr>
          <w:spacing w:val="-4"/>
          <w:rtl/>
        </w:rPr>
        <w:t xml:space="preserve">وتسعى المنظمات التي تتصدر العمل من أجل الأطفال ذوي الإعاقة، مثل مركز </w:t>
      </w:r>
      <w:proofErr w:type="spellStart"/>
      <w:r w:rsidRPr="00F27D85">
        <w:rPr>
          <w:spacing w:val="-4"/>
          <w:rtl/>
        </w:rPr>
        <w:t>سينيهاسا</w:t>
      </w:r>
      <w:proofErr w:type="spellEnd"/>
      <w:r w:rsidRPr="00F27D85">
        <w:rPr>
          <w:spacing w:val="-4"/>
          <w:rtl/>
        </w:rPr>
        <w:t xml:space="preserve"> لبحوث الموارد</w:t>
      </w:r>
      <w:r>
        <w:rPr>
          <w:rtl/>
        </w:rPr>
        <w:t xml:space="preserve"> التعليمية والمعلومات من أجل إدماج الأطفال ذوي الاحتياجات الإنمائية الخاصة في التعليم العام من خلال الرعاية السريرية، وتدريب الموظفين المعنيين، وكذلك الآباء. ويتمثل أحد الأنشطة الرئيسية في الدعوة على مستوى المقاطعات لضمان عدم استبعاد أي طفل. وحتى الآن، نفذت برامج دعوة ذات شأن بعنوان "</w:t>
      </w:r>
      <w:proofErr w:type="spellStart"/>
      <w:r>
        <w:rPr>
          <w:rtl/>
        </w:rPr>
        <w:t>سينيهاسا</w:t>
      </w:r>
      <w:proofErr w:type="spellEnd"/>
      <w:r>
        <w:rPr>
          <w:rtl/>
        </w:rPr>
        <w:t xml:space="preserve"> </w:t>
      </w:r>
      <w:proofErr w:type="spellStart"/>
      <w:r>
        <w:rPr>
          <w:rtl/>
        </w:rPr>
        <w:t>غاماتا</w:t>
      </w:r>
      <w:proofErr w:type="spellEnd"/>
      <w:r>
        <w:rPr>
          <w:rtl/>
        </w:rPr>
        <w:t xml:space="preserve">" في </w:t>
      </w:r>
      <w:proofErr w:type="spellStart"/>
      <w:r>
        <w:rPr>
          <w:rtl/>
        </w:rPr>
        <w:t>راتنابورا</w:t>
      </w:r>
      <w:proofErr w:type="spellEnd"/>
      <w:r>
        <w:rPr>
          <w:rtl/>
        </w:rPr>
        <w:t xml:space="preserve"> </w:t>
      </w:r>
      <w:proofErr w:type="spellStart"/>
      <w:r>
        <w:rPr>
          <w:rtl/>
        </w:rPr>
        <w:t>وأمبارا</w:t>
      </w:r>
      <w:proofErr w:type="spellEnd"/>
      <w:r>
        <w:rPr>
          <w:rtl/>
        </w:rPr>
        <w:t xml:space="preserve"> </w:t>
      </w:r>
      <w:proofErr w:type="spellStart"/>
      <w:r>
        <w:rPr>
          <w:rtl/>
        </w:rPr>
        <w:t>وموناراغالا</w:t>
      </w:r>
      <w:proofErr w:type="spellEnd"/>
      <w:r>
        <w:rPr>
          <w:rtl/>
        </w:rPr>
        <w:t xml:space="preserve"> </w:t>
      </w:r>
      <w:proofErr w:type="spellStart"/>
      <w:r>
        <w:rPr>
          <w:rtl/>
        </w:rPr>
        <w:t>وأنورادابورا</w:t>
      </w:r>
      <w:proofErr w:type="spellEnd"/>
      <w:r>
        <w:rPr>
          <w:rtl/>
        </w:rPr>
        <w:t xml:space="preserve"> </w:t>
      </w:r>
      <w:proofErr w:type="spellStart"/>
      <w:r>
        <w:rPr>
          <w:rtl/>
        </w:rPr>
        <w:t>وبولوناروا</w:t>
      </w:r>
      <w:proofErr w:type="spellEnd"/>
      <w:r>
        <w:rPr>
          <w:rtl/>
        </w:rPr>
        <w:t xml:space="preserve"> للتعرف على جميع الأطفال </w:t>
      </w:r>
      <w:r w:rsidRPr="00F27D85">
        <w:rPr>
          <w:spacing w:val="-4"/>
          <w:rtl/>
        </w:rPr>
        <w:t>في كل مقاطعة. وشاركت جميع قطاعات الخدمات ذات الصلة في المقاطعة في فحص هؤلاء الأطفال وأسرهم</w:t>
      </w:r>
      <w:r>
        <w:rPr>
          <w:rtl/>
        </w:rPr>
        <w:t xml:space="preserve"> وتلبية احتياجاتهم. ويقوم بالرصد مركز </w:t>
      </w:r>
      <w:proofErr w:type="spellStart"/>
      <w:r>
        <w:rPr>
          <w:rtl/>
        </w:rPr>
        <w:t>سينيهاسا</w:t>
      </w:r>
      <w:proofErr w:type="spellEnd"/>
      <w:r>
        <w:rPr>
          <w:rtl/>
        </w:rPr>
        <w:t xml:space="preserve"> للبحوث والمعلومات ذات الصلة بالموارد التعليمية.</w:t>
      </w:r>
    </w:p>
    <w:p w14:paraId="5F7FBA65" w14:textId="77777777" w:rsidR="00814FDF" w:rsidRDefault="00814FDF" w:rsidP="00444956">
      <w:pPr>
        <w:pStyle w:val="SingleTxtGA"/>
        <w:spacing w:line="346" w:lineRule="exact"/>
        <w:rPr>
          <w:rtl/>
        </w:rPr>
      </w:pPr>
      <w:r w:rsidRPr="006D0012">
        <w:rPr>
          <w:rtl/>
        </w:rPr>
        <w:t>202</w:t>
      </w:r>
      <w:r>
        <w:rPr>
          <w:rtl/>
        </w:rPr>
        <w:t>-</w:t>
      </w:r>
      <w:r w:rsidRPr="00F27D85">
        <w:rPr>
          <w:spacing w:val="-4"/>
          <w:rtl/>
        </w:rPr>
        <w:tab/>
        <w:t>ونظمت رابطة سري لانكا لنماء الطفل، بقوتها العاملة المتعددة التخصصات من المهنيين الصحيين</w:t>
      </w:r>
      <w:r>
        <w:rPr>
          <w:rtl/>
        </w:rPr>
        <w:t xml:space="preserve">، عيادات وحلقات عمل تدريبية لموظفي الرعاية الصحية المجتمعية والمعلمين بشأن الكشف المبكر عن مرض التوحد وغيره من اضطرابات النمو والتدخل في هذا المجال. وتعاونت الرابطة المذكورة مع وزارة التعليم لتدريب معلمي المدارس الابتدائية في جميع المدارس الوطنية في البلد ومستشاري التعليم الملحقين بمكاتب التعليم في المناطق. وتم تدريب جميع معلمي الصفين </w:t>
      </w:r>
      <w:r w:rsidRPr="006D0012">
        <w:rPr>
          <w:rtl/>
        </w:rPr>
        <w:t>1</w:t>
      </w:r>
      <w:r>
        <w:rPr>
          <w:rtl/>
        </w:rPr>
        <w:t xml:space="preserve"> و</w:t>
      </w:r>
      <w:r w:rsidRPr="006D0012">
        <w:rPr>
          <w:rtl/>
        </w:rPr>
        <w:t>2</w:t>
      </w:r>
      <w:r>
        <w:rPr>
          <w:rtl/>
        </w:rPr>
        <w:t xml:space="preserve"> نتيجة للكشف والتدخل فيما يتصل بالأطفال المصابين بالتوحد واضطرابات النمو، وتم وضع العديد من وحدات التدريب. </w:t>
      </w:r>
    </w:p>
    <w:p w14:paraId="421E8DB5" w14:textId="77777777" w:rsidR="00814FDF" w:rsidRDefault="00814FDF" w:rsidP="00444956">
      <w:pPr>
        <w:pStyle w:val="SingleTxtGA"/>
        <w:spacing w:line="346" w:lineRule="exact"/>
        <w:rPr>
          <w:rtl/>
        </w:rPr>
      </w:pPr>
      <w:r w:rsidRPr="006D0012">
        <w:rPr>
          <w:rtl/>
        </w:rPr>
        <w:t>203</w:t>
      </w:r>
      <w:r>
        <w:rPr>
          <w:rtl/>
        </w:rPr>
        <w:t>-</w:t>
      </w:r>
      <w:r>
        <w:rPr>
          <w:rtl/>
        </w:rPr>
        <w:tab/>
        <w:t xml:space="preserve">واتخذت الحكومة أيضاً مبادرات لتخصيص أموال لإنشاء مراكز مطالعة للأطفال المعوقين. </w:t>
      </w:r>
    </w:p>
    <w:p w14:paraId="292F2A81" w14:textId="77777777" w:rsidR="00814FDF" w:rsidRPr="006D0012" w:rsidRDefault="00814FDF" w:rsidP="00F27D85">
      <w:pPr>
        <w:pStyle w:val="HChGA"/>
        <w:rPr>
          <w:rtl/>
        </w:rPr>
      </w:pPr>
      <w:r w:rsidRPr="006D0012">
        <w:rPr>
          <w:rtl/>
        </w:rPr>
        <w:tab/>
        <w:t>سابعاً-</w:t>
      </w:r>
      <w:r w:rsidRPr="006D0012">
        <w:rPr>
          <w:rtl/>
        </w:rPr>
        <w:tab/>
        <w:t>التزامات محددة</w:t>
      </w:r>
    </w:p>
    <w:p w14:paraId="35F0D207" w14:textId="0859B163" w:rsidR="00814FDF" w:rsidRPr="006D0012" w:rsidRDefault="00814FDF" w:rsidP="00F27D85">
      <w:pPr>
        <w:pStyle w:val="H1GA"/>
        <w:rPr>
          <w:rtl/>
        </w:rPr>
      </w:pPr>
      <w:r w:rsidRPr="006D0012">
        <w:rPr>
          <w:rtl/>
        </w:rPr>
        <w:tab/>
      </w:r>
      <w:r w:rsidRPr="006D0012">
        <w:rPr>
          <w:rtl/>
        </w:rPr>
        <w:tab/>
        <w:t>المادة 31</w:t>
      </w:r>
      <w:r w:rsidR="00F27D85" w:rsidRPr="006D0012">
        <w:rPr>
          <w:rtl/>
        </w:rPr>
        <w:tab/>
      </w:r>
      <w:r w:rsidR="00F27D85" w:rsidRPr="006D0012">
        <w:rPr>
          <w:rtl/>
        </w:rPr>
        <w:br/>
      </w:r>
      <w:r w:rsidRPr="006D0012">
        <w:rPr>
          <w:rtl/>
        </w:rPr>
        <w:t>الإحصاءات وجمع البيانات</w:t>
      </w:r>
    </w:p>
    <w:p w14:paraId="72B622AB" w14:textId="77777777" w:rsidR="00814FDF" w:rsidRDefault="00814FDF" w:rsidP="00444956">
      <w:pPr>
        <w:pStyle w:val="SingleTxtGA"/>
        <w:spacing w:line="350" w:lineRule="exact"/>
        <w:rPr>
          <w:rtl/>
        </w:rPr>
      </w:pPr>
      <w:r w:rsidRPr="006D0012">
        <w:rPr>
          <w:rtl/>
        </w:rPr>
        <w:t>204</w:t>
      </w:r>
      <w:r>
        <w:rPr>
          <w:rtl/>
        </w:rPr>
        <w:t>-</w:t>
      </w:r>
      <w:r>
        <w:rPr>
          <w:rtl/>
        </w:rPr>
        <w:tab/>
      </w:r>
      <w:r w:rsidRPr="006F1503">
        <w:rPr>
          <w:spacing w:val="-4"/>
          <w:rtl/>
        </w:rPr>
        <w:t>في الوقت الحاضر، تقوم إدارة التعداد والإحصاء في سري لانكا بتجميع الإحصاءات عن المعوقين.</w:t>
      </w:r>
      <w:r>
        <w:rPr>
          <w:rtl/>
        </w:rPr>
        <w:t xml:space="preserve"> </w:t>
      </w:r>
      <w:r w:rsidRPr="006F1503">
        <w:rPr>
          <w:spacing w:val="-4"/>
          <w:rtl/>
        </w:rPr>
        <w:t>وبالإضافة إلى ذلك، يتيح المصرف المركزي لسري لانكا أيضاً بياناته عن عدد المعوقين في عدد من التقارير</w:t>
      </w:r>
      <w:r>
        <w:rPr>
          <w:rtl/>
        </w:rPr>
        <w:t xml:space="preserve">. كما تقوم دائرة التعداد والإحصاء ووزارتا الصحة والتعليم ووزارة الرعاية الاجتماعية بجمع بيانات محددة ذات صلة بولاياتها على المستوى الوطني وعلى مستوى المقاطعات والمحافظات والشعب. </w:t>
      </w:r>
    </w:p>
    <w:p w14:paraId="505CE8F0" w14:textId="77777777" w:rsidR="00814FDF" w:rsidRDefault="00814FDF" w:rsidP="00444956">
      <w:pPr>
        <w:pStyle w:val="SingleTxtGA"/>
        <w:spacing w:line="350" w:lineRule="exact"/>
        <w:rPr>
          <w:rtl/>
        </w:rPr>
      </w:pPr>
      <w:r w:rsidRPr="006D0012">
        <w:rPr>
          <w:rtl/>
        </w:rPr>
        <w:t>205</w:t>
      </w:r>
      <w:r>
        <w:rPr>
          <w:rtl/>
        </w:rPr>
        <w:t>-</w:t>
      </w:r>
      <w:r>
        <w:rPr>
          <w:rtl/>
        </w:rPr>
        <w:tab/>
        <w:t xml:space="preserve">وبعد أن سلمت الميزانية الوطنية لعام </w:t>
      </w:r>
      <w:r w:rsidRPr="006D0012">
        <w:rPr>
          <w:rtl/>
        </w:rPr>
        <w:t>2019</w:t>
      </w:r>
      <w:r>
        <w:rPr>
          <w:rtl/>
        </w:rPr>
        <w:t xml:space="preserve"> بالحاجة إلى بيانات شاملة ودقيقة في صياغة </w:t>
      </w:r>
      <w:r w:rsidRPr="00F27D85">
        <w:rPr>
          <w:spacing w:val="-4"/>
          <w:rtl/>
        </w:rPr>
        <w:t>السياسات ورصد الميزانيات، أدرجت الميزانية اعتمادات خاصة لإجراء تعداد خاص للأشخاص ذوي الإعاقة،</w:t>
      </w:r>
      <w:r>
        <w:rPr>
          <w:rtl/>
        </w:rPr>
        <w:t xml:space="preserve"> مما يمكن الخزانة من رصد اعتمادات دقيقة لتقديم الخدمات وتحديد أهداف للوكالات المعنية. </w:t>
      </w:r>
    </w:p>
    <w:p w14:paraId="176131E8" w14:textId="77777777" w:rsidR="00814FDF" w:rsidRDefault="00814FDF" w:rsidP="00444956">
      <w:pPr>
        <w:pStyle w:val="SingleTxtGA"/>
        <w:spacing w:line="350" w:lineRule="exact"/>
        <w:rPr>
          <w:rtl/>
        </w:rPr>
      </w:pPr>
      <w:r w:rsidRPr="006D0012">
        <w:rPr>
          <w:rtl/>
        </w:rPr>
        <w:lastRenderedPageBreak/>
        <w:t>206</w:t>
      </w:r>
      <w:r>
        <w:rPr>
          <w:rtl/>
        </w:rPr>
        <w:t>-</w:t>
      </w:r>
      <w:r>
        <w:rPr>
          <w:rtl/>
        </w:rPr>
        <w:tab/>
      </w:r>
      <w:r w:rsidRPr="00F27D85">
        <w:rPr>
          <w:spacing w:val="-4"/>
          <w:rtl/>
        </w:rPr>
        <w:t xml:space="preserve">وتقترح خطة العمل الوطنية لحقوق الإنسان للفترة </w:t>
      </w:r>
      <w:r w:rsidRPr="006D0012">
        <w:rPr>
          <w:spacing w:val="-4"/>
          <w:rtl/>
        </w:rPr>
        <w:t>2017</w:t>
      </w:r>
      <w:r w:rsidRPr="00F27D85">
        <w:rPr>
          <w:spacing w:val="-4"/>
          <w:rtl/>
        </w:rPr>
        <w:t>-</w:t>
      </w:r>
      <w:r w:rsidRPr="006D0012">
        <w:rPr>
          <w:spacing w:val="-4"/>
          <w:rtl/>
        </w:rPr>
        <w:t>2021</w:t>
      </w:r>
      <w:r w:rsidRPr="00F27D85">
        <w:rPr>
          <w:spacing w:val="-4"/>
          <w:rtl/>
        </w:rPr>
        <w:t xml:space="preserve"> أيضاً إعداد البيانات والإحصاءات</w:t>
      </w:r>
      <w:r>
        <w:rPr>
          <w:rtl/>
        </w:rPr>
        <w:t xml:space="preserve"> </w:t>
      </w:r>
      <w:r w:rsidRPr="00F27D85">
        <w:rPr>
          <w:spacing w:val="-4"/>
          <w:rtl/>
        </w:rPr>
        <w:t>في أشكال ميسرة وتكنولوجيا ذات صلة لضمان عدم التمييز. وتخضع هذه العملية لحماية البيانات والبروتوكولات</w:t>
      </w:r>
      <w:r>
        <w:rPr>
          <w:rtl/>
        </w:rPr>
        <w:t xml:space="preserve"> لضمان خصوصية الأشخاص ذوي الإعاقة.</w:t>
      </w:r>
    </w:p>
    <w:p w14:paraId="06C44848" w14:textId="17637E40" w:rsidR="00814FDF" w:rsidRDefault="00814FDF" w:rsidP="00444956">
      <w:pPr>
        <w:pStyle w:val="SingleTxtGA"/>
        <w:spacing w:line="350" w:lineRule="exact"/>
        <w:rPr>
          <w:rtl/>
        </w:rPr>
      </w:pPr>
      <w:r w:rsidRPr="006D0012">
        <w:rPr>
          <w:rtl/>
        </w:rPr>
        <w:t>207</w:t>
      </w:r>
      <w:r>
        <w:rPr>
          <w:rtl/>
        </w:rPr>
        <w:t>-</w:t>
      </w:r>
      <w:r>
        <w:rPr>
          <w:rtl/>
        </w:rPr>
        <w:tab/>
        <w:t xml:space="preserve">وقد أدخلت دائرة التعداد والإحصاء بالفعل أسئلة لتحديد حالة الإعاقة للأشخاص في الدراسات الاستقصائية المنتظمة للأسر المعيشية، مثل الدراسة الاستقصائية للقوى العاملة في سري لانكا (الدراسة الاستقصائية منذ عام </w:t>
      </w:r>
      <w:r w:rsidRPr="006D0012">
        <w:rPr>
          <w:rtl/>
        </w:rPr>
        <w:t>2018</w:t>
      </w:r>
      <w:r>
        <w:rPr>
          <w:rtl/>
        </w:rPr>
        <w:t xml:space="preserve"> فصاعداً) والدراسة الاستقصائية لدخل ونفقات الأسر المعيشية (أدرجت أسئلة جديدة في الدراسة الاستقصائية لعام </w:t>
      </w:r>
      <w:r w:rsidRPr="006D0012">
        <w:rPr>
          <w:rtl/>
        </w:rPr>
        <w:t>2019</w:t>
      </w:r>
      <w:r w:rsidR="00805DB0" w:rsidRPr="00805DB0">
        <w:rPr>
          <w:rtl/>
        </w:rPr>
        <w:t xml:space="preserve">)، </w:t>
      </w:r>
      <w:r>
        <w:rPr>
          <w:rtl/>
        </w:rPr>
        <w:t xml:space="preserve">ولا سيما لمراعاة الحاجة إلى حساب مؤشرات أهداف التنمية المستدامة ذات الصلة. وسيتضمن تعداد السكان والمساكن لعام </w:t>
      </w:r>
      <w:r w:rsidRPr="006D0012">
        <w:rPr>
          <w:rtl/>
        </w:rPr>
        <w:t>2021</w:t>
      </w:r>
      <w:r>
        <w:rPr>
          <w:rtl/>
        </w:rPr>
        <w:t xml:space="preserve"> أسئلة مفصلة حول الإعاقة (بالاستناد إلى أسئلة مجموعة واشنطن) في </w:t>
      </w:r>
      <w:proofErr w:type="gramStart"/>
      <w:r>
        <w:rPr>
          <w:rtl/>
        </w:rPr>
        <w:t>استبيان</w:t>
      </w:r>
      <w:proofErr w:type="gramEnd"/>
      <w:r>
        <w:rPr>
          <w:rtl/>
        </w:rPr>
        <w:t xml:space="preserve"> المسح.</w:t>
      </w:r>
    </w:p>
    <w:p w14:paraId="625D340E" w14:textId="1910D206" w:rsidR="00814FDF" w:rsidRPr="006D0012" w:rsidRDefault="00814FDF" w:rsidP="00F27D85">
      <w:pPr>
        <w:pStyle w:val="H1GA"/>
        <w:rPr>
          <w:rtl/>
        </w:rPr>
      </w:pPr>
      <w:r w:rsidRPr="006D0012">
        <w:rPr>
          <w:rtl/>
        </w:rPr>
        <w:tab/>
      </w:r>
      <w:r w:rsidRPr="006D0012">
        <w:rPr>
          <w:rtl/>
        </w:rPr>
        <w:tab/>
        <w:t>المادة 32</w:t>
      </w:r>
      <w:r w:rsidR="00F27D85" w:rsidRPr="006D0012">
        <w:rPr>
          <w:rtl/>
        </w:rPr>
        <w:tab/>
      </w:r>
      <w:r w:rsidR="00F27D85" w:rsidRPr="006D0012">
        <w:rPr>
          <w:rtl/>
        </w:rPr>
        <w:br/>
      </w:r>
      <w:r w:rsidRPr="006D0012">
        <w:rPr>
          <w:rtl/>
        </w:rPr>
        <w:t>التعاون الدولي</w:t>
      </w:r>
    </w:p>
    <w:p w14:paraId="2CA2DCEC" w14:textId="285993BD" w:rsidR="00814FDF" w:rsidRDefault="00814FDF" w:rsidP="00444956">
      <w:pPr>
        <w:pStyle w:val="SingleTxtGA"/>
        <w:rPr>
          <w:rtl/>
        </w:rPr>
      </w:pPr>
      <w:r w:rsidRPr="006D0012">
        <w:rPr>
          <w:rtl/>
        </w:rPr>
        <w:t>208</w:t>
      </w:r>
      <w:r>
        <w:rPr>
          <w:rtl/>
        </w:rPr>
        <w:t>-</w:t>
      </w:r>
      <w:r>
        <w:rPr>
          <w:rtl/>
        </w:rPr>
        <w:tab/>
        <w:t xml:space="preserve">تنص المادة </w:t>
      </w:r>
      <w:r w:rsidRPr="006D0012">
        <w:rPr>
          <w:rtl/>
        </w:rPr>
        <w:t>27</w:t>
      </w:r>
      <w:r>
        <w:rPr>
          <w:rtl/>
        </w:rPr>
        <w:t>(</w:t>
      </w:r>
      <w:r w:rsidRPr="006D0012">
        <w:rPr>
          <w:rtl/>
        </w:rPr>
        <w:t>1</w:t>
      </w:r>
      <w:r w:rsidR="00805DB0" w:rsidRPr="006D0012">
        <w:rPr>
          <w:rtl/>
        </w:rPr>
        <w:t>5</w:t>
      </w:r>
      <w:r w:rsidR="00805DB0" w:rsidRPr="00805DB0">
        <w:rPr>
          <w:rtl/>
        </w:rPr>
        <w:t xml:space="preserve">) </w:t>
      </w:r>
      <w:r>
        <w:rPr>
          <w:rtl/>
        </w:rPr>
        <w:t>من دستور سري لانكا على ما يلي:</w:t>
      </w:r>
    </w:p>
    <w:p w14:paraId="7F02096B" w14:textId="77777777" w:rsidR="00814FDF" w:rsidRPr="00F27D85" w:rsidRDefault="00814FDF" w:rsidP="00444956">
      <w:pPr>
        <w:pStyle w:val="SingleTxtGA"/>
        <w:ind w:left="1928"/>
        <w:rPr>
          <w:spacing w:val="-4"/>
          <w:rtl/>
        </w:rPr>
      </w:pPr>
      <w:r>
        <w:rPr>
          <w:rtl/>
        </w:rPr>
        <w:tab/>
        <w:t xml:space="preserve">"تعزز الدولة السلم، والأمن والتعاون الدوليين، وتقيم نظاماً اقتصادياً واجتماعياً دولياً </w:t>
      </w:r>
      <w:r w:rsidRPr="00F27D85">
        <w:rPr>
          <w:spacing w:val="-4"/>
          <w:rtl/>
        </w:rPr>
        <w:t xml:space="preserve">عادلاً ومنصفاً، وتسعى إلى تعزيز احترام القانون الدولي والالتزامات </w:t>
      </w:r>
      <w:proofErr w:type="spellStart"/>
      <w:r w:rsidRPr="00F27D85">
        <w:rPr>
          <w:spacing w:val="-4"/>
          <w:rtl/>
        </w:rPr>
        <w:t>التعاهدية</w:t>
      </w:r>
      <w:proofErr w:type="spellEnd"/>
      <w:r w:rsidRPr="00F27D85">
        <w:rPr>
          <w:spacing w:val="-4"/>
          <w:rtl/>
        </w:rPr>
        <w:t xml:space="preserve"> في التعامل بين الأمم".</w:t>
      </w:r>
    </w:p>
    <w:p w14:paraId="0C305D36" w14:textId="77777777" w:rsidR="00814FDF" w:rsidRDefault="00814FDF" w:rsidP="00444956">
      <w:pPr>
        <w:pStyle w:val="SingleTxtGA"/>
        <w:rPr>
          <w:rtl/>
        </w:rPr>
      </w:pPr>
      <w:r w:rsidRPr="006D0012">
        <w:rPr>
          <w:rtl/>
        </w:rPr>
        <w:t>209</w:t>
      </w:r>
      <w:r>
        <w:rPr>
          <w:rtl/>
        </w:rPr>
        <w:t>-</w:t>
      </w:r>
      <w:r w:rsidRPr="00F27D85">
        <w:rPr>
          <w:spacing w:val="-4"/>
          <w:rtl/>
        </w:rPr>
        <w:tab/>
        <w:t xml:space="preserve">وتحيط حكومة سري لانكا علماً أيضاً بالهدف </w:t>
      </w:r>
      <w:r w:rsidRPr="006D0012">
        <w:rPr>
          <w:spacing w:val="-4"/>
          <w:rtl/>
        </w:rPr>
        <w:t>17</w:t>
      </w:r>
      <w:r w:rsidRPr="00F27D85">
        <w:rPr>
          <w:spacing w:val="-4"/>
          <w:rtl/>
        </w:rPr>
        <w:t xml:space="preserve"> من أهداف التنمية المستدامة الذي يعزز الشراكات</w:t>
      </w:r>
      <w:r>
        <w:rPr>
          <w:rtl/>
        </w:rPr>
        <w:t xml:space="preserve"> العالمية في تحقيق التنمية المستدامة. وتدرك سري لانكا ضرورة التعاون الدولي ومزاياه، لا سيما في المسائل المتعلقة بالإعاقة. </w:t>
      </w:r>
    </w:p>
    <w:p w14:paraId="3674A687" w14:textId="77777777" w:rsidR="00814FDF" w:rsidRDefault="00814FDF" w:rsidP="00444956">
      <w:pPr>
        <w:pStyle w:val="SingleTxtGA"/>
        <w:rPr>
          <w:rtl/>
        </w:rPr>
      </w:pPr>
      <w:r w:rsidRPr="006D0012">
        <w:rPr>
          <w:rtl/>
        </w:rPr>
        <w:t>210</w:t>
      </w:r>
      <w:r>
        <w:rPr>
          <w:rtl/>
        </w:rPr>
        <w:t>-</w:t>
      </w:r>
      <w:r>
        <w:rPr>
          <w:rtl/>
        </w:rPr>
        <w:tab/>
        <w:t xml:space="preserve">وتستضيف سري لانكا أيضاً وكالات الأمم المتحدة والمنظمات الدولية والمنظمات غير الحكومية التي تعالج القضايا المتعلقة بالمعوقين. وفيما يلي عدد قليل منها: </w:t>
      </w:r>
    </w:p>
    <w:p w14:paraId="34254E94" w14:textId="695A79D5" w:rsidR="00814FDF" w:rsidRDefault="00814FDF" w:rsidP="00444956">
      <w:pPr>
        <w:pStyle w:val="Bullet1GA"/>
        <w:rPr>
          <w:rtl/>
        </w:rPr>
      </w:pPr>
      <w:r>
        <w:rPr>
          <w:rtl/>
        </w:rPr>
        <w:t xml:space="preserve">انخرطت "منظمة إعادة تأهيل المعوقين" في لجنة التعليم العالي والمهني في سري لانكا. ويتمثل الهدف الرئيسي للمنظمة في توفير موطن عمل لائق للمعوقين في سوق العمل من خلال التدريب المهني الجيد؛ </w:t>
      </w:r>
      <w:r w:rsidR="00F36834">
        <w:rPr>
          <w:rFonts w:hint="cs"/>
          <w:rtl/>
        </w:rPr>
        <w:t xml:space="preserve"> </w:t>
      </w:r>
    </w:p>
    <w:p w14:paraId="16444CD3" w14:textId="40A32979" w:rsidR="00814FDF" w:rsidRDefault="00814FDF" w:rsidP="00444956">
      <w:pPr>
        <w:pStyle w:val="Bullet1GA"/>
        <w:rPr>
          <w:rtl/>
        </w:rPr>
      </w:pPr>
      <w:r>
        <w:rPr>
          <w:rtl/>
        </w:rPr>
        <w:t xml:space="preserve">تعمل منظمة "الإنسانية والإدماج" في سري لانكا منذ عام </w:t>
      </w:r>
      <w:r w:rsidRPr="006D0012">
        <w:rPr>
          <w:rtl/>
        </w:rPr>
        <w:t>200</w:t>
      </w:r>
      <w:r w:rsidR="00805DB0" w:rsidRPr="006D0012">
        <w:rPr>
          <w:rtl/>
        </w:rPr>
        <w:t>4</w:t>
      </w:r>
      <w:r w:rsidR="00805DB0" w:rsidRPr="00805DB0">
        <w:rPr>
          <w:rtl/>
        </w:rPr>
        <w:t xml:space="preserve">. </w:t>
      </w:r>
      <w:r>
        <w:rPr>
          <w:rtl/>
        </w:rPr>
        <w:t xml:space="preserve">ويهدف مشروعها لإعادة التأهيل البدني إلى تحسين الجودة والوصول إلى خدمات إعادة التأهيل البدني في سري لانكا للسكان الضعفاء الذين يعانون من إصابات وإعاقات. وحتى الآن، وفّرت </w:t>
      </w:r>
      <w:r w:rsidRPr="000658F8">
        <w:rPr>
          <w:spacing w:val="-4"/>
          <w:rtl/>
        </w:rPr>
        <w:t xml:space="preserve">هذه المنظمة وركّبت </w:t>
      </w:r>
      <w:r w:rsidRPr="006D0012">
        <w:rPr>
          <w:spacing w:val="-4"/>
          <w:rtl/>
        </w:rPr>
        <w:t>115</w:t>
      </w:r>
      <w:r w:rsidRPr="000658F8">
        <w:rPr>
          <w:spacing w:val="-4"/>
          <w:rtl/>
        </w:rPr>
        <w:t xml:space="preserve"> </w:t>
      </w:r>
      <w:r w:rsidRPr="006D0012">
        <w:rPr>
          <w:spacing w:val="-4"/>
          <w:rtl/>
        </w:rPr>
        <w:t>3</w:t>
      </w:r>
      <w:r w:rsidRPr="000658F8">
        <w:rPr>
          <w:spacing w:val="-4"/>
          <w:rtl/>
        </w:rPr>
        <w:t xml:space="preserve"> جهازاً للأطراف الاصطناعية وتقويم العظام، وأجرت </w:t>
      </w:r>
      <w:r w:rsidRPr="006D0012">
        <w:rPr>
          <w:spacing w:val="-4"/>
          <w:rtl/>
        </w:rPr>
        <w:t>291</w:t>
      </w:r>
      <w:r w:rsidRPr="000658F8">
        <w:rPr>
          <w:spacing w:val="-4"/>
          <w:rtl/>
        </w:rPr>
        <w:t xml:space="preserve"> </w:t>
      </w:r>
      <w:r w:rsidRPr="006D0012">
        <w:rPr>
          <w:spacing w:val="-4"/>
          <w:rtl/>
        </w:rPr>
        <w:t>2</w:t>
      </w:r>
      <w:r w:rsidRPr="000658F8">
        <w:rPr>
          <w:spacing w:val="-4"/>
          <w:rtl/>
        </w:rPr>
        <w:t xml:space="preserve"> جلسة</w:t>
      </w:r>
      <w:r>
        <w:rPr>
          <w:rtl/>
        </w:rPr>
        <w:t xml:space="preserve"> علاج طبيعي، ووفّرت </w:t>
      </w:r>
      <w:r w:rsidRPr="006D0012">
        <w:rPr>
          <w:rtl/>
        </w:rPr>
        <w:t>119</w:t>
      </w:r>
      <w:r>
        <w:rPr>
          <w:rtl/>
        </w:rPr>
        <w:t xml:space="preserve"> </w:t>
      </w:r>
      <w:r w:rsidRPr="006D0012">
        <w:rPr>
          <w:rtl/>
        </w:rPr>
        <w:t>1</w:t>
      </w:r>
      <w:r>
        <w:rPr>
          <w:rtl/>
        </w:rPr>
        <w:t xml:space="preserve"> جهازاً للتنقل.</w:t>
      </w:r>
    </w:p>
    <w:p w14:paraId="5543F1F3" w14:textId="77777777" w:rsidR="00814FDF" w:rsidRDefault="00814FDF" w:rsidP="00444956">
      <w:pPr>
        <w:pStyle w:val="SingleTxtGA"/>
        <w:rPr>
          <w:rtl/>
        </w:rPr>
      </w:pPr>
      <w:r w:rsidRPr="006D0012">
        <w:rPr>
          <w:rtl/>
        </w:rPr>
        <w:t>211</w:t>
      </w:r>
      <w:r>
        <w:rPr>
          <w:rtl/>
        </w:rPr>
        <w:t>-</w:t>
      </w:r>
      <w:r>
        <w:rPr>
          <w:rtl/>
        </w:rPr>
        <w:tab/>
        <w:t>وتحضر سري لانكا مؤتمر الدول الأطراف في اتفاقية حقوق الأشخاص ذوي الإعاقة الذي يعقد في مقر الأمم المتحدة بنيويورك. كما شارك البلد على نطاق واسع في عملية الاستعراض الدوري الشامل، وقد قبل عدداً من توصيات الفريق العامل من أجل تنفيذها فيما يتعلق بحقوق الأشخاص ذوي الإعاقة.</w:t>
      </w:r>
    </w:p>
    <w:p w14:paraId="2AA5D311" w14:textId="75A4FAAD" w:rsidR="00814FDF" w:rsidRDefault="00814FDF" w:rsidP="00444956">
      <w:pPr>
        <w:pStyle w:val="SingleTxtGA"/>
        <w:rPr>
          <w:rFonts w:hint="cs"/>
          <w:rtl/>
        </w:rPr>
      </w:pPr>
      <w:r w:rsidRPr="006D0012">
        <w:rPr>
          <w:rtl/>
        </w:rPr>
        <w:t>212</w:t>
      </w:r>
      <w:r>
        <w:rPr>
          <w:rtl/>
        </w:rPr>
        <w:t>-</w:t>
      </w:r>
      <w:r>
        <w:rPr>
          <w:rtl/>
        </w:rPr>
        <w:tab/>
        <w:t xml:space="preserve">وانضمت سري لانكا أيضاً إلى اتفاقية حظر الألغام المضادة للأفراد في </w:t>
      </w:r>
      <w:r w:rsidRPr="006D0012">
        <w:rPr>
          <w:rtl/>
        </w:rPr>
        <w:t>13</w:t>
      </w:r>
      <w:r>
        <w:rPr>
          <w:rtl/>
        </w:rPr>
        <w:t xml:space="preserve"> كانون الأول/</w:t>
      </w:r>
      <w:r w:rsidR="00C439E7">
        <w:rPr>
          <w:rFonts w:hint="cs"/>
          <w:rtl/>
        </w:rPr>
        <w:t xml:space="preserve"> </w:t>
      </w:r>
      <w:r>
        <w:rPr>
          <w:rtl/>
        </w:rPr>
        <w:t xml:space="preserve">ديسمبر </w:t>
      </w:r>
      <w:r w:rsidRPr="006D0012">
        <w:rPr>
          <w:rtl/>
        </w:rPr>
        <w:t>201</w:t>
      </w:r>
      <w:r w:rsidR="00805DB0" w:rsidRPr="006D0012">
        <w:rPr>
          <w:rtl/>
        </w:rPr>
        <w:t>7</w:t>
      </w:r>
      <w:r w:rsidR="00805DB0" w:rsidRPr="00805DB0">
        <w:rPr>
          <w:rtl/>
        </w:rPr>
        <w:t xml:space="preserve">. </w:t>
      </w:r>
      <w:r>
        <w:rPr>
          <w:rtl/>
        </w:rPr>
        <w:t>وسري لانكا، بوصفها دولة طرف</w:t>
      </w:r>
      <w:r w:rsidR="001A5FA5">
        <w:rPr>
          <w:rtl/>
        </w:rPr>
        <w:t xml:space="preserve">اً </w:t>
      </w:r>
      <w:r>
        <w:rPr>
          <w:rtl/>
        </w:rPr>
        <w:t>في الاتفاقية، ملتزمة بالبرنامج الرامي إلى مساعدة ضحايا الألغام المضادة للأفراد وإعادة تأهيلهم، بمساعدة عدة منظمات من منظمات المجتمع المدني.</w:t>
      </w:r>
    </w:p>
    <w:p w14:paraId="0BF1A497" w14:textId="49DBF77A" w:rsidR="00814FDF" w:rsidRPr="006D0012" w:rsidRDefault="00814FDF" w:rsidP="00F27D85">
      <w:pPr>
        <w:pStyle w:val="H1GA"/>
        <w:rPr>
          <w:rtl/>
        </w:rPr>
      </w:pPr>
      <w:r w:rsidRPr="006D0012">
        <w:rPr>
          <w:rtl/>
        </w:rPr>
        <w:lastRenderedPageBreak/>
        <w:tab/>
      </w:r>
      <w:r w:rsidRPr="006D0012">
        <w:rPr>
          <w:rtl/>
        </w:rPr>
        <w:tab/>
        <w:t>المادة 33</w:t>
      </w:r>
      <w:r w:rsidR="00F27D85" w:rsidRPr="006D0012">
        <w:rPr>
          <w:rtl/>
        </w:rPr>
        <w:tab/>
      </w:r>
      <w:r w:rsidR="00F27D85" w:rsidRPr="006D0012">
        <w:rPr>
          <w:rtl/>
        </w:rPr>
        <w:br/>
      </w:r>
      <w:r w:rsidRPr="006D0012">
        <w:rPr>
          <w:rtl/>
        </w:rPr>
        <w:t>التنفيذ والرصد على الصعيد الوطني</w:t>
      </w:r>
    </w:p>
    <w:p w14:paraId="5043E675" w14:textId="77777777" w:rsidR="00814FDF" w:rsidRDefault="00814FDF" w:rsidP="00444956">
      <w:pPr>
        <w:pStyle w:val="SingleTxtGA"/>
        <w:rPr>
          <w:rtl/>
        </w:rPr>
      </w:pPr>
      <w:r w:rsidRPr="006D0012">
        <w:rPr>
          <w:rtl/>
        </w:rPr>
        <w:t>213</w:t>
      </w:r>
      <w:r>
        <w:rPr>
          <w:rtl/>
        </w:rPr>
        <w:t>-</w:t>
      </w:r>
      <w:r>
        <w:rPr>
          <w:rtl/>
        </w:rPr>
        <w:tab/>
        <w:t xml:space="preserve">تعمل سري لانكا على رعاية الأشخاص ذوي الإعاقة وتمكينهم من خلال سلسلة من المؤسسات في مختلف القطاعات، لضمان توفير الخدمات المحددة الأهداف والامتثال للقوانين والسياسات المتعلقة بالأشخاص ذوي الإعاقة على النحو المشار إليه في الفقرة </w:t>
      </w:r>
      <w:r w:rsidRPr="006D0012">
        <w:rPr>
          <w:rtl/>
        </w:rPr>
        <w:t>17</w:t>
      </w:r>
      <w:r>
        <w:rPr>
          <w:rtl/>
        </w:rPr>
        <w:t xml:space="preserve"> وغيرها في هذا التقرير:</w:t>
      </w:r>
    </w:p>
    <w:p w14:paraId="57ECF9C8" w14:textId="16B1E302" w:rsidR="00814FDF" w:rsidRDefault="00814FDF" w:rsidP="00444956">
      <w:pPr>
        <w:pStyle w:val="Bullet1GA"/>
        <w:rPr>
          <w:rtl/>
        </w:rPr>
      </w:pPr>
      <w:r>
        <w:rPr>
          <w:rtl/>
        </w:rPr>
        <w:t>وزارة الرعاية الاجتماعية:</w:t>
      </w:r>
    </w:p>
    <w:p w14:paraId="39376159" w14:textId="415E757B" w:rsidR="00814FDF" w:rsidRDefault="00814FDF" w:rsidP="00444956">
      <w:pPr>
        <w:pStyle w:val="Bullet1GA"/>
        <w:tabs>
          <w:tab w:val="clear" w:pos="2495"/>
          <w:tab w:val="num" w:pos="3040"/>
        </w:tabs>
        <w:ind w:left="3040"/>
        <w:rPr>
          <w:rtl/>
        </w:rPr>
      </w:pPr>
      <w:r>
        <w:rPr>
          <w:rtl/>
        </w:rPr>
        <w:t>المجلس القومي للأشخاص ذوي الإعاقة؛</w:t>
      </w:r>
    </w:p>
    <w:p w14:paraId="1C9E5832" w14:textId="727A0537" w:rsidR="00814FDF" w:rsidRDefault="00814FDF" w:rsidP="00444956">
      <w:pPr>
        <w:pStyle w:val="Bullet1GA"/>
        <w:tabs>
          <w:tab w:val="clear" w:pos="2495"/>
          <w:tab w:val="num" w:pos="3040"/>
        </w:tabs>
        <w:ind w:left="3040"/>
        <w:rPr>
          <w:rtl/>
        </w:rPr>
      </w:pPr>
      <w:r>
        <w:rPr>
          <w:rtl/>
        </w:rPr>
        <w:t>الأمانة الوطنية للأشخاص ذوي الإعاقة؛</w:t>
      </w:r>
    </w:p>
    <w:p w14:paraId="78EFF0FB" w14:textId="225DE2C0" w:rsidR="00805DB0" w:rsidRPr="00805DB0" w:rsidRDefault="00814FDF" w:rsidP="00444956">
      <w:pPr>
        <w:pStyle w:val="Bullet1GA"/>
        <w:tabs>
          <w:tab w:val="clear" w:pos="2495"/>
          <w:tab w:val="num" w:pos="3040"/>
        </w:tabs>
        <w:ind w:left="3040"/>
        <w:rPr>
          <w:rtl/>
        </w:rPr>
      </w:pPr>
      <w:r>
        <w:rPr>
          <w:rtl/>
        </w:rPr>
        <w:t>إدارة الخدمات الاجتماعية (</w:t>
      </w:r>
      <w:r>
        <w:t>DSS</w:t>
      </w:r>
      <w:r w:rsidR="00805DB0" w:rsidRPr="00805DB0">
        <w:rPr>
          <w:rtl/>
        </w:rPr>
        <w:t>)؛</w:t>
      </w:r>
    </w:p>
    <w:p w14:paraId="77A1EF08" w14:textId="27FCBD47" w:rsidR="00814FDF" w:rsidRDefault="00814FDF" w:rsidP="00444956">
      <w:pPr>
        <w:pStyle w:val="Bullet1GA"/>
        <w:rPr>
          <w:rtl/>
        </w:rPr>
      </w:pPr>
      <w:r>
        <w:rPr>
          <w:rtl/>
        </w:rPr>
        <w:t>وزارة الصحة والتغذية وطب السكان الأصليين:</w:t>
      </w:r>
    </w:p>
    <w:p w14:paraId="1A5C04B0" w14:textId="5266AE04" w:rsidR="00814FDF" w:rsidRDefault="00814FDF" w:rsidP="00444956">
      <w:pPr>
        <w:pStyle w:val="Bullet1GA"/>
        <w:tabs>
          <w:tab w:val="clear" w:pos="2495"/>
          <w:tab w:val="num" w:pos="3040"/>
        </w:tabs>
        <w:ind w:left="3040"/>
        <w:rPr>
          <w:rtl/>
        </w:rPr>
      </w:pPr>
      <w:r>
        <w:rPr>
          <w:rtl/>
        </w:rPr>
        <w:t>مديرية الشباب والمسنين والأشخاص ذوي الإعاقة؛</w:t>
      </w:r>
    </w:p>
    <w:p w14:paraId="572C9FD7" w14:textId="432C9C61" w:rsidR="00814FDF" w:rsidRDefault="00814FDF" w:rsidP="00444956">
      <w:pPr>
        <w:pStyle w:val="Bullet1GA"/>
        <w:rPr>
          <w:rtl/>
        </w:rPr>
      </w:pPr>
      <w:r>
        <w:rPr>
          <w:rtl/>
        </w:rPr>
        <w:t>وزارة التعليم:</w:t>
      </w:r>
    </w:p>
    <w:p w14:paraId="65FCD504" w14:textId="186B26F9" w:rsidR="00814FDF" w:rsidRDefault="00814FDF" w:rsidP="00444956">
      <w:pPr>
        <w:pStyle w:val="Bullet1GA"/>
        <w:tabs>
          <w:tab w:val="clear" w:pos="2495"/>
          <w:tab w:val="num" w:pos="3040"/>
        </w:tabs>
        <w:ind w:left="3040"/>
        <w:rPr>
          <w:rtl/>
        </w:rPr>
      </w:pPr>
      <w:r>
        <w:rPr>
          <w:rtl/>
        </w:rPr>
        <w:t>فرع التعليم غير الرسمي والخاص؛</w:t>
      </w:r>
    </w:p>
    <w:p w14:paraId="2F84F975" w14:textId="098F546A" w:rsidR="00814FDF" w:rsidRDefault="00814FDF" w:rsidP="00444956">
      <w:pPr>
        <w:pStyle w:val="Bullet1GA"/>
        <w:tabs>
          <w:tab w:val="clear" w:pos="2495"/>
          <w:tab w:val="num" w:pos="3040"/>
        </w:tabs>
        <w:ind w:left="3040"/>
        <w:rPr>
          <w:rtl/>
        </w:rPr>
      </w:pPr>
      <w:r>
        <w:rPr>
          <w:rtl/>
        </w:rPr>
        <w:t>وزارة تنمية المهارات والتدريب المهني؛</w:t>
      </w:r>
    </w:p>
    <w:p w14:paraId="1B62D2C6" w14:textId="31A72590" w:rsidR="00814FDF" w:rsidRDefault="00814FDF" w:rsidP="00444956">
      <w:pPr>
        <w:pStyle w:val="Bullet1GA"/>
        <w:rPr>
          <w:rtl/>
        </w:rPr>
      </w:pPr>
      <w:r>
        <w:rPr>
          <w:rtl/>
        </w:rPr>
        <w:t>وزارة الداخلية:</w:t>
      </w:r>
    </w:p>
    <w:p w14:paraId="393CC488" w14:textId="1127E4D3" w:rsidR="00814FDF" w:rsidRDefault="00814FDF" w:rsidP="00444956">
      <w:pPr>
        <w:pStyle w:val="Bullet1GA"/>
        <w:tabs>
          <w:tab w:val="clear" w:pos="2495"/>
          <w:tab w:val="num" w:pos="3040"/>
        </w:tabs>
        <w:ind w:left="3040"/>
        <w:rPr>
          <w:rtl/>
        </w:rPr>
      </w:pPr>
      <w:r>
        <w:rPr>
          <w:rtl/>
        </w:rPr>
        <w:t>أمانات الشعب - مكتب الخدمات الاجتماعية</w:t>
      </w:r>
      <w:r w:rsidR="000956AD">
        <w:rPr>
          <w:rtl/>
        </w:rPr>
        <w:t>؛</w:t>
      </w:r>
    </w:p>
    <w:p w14:paraId="6B4C5DA3" w14:textId="17E07BF0" w:rsidR="00814FDF" w:rsidRDefault="00814FDF" w:rsidP="00444956">
      <w:pPr>
        <w:pStyle w:val="Bullet1GA"/>
        <w:rPr>
          <w:rtl/>
        </w:rPr>
      </w:pPr>
      <w:r>
        <w:rPr>
          <w:rtl/>
        </w:rPr>
        <w:t>مجالس المحافظات:</w:t>
      </w:r>
    </w:p>
    <w:p w14:paraId="6BB113F3" w14:textId="73C9644E" w:rsidR="00814FDF" w:rsidRDefault="00814FDF" w:rsidP="00444956">
      <w:pPr>
        <w:pStyle w:val="Bullet1GA"/>
        <w:tabs>
          <w:tab w:val="clear" w:pos="2495"/>
          <w:tab w:val="num" w:pos="3040"/>
        </w:tabs>
        <w:ind w:left="3040"/>
        <w:rPr>
          <w:rtl/>
        </w:rPr>
      </w:pPr>
      <w:r>
        <w:rPr>
          <w:rtl/>
        </w:rPr>
        <w:t>إدارات الخدمة الاجتماعية في المقاطعات.</w:t>
      </w:r>
    </w:p>
    <w:p w14:paraId="0357341D" w14:textId="526365E9" w:rsidR="00814FDF" w:rsidRDefault="00814FDF" w:rsidP="00444956">
      <w:pPr>
        <w:pStyle w:val="SingleTxtGA"/>
        <w:rPr>
          <w:rtl/>
        </w:rPr>
      </w:pPr>
      <w:r w:rsidRPr="006D0012">
        <w:rPr>
          <w:rtl/>
        </w:rPr>
        <w:t>214</w:t>
      </w:r>
      <w:r>
        <w:rPr>
          <w:rtl/>
        </w:rPr>
        <w:t>-</w:t>
      </w:r>
      <w:r>
        <w:rPr>
          <w:rtl/>
        </w:rPr>
        <w:tab/>
        <w:t>وتشمل التوصيات الصادرة بهذا الخصوص في إطار خطة العمل الوطنية لحقوق الإنسان للفترة</w:t>
      </w:r>
      <w:r w:rsidR="00F27D85">
        <w:rPr>
          <w:rFonts w:hint="cs"/>
          <w:rtl/>
        </w:rPr>
        <w:t> </w:t>
      </w:r>
      <w:r w:rsidRPr="006D0012">
        <w:rPr>
          <w:rtl/>
        </w:rPr>
        <w:t>2017</w:t>
      </w:r>
      <w:r>
        <w:rPr>
          <w:rtl/>
        </w:rPr>
        <w:t>-</w:t>
      </w:r>
      <w:r w:rsidRPr="006D0012">
        <w:rPr>
          <w:rtl/>
        </w:rPr>
        <w:t>2021</w:t>
      </w:r>
      <w:r>
        <w:rPr>
          <w:rtl/>
        </w:rPr>
        <w:t xml:space="preserve"> ما يلي: </w:t>
      </w:r>
    </w:p>
    <w:p w14:paraId="4376E020" w14:textId="4A498B4A" w:rsidR="00814FDF" w:rsidRPr="00F27D85" w:rsidRDefault="00814FDF" w:rsidP="00444956">
      <w:pPr>
        <w:pStyle w:val="Bullet1GA"/>
        <w:rPr>
          <w:spacing w:val="-4"/>
          <w:rtl/>
        </w:rPr>
      </w:pPr>
      <w:r w:rsidRPr="00F27D85">
        <w:rPr>
          <w:spacing w:val="-4"/>
          <w:rtl/>
        </w:rPr>
        <w:t>التوصية بتعيين لجنة لإجراء مراجعة مستقلة لأداء المجلس الوطني للأشخاص ذوي الإعاقة؛</w:t>
      </w:r>
    </w:p>
    <w:p w14:paraId="4281102E" w14:textId="52CCB56A" w:rsidR="00814FDF" w:rsidRDefault="00814FDF" w:rsidP="00444956">
      <w:pPr>
        <w:pStyle w:val="Bullet1GA"/>
        <w:rPr>
          <w:rtl/>
        </w:rPr>
      </w:pPr>
      <w:r>
        <w:rPr>
          <w:rtl/>
        </w:rPr>
        <w:t>من المقرر أيضاً إجراء مشاورات مع أصحاب المصلحة في الحكومة والمجتمع المدني بشأن الإجراءات الأخرى التي يمكن اتخاذها لتيسير أمور الأشخاص ذوي الإعاقة؛</w:t>
      </w:r>
    </w:p>
    <w:p w14:paraId="6C568568" w14:textId="6AE70450" w:rsidR="00814FDF" w:rsidRDefault="00814FDF" w:rsidP="00444956">
      <w:pPr>
        <w:pStyle w:val="Bullet1GA"/>
        <w:rPr>
          <w:rtl/>
        </w:rPr>
      </w:pPr>
      <w:r>
        <w:rPr>
          <w:rtl/>
        </w:rPr>
        <w:t xml:space="preserve">إنشاء بوابة على موقع شبكي خاصة بالإعاقة تعمل كمركز لتبادل المعلومات؛ </w:t>
      </w:r>
    </w:p>
    <w:p w14:paraId="4E48D8AC" w14:textId="6FA0B14C" w:rsidR="00814FDF" w:rsidRDefault="00814FDF" w:rsidP="00444956">
      <w:pPr>
        <w:pStyle w:val="Bullet1GA"/>
        <w:rPr>
          <w:rtl/>
        </w:rPr>
      </w:pPr>
      <w:r>
        <w:rPr>
          <w:rtl/>
        </w:rPr>
        <w:t xml:space="preserve">يتعين على لجنة حقوق الإنسان في سري لانكا والمجلس الدستوري </w:t>
      </w:r>
      <w:proofErr w:type="gramStart"/>
      <w:r>
        <w:rPr>
          <w:rtl/>
        </w:rPr>
        <w:t>والبرلمان</w:t>
      </w:r>
      <w:proofErr w:type="gramEnd"/>
      <w:r>
        <w:rPr>
          <w:rtl/>
        </w:rPr>
        <w:t xml:space="preserve"> اتخاذ ترتيبات مؤسسية لرصد وتقييم إعمال حقوق المعوقين وفق</w:t>
      </w:r>
      <w:r w:rsidR="001A5FA5">
        <w:rPr>
          <w:rtl/>
        </w:rPr>
        <w:t xml:space="preserve">اً </w:t>
      </w:r>
      <w:r>
        <w:rPr>
          <w:rtl/>
        </w:rPr>
        <w:t xml:space="preserve">للمادة </w:t>
      </w:r>
      <w:r w:rsidRPr="006D0012">
        <w:rPr>
          <w:rtl/>
        </w:rPr>
        <w:t>33</w:t>
      </w:r>
      <w:r>
        <w:rPr>
          <w:rtl/>
        </w:rPr>
        <w:t>(</w:t>
      </w:r>
      <w:r w:rsidR="00805DB0" w:rsidRPr="006D0012">
        <w:rPr>
          <w:rtl/>
        </w:rPr>
        <w:t>2</w:t>
      </w:r>
      <w:r w:rsidR="00805DB0" w:rsidRPr="00805DB0">
        <w:rPr>
          <w:rtl/>
        </w:rPr>
        <w:t xml:space="preserve">) </w:t>
      </w:r>
      <w:r>
        <w:rPr>
          <w:rtl/>
        </w:rPr>
        <w:t xml:space="preserve">من اتفاقية حقوق الأشخاص ذوي الإعاقة؛ </w:t>
      </w:r>
    </w:p>
    <w:p w14:paraId="5BAD1BEB" w14:textId="21F5C4DC" w:rsidR="00814FDF" w:rsidRDefault="00814FDF" w:rsidP="00444956">
      <w:pPr>
        <w:pStyle w:val="Bullet1GA"/>
        <w:rPr>
          <w:rtl/>
        </w:rPr>
      </w:pPr>
      <w:r>
        <w:rPr>
          <w:rtl/>
        </w:rPr>
        <w:t>تنفيذ السياسة الوطنية المتعلقة بالإعاقة، التي سيتم استعراضها وتنقيحها من خلال التشاور مع مجموعات أصحاب المصلحة في الحكومة والمجتمع المدني.</w:t>
      </w:r>
    </w:p>
    <w:p w14:paraId="1B14F39E" w14:textId="515F454E" w:rsidR="00814FDF" w:rsidRDefault="00814FDF" w:rsidP="00444956">
      <w:pPr>
        <w:pStyle w:val="SingleTxtGA"/>
        <w:rPr>
          <w:rtl/>
        </w:rPr>
      </w:pPr>
      <w:r w:rsidRPr="006D0012">
        <w:rPr>
          <w:rtl/>
        </w:rPr>
        <w:t>215</w:t>
      </w:r>
      <w:r>
        <w:rPr>
          <w:rtl/>
        </w:rPr>
        <w:t>-</w:t>
      </w:r>
      <w:r>
        <w:rPr>
          <w:rtl/>
        </w:rPr>
        <w:tab/>
        <w:t xml:space="preserve">وقامت وزارة الرعاية الاجتماعية، بالتعاون مع جميع أصحاب المصلحة، باستعراض وتنقيح التشريعات المتعلقة بالإعاقة لضمان اتساقها مع اتفاقية حقوق الأشخاص ذوي الإعاقة. ومن المقرر أن </w:t>
      </w:r>
      <w:r>
        <w:rPr>
          <w:rtl/>
        </w:rPr>
        <w:lastRenderedPageBreak/>
        <w:t>يبدأ استعراض التشريعات القائمة في جميع المجالات التي تتبع نهج</w:t>
      </w:r>
      <w:r w:rsidR="001A5FA5">
        <w:rPr>
          <w:rtl/>
        </w:rPr>
        <w:t xml:space="preserve">اً </w:t>
      </w:r>
      <w:r>
        <w:rPr>
          <w:rtl/>
        </w:rPr>
        <w:t>قائم</w:t>
      </w:r>
      <w:r w:rsidR="001A5FA5">
        <w:rPr>
          <w:rtl/>
        </w:rPr>
        <w:t xml:space="preserve">اً </w:t>
      </w:r>
      <w:r>
        <w:rPr>
          <w:rtl/>
        </w:rPr>
        <w:t>على حقوق المعوقين بتعيين لجنة حسب الاقتضاء.</w:t>
      </w:r>
    </w:p>
    <w:p w14:paraId="0DD2C7CC" w14:textId="77777777" w:rsidR="00814FDF" w:rsidRDefault="00814FDF" w:rsidP="00444956">
      <w:pPr>
        <w:pStyle w:val="SingleTxtGA"/>
        <w:rPr>
          <w:rtl/>
        </w:rPr>
      </w:pPr>
      <w:r w:rsidRPr="006D0012">
        <w:rPr>
          <w:rtl/>
        </w:rPr>
        <w:t>216</w:t>
      </w:r>
      <w:r>
        <w:rPr>
          <w:rtl/>
        </w:rPr>
        <w:t>-</w:t>
      </w:r>
      <w:r>
        <w:rPr>
          <w:rtl/>
        </w:rPr>
        <w:tab/>
        <w:t xml:space="preserve">وعلاوة على ذلك، يتعين على وزارة الرعاية الاجتماعية، إلى جانب جميع الوزارات المركزية </w:t>
      </w:r>
      <w:r w:rsidRPr="00F27D85">
        <w:rPr>
          <w:spacing w:val="-2"/>
          <w:rtl/>
        </w:rPr>
        <w:t>ووزارات المقاطعات التي تنفذ برامج الإعاقة، أن تؤمن رصد مخصصات في الميزانية لتوفير الخدمات ووضع</w:t>
      </w:r>
      <w:r>
        <w:rPr>
          <w:rtl/>
        </w:rPr>
        <w:t xml:space="preserve"> البرامج لصالح الأشخاص ذوي الإعاقة لضمان إعمال حقوقهم.</w:t>
      </w:r>
    </w:p>
    <w:p w14:paraId="1B336DB7" w14:textId="114F4E49" w:rsidR="00814FDF" w:rsidRPr="00F27D85" w:rsidRDefault="00814FDF" w:rsidP="00444956">
      <w:pPr>
        <w:pStyle w:val="SingleTxtGA"/>
        <w:rPr>
          <w:rFonts w:hint="cs"/>
          <w:spacing w:val="-5"/>
          <w:rtl/>
        </w:rPr>
      </w:pPr>
      <w:r w:rsidRPr="006D0012">
        <w:rPr>
          <w:spacing w:val="-5"/>
          <w:rtl/>
        </w:rPr>
        <w:t>217</w:t>
      </w:r>
      <w:r w:rsidRPr="00F27D85">
        <w:rPr>
          <w:spacing w:val="-5"/>
          <w:rtl/>
        </w:rPr>
        <w:t>-</w:t>
      </w:r>
      <w:r w:rsidRPr="00F27D85">
        <w:rPr>
          <w:spacing w:val="-5"/>
          <w:rtl/>
        </w:rPr>
        <w:tab/>
        <w:t>والخزانة تدعم أيضاً، مالياً، التنفيذ الوطني ورصدت اعتمادات ل</w:t>
      </w:r>
      <w:r w:rsidR="00F27D85" w:rsidRPr="00F27D85">
        <w:rPr>
          <w:rFonts w:hint="cs"/>
          <w:spacing w:val="-5"/>
          <w:rtl/>
        </w:rPr>
        <w:t>‍</w:t>
      </w:r>
      <w:r w:rsidRPr="00F27D85">
        <w:rPr>
          <w:spacing w:val="-5"/>
          <w:rtl/>
        </w:rPr>
        <w:t xml:space="preserve"> "دعم المعوقين ذوي الدخل المنخفض"، و"البرنامج الوطني لتقديم المشورة"، فضلاً عن مخصصات للصندوق الوطني للإعاقة وذوي الإعاقة البصرية، ولدور خيرية للمسنين وذوي الإعاقة الشديدة، ولمدارس خاصة، وكذلك لغرض توفير الأجهزة المساعدة. وتخصص وزارة الدفاع مبلغ</w:t>
      </w:r>
      <w:r w:rsidR="001A5FA5">
        <w:rPr>
          <w:spacing w:val="-5"/>
          <w:rtl/>
        </w:rPr>
        <w:t xml:space="preserve">اً </w:t>
      </w:r>
      <w:r w:rsidRPr="00F27D85">
        <w:rPr>
          <w:spacing w:val="-5"/>
          <w:rtl/>
        </w:rPr>
        <w:t>كبير</w:t>
      </w:r>
      <w:r w:rsidR="001A5FA5">
        <w:rPr>
          <w:spacing w:val="-5"/>
          <w:rtl/>
        </w:rPr>
        <w:t xml:space="preserve">اً </w:t>
      </w:r>
      <w:r w:rsidRPr="00F27D85">
        <w:rPr>
          <w:spacing w:val="-5"/>
          <w:rtl/>
        </w:rPr>
        <w:t>من المساعدة المالية لرعاية المتقاعدين والعاملين ذوي الإعاقة وأسرهم.</w:t>
      </w:r>
    </w:p>
    <w:p w14:paraId="6A26378C" w14:textId="130AAA49" w:rsidR="00F315C4" w:rsidRPr="00406140" w:rsidRDefault="00F315C4" w:rsidP="00F315C4">
      <w:pPr>
        <w:spacing w:before="240"/>
        <w:jc w:val="center"/>
        <w:rPr>
          <w:sz w:val="22"/>
          <w:u w:val="single"/>
        </w:rPr>
      </w:pPr>
      <w:r w:rsidRPr="00406140">
        <w:rPr>
          <w:sz w:val="22"/>
          <w:u w:val="single"/>
        </w:rPr>
        <w:tab/>
      </w:r>
      <w:r w:rsidRPr="00406140">
        <w:rPr>
          <w:sz w:val="22"/>
          <w:u w:val="single"/>
        </w:rPr>
        <w:tab/>
      </w:r>
      <w:r w:rsidRPr="00406140">
        <w:rPr>
          <w:sz w:val="22"/>
          <w:u w:val="single"/>
        </w:rPr>
        <w:tab/>
      </w:r>
    </w:p>
    <w:sectPr w:rsidR="00F315C4" w:rsidRPr="00406140" w:rsidSect="00AC6BC4">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38DEB" w14:textId="77777777" w:rsidR="00496ECC" w:rsidRPr="002901D9" w:rsidRDefault="00496ECC" w:rsidP="006A5EE7">
      <w:pPr>
        <w:spacing w:after="60" w:line="240" w:lineRule="auto"/>
        <w:ind w:left="57"/>
        <w:rPr>
          <w:i/>
          <w:iCs/>
        </w:rPr>
      </w:pPr>
      <w:r>
        <w:rPr>
          <w:rFonts w:hint="cs"/>
          <w:i/>
          <w:iCs/>
          <w:rtl/>
        </w:rPr>
        <w:t>الحواشي</w:t>
      </w:r>
    </w:p>
  </w:endnote>
  <w:endnote w:type="continuationSeparator" w:id="0">
    <w:p w14:paraId="61DBAE35" w14:textId="77777777" w:rsidR="00496ECC" w:rsidRDefault="00496EC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DDC1C" w14:textId="705E0C57" w:rsidR="00CC24B1" w:rsidRPr="00CC24B1" w:rsidRDefault="00CC24B1" w:rsidP="00CC24B1">
    <w:pPr>
      <w:pStyle w:val="Footer"/>
      <w:tabs>
        <w:tab w:val="right" w:pos="9638"/>
      </w:tabs>
      <w:rPr>
        <w:b/>
        <w:sz w:val="18"/>
        <w:lang w:val="en-US"/>
      </w:rPr>
    </w:pPr>
    <w:r>
      <w:rPr>
        <w:lang w:val="en-US"/>
      </w:rPr>
      <w:t>GE.23-17053</w:t>
    </w:r>
    <w:r>
      <w:rPr>
        <w:lang w:val="en-US"/>
      </w:rPr>
      <w:tab/>
    </w:r>
    <w:r w:rsidRPr="00CC24B1">
      <w:rPr>
        <w:b/>
        <w:sz w:val="18"/>
        <w:lang w:val="en-US"/>
      </w:rPr>
      <w:fldChar w:fldCharType="begin"/>
    </w:r>
    <w:r w:rsidRPr="00CC24B1">
      <w:rPr>
        <w:b/>
        <w:sz w:val="18"/>
        <w:lang w:val="en-US"/>
      </w:rPr>
      <w:instrText xml:space="preserve"> PAGE  \* MERGEFORMAT </w:instrText>
    </w:r>
    <w:r w:rsidRPr="00CC24B1">
      <w:rPr>
        <w:b/>
        <w:sz w:val="18"/>
        <w:lang w:val="en-US"/>
      </w:rPr>
      <w:fldChar w:fldCharType="separate"/>
    </w:r>
    <w:r w:rsidRPr="00CC24B1">
      <w:rPr>
        <w:b/>
        <w:noProof/>
        <w:sz w:val="18"/>
        <w:lang w:val="en-US"/>
      </w:rPr>
      <w:t>2</w:t>
    </w:r>
    <w:r w:rsidRPr="00CC24B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647E8" w14:textId="480B040E" w:rsidR="006959B0" w:rsidRPr="00CC24B1" w:rsidRDefault="00CC24B1" w:rsidP="00CC24B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GE.23-17053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1C043" w14:textId="12BE0057" w:rsidR="00114439" w:rsidRPr="00CC24B1" w:rsidRDefault="00CC24B1" w:rsidP="00CC24B1">
    <w:pPr>
      <w:pStyle w:val="Footer"/>
      <w:spacing w:before="600"/>
      <w:ind w:left="567"/>
      <w:jc w:val="right"/>
      <w:rPr>
        <w:sz w:val="20"/>
        <w:lang w:val="en-US"/>
      </w:rPr>
    </w:pPr>
    <w:r>
      <w:rPr>
        <w:sz w:val="20"/>
        <w:lang w:val="en-US"/>
      </w:rPr>
      <w:t>GE</w:t>
    </w:r>
    <w:r>
      <w:rPr>
        <w:sz w:val="20"/>
        <w:rtl/>
        <w:lang w:val="en-US"/>
      </w:rPr>
      <w:t>.</w:t>
    </w:r>
    <w:r w:rsidR="006163CA">
      <w:rPr>
        <w:noProof/>
      </w:rPr>
      <w:drawing>
        <wp:anchor distT="0" distB="0" distL="114300" distR="114300" simplePos="0" relativeHeight="251658240" behindDoc="1" locked="1" layoutInCell="0" allowOverlap="1" wp14:anchorId="3EBAA2F9" wp14:editId="23494E8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w:t>
    </w:r>
    <w:r>
      <w:rPr>
        <w:sz w:val="20"/>
        <w:rtl/>
        <w:lang w:val="en-US"/>
      </w:rPr>
      <w:t>-</w:t>
    </w:r>
    <w:r>
      <w:rPr>
        <w:sz w:val="20"/>
        <w:lang w:val="en-US"/>
      </w:rPr>
      <w:t>17053</w:t>
    </w:r>
    <w:r>
      <w:rPr>
        <w:sz w:val="20"/>
        <w:rtl/>
        <w:lang w:val="en-US"/>
      </w:rPr>
      <w:t xml:space="preserve"> (</w:t>
    </w:r>
    <w:r>
      <w:rPr>
        <w:sz w:val="20"/>
        <w:lang w:val="en-US"/>
      </w:rPr>
      <w:t>A</w:t>
    </w:r>
    <w:r>
      <w:rPr>
        <w:sz w:val="20"/>
        <w:rtl/>
        <w:lang w:val="en-US"/>
      </w:rPr>
      <w:t>)</w:t>
    </w:r>
    <w:r>
      <w:rPr>
        <w:noProof/>
        <w:sz w:val="20"/>
        <w:lang w:val="en-US"/>
      </w:rPr>
      <w:drawing>
        <wp:anchor distT="0" distB="0" distL="114300" distR="114300" simplePos="0" relativeHeight="251659264" behindDoc="0" locked="0" layoutInCell="1" allowOverlap="1" wp14:anchorId="15FE16EF" wp14:editId="5D0F90B7">
          <wp:simplePos x="0" y="0"/>
          <wp:positionH relativeFrom="margin">
            <wp:posOffset>0</wp:posOffset>
          </wp:positionH>
          <wp:positionV relativeFrom="margin">
            <wp:posOffset>8891905</wp:posOffset>
          </wp:positionV>
          <wp:extent cx="561975" cy="561975"/>
          <wp:effectExtent l="0" t="0" r="9525" b="9525"/>
          <wp:wrapNone/>
          <wp:docPr id="13426718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718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8C4BD" w14:textId="77777777" w:rsidR="00496ECC" w:rsidRPr="00801A14" w:rsidRDefault="00496ECC"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7831616" w14:textId="77777777" w:rsidR="00496ECC" w:rsidRDefault="00496ECC" w:rsidP="00656392">
      <w:pPr>
        <w:spacing w:line="240" w:lineRule="auto"/>
      </w:pPr>
      <w:r>
        <w:continuationSeparator/>
      </w:r>
    </w:p>
  </w:footnote>
  <w:footnote w:id="1">
    <w:p w14:paraId="52499D5E" w14:textId="139739C7" w:rsidR="006272C5" w:rsidRPr="006272C5" w:rsidRDefault="006272C5" w:rsidP="006272C5">
      <w:pPr>
        <w:pStyle w:val="FootnoteText1"/>
        <w:rPr>
          <w:rFonts w:hint="cs"/>
          <w:rtl/>
          <w:lang w:bidi="ar"/>
        </w:rPr>
      </w:pPr>
      <w:r>
        <w:rPr>
          <w:rtl/>
        </w:rPr>
        <w:t>*</w:t>
      </w:r>
      <w:r>
        <w:rPr>
          <w:rtl/>
        </w:rPr>
        <w:tab/>
      </w:r>
      <w:r w:rsidRPr="006272C5">
        <w:rPr>
          <w:rtl/>
          <w:lang w:bidi="ar"/>
        </w:rPr>
        <w:t>تصدر هذه الوثيقة دون تحرير رسمي.</w:t>
      </w:r>
    </w:p>
  </w:footnote>
  <w:footnote w:id="2">
    <w:p w14:paraId="310B31EB" w14:textId="558A24A4" w:rsidR="006272C5" w:rsidRPr="006272C5" w:rsidRDefault="006272C5" w:rsidP="006272C5">
      <w:pPr>
        <w:pStyle w:val="FootnoteText1"/>
        <w:rPr>
          <w:rFonts w:hint="cs"/>
          <w:rtl/>
          <w:lang w:bidi="ar"/>
        </w:rPr>
      </w:pPr>
      <w:r>
        <w:rPr>
          <w:rtl/>
        </w:rPr>
        <w:t>**</w:t>
      </w:r>
      <w:r>
        <w:rPr>
          <w:rtl/>
        </w:rPr>
        <w:tab/>
      </w:r>
      <w:r w:rsidRPr="006272C5">
        <w:rPr>
          <w:rtl/>
          <w:lang w:bidi="ar"/>
        </w:rPr>
        <w:t>يمكن الاطلاع على مرفقات هذا التقرير من صفحة اللجنة على شبكة الإنترنت.</w:t>
      </w:r>
    </w:p>
  </w:footnote>
  <w:footnote w:id="3">
    <w:p w14:paraId="1D991570"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r>
        <w:rPr>
          <w:rFonts w:hint="cs"/>
          <w:rtl/>
        </w:rPr>
        <w:t>المصدر</w:t>
      </w:r>
      <w:r w:rsidRPr="008C0A36">
        <w:rPr>
          <w:rtl/>
        </w:rPr>
        <w:t xml:space="preserve">: البنك الدولي، </w:t>
      </w:r>
      <w:r w:rsidRPr="006D0012">
        <w:rPr>
          <w:rtl/>
        </w:rPr>
        <w:t>2017</w:t>
      </w:r>
      <w:r w:rsidRPr="008C0A36">
        <w:rPr>
          <w:rtl/>
        </w:rPr>
        <w:t xml:space="preserve"> </w:t>
      </w:r>
      <w:hyperlink r:id="rId1" w:history="1">
        <w:r w:rsidRPr="00805DB0">
          <w:rPr>
            <w:rStyle w:val="Hyperlink"/>
          </w:rPr>
          <w:t>http://www.worldbank.org/en/country/srilanka/overview</w:t>
        </w:r>
        <w:r w:rsidRPr="00805DB0">
          <w:rPr>
            <w:rStyle w:val="Hyperlink"/>
            <w:rtl/>
          </w:rPr>
          <w:t>.</w:t>
        </w:r>
      </w:hyperlink>
    </w:p>
  </w:footnote>
  <w:footnote w:id="4">
    <w:p w14:paraId="0E6A546C" w14:textId="77777777" w:rsidR="00805DB0" w:rsidRPr="00805DB0" w:rsidRDefault="00805DB0" w:rsidP="00805DB0">
      <w:pPr>
        <w:pStyle w:val="FootnoteText1"/>
        <w:rPr>
          <w:spacing w:val="-4"/>
        </w:rPr>
      </w:pPr>
      <w:r w:rsidRPr="00805DB0">
        <w:rPr>
          <w:spacing w:val="-4"/>
          <w:rtl/>
        </w:rPr>
        <w:t>(</w:t>
      </w:r>
      <w:r w:rsidRPr="006D0012">
        <w:rPr>
          <w:spacing w:val="-4"/>
          <w:lang w:val="en-AU"/>
        </w:rPr>
        <w:footnoteRef/>
      </w:r>
      <w:r w:rsidRPr="00805DB0">
        <w:rPr>
          <w:spacing w:val="-4"/>
          <w:rtl/>
        </w:rPr>
        <w:t>)</w:t>
      </w:r>
      <w:r w:rsidRPr="00805DB0">
        <w:rPr>
          <w:spacing w:val="-4"/>
          <w:rtl/>
        </w:rPr>
        <w:tab/>
        <w:t xml:space="preserve">دائرة التعداد والإحصاء – </w:t>
      </w:r>
      <w:hyperlink r:id="rId2" w:history="1">
        <w:r w:rsidRPr="00805DB0">
          <w:rPr>
            <w:rStyle w:val="Hyperlink"/>
            <w:spacing w:val="-4"/>
          </w:rPr>
          <w:t>http://www.statistics.gov.lk/samplesurvey/LFS_Q4_Bulletin_WEB_2018_final.pdf</w:t>
        </w:r>
      </w:hyperlink>
      <w:r w:rsidRPr="00805DB0">
        <w:rPr>
          <w:spacing w:val="-4"/>
          <w:rtl/>
        </w:rPr>
        <w:t>.</w:t>
      </w:r>
    </w:p>
  </w:footnote>
  <w:footnote w:id="5">
    <w:p w14:paraId="5071DE96" w14:textId="77777777" w:rsidR="00805DB0" w:rsidRPr="00DD2623" w:rsidRDefault="00805DB0" w:rsidP="00805DB0">
      <w:pPr>
        <w:pStyle w:val="FootnoteText1"/>
      </w:pPr>
      <w:r w:rsidRPr="00DD2623">
        <w:rPr>
          <w:rtl/>
        </w:rPr>
        <w:t>(</w:t>
      </w:r>
      <w:r w:rsidRPr="006D0012">
        <w:rPr>
          <w:lang w:val="en-AU"/>
        </w:rPr>
        <w:footnoteRef/>
      </w:r>
      <w:r w:rsidRPr="00DD2623">
        <w:rPr>
          <w:rtl/>
        </w:rPr>
        <w:t>)</w:t>
      </w:r>
      <w:r w:rsidRPr="00DD2623">
        <w:rPr>
          <w:rtl/>
        </w:rPr>
        <w:tab/>
      </w:r>
      <w:hyperlink r:id="rId3" w:history="1">
        <w:r w:rsidRPr="00805DB0">
          <w:rPr>
            <w:rStyle w:val="Hyperlink"/>
          </w:rPr>
          <w:t>https://www.ohchr.org/Documents/Issues/Disability/RightAccessJusticeArticle</w:t>
        </w:r>
        <w:r w:rsidRPr="006D0012">
          <w:rPr>
            <w:rStyle w:val="Hyperlink"/>
          </w:rPr>
          <w:t>13</w:t>
        </w:r>
        <w:r w:rsidRPr="00805DB0">
          <w:rPr>
            <w:rStyle w:val="Hyperlink"/>
          </w:rPr>
          <w:t>/CSO/</w:t>
        </w:r>
        <w:r w:rsidRPr="00805DB0">
          <w:rPr>
            <w:rStyle w:val="Hyperlink"/>
          </w:rPr>
          <w:br/>
          <w:t>DisabilityOrganizationsJointFrontSrilanka.pdf</w:t>
        </w:r>
      </w:hyperlink>
      <w:r w:rsidRPr="00DD2623">
        <w:rPr>
          <w:rtl/>
        </w:rPr>
        <w:t>.</w:t>
      </w:r>
    </w:p>
  </w:footnote>
  <w:footnote w:id="6">
    <w:p w14:paraId="6834817B" w14:textId="77777777" w:rsidR="00805DB0" w:rsidRPr="008C0A36" w:rsidRDefault="00805DB0" w:rsidP="00D62159">
      <w:pPr>
        <w:pStyle w:val="FootnoteText1"/>
        <w:spacing w:line="260" w:lineRule="exact"/>
      </w:pPr>
      <w:r w:rsidRPr="00DD2623">
        <w:rPr>
          <w:rtl/>
        </w:rPr>
        <w:t>(</w:t>
      </w:r>
      <w:r w:rsidRPr="006D0012">
        <w:rPr>
          <w:lang w:val="en-AU"/>
        </w:rPr>
        <w:footnoteRef/>
      </w:r>
      <w:r w:rsidRPr="00DD2623">
        <w:rPr>
          <w:rtl/>
        </w:rPr>
        <w:t>)</w:t>
      </w:r>
      <w:r w:rsidRPr="008C0A36">
        <w:rPr>
          <w:rtl/>
        </w:rPr>
        <w:tab/>
      </w:r>
      <w:r w:rsidRPr="009B6097">
        <w:t>file:///C:/Users/admin/Documents/Disability%</w:t>
      </w:r>
      <w:r w:rsidRPr="006D0012">
        <w:t>20</w:t>
      </w:r>
      <w:r w:rsidRPr="009B6097">
        <w:t>legislation/Related%</w:t>
      </w:r>
      <w:r w:rsidRPr="006D0012">
        <w:t>20</w:t>
      </w:r>
      <w:r w:rsidRPr="009B6097">
        <w:t>Documentation%</w:t>
      </w:r>
      <w:r w:rsidRPr="006D0012">
        <w:t>20</w:t>
      </w:r>
      <w:r w:rsidRPr="009B6097">
        <w:t>-%</w:t>
      </w:r>
      <w:r w:rsidRPr="006D0012">
        <w:t>20</w:t>
      </w:r>
      <w:r w:rsidRPr="009B6097">
        <w:t>Sri%</w:t>
      </w:r>
      <w:r w:rsidRPr="006D0012">
        <w:t>20</w:t>
      </w:r>
      <w:r w:rsidRPr="009B6097">
        <w:t>Lanka's%</w:t>
      </w:r>
      <w:r w:rsidRPr="006D0012">
        <w:t>20</w:t>
      </w:r>
      <w:r w:rsidRPr="009B6097">
        <w:t>position/ICES-Disability-Shadow-Shadow-Report-</w:t>
      </w:r>
      <w:r w:rsidRPr="006D0012">
        <w:t>31</w:t>
      </w:r>
      <w:r w:rsidRPr="009B6097">
        <w:t>-Jan-</w:t>
      </w:r>
      <w:r w:rsidRPr="006D0012">
        <w:t>17</w:t>
      </w:r>
      <w:r w:rsidRPr="009B6097">
        <w:t>-</w:t>
      </w:r>
      <w:r w:rsidRPr="006D0012">
        <w:t>3</w:t>
      </w:r>
      <w:r w:rsidRPr="009B6097">
        <w:t>.pdf</w:t>
      </w:r>
      <w:r w:rsidRPr="008C0A36">
        <w:rPr>
          <w:rtl/>
        </w:rPr>
        <w:t>.</w:t>
      </w:r>
    </w:p>
  </w:footnote>
  <w:footnote w:id="7">
    <w:p w14:paraId="778E22C9" w14:textId="77777777" w:rsidR="00805DB0" w:rsidRPr="008C0A36" w:rsidRDefault="00805DB0" w:rsidP="00D62159">
      <w:pPr>
        <w:pStyle w:val="FootnoteText1"/>
        <w:spacing w:line="260" w:lineRule="exact"/>
      </w:pPr>
      <w:r w:rsidRPr="00DD2623">
        <w:rPr>
          <w:rtl/>
        </w:rPr>
        <w:t>(</w:t>
      </w:r>
      <w:r w:rsidRPr="006D0012">
        <w:rPr>
          <w:lang w:val="en-AU"/>
        </w:rPr>
        <w:footnoteRef/>
      </w:r>
      <w:r w:rsidRPr="00DD2623">
        <w:rPr>
          <w:rtl/>
        </w:rPr>
        <w:t>)</w:t>
      </w:r>
      <w:r w:rsidRPr="008C0A36">
        <w:rPr>
          <w:rtl/>
        </w:rPr>
        <w:tab/>
        <w:t xml:space="preserve">منظمة الصحة العالمية: التصنيف الدولي للأداء </w:t>
      </w:r>
      <w:r>
        <w:rPr>
          <w:rFonts w:hint="cs"/>
          <w:rtl/>
        </w:rPr>
        <w:t xml:space="preserve">الوظيفي، </w:t>
      </w:r>
      <w:r w:rsidRPr="008C0A36">
        <w:rPr>
          <w:rtl/>
        </w:rPr>
        <w:t xml:space="preserve">والإعاقة والصحة، منظمة الصحة العالمية، جنيف، </w:t>
      </w:r>
      <w:r w:rsidRPr="006D0012">
        <w:rPr>
          <w:rtl/>
        </w:rPr>
        <w:t>2001</w:t>
      </w:r>
      <w:r w:rsidRPr="008C0A36">
        <w:rPr>
          <w:rtl/>
        </w:rPr>
        <w:t>.</w:t>
      </w:r>
    </w:p>
  </w:footnote>
  <w:footnote w:id="8">
    <w:p w14:paraId="1B98E483" w14:textId="77777777" w:rsidR="00805DB0" w:rsidRPr="008C0A36" w:rsidRDefault="00805DB0" w:rsidP="00D62159">
      <w:pPr>
        <w:pStyle w:val="FootnoteText1"/>
        <w:spacing w:line="260" w:lineRule="exact"/>
      </w:pPr>
      <w:r w:rsidRPr="00DD2623">
        <w:rPr>
          <w:rtl/>
        </w:rPr>
        <w:t>(</w:t>
      </w:r>
      <w:r w:rsidRPr="006D0012">
        <w:rPr>
          <w:lang w:val="en-AU"/>
        </w:rPr>
        <w:footnoteRef/>
      </w:r>
      <w:r w:rsidRPr="00DD2623">
        <w:rPr>
          <w:rtl/>
        </w:rPr>
        <w:t>)</w:t>
      </w:r>
      <w:r w:rsidRPr="008C0A36">
        <w:rPr>
          <w:rtl/>
        </w:rPr>
        <w:tab/>
        <w:t xml:space="preserve">السياسة الوطنية </w:t>
      </w:r>
      <w:r>
        <w:rPr>
          <w:rFonts w:hint="cs"/>
          <w:rtl/>
        </w:rPr>
        <w:t xml:space="preserve">بشأن </w:t>
      </w:r>
      <w:r w:rsidRPr="008C0A36">
        <w:rPr>
          <w:rtl/>
        </w:rPr>
        <w:t xml:space="preserve">الإعاقة في سري لانكا، التي نشرتها وزارة الرعاية الاجتماعية في أيار/مايو </w:t>
      </w:r>
      <w:r w:rsidRPr="006D0012">
        <w:rPr>
          <w:rtl/>
        </w:rPr>
        <w:t>2003</w:t>
      </w:r>
      <w:r w:rsidRPr="008C0A36">
        <w:rPr>
          <w:rtl/>
        </w:rPr>
        <w:t>.</w:t>
      </w:r>
    </w:p>
  </w:footnote>
  <w:footnote w:id="9">
    <w:p w14:paraId="3FDA67F3" w14:textId="4AAFE24D" w:rsidR="00805DB0" w:rsidRPr="008C0A36" w:rsidRDefault="00805DB0" w:rsidP="005A2101">
      <w:pPr>
        <w:pStyle w:val="FootnoteText1"/>
        <w:ind w:left="1701" w:hanging="570"/>
        <w:jc w:val="left"/>
      </w:pPr>
      <w:r w:rsidRPr="00DD2623">
        <w:rPr>
          <w:rtl/>
        </w:rPr>
        <w:t>(</w:t>
      </w:r>
      <w:r w:rsidRPr="006D0012">
        <w:rPr>
          <w:lang w:val="en-AU"/>
        </w:rPr>
        <w:footnoteRef/>
      </w:r>
      <w:r w:rsidRPr="00DD2623">
        <w:rPr>
          <w:rtl/>
        </w:rPr>
        <w:t>)</w:t>
      </w:r>
      <w:r w:rsidRPr="008C0A36">
        <w:rPr>
          <w:rtl/>
        </w:rPr>
        <w:tab/>
      </w:r>
      <w:r>
        <w:rPr>
          <w:rFonts w:hint="cs"/>
          <w:rtl/>
        </w:rPr>
        <w:t xml:space="preserve">إحاطة إعلامية بخصوص </w:t>
      </w:r>
      <w:r w:rsidRPr="00DD2623">
        <w:rPr>
          <w:rtl/>
        </w:rPr>
        <w:t xml:space="preserve">قرار مجلس الوزراء المتخذ في </w:t>
      </w:r>
      <w:r w:rsidRPr="006D0012">
        <w:rPr>
          <w:rtl/>
        </w:rPr>
        <w:t>2013</w:t>
      </w:r>
      <w:r w:rsidRPr="00DD2623">
        <w:rPr>
          <w:rtl/>
        </w:rPr>
        <w:t>-</w:t>
      </w:r>
      <w:r w:rsidRPr="006D0012">
        <w:rPr>
          <w:rtl/>
        </w:rPr>
        <w:t>12</w:t>
      </w:r>
      <w:r w:rsidRPr="00DD2623">
        <w:rPr>
          <w:rtl/>
        </w:rPr>
        <w:t>-</w:t>
      </w:r>
      <w:r w:rsidRPr="006D0012">
        <w:rPr>
          <w:rtl/>
        </w:rPr>
        <w:t>16</w:t>
      </w:r>
      <w:r w:rsidRPr="00805DB0">
        <w:rPr>
          <w:rtl/>
        </w:rPr>
        <w:t xml:space="preserve">. </w:t>
      </w:r>
      <w:r w:rsidR="005A2101">
        <w:rPr>
          <w:rtl/>
        </w:rPr>
        <w:br/>
      </w:r>
      <w:hyperlink r:id="rId4" w:history="1">
        <w:r w:rsidR="005A2101" w:rsidRPr="00D07E01">
          <w:rPr>
            <w:rStyle w:val="Hyperlink"/>
          </w:rPr>
          <w:t>http://www.cabinetoffice.gov.lk/cab/index.php?option=com_content&amp;view=article&amp;id=</w:t>
        </w:r>
        <w:r w:rsidR="005A2101" w:rsidRPr="006D0012">
          <w:rPr>
            <w:rStyle w:val="Hyperlink"/>
          </w:rPr>
          <w:t>16</w:t>
        </w:r>
        <w:r w:rsidR="005A2101" w:rsidRPr="00D07E01">
          <w:rPr>
            <w:rStyle w:val="Hyperlink"/>
          </w:rPr>
          <w:t>&amp;Itemid=</w:t>
        </w:r>
        <w:r w:rsidR="005A2101" w:rsidRPr="006D0012">
          <w:rPr>
            <w:rStyle w:val="Hyperlink"/>
          </w:rPr>
          <w:t>49</w:t>
        </w:r>
        <w:r w:rsidR="005A2101" w:rsidRPr="00D07E01">
          <w:rPr>
            <w:rStyle w:val="Hyperlink"/>
          </w:rPr>
          <w:t>&amp;lang=en&amp;dID=</w:t>
        </w:r>
        <w:r w:rsidR="005A2101" w:rsidRPr="006D0012">
          <w:rPr>
            <w:rStyle w:val="Hyperlink"/>
          </w:rPr>
          <w:t>5312</w:t>
        </w:r>
      </w:hyperlink>
      <w:r w:rsidRPr="008C0A36">
        <w:rPr>
          <w:rtl/>
        </w:rPr>
        <w:t>.</w:t>
      </w:r>
    </w:p>
  </w:footnote>
  <w:footnote w:id="10">
    <w:p w14:paraId="7A936497"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5" w:history="1">
        <w:r w:rsidRPr="00805DB0">
          <w:rPr>
            <w:rStyle w:val="Hyperlink"/>
          </w:rPr>
          <w:t>https://english.constitutionalassembly.lk/images/pdf/reports-</w:t>
        </w:r>
        <w:r w:rsidRPr="006D0012">
          <w:rPr>
            <w:rStyle w:val="Hyperlink"/>
          </w:rPr>
          <w:t>2018</w:t>
        </w:r>
        <w:r w:rsidRPr="00805DB0">
          <w:rPr>
            <w:rStyle w:val="Hyperlink"/>
          </w:rPr>
          <w:t>/Fundamental%</w:t>
        </w:r>
        <w:r w:rsidRPr="006D0012">
          <w:rPr>
            <w:rStyle w:val="Hyperlink"/>
          </w:rPr>
          <w:t>20</w:t>
        </w:r>
        <w:r w:rsidRPr="00805DB0">
          <w:rPr>
            <w:rStyle w:val="Hyperlink"/>
          </w:rPr>
          <w:t>rights%</w:t>
        </w:r>
        <w:r w:rsidRPr="006D0012">
          <w:rPr>
            <w:rStyle w:val="Hyperlink"/>
          </w:rPr>
          <w:t>20</w:t>
        </w:r>
        <w:r w:rsidRPr="00805DB0">
          <w:rPr>
            <w:rStyle w:val="Hyperlink"/>
          </w:rPr>
          <w:t>report%</w:t>
        </w:r>
        <w:r w:rsidRPr="006D0012">
          <w:rPr>
            <w:rStyle w:val="Hyperlink"/>
          </w:rPr>
          <w:t>20</w:t>
        </w:r>
        <w:r w:rsidRPr="00805DB0">
          <w:rPr>
            <w:rStyle w:val="Hyperlink"/>
          </w:rPr>
          <w:t>English%</w:t>
        </w:r>
        <w:r w:rsidRPr="006D0012">
          <w:rPr>
            <w:rStyle w:val="Hyperlink"/>
          </w:rPr>
          <w:t>20</w:t>
        </w:r>
        <w:r w:rsidRPr="00805DB0">
          <w:rPr>
            <w:rStyle w:val="Hyperlink"/>
          </w:rPr>
          <w:t>final.pdf</w:t>
        </w:r>
      </w:hyperlink>
      <w:r w:rsidRPr="008C0A36">
        <w:rPr>
          <w:rtl/>
        </w:rPr>
        <w:t xml:space="preserve">. </w:t>
      </w:r>
    </w:p>
  </w:footnote>
  <w:footnote w:id="11">
    <w:p w14:paraId="04C3CC52"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6" w:history="1">
        <w:r w:rsidRPr="00805DB0">
          <w:rPr>
            <w:rStyle w:val="Hyperlink"/>
          </w:rPr>
          <w:t>http://www.constitutionnet.org/sites/default/files/sri_lanka_prc_report-english-final.pdf</w:t>
        </w:r>
      </w:hyperlink>
      <w:r w:rsidRPr="008C0A36">
        <w:rPr>
          <w:rtl/>
        </w:rPr>
        <w:t>.</w:t>
      </w:r>
    </w:p>
  </w:footnote>
  <w:footnote w:id="12">
    <w:p w14:paraId="073EC50A" w14:textId="77777777" w:rsidR="00805DB0" w:rsidRPr="008C0A36" w:rsidRDefault="00805DB0" w:rsidP="00DD2623">
      <w:pPr>
        <w:pStyle w:val="FootnoteText1"/>
      </w:pPr>
      <w:r w:rsidRPr="00DD2623">
        <w:rPr>
          <w:rtl/>
        </w:rPr>
        <w:t>(</w:t>
      </w:r>
      <w:r w:rsidRPr="006D0012">
        <w:rPr>
          <w:lang w:val="en-AU"/>
        </w:rPr>
        <w:footnoteRef/>
      </w:r>
      <w:r w:rsidRPr="00DD2623">
        <w:rPr>
          <w:rtl/>
        </w:rPr>
        <w:t>)</w:t>
      </w:r>
      <w:r w:rsidRPr="008C0A36">
        <w:rPr>
          <w:rtl/>
        </w:rPr>
        <w:tab/>
        <w:t xml:space="preserve">سرياني سيلفا (زوجة </w:t>
      </w:r>
      <w:proofErr w:type="spellStart"/>
      <w:r w:rsidRPr="008C0A36">
        <w:rPr>
          <w:rtl/>
        </w:rPr>
        <w:t>جا</w:t>
      </w:r>
      <w:r>
        <w:rPr>
          <w:rFonts w:hint="cs"/>
          <w:rtl/>
        </w:rPr>
        <w:t>غات</w:t>
      </w:r>
      <w:proofErr w:type="spellEnd"/>
      <w:r w:rsidRPr="008C0A36">
        <w:rPr>
          <w:rtl/>
        </w:rPr>
        <w:t xml:space="preserve"> </w:t>
      </w:r>
      <w:proofErr w:type="spellStart"/>
      <w:r w:rsidRPr="008C0A36">
        <w:rPr>
          <w:rtl/>
        </w:rPr>
        <w:t>كومارا</w:t>
      </w:r>
      <w:proofErr w:type="spellEnd"/>
      <w:r w:rsidRPr="008C0A36">
        <w:rPr>
          <w:rtl/>
        </w:rPr>
        <w:t xml:space="preserve"> - متوفى) ضد. </w:t>
      </w:r>
      <w:proofErr w:type="spellStart"/>
      <w:r w:rsidRPr="008C0A36">
        <w:rPr>
          <w:rtl/>
        </w:rPr>
        <w:t>إيدامالغودا</w:t>
      </w:r>
      <w:proofErr w:type="spellEnd"/>
      <w:r>
        <w:rPr>
          <w:rFonts w:hint="cs"/>
          <w:rtl/>
        </w:rPr>
        <w:t xml:space="preserve">، الموظف المسؤول بمركز شرطة </w:t>
      </w:r>
      <w:proofErr w:type="spellStart"/>
      <w:r>
        <w:rPr>
          <w:rFonts w:hint="cs"/>
          <w:rtl/>
        </w:rPr>
        <w:t>باياغالا</w:t>
      </w:r>
      <w:proofErr w:type="spellEnd"/>
      <w:r>
        <w:rPr>
          <w:rFonts w:hint="cs"/>
          <w:rtl/>
        </w:rPr>
        <w:t>، وآخرون</w:t>
      </w:r>
      <w:r>
        <w:rPr>
          <w:rFonts w:hint="cs"/>
          <w:rtl/>
        </w:rPr>
        <w:t xml:space="preserve"> </w:t>
      </w:r>
      <w:r w:rsidRPr="008C0A36">
        <w:rPr>
          <w:rtl/>
        </w:rPr>
        <w:t>[</w:t>
      </w:r>
      <w:r w:rsidRPr="006D0012">
        <w:rPr>
          <w:rtl/>
        </w:rPr>
        <w:t>2003</w:t>
      </w:r>
      <w:r w:rsidRPr="00805DB0">
        <w:rPr>
          <w:rtl/>
        </w:rPr>
        <w:t xml:space="preserve">] </w:t>
      </w:r>
      <w:r w:rsidRPr="008C0A36">
        <w:t>SLR</w:t>
      </w:r>
      <w:r>
        <w:t xml:space="preserve"> </w:t>
      </w:r>
      <w:r w:rsidRPr="006D0012">
        <w:t>1</w:t>
      </w:r>
      <w:r>
        <w:rPr>
          <w:rFonts w:hint="cs"/>
          <w:rtl/>
        </w:rPr>
        <w:t>؛</w:t>
      </w:r>
      <w:r w:rsidRPr="008C0A36">
        <w:rPr>
          <w:rtl/>
        </w:rPr>
        <w:t xml:space="preserve"> لاما </w:t>
      </w:r>
      <w:proofErr w:type="spellStart"/>
      <w:r w:rsidRPr="008C0A36">
        <w:rPr>
          <w:rtl/>
        </w:rPr>
        <w:t>هيواج</w:t>
      </w:r>
      <w:proofErr w:type="spellEnd"/>
      <w:r w:rsidRPr="008C0A36">
        <w:rPr>
          <w:rtl/>
        </w:rPr>
        <w:t xml:space="preserve"> </w:t>
      </w:r>
      <w:proofErr w:type="spellStart"/>
      <w:r w:rsidRPr="008C0A36">
        <w:rPr>
          <w:rtl/>
        </w:rPr>
        <w:t>لال</w:t>
      </w:r>
      <w:proofErr w:type="spellEnd"/>
      <w:r w:rsidRPr="008C0A36">
        <w:rPr>
          <w:rtl/>
        </w:rPr>
        <w:t xml:space="preserve"> (متوفى) راني فرناندو (زوجة المتوفى) وآخرون ضد </w:t>
      </w:r>
      <w:r>
        <w:rPr>
          <w:rFonts w:hint="cs"/>
          <w:rtl/>
        </w:rPr>
        <w:t xml:space="preserve">الموظف المسؤول عن قضايا جنح الأحداث البسيطة بمركز شرطة سيدوا، وآخرون. </w:t>
      </w:r>
    </w:p>
  </w:footnote>
  <w:footnote w:id="13">
    <w:p w14:paraId="4AE42DCC" w14:textId="1E6724CF" w:rsidR="00805DB0" w:rsidRPr="008C0A36" w:rsidRDefault="00805DB0" w:rsidP="00805DB0">
      <w:pPr>
        <w:pStyle w:val="FootnoteText1"/>
        <w:rPr>
          <w:rFonts w:hint="cs"/>
          <w:rtl/>
        </w:rPr>
      </w:pPr>
      <w:r w:rsidRPr="00DD2623">
        <w:rPr>
          <w:rtl/>
        </w:rPr>
        <w:t>(</w:t>
      </w:r>
      <w:r w:rsidRPr="006D0012">
        <w:rPr>
          <w:lang w:val="en-AU"/>
        </w:rPr>
        <w:footnoteRef/>
      </w:r>
      <w:r w:rsidRPr="00DD2623">
        <w:rPr>
          <w:rtl/>
        </w:rPr>
        <w:t>)</w:t>
      </w:r>
      <w:r w:rsidR="00F44B5B">
        <w:rPr>
          <w:rStyle w:val="Hyperlink"/>
        </w:rPr>
        <w:tab/>
      </w:r>
      <w:hyperlink r:id="rId7" w:history="1">
        <w:r w:rsidR="00F44B5B" w:rsidRPr="00F44B5B">
          <w:rPr>
            <w:rStyle w:val="Hyperlink"/>
            <w:spacing w:val="-4"/>
          </w:rPr>
          <w:t>https://english.constitutionalassembly.lk/images/pdf/reports</w:t>
        </w:r>
        <w:r w:rsidR="00F44B5B" w:rsidRPr="006D0012">
          <w:rPr>
            <w:rStyle w:val="Hyperlink"/>
            <w:spacing w:val="-4"/>
          </w:rPr>
          <w:t>2018</w:t>
        </w:r>
        <w:r w:rsidR="00F44B5B" w:rsidRPr="00F44B5B">
          <w:rPr>
            <w:rStyle w:val="Hyperlink"/>
            <w:spacing w:val="-4"/>
          </w:rPr>
          <w:t>/Fundamental%</w:t>
        </w:r>
        <w:r w:rsidR="00F44B5B" w:rsidRPr="006D0012">
          <w:rPr>
            <w:rStyle w:val="Hyperlink"/>
            <w:spacing w:val="-4"/>
          </w:rPr>
          <w:t>20</w:t>
        </w:r>
        <w:r w:rsidR="00F44B5B" w:rsidRPr="00F44B5B">
          <w:rPr>
            <w:rStyle w:val="Hyperlink"/>
            <w:spacing w:val="-4"/>
          </w:rPr>
          <w:t>rights%</w:t>
        </w:r>
        <w:r w:rsidR="00F44B5B" w:rsidRPr="006D0012">
          <w:rPr>
            <w:rStyle w:val="Hyperlink"/>
            <w:spacing w:val="-4"/>
          </w:rPr>
          <w:t>20</w:t>
        </w:r>
        <w:r w:rsidR="00F44B5B" w:rsidRPr="00F44B5B">
          <w:rPr>
            <w:rStyle w:val="Hyperlink"/>
            <w:spacing w:val="-4"/>
          </w:rPr>
          <w:t>report%</w:t>
        </w:r>
        <w:r w:rsidR="00F44B5B" w:rsidRPr="006D0012">
          <w:rPr>
            <w:rStyle w:val="Hyperlink"/>
            <w:spacing w:val="-4"/>
          </w:rPr>
          <w:br/>
        </w:r>
        <w:r w:rsidR="00F44B5B" w:rsidRPr="006D0012">
          <w:rPr>
            <w:rStyle w:val="Hyperlink"/>
          </w:rPr>
          <w:t>20</w:t>
        </w:r>
        <w:r w:rsidR="00F44B5B" w:rsidRPr="00D07E01">
          <w:rPr>
            <w:rStyle w:val="Hyperlink"/>
          </w:rPr>
          <w:t>English%</w:t>
        </w:r>
        <w:r w:rsidR="00F44B5B" w:rsidRPr="006D0012">
          <w:rPr>
            <w:rStyle w:val="Hyperlink"/>
          </w:rPr>
          <w:t>20</w:t>
        </w:r>
        <w:r w:rsidR="00F44B5B" w:rsidRPr="00D07E01">
          <w:rPr>
            <w:rStyle w:val="Hyperlink"/>
          </w:rPr>
          <w:t>final.pdf</w:t>
        </w:r>
      </w:hyperlink>
      <w:r w:rsidRPr="008C0A36">
        <w:rPr>
          <w:rtl/>
        </w:rPr>
        <w:t>.</w:t>
      </w:r>
    </w:p>
  </w:footnote>
  <w:footnote w:id="14">
    <w:p w14:paraId="1DA6B220"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8" w:history="1">
        <w:r w:rsidRPr="00805DB0">
          <w:rPr>
            <w:rStyle w:val="Hyperlink"/>
          </w:rPr>
          <w:t>http://www.disastermin.gov.lk/web/images/pdf/draft%</w:t>
        </w:r>
        <w:r w:rsidRPr="006D0012">
          <w:rPr>
            <w:rStyle w:val="Hyperlink"/>
          </w:rPr>
          <w:t>20</w:t>
        </w:r>
        <w:r w:rsidRPr="00805DB0">
          <w:rPr>
            <w:rStyle w:val="Hyperlink"/>
          </w:rPr>
          <w:t>dm%</w:t>
        </w:r>
        <w:r w:rsidRPr="006D0012">
          <w:rPr>
            <w:rStyle w:val="Hyperlink"/>
          </w:rPr>
          <w:t>20</w:t>
        </w:r>
        <w:r w:rsidRPr="00805DB0">
          <w:rPr>
            <w:rStyle w:val="Hyperlink"/>
          </w:rPr>
          <w:t>policy.pdf</w:t>
        </w:r>
      </w:hyperlink>
      <w:r w:rsidRPr="008C0A36">
        <w:rPr>
          <w:rtl/>
        </w:rPr>
        <w:t>.</w:t>
      </w:r>
    </w:p>
  </w:footnote>
  <w:footnote w:id="15">
    <w:p w14:paraId="063C08FB" w14:textId="7463C2B1"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9" w:history="1">
        <w:r w:rsidR="00F44B5B" w:rsidRPr="00D07E01">
          <w:rPr>
            <w:rStyle w:val="Hyperlink"/>
            <w:spacing w:val="-3"/>
          </w:rPr>
          <w:t>https://english.constitutionalassembly.lk/images/pdf/reports-</w:t>
        </w:r>
        <w:r w:rsidR="00F44B5B" w:rsidRPr="006D0012">
          <w:rPr>
            <w:rStyle w:val="Hyperlink"/>
            <w:spacing w:val="-3"/>
          </w:rPr>
          <w:t>2018</w:t>
        </w:r>
        <w:r w:rsidR="00F44B5B" w:rsidRPr="00D07E01">
          <w:rPr>
            <w:rStyle w:val="Hyperlink"/>
            <w:spacing w:val="-3"/>
          </w:rPr>
          <w:t>/Fundamental%</w:t>
        </w:r>
        <w:r w:rsidR="00F44B5B" w:rsidRPr="006D0012">
          <w:rPr>
            <w:rStyle w:val="Hyperlink"/>
            <w:spacing w:val="-3"/>
          </w:rPr>
          <w:t>20</w:t>
        </w:r>
        <w:r w:rsidR="00F44B5B" w:rsidRPr="00D07E01">
          <w:rPr>
            <w:rStyle w:val="Hyperlink"/>
            <w:spacing w:val="-3"/>
          </w:rPr>
          <w:t>rights%</w:t>
        </w:r>
        <w:r w:rsidR="00F44B5B" w:rsidRPr="006D0012">
          <w:rPr>
            <w:rStyle w:val="Hyperlink"/>
            <w:spacing w:val="-3"/>
          </w:rPr>
          <w:t>20</w:t>
        </w:r>
        <w:r w:rsidR="00F44B5B" w:rsidRPr="00D07E01">
          <w:rPr>
            <w:rStyle w:val="Hyperlink"/>
            <w:spacing w:val="-3"/>
          </w:rPr>
          <w:t>report%</w:t>
        </w:r>
        <w:r w:rsidR="00F44B5B" w:rsidRPr="006D0012">
          <w:rPr>
            <w:rStyle w:val="Hyperlink"/>
            <w:spacing w:val="-3"/>
          </w:rPr>
          <w:br/>
        </w:r>
        <w:r w:rsidR="00F44B5B" w:rsidRPr="006D0012">
          <w:rPr>
            <w:rStyle w:val="Hyperlink"/>
          </w:rPr>
          <w:t>20</w:t>
        </w:r>
        <w:r w:rsidR="00F44B5B" w:rsidRPr="00D07E01">
          <w:rPr>
            <w:rStyle w:val="Hyperlink"/>
          </w:rPr>
          <w:t>English%</w:t>
        </w:r>
        <w:r w:rsidR="00F44B5B" w:rsidRPr="006D0012">
          <w:rPr>
            <w:rStyle w:val="Hyperlink"/>
          </w:rPr>
          <w:t>20</w:t>
        </w:r>
        <w:r w:rsidR="00F44B5B" w:rsidRPr="00D07E01">
          <w:rPr>
            <w:rStyle w:val="Hyperlink"/>
          </w:rPr>
          <w:t>final.pdf</w:t>
        </w:r>
      </w:hyperlink>
      <w:r w:rsidRPr="008C0A36">
        <w:rPr>
          <w:rtl/>
        </w:rPr>
        <w:t>.</w:t>
      </w:r>
    </w:p>
  </w:footnote>
  <w:footnote w:id="16">
    <w:p w14:paraId="352B69B5" w14:textId="77777777" w:rsidR="00805DB0" w:rsidRPr="008C0A36" w:rsidRDefault="00805DB0" w:rsidP="00DD2623">
      <w:pPr>
        <w:pStyle w:val="FootnoteText1"/>
      </w:pPr>
      <w:r w:rsidRPr="00DD2623">
        <w:rPr>
          <w:rtl/>
        </w:rPr>
        <w:t>(</w:t>
      </w:r>
      <w:r w:rsidRPr="006D0012">
        <w:rPr>
          <w:lang w:val="en-AU"/>
        </w:rPr>
        <w:footnoteRef/>
      </w:r>
      <w:r w:rsidRPr="00DD2623">
        <w:rPr>
          <w:rtl/>
        </w:rPr>
        <w:t>)</w:t>
      </w:r>
      <w:r w:rsidRPr="008C0A36">
        <w:rPr>
          <w:rtl/>
        </w:rPr>
        <w:tab/>
        <w:t>المرجع نفسه.</w:t>
      </w:r>
    </w:p>
  </w:footnote>
  <w:footnote w:id="17">
    <w:p w14:paraId="7E6CD816" w14:textId="77777777" w:rsidR="00805DB0" w:rsidRPr="008C0A36" w:rsidRDefault="00805DB0" w:rsidP="00DD2623">
      <w:pPr>
        <w:pStyle w:val="FootnoteText1"/>
      </w:pPr>
      <w:r w:rsidRPr="00DD2623">
        <w:rPr>
          <w:rtl/>
        </w:rPr>
        <w:t>(</w:t>
      </w:r>
      <w:r w:rsidRPr="006D0012">
        <w:rPr>
          <w:lang w:val="en-AU"/>
        </w:rPr>
        <w:footnoteRef/>
      </w:r>
      <w:r w:rsidRPr="00DD2623">
        <w:rPr>
          <w:rtl/>
        </w:rPr>
        <w:t>)</w:t>
      </w:r>
      <w:r w:rsidRPr="008C0A36">
        <w:rPr>
          <w:rtl/>
        </w:rPr>
        <w:tab/>
        <w:t>المرجع نفسه.</w:t>
      </w:r>
    </w:p>
  </w:footnote>
  <w:footnote w:id="18">
    <w:p w14:paraId="11A4E515" w14:textId="77777777" w:rsidR="00805DB0" w:rsidRPr="008C0A36" w:rsidRDefault="00805DB0" w:rsidP="00DD2623">
      <w:pPr>
        <w:pStyle w:val="FootnoteText1"/>
      </w:pPr>
      <w:r w:rsidRPr="00DD2623">
        <w:rPr>
          <w:rtl/>
        </w:rPr>
        <w:t>(</w:t>
      </w:r>
      <w:r w:rsidRPr="006D0012">
        <w:rPr>
          <w:lang w:val="en-AU"/>
        </w:rPr>
        <w:footnoteRef/>
      </w:r>
      <w:r w:rsidRPr="00DD2623">
        <w:rPr>
          <w:rtl/>
        </w:rPr>
        <w:t>)</w:t>
      </w:r>
      <w:r w:rsidRPr="008C0A36">
        <w:rPr>
          <w:rtl/>
        </w:rPr>
        <w:tab/>
        <w:t>الميزانية الوطنية</w:t>
      </w:r>
      <w:r>
        <w:rPr>
          <w:rFonts w:hint="cs"/>
          <w:rtl/>
        </w:rPr>
        <w:t>،</w:t>
      </w:r>
      <w:r w:rsidRPr="008C0A36">
        <w:rPr>
          <w:rtl/>
        </w:rPr>
        <w:t xml:space="preserve"> </w:t>
      </w:r>
      <w:r w:rsidRPr="006D0012">
        <w:rPr>
          <w:rtl/>
        </w:rPr>
        <w:t>2019</w:t>
      </w:r>
      <w:r w:rsidRPr="008C0A36">
        <w:rPr>
          <w:rtl/>
        </w:rPr>
        <w:t>.</w:t>
      </w:r>
    </w:p>
  </w:footnote>
  <w:footnote w:id="19">
    <w:p w14:paraId="5D479A9E"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10" w:history="1">
        <w:r w:rsidRPr="00805DB0">
          <w:rPr>
            <w:rStyle w:val="Hyperlink"/>
          </w:rPr>
          <w:t>https://www.lawnet.gov.lk/wp-content/uploads/2016/11/020-SLLR-SLLR-2001-V-2-SINHA-RANATUNGA-v.-THE-STATE.pdf</w:t>
        </w:r>
        <w:r w:rsidRPr="00805DB0">
          <w:rPr>
            <w:rStyle w:val="Hyperlink"/>
            <w:rtl/>
          </w:rPr>
          <w:t>.</w:t>
        </w:r>
      </w:hyperlink>
    </w:p>
  </w:footnote>
  <w:footnote w:id="20">
    <w:p w14:paraId="0FED3BCB" w14:textId="77777777" w:rsidR="00805DB0" w:rsidRPr="008C0A36" w:rsidRDefault="00805DB0" w:rsidP="00DD2623">
      <w:pPr>
        <w:pStyle w:val="FootnoteText1"/>
      </w:pPr>
      <w:r w:rsidRPr="00DD2623">
        <w:rPr>
          <w:rtl/>
        </w:rPr>
        <w:t>(</w:t>
      </w:r>
      <w:r w:rsidRPr="006D0012">
        <w:rPr>
          <w:lang w:val="en-AU"/>
        </w:rPr>
        <w:footnoteRef/>
      </w:r>
      <w:r w:rsidRPr="00DD2623">
        <w:rPr>
          <w:rtl/>
        </w:rPr>
        <w:t>)</w:t>
      </w:r>
      <w:r w:rsidRPr="008C0A36">
        <w:rPr>
          <w:rtl/>
        </w:rPr>
        <w:tab/>
        <w:t xml:space="preserve">البيانات </w:t>
      </w:r>
      <w:r>
        <w:rPr>
          <w:rFonts w:hint="cs"/>
          <w:rtl/>
        </w:rPr>
        <w:t xml:space="preserve">وردت </w:t>
      </w:r>
      <w:r w:rsidRPr="008C0A36">
        <w:rPr>
          <w:rtl/>
        </w:rPr>
        <w:t xml:space="preserve">من لجنة المنح الجامعية في </w:t>
      </w:r>
      <w:r>
        <w:rPr>
          <w:rFonts w:hint="cs"/>
          <w:rtl/>
        </w:rPr>
        <w:t>أيار/</w:t>
      </w:r>
      <w:r w:rsidRPr="008C0A36">
        <w:rPr>
          <w:rtl/>
        </w:rPr>
        <w:t xml:space="preserve">مايو </w:t>
      </w:r>
      <w:r w:rsidRPr="006D0012">
        <w:rPr>
          <w:rtl/>
        </w:rPr>
        <w:t>2017</w:t>
      </w:r>
      <w:r w:rsidRPr="008C0A36">
        <w:rPr>
          <w:rtl/>
        </w:rPr>
        <w:t>.</w:t>
      </w:r>
    </w:p>
  </w:footnote>
  <w:footnote w:id="21">
    <w:p w14:paraId="532C314F" w14:textId="77777777" w:rsidR="00805DB0" w:rsidRPr="008C0A36" w:rsidRDefault="00805DB0" w:rsidP="00DD2623">
      <w:pPr>
        <w:pStyle w:val="FootnoteText1"/>
      </w:pPr>
      <w:r w:rsidRPr="00DD2623">
        <w:rPr>
          <w:rtl/>
        </w:rPr>
        <w:t>(</w:t>
      </w:r>
      <w:r w:rsidRPr="006D0012">
        <w:rPr>
          <w:lang w:val="en-AU"/>
        </w:rPr>
        <w:footnoteRef/>
      </w:r>
      <w:r w:rsidRPr="00DD2623">
        <w:rPr>
          <w:rtl/>
        </w:rPr>
        <w:t>)</w:t>
      </w:r>
      <w:r w:rsidRPr="008C0A36">
        <w:rPr>
          <w:rtl/>
        </w:rPr>
        <w:tab/>
      </w:r>
      <w:r w:rsidRPr="000B4FCF">
        <w:t>Furut</w:t>
      </w:r>
      <w:r w:rsidRPr="00805DB0">
        <w:t>a, H</w:t>
      </w:r>
      <w:r w:rsidRPr="00805DB0">
        <w:rPr>
          <w:rtl/>
        </w:rPr>
        <w:t xml:space="preserve">. </w:t>
      </w:r>
      <w:r w:rsidRPr="000B4FCF">
        <w:rPr>
          <w:rtl/>
        </w:rPr>
        <w:t>(</w:t>
      </w:r>
      <w:r w:rsidRPr="006D0012">
        <w:rPr>
          <w:rtl/>
        </w:rPr>
        <w:t>2009</w:t>
      </w:r>
      <w:r w:rsidRPr="00805DB0">
        <w:rPr>
          <w:rtl/>
        </w:rPr>
        <w:t xml:space="preserve">). </w:t>
      </w:r>
      <w:r w:rsidRPr="008C0A36">
        <w:rPr>
          <w:rtl/>
        </w:rPr>
        <w:t>الاستجابة للاحتياجات التعليمية للأطفال ذوي الإعاقة: الرعاية والتعليم في رياض الأطفال الخاصة في الشمال الغربي مقاطعة سري</w:t>
      </w:r>
      <w:r>
        <w:rPr>
          <w:rFonts w:hint="cs"/>
          <w:rtl/>
        </w:rPr>
        <w:t xml:space="preserve"> </w:t>
      </w:r>
      <w:r w:rsidRPr="008C0A36">
        <w:rPr>
          <w:rtl/>
        </w:rPr>
        <w:t>لانكا</w:t>
      </w:r>
      <w:r>
        <w:rPr>
          <w:rFonts w:hint="cs"/>
          <w:rtl/>
        </w:rPr>
        <w:t xml:space="preserve"> الشمالية الغربية</w:t>
      </w:r>
      <w:r w:rsidRPr="008C0A36">
        <w:rPr>
          <w:rtl/>
        </w:rPr>
        <w:t xml:space="preserve">. المجلة اليابانية </w:t>
      </w:r>
      <w:r>
        <w:rPr>
          <w:rFonts w:hint="cs"/>
          <w:rtl/>
        </w:rPr>
        <w:t>للتعليم الخاص</w:t>
      </w:r>
      <w:r w:rsidRPr="008C0A36">
        <w:rPr>
          <w:rtl/>
        </w:rPr>
        <w:t xml:space="preserve">، </w:t>
      </w:r>
      <w:r w:rsidRPr="006D0012">
        <w:rPr>
          <w:rtl/>
        </w:rPr>
        <w:t>46</w:t>
      </w:r>
      <w:r w:rsidRPr="008C0A36">
        <w:rPr>
          <w:rtl/>
        </w:rPr>
        <w:t>، (</w:t>
      </w:r>
      <w:r w:rsidRPr="006D0012">
        <w:rPr>
          <w:rtl/>
        </w:rPr>
        <w:t>6</w:t>
      </w:r>
      <w:r w:rsidRPr="00805DB0">
        <w:rPr>
          <w:rtl/>
        </w:rPr>
        <w:t xml:space="preserve">)، </w:t>
      </w:r>
      <w:r w:rsidRPr="006D0012">
        <w:rPr>
          <w:rtl/>
        </w:rPr>
        <w:t>457</w:t>
      </w:r>
      <w:r w:rsidRPr="008C0A36">
        <w:rPr>
          <w:rtl/>
        </w:rPr>
        <w:t>-</w:t>
      </w:r>
      <w:r w:rsidRPr="006D0012">
        <w:rPr>
          <w:rtl/>
        </w:rPr>
        <w:t>471</w:t>
      </w:r>
      <w:r w:rsidRPr="008C0A36">
        <w:rPr>
          <w:rtl/>
        </w:rPr>
        <w:t>.</w:t>
      </w:r>
    </w:p>
  </w:footnote>
  <w:footnote w:id="22">
    <w:p w14:paraId="501D3070"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r w:rsidRPr="004818D9">
        <w:rPr>
          <w:spacing w:val="-2"/>
        </w:rPr>
        <w:t>Hettiarachchi, S., &amp; Das, A</w:t>
      </w:r>
      <w:r w:rsidRPr="004818D9">
        <w:rPr>
          <w:spacing w:val="-2"/>
          <w:rtl/>
        </w:rPr>
        <w:t>. (</w:t>
      </w:r>
      <w:r w:rsidRPr="006D0012">
        <w:rPr>
          <w:spacing w:val="-2"/>
          <w:rtl/>
        </w:rPr>
        <w:t>2014</w:t>
      </w:r>
      <w:r w:rsidRPr="004818D9">
        <w:rPr>
          <w:spacing w:val="-2"/>
          <w:rtl/>
        </w:rPr>
        <w:t xml:space="preserve">). تصورات "الإدماج" والتأهب المتصور </w:t>
      </w:r>
      <w:r w:rsidRPr="004818D9">
        <w:rPr>
          <w:rFonts w:hint="cs"/>
          <w:spacing w:val="-2"/>
          <w:rtl/>
        </w:rPr>
        <w:t xml:space="preserve">في صفوف معلمي </w:t>
      </w:r>
      <w:r w:rsidRPr="004818D9">
        <w:rPr>
          <w:spacing w:val="-2"/>
          <w:rtl/>
        </w:rPr>
        <w:t>المدارس في سري</w:t>
      </w:r>
      <w:r w:rsidRPr="004818D9">
        <w:rPr>
          <w:rFonts w:hint="eastAsia"/>
          <w:spacing w:val="-2"/>
          <w:rtl/>
        </w:rPr>
        <w:t> </w:t>
      </w:r>
      <w:r w:rsidRPr="004818D9">
        <w:rPr>
          <w:spacing w:val="-2"/>
          <w:rtl/>
        </w:rPr>
        <w:t>لانكا.</w:t>
      </w:r>
      <w:r w:rsidRPr="008C0A36">
        <w:rPr>
          <w:rtl/>
        </w:rPr>
        <w:t xml:space="preserve"> التدريس وتعليم المعلمين، </w:t>
      </w:r>
      <w:r w:rsidRPr="006D0012">
        <w:rPr>
          <w:rtl/>
        </w:rPr>
        <w:t>43</w:t>
      </w:r>
      <w:r w:rsidRPr="008C0A36">
        <w:rPr>
          <w:rtl/>
        </w:rPr>
        <w:t xml:space="preserve">، </w:t>
      </w:r>
      <w:r w:rsidRPr="006D0012">
        <w:rPr>
          <w:rtl/>
        </w:rPr>
        <w:t>143</w:t>
      </w:r>
      <w:r w:rsidRPr="008C0A36">
        <w:rPr>
          <w:rtl/>
        </w:rPr>
        <w:t>-</w:t>
      </w:r>
      <w:r w:rsidRPr="006D0012">
        <w:rPr>
          <w:rtl/>
        </w:rPr>
        <w:t>153</w:t>
      </w:r>
      <w:r w:rsidRPr="00805DB0">
        <w:rPr>
          <w:rtl/>
        </w:rPr>
        <w:t>.</w:t>
      </w:r>
      <w:r w:rsidRPr="00805DB0">
        <w:rPr>
          <w:rFonts w:hint="cs"/>
          <w:rtl/>
        </w:rPr>
        <w:t xml:space="preserve"> </w:t>
      </w:r>
      <w:hyperlink r:id="rId11" w:history="1">
        <w:r w:rsidRPr="00805DB0">
          <w:rPr>
            <w:rStyle w:val="Hyperlink"/>
          </w:rPr>
          <w:t>http://dx.doi.org/</w:t>
        </w:r>
        <w:r w:rsidRPr="006D0012">
          <w:rPr>
            <w:rStyle w:val="Hyperlink"/>
          </w:rPr>
          <w:t>10</w:t>
        </w:r>
        <w:r w:rsidRPr="00805DB0">
          <w:rPr>
            <w:rStyle w:val="Hyperlink"/>
          </w:rPr>
          <w:t>.</w:t>
        </w:r>
        <w:r w:rsidRPr="006D0012">
          <w:rPr>
            <w:rStyle w:val="Hyperlink"/>
          </w:rPr>
          <w:t>1016</w:t>
        </w:r>
        <w:r w:rsidRPr="00805DB0">
          <w:rPr>
            <w:rStyle w:val="Hyperlink"/>
          </w:rPr>
          <w:t>/j.tate.</w:t>
        </w:r>
        <w:r w:rsidRPr="006D0012">
          <w:rPr>
            <w:rStyle w:val="Hyperlink"/>
          </w:rPr>
          <w:t>2014</w:t>
        </w:r>
        <w:r w:rsidRPr="00805DB0">
          <w:rPr>
            <w:rStyle w:val="Hyperlink"/>
          </w:rPr>
          <w:t>.</w:t>
        </w:r>
        <w:r w:rsidRPr="006D0012">
          <w:rPr>
            <w:rStyle w:val="Hyperlink"/>
          </w:rPr>
          <w:t>07</w:t>
        </w:r>
        <w:r w:rsidRPr="00805DB0">
          <w:rPr>
            <w:rStyle w:val="Hyperlink"/>
          </w:rPr>
          <w:t>.</w:t>
        </w:r>
        <w:r w:rsidRPr="006D0012">
          <w:rPr>
            <w:rStyle w:val="Hyperlink"/>
          </w:rPr>
          <w:t>003</w:t>
        </w:r>
      </w:hyperlink>
      <w:r w:rsidRPr="008C0A36">
        <w:rPr>
          <w:rtl/>
        </w:rPr>
        <w:t>.</w:t>
      </w:r>
    </w:p>
  </w:footnote>
  <w:footnote w:id="23">
    <w:p w14:paraId="2F16FDDB" w14:textId="77777777" w:rsidR="00805DB0" w:rsidRPr="008C0A36" w:rsidRDefault="00805DB0" w:rsidP="00805DB0">
      <w:pPr>
        <w:pStyle w:val="FootnoteText1"/>
        <w:spacing w:line="260" w:lineRule="exact"/>
      </w:pPr>
      <w:r w:rsidRPr="00DD2623">
        <w:rPr>
          <w:rtl/>
        </w:rPr>
        <w:t>(</w:t>
      </w:r>
      <w:r w:rsidRPr="006D0012">
        <w:rPr>
          <w:lang w:val="en-AU"/>
        </w:rPr>
        <w:footnoteRef/>
      </w:r>
      <w:r w:rsidRPr="00DD2623">
        <w:rPr>
          <w:rtl/>
        </w:rPr>
        <w:t>)</w:t>
      </w:r>
      <w:r w:rsidRPr="008C0A36">
        <w:rPr>
          <w:rtl/>
        </w:rPr>
        <w:tab/>
      </w:r>
      <w:hyperlink r:id="rId12" w:history="1">
        <w:r w:rsidRPr="00805DB0">
          <w:rPr>
            <w:rStyle w:val="Hyperlink"/>
          </w:rPr>
          <w:t>https://issuu.com/nimh.angoda/docs/nimh_sri_lanka_annual_report_</w:t>
        </w:r>
        <w:r w:rsidRPr="006D0012">
          <w:rPr>
            <w:rStyle w:val="Hyperlink"/>
          </w:rPr>
          <w:t>2016</w:t>
        </w:r>
      </w:hyperlink>
      <w:r w:rsidRPr="00DD2623">
        <w:rPr>
          <w:rtl/>
        </w:rPr>
        <w:t>.</w:t>
      </w:r>
    </w:p>
  </w:footnote>
  <w:footnote w:id="24">
    <w:p w14:paraId="6A9680A8"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13" w:history="1">
        <w:r w:rsidRPr="00805DB0">
          <w:rPr>
            <w:rStyle w:val="Hyperlink"/>
          </w:rPr>
          <w:t>http://siteresources.worldbank.org/DISABILITY/Resources/Regions/South%</w:t>
        </w:r>
        <w:r w:rsidRPr="006D0012">
          <w:rPr>
            <w:rStyle w:val="Hyperlink"/>
          </w:rPr>
          <w:t>20</w:t>
        </w:r>
        <w:r w:rsidRPr="00805DB0">
          <w:rPr>
            <w:rStyle w:val="Hyperlink"/>
          </w:rPr>
          <w:t>Asia/</w:t>
        </w:r>
        <w:r w:rsidRPr="00805DB0">
          <w:rPr>
            <w:rStyle w:val="Hyperlink"/>
          </w:rPr>
          <w:br/>
          <w:t>JICA_SriLanka.pdf</w:t>
        </w:r>
      </w:hyperlink>
      <w:r w:rsidRPr="00DD2623">
        <w:rPr>
          <w:rtl/>
        </w:rPr>
        <w:t>.</w:t>
      </w:r>
    </w:p>
  </w:footnote>
  <w:footnote w:id="25">
    <w:p w14:paraId="4FB55B75"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14" w:history="1">
        <w:r w:rsidRPr="00805DB0">
          <w:rPr>
            <w:rStyle w:val="Hyperlink"/>
          </w:rPr>
          <w:t>http://www.employers.lk/services/efc-network-on-disability</w:t>
        </w:r>
      </w:hyperlink>
      <w:r w:rsidRPr="008C0A36">
        <w:rPr>
          <w:rtl/>
        </w:rPr>
        <w:t>.</w:t>
      </w:r>
    </w:p>
  </w:footnote>
  <w:footnote w:id="26">
    <w:p w14:paraId="6F6C3746"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15" w:history="1">
        <w:r w:rsidRPr="00805DB0">
          <w:rPr>
            <w:rStyle w:val="Hyperlink"/>
          </w:rPr>
          <w:t>file:///C:/Users/admin/Downloads/</w:t>
        </w:r>
        <w:r w:rsidRPr="006D0012">
          <w:rPr>
            <w:rStyle w:val="Hyperlink"/>
          </w:rPr>
          <w:t>7</w:t>
        </w:r>
        <w:r w:rsidRPr="00805DB0">
          <w:rPr>
            <w:rStyle w:val="Hyperlink"/>
          </w:rPr>
          <w:t>.%</w:t>
        </w:r>
        <w:r w:rsidRPr="006D0012">
          <w:rPr>
            <w:rStyle w:val="Hyperlink"/>
          </w:rPr>
          <w:t>20</w:t>
        </w:r>
        <w:r w:rsidRPr="00805DB0">
          <w:rPr>
            <w:rStyle w:val="Hyperlink"/>
          </w:rPr>
          <w:t>National%</w:t>
        </w:r>
        <w:r w:rsidRPr="006D0012">
          <w:rPr>
            <w:rStyle w:val="Hyperlink"/>
          </w:rPr>
          <w:t>20</w:t>
        </w:r>
        <w:r w:rsidRPr="00805DB0">
          <w:rPr>
            <w:rStyle w:val="Hyperlink"/>
          </w:rPr>
          <w:t>HR%</w:t>
        </w:r>
        <w:r w:rsidRPr="006D0012">
          <w:rPr>
            <w:rStyle w:val="Hyperlink"/>
          </w:rPr>
          <w:t>20</w:t>
        </w:r>
        <w:r w:rsidRPr="00805DB0">
          <w:rPr>
            <w:rStyle w:val="Hyperlink"/>
          </w:rPr>
          <w:t>and%</w:t>
        </w:r>
        <w:r w:rsidRPr="006D0012">
          <w:rPr>
            <w:rStyle w:val="Hyperlink"/>
          </w:rPr>
          <w:t>20</w:t>
        </w:r>
        <w:r w:rsidRPr="00805DB0">
          <w:rPr>
            <w:rStyle w:val="Hyperlink"/>
          </w:rPr>
          <w:t>Employment%</w:t>
        </w:r>
        <w:r w:rsidRPr="006D0012">
          <w:rPr>
            <w:rStyle w:val="Hyperlink"/>
          </w:rPr>
          <w:t>20</w:t>
        </w:r>
        <w:r w:rsidRPr="00805DB0">
          <w:rPr>
            <w:rStyle w:val="Hyperlink"/>
          </w:rPr>
          <w:t>Policy.pdf</w:t>
        </w:r>
      </w:hyperlink>
      <w:r w:rsidRPr="008C0A36">
        <w:rPr>
          <w:rtl/>
        </w:rPr>
        <w:t>.</w:t>
      </w:r>
    </w:p>
  </w:footnote>
  <w:footnote w:id="27">
    <w:p w14:paraId="47FEFE97" w14:textId="77777777" w:rsidR="00805DB0" w:rsidRPr="008C0A36" w:rsidRDefault="00805DB0" w:rsidP="00DD2623">
      <w:pPr>
        <w:pStyle w:val="FootnoteText1"/>
      </w:pPr>
      <w:r w:rsidRPr="00DD2623">
        <w:rPr>
          <w:rtl/>
        </w:rPr>
        <w:t>(</w:t>
      </w:r>
      <w:r w:rsidRPr="006D0012">
        <w:rPr>
          <w:lang w:val="en-AU"/>
        </w:rPr>
        <w:footnoteRef/>
      </w:r>
      <w:r w:rsidRPr="00DD2623">
        <w:rPr>
          <w:rtl/>
        </w:rPr>
        <w:t>)</w:t>
      </w:r>
      <w:r w:rsidRPr="008C0A36">
        <w:rPr>
          <w:rtl/>
        </w:rPr>
        <w:tab/>
        <w:t xml:space="preserve">بيانات </w:t>
      </w:r>
      <w:r>
        <w:rPr>
          <w:rFonts w:hint="cs"/>
          <w:rtl/>
        </w:rPr>
        <w:t xml:space="preserve">مقدمة من </w:t>
      </w:r>
      <w:r w:rsidRPr="008C0A36">
        <w:rPr>
          <w:rtl/>
        </w:rPr>
        <w:t>وزارة الإسكان والتعمير والشؤون الثقافية في حزيران</w:t>
      </w:r>
      <w:r>
        <w:rPr>
          <w:rFonts w:hint="cs"/>
          <w:rtl/>
        </w:rPr>
        <w:t>/</w:t>
      </w:r>
      <w:proofErr w:type="gramStart"/>
      <w:r>
        <w:rPr>
          <w:rFonts w:hint="cs"/>
          <w:rtl/>
        </w:rPr>
        <w:t>يونيه</w:t>
      </w:r>
      <w:proofErr w:type="gramEnd"/>
      <w:r w:rsidRPr="008C0A36">
        <w:rPr>
          <w:rtl/>
        </w:rPr>
        <w:t xml:space="preserve"> </w:t>
      </w:r>
      <w:r w:rsidRPr="006D0012">
        <w:rPr>
          <w:rtl/>
        </w:rPr>
        <w:t>2019</w:t>
      </w:r>
      <w:r w:rsidRPr="008C0A36">
        <w:rPr>
          <w:rtl/>
        </w:rPr>
        <w:t>.</w:t>
      </w:r>
    </w:p>
  </w:footnote>
  <w:footnote w:id="28">
    <w:p w14:paraId="00CFB036"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16" w:history="1">
        <w:r w:rsidRPr="00805DB0">
          <w:rPr>
            <w:rStyle w:val="Hyperlink"/>
          </w:rPr>
          <w:t>http://www.ifes.org/news/remembering-senarath-attanayake-sri-lankan-politician-and-advocate-disability-rights</w:t>
        </w:r>
      </w:hyperlink>
      <w:r w:rsidRPr="008C0A36">
        <w:rPr>
          <w:rtl/>
        </w:rPr>
        <w:t>.</w:t>
      </w:r>
    </w:p>
  </w:footnote>
  <w:footnote w:id="29">
    <w:p w14:paraId="59FA79EC" w14:textId="77777777" w:rsidR="00805DB0" w:rsidRPr="008C0A36" w:rsidRDefault="00805DB0" w:rsidP="00805DB0">
      <w:pPr>
        <w:pStyle w:val="FootnoteText1"/>
      </w:pPr>
      <w:r w:rsidRPr="00DD2623">
        <w:rPr>
          <w:rtl/>
        </w:rPr>
        <w:t>(</w:t>
      </w:r>
      <w:r w:rsidRPr="006D0012">
        <w:rPr>
          <w:lang w:val="en-AU"/>
        </w:rPr>
        <w:footnoteRef/>
      </w:r>
      <w:r w:rsidRPr="00DD2623">
        <w:rPr>
          <w:rtl/>
        </w:rPr>
        <w:t>)</w:t>
      </w:r>
      <w:r w:rsidRPr="008C0A36">
        <w:rPr>
          <w:rtl/>
        </w:rPr>
        <w:tab/>
      </w:r>
      <w:hyperlink r:id="rId17" w:history="1">
        <w:r w:rsidRPr="00805DB0">
          <w:rPr>
            <w:rStyle w:val="Hyperlink"/>
          </w:rPr>
          <w:t>https://zeroproject.org/policy/pol</w:t>
        </w:r>
        <w:r w:rsidRPr="006D0012">
          <w:rPr>
            <w:rStyle w:val="Hyperlink"/>
          </w:rPr>
          <w:t>183110</w:t>
        </w:r>
        <w:r w:rsidRPr="00805DB0">
          <w:rPr>
            <w:rStyle w:val="Hyperlink"/>
          </w:rPr>
          <w:t>skl-factsheet/</w:t>
        </w:r>
      </w:hyperlink>
      <w:r w:rsidRPr="008C0A36">
        <w:rPr>
          <w:rtl/>
        </w:rPr>
        <w:t>.</w:t>
      </w:r>
    </w:p>
  </w:footnote>
  <w:footnote w:id="30">
    <w:p w14:paraId="32251224" w14:textId="77777777" w:rsidR="00805DB0" w:rsidRPr="008C0A36" w:rsidRDefault="00805DB0" w:rsidP="00DD2623">
      <w:pPr>
        <w:pStyle w:val="FootnoteText1"/>
      </w:pPr>
      <w:r w:rsidRPr="00DD2623">
        <w:rPr>
          <w:rtl/>
        </w:rPr>
        <w:t>(</w:t>
      </w:r>
      <w:r w:rsidRPr="006D0012">
        <w:rPr>
          <w:lang w:val="en-AU"/>
        </w:rPr>
        <w:footnoteRef/>
      </w:r>
      <w:r w:rsidRPr="00DD2623">
        <w:rPr>
          <w:rtl/>
        </w:rPr>
        <w:t>)</w:t>
      </w:r>
      <w:r w:rsidRPr="008C0A36">
        <w:rPr>
          <w:rtl/>
        </w:rPr>
        <w:tab/>
      </w:r>
      <w:r w:rsidRPr="004617A9">
        <w:t>Dinesha W.V.</w:t>
      </w:r>
      <w:r w:rsidRPr="00805DB0">
        <w:t xml:space="preserve">A. </w:t>
      </w:r>
      <w:proofErr w:type="spellStart"/>
      <w:r w:rsidRPr="004617A9">
        <w:t>Samararatne</w:t>
      </w:r>
      <w:proofErr w:type="spellEnd"/>
      <w:r w:rsidRPr="004617A9">
        <w:t xml:space="preserve"> &amp; Karen </w:t>
      </w:r>
      <w:proofErr w:type="spellStart"/>
      <w:r w:rsidRPr="004617A9">
        <w:t>Soldatic</w:t>
      </w:r>
      <w:proofErr w:type="spellEnd"/>
      <w:r w:rsidRPr="004617A9">
        <w:rPr>
          <w:rtl/>
        </w:rPr>
        <w:t xml:space="preserve"> (</w:t>
      </w:r>
      <w:r w:rsidRPr="006D0012">
        <w:rPr>
          <w:rtl/>
        </w:rPr>
        <w:t>2015</w:t>
      </w:r>
      <w:r w:rsidRPr="00805DB0">
        <w:rPr>
          <w:rtl/>
        </w:rPr>
        <w:t xml:space="preserve">) </w:t>
      </w:r>
      <w:r w:rsidRPr="008C0A36">
        <w:rPr>
          <w:rtl/>
        </w:rPr>
        <w:t>الإدماج والاستبعاد في القانون: تجارب النساء ذوات الإعاقة في المناطق الريفية والمتأثرة بالحرب في سري لانكا، الإعاقة والمجتمع.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AB18A" w14:textId="5FE68DE2" w:rsidR="00CC24B1" w:rsidRPr="00CC24B1" w:rsidRDefault="00CC24B1" w:rsidP="00CC24B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C7578">
      <w:t>CRPD/C/LKA/1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F9502" w14:textId="218AA70A" w:rsidR="00CC24B1" w:rsidRPr="00CC24B1" w:rsidRDefault="00CC24B1" w:rsidP="00CC24B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C7578">
      <w:t>CRPD/C/LKA/1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132CC91E"/>
    <w:lvl w:ilvl="0" w:tplc="3528B058">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AE2492"/>
    <w:multiLevelType w:val="hybridMultilevel"/>
    <w:tmpl w:val="752C7270"/>
    <w:lvl w:ilvl="0" w:tplc="6C2683C6">
      <w:start w:val="1"/>
      <w:numFmt w:val="bullet"/>
      <w:lvlText w:val="•"/>
      <w:lvlJc w:val="left"/>
      <w:pPr>
        <w:ind w:left="2670" w:hanging="360"/>
      </w:pPr>
      <w:rPr>
        <w:rFonts w:ascii="Times New Roman" w:hAnsi="Times New Roman" w:cs="Simplified Arabic" w:hint="default"/>
        <w:sz w:val="22"/>
        <w:szCs w:val="22"/>
      </w:rPr>
    </w:lvl>
    <w:lvl w:ilvl="1" w:tplc="08090003" w:tentative="1">
      <w:start w:val="1"/>
      <w:numFmt w:val="bullet"/>
      <w:lvlText w:val="o"/>
      <w:lvlJc w:val="left"/>
      <w:pPr>
        <w:ind w:left="3390" w:hanging="360"/>
      </w:pPr>
      <w:rPr>
        <w:rFonts w:ascii="Courier New" w:hAnsi="Courier New" w:cs="Courier New" w:hint="default"/>
      </w:rPr>
    </w:lvl>
    <w:lvl w:ilvl="2" w:tplc="08090005" w:tentative="1">
      <w:start w:val="1"/>
      <w:numFmt w:val="bullet"/>
      <w:lvlText w:val=""/>
      <w:lvlJc w:val="left"/>
      <w:pPr>
        <w:ind w:left="4110" w:hanging="360"/>
      </w:pPr>
      <w:rPr>
        <w:rFonts w:ascii="Wingdings" w:hAnsi="Wingdings" w:hint="default"/>
      </w:rPr>
    </w:lvl>
    <w:lvl w:ilvl="3" w:tplc="08090001" w:tentative="1">
      <w:start w:val="1"/>
      <w:numFmt w:val="bullet"/>
      <w:lvlText w:val=""/>
      <w:lvlJc w:val="left"/>
      <w:pPr>
        <w:ind w:left="4830" w:hanging="360"/>
      </w:pPr>
      <w:rPr>
        <w:rFonts w:ascii="Symbol" w:hAnsi="Symbol" w:hint="default"/>
      </w:rPr>
    </w:lvl>
    <w:lvl w:ilvl="4" w:tplc="08090003" w:tentative="1">
      <w:start w:val="1"/>
      <w:numFmt w:val="bullet"/>
      <w:lvlText w:val="o"/>
      <w:lvlJc w:val="left"/>
      <w:pPr>
        <w:ind w:left="5550" w:hanging="360"/>
      </w:pPr>
      <w:rPr>
        <w:rFonts w:ascii="Courier New" w:hAnsi="Courier New" w:cs="Courier New" w:hint="default"/>
      </w:rPr>
    </w:lvl>
    <w:lvl w:ilvl="5" w:tplc="08090005" w:tentative="1">
      <w:start w:val="1"/>
      <w:numFmt w:val="bullet"/>
      <w:lvlText w:val=""/>
      <w:lvlJc w:val="left"/>
      <w:pPr>
        <w:ind w:left="6270" w:hanging="360"/>
      </w:pPr>
      <w:rPr>
        <w:rFonts w:ascii="Wingdings" w:hAnsi="Wingdings" w:hint="default"/>
      </w:rPr>
    </w:lvl>
    <w:lvl w:ilvl="6" w:tplc="08090001" w:tentative="1">
      <w:start w:val="1"/>
      <w:numFmt w:val="bullet"/>
      <w:lvlText w:val=""/>
      <w:lvlJc w:val="left"/>
      <w:pPr>
        <w:ind w:left="6990" w:hanging="360"/>
      </w:pPr>
      <w:rPr>
        <w:rFonts w:ascii="Symbol" w:hAnsi="Symbol" w:hint="default"/>
      </w:rPr>
    </w:lvl>
    <w:lvl w:ilvl="7" w:tplc="08090003" w:tentative="1">
      <w:start w:val="1"/>
      <w:numFmt w:val="bullet"/>
      <w:lvlText w:val="o"/>
      <w:lvlJc w:val="left"/>
      <w:pPr>
        <w:ind w:left="7710" w:hanging="360"/>
      </w:pPr>
      <w:rPr>
        <w:rFonts w:ascii="Courier New" w:hAnsi="Courier New" w:cs="Courier New" w:hint="default"/>
      </w:rPr>
    </w:lvl>
    <w:lvl w:ilvl="8" w:tplc="08090005" w:tentative="1">
      <w:start w:val="1"/>
      <w:numFmt w:val="bullet"/>
      <w:lvlText w:val=""/>
      <w:lvlJc w:val="left"/>
      <w:pPr>
        <w:ind w:left="8430" w:hanging="360"/>
      </w:pPr>
      <w:rPr>
        <w:rFonts w:ascii="Wingdings" w:hAnsi="Wingdings" w:hint="default"/>
      </w:r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CF07D7"/>
    <w:multiLevelType w:val="hybridMultilevel"/>
    <w:tmpl w:val="CFFED91C"/>
    <w:lvl w:ilvl="0" w:tplc="6C2683C6">
      <w:start w:val="1"/>
      <w:numFmt w:val="bullet"/>
      <w:lvlText w:val="•"/>
      <w:lvlJc w:val="left"/>
      <w:pPr>
        <w:ind w:left="2251" w:hanging="360"/>
      </w:pPr>
      <w:rPr>
        <w:rFonts w:ascii="Times New Roman" w:hAnsi="Times New Roman" w:cs="Simplified Arabic" w:hint="default"/>
        <w:sz w:val="22"/>
        <w:szCs w:val="22"/>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0"/>
  </w:num>
  <w:num w:numId="2" w16cid:durableId="2120760390">
    <w:abstractNumId w:val="15"/>
  </w:num>
  <w:num w:numId="3" w16cid:durableId="1225919257">
    <w:abstractNumId w:val="2"/>
  </w:num>
  <w:num w:numId="4" w16cid:durableId="241527626">
    <w:abstractNumId w:val="14"/>
  </w:num>
  <w:num w:numId="5" w16cid:durableId="2072148752">
    <w:abstractNumId w:val="10"/>
  </w:num>
  <w:num w:numId="6" w16cid:durableId="2058167347">
    <w:abstractNumId w:val="6"/>
  </w:num>
  <w:num w:numId="7" w16cid:durableId="1371223423">
    <w:abstractNumId w:val="23"/>
  </w:num>
  <w:num w:numId="8" w16cid:durableId="680163979">
    <w:abstractNumId w:val="2"/>
  </w:num>
  <w:num w:numId="9" w16cid:durableId="339115698">
    <w:abstractNumId w:val="14"/>
  </w:num>
  <w:num w:numId="10" w16cid:durableId="855968614">
    <w:abstractNumId w:val="6"/>
  </w:num>
  <w:num w:numId="11" w16cid:durableId="479031862">
    <w:abstractNumId w:val="23"/>
  </w:num>
  <w:num w:numId="12" w16cid:durableId="939875021">
    <w:abstractNumId w:val="4"/>
  </w:num>
  <w:num w:numId="13" w16cid:durableId="1451164136">
    <w:abstractNumId w:val="3"/>
  </w:num>
  <w:num w:numId="14" w16cid:durableId="1894612447">
    <w:abstractNumId w:val="21"/>
  </w:num>
  <w:num w:numId="15" w16cid:durableId="1836220252">
    <w:abstractNumId w:val="17"/>
  </w:num>
  <w:num w:numId="16" w16cid:durableId="518740566">
    <w:abstractNumId w:val="1"/>
  </w:num>
  <w:num w:numId="17" w16cid:durableId="1964388494">
    <w:abstractNumId w:val="19"/>
  </w:num>
  <w:num w:numId="18" w16cid:durableId="29842760">
    <w:abstractNumId w:val="0"/>
  </w:num>
  <w:num w:numId="19" w16cid:durableId="294870059">
    <w:abstractNumId w:val="12"/>
  </w:num>
  <w:num w:numId="20" w16cid:durableId="590627428">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38668217">
    <w:abstractNumId w:val="9"/>
  </w:num>
  <w:num w:numId="29" w16cid:durableId="1047142765">
    <w:abstractNumId w:val="5"/>
  </w:num>
  <w:num w:numId="30" w16cid:durableId="759303030">
    <w:abstractNumId w:val="18"/>
  </w:num>
  <w:num w:numId="31" w16cid:durableId="1123228928">
    <w:abstractNumId w:val="22"/>
  </w:num>
  <w:num w:numId="32" w16cid:durableId="348064416">
    <w:abstractNumId w:val="16"/>
  </w:num>
  <w:num w:numId="33" w16cid:durableId="3547747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ECC"/>
    <w:rsid w:val="000076D5"/>
    <w:rsid w:val="000204DC"/>
    <w:rsid w:val="00034A5A"/>
    <w:rsid w:val="00037ED2"/>
    <w:rsid w:val="00043663"/>
    <w:rsid w:val="000505CF"/>
    <w:rsid w:val="000658F8"/>
    <w:rsid w:val="0008448B"/>
    <w:rsid w:val="000956AD"/>
    <w:rsid w:val="000C09EA"/>
    <w:rsid w:val="000C3055"/>
    <w:rsid w:val="000D701C"/>
    <w:rsid w:val="000E229A"/>
    <w:rsid w:val="000E2A71"/>
    <w:rsid w:val="000E4A9F"/>
    <w:rsid w:val="00114439"/>
    <w:rsid w:val="00131127"/>
    <w:rsid w:val="00160263"/>
    <w:rsid w:val="00181F96"/>
    <w:rsid w:val="00185BED"/>
    <w:rsid w:val="001867BF"/>
    <w:rsid w:val="001A1371"/>
    <w:rsid w:val="001A5FA5"/>
    <w:rsid w:val="001B346A"/>
    <w:rsid w:val="001C7578"/>
    <w:rsid w:val="001D2FE8"/>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97C83"/>
    <w:rsid w:val="003D1062"/>
    <w:rsid w:val="003D5984"/>
    <w:rsid w:val="003D767A"/>
    <w:rsid w:val="00417685"/>
    <w:rsid w:val="00420D7B"/>
    <w:rsid w:val="004409E1"/>
    <w:rsid w:val="00444956"/>
    <w:rsid w:val="00450B21"/>
    <w:rsid w:val="00453B63"/>
    <w:rsid w:val="00455780"/>
    <w:rsid w:val="004653FA"/>
    <w:rsid w:val="00476CEF"/>
    <w:rsid w:val="004818D9"/>
    <w:rsid w:val="004872D5"/>
    <w:rsid w:val="0049167B"/>
    <w:rsid w:val="00496ECC"/>
    <w:rsid w:val="004B0A1C"/>
    <w:rsid w:val="004B66F6"/>
    <w:rsid w:val="004D298E"/>
    <w:rsid w:val="004E4D42"/>
    <w:rsid w:val="00517BC9"/>
    <w:rsid w:val="0053667B"/>
    <w:rsid w:val="0054149D"/>
    <w:rsid w:val="0054472E"/>
    <w:rsid w:val="005662A9"/>
    <w:rsid w:val="005771AA"/>
    <w:rsid w:val="005827D4"/>
    <w:rsid w:val="0059622A"/>
    <w:rsid w:val="005A2101"/>
    <w:rsid w:val="005C5878"/>
    <w:rsid w:val="005C7CEA"/>
    <w:rsid w:val="005D3C0B"/>
    <w:rsid w:val="005E5217"/>
    <w:rsid w:val="005F0FA4"/>
    <w:rsid w:val="005F30EE"/>
    <w:rsid w:val="00600888"/>
    <w:rsid w:val="006031F3"/>
    <w:rsid w:val="0060473A"/>
    <w:rsid w:val="00606EDF"/>
    <w:rsid w:val="00614B4E"/>
    <w:rsid w:val="006163CA"/>
    <w:rsid w:val="006272C5"/>
    <w:rsid w:val="006333FB"/>
    <w:rsid w:val="00656392"/>
    <w:rsid w:val="0068781D"/>
    <w:rsid w:val="006959B0"/>
    <w:rsid w:val="006A5EE7"/>
    <w:rsid w:val="006B3E27"/>
    <w:rsid w:val="006B53DE"/>
    <w:rsid w:val="006B6507"/>
    <w:rsid w:val="006C104C"/>
    <w:rsid w:val="006D0012"/>
    <w:rsid w:val="006E5500"/>
    <w:rsid w:val="006F1503"/>
    <w:rsid w:val="006F30EE"/>
    <w:rsid w:val="00702272"/>
    <w:rsid w:val="00726F9E"/>
    <w:rsid w:val="00733704"/>
    <w:rsid w:val="007541BA"/>
    <w:rsid w:val="00770CD9"/>
    <w:rsid w:val="00780362"/>
    <w:rsid w:val="0078071A"/>
    <w:rsid w:val="007E3F4E"/>
    <w:rsid w:val="00801A14"/>
    <w:rsid w:val="00802399"/>
    <w:rsid w:val="00803632"/>
    <w:rsid w:val="00805DB0"/>
    <w:rsid w:val="00814FDF"/>
    <w:rsid w:val="00850B8E"/>
    <w:rsid w:val="00852A9A"/>
    <w:rsid w:val="00865455"/>
    <w:rsid w:val="008A5C04"/>
    <w:rsid w:val="008B25C2"/>
    <w:rsid w:val="008D0558"/>
    <w:rsid w:val="008E144D"/>
    <w:rsid w:val="008F49E1"/>
    <w:rsid w:val="0090370F"/>
    <w:rsid w:val="00903B8B"/>
    <w:rsid w:val="00911B4A"/>
    <w:rsid w:val="009157FC"/>
    <w:rsid w:val="00926107"/>
    <w:rsid w:val="009269D2"/>
    <w:rsid w:val="00941975"/>
    <w:rsid w:val="00942135"/>
    <w:rsid w:val="009521B0"/>
    <w:rsid w:val="0099676C"/>
    <w:rsid w:val="009A7E9F"/>
    <w:rsid w:val="009E5018"/>
    <w:rsid w:val="009F15BC"/>
    <w:rsid w:val="00A04174"/>
    <w:rsid w:val="00A12B37"/>
    <w:rsid w:val="00A13D0C"/>
    <w:rsid w:val="00A32291"/>
    <w:rsid w:val="00A50EC0"/>
    <w:rsid w:val="00A54442"/>
    <w:rsid w:val="00A851D5"/>
    <w:rsid w:val="00AA3959"/>
    <w:rsid w:val="00AB0F58"/>
    <w:rsid w:val="00AB6758"/>
    <w:rsid w:val="00AC6BC4"/>
    <w:rsid w:val="00B13763"/>
    <w:rsid w:val="00B44067"/>
    <w:rsid w:val="00B45F89"/>
    <w:rsid w:val="00B477A4"/>
    <w:rsid w:val="00B54045"/>
    <w:rsid w:val="00B675D5"/>
    <w:rsid w:val="00B74F82"/>
    <w:rsid w:val="00BC4823"/>
    <w:rsid w:val="00C04E25"/>
    <w:rsid w:val="00C1294B"/>
    <w:rsid w:val="00C438D7"/>
    <w:rsid w:val="00C439E7"/>
    <w:rsid w:val="00C53FE8"/>
    <w:rsid w:val="00C81B50"/>
    <w:rsid w:val="00CC24B1"/>
    <w:rsid w:val="00CD1801"/>
    <w:rsid w:val="00CE0D40"/>
    <w:rsid w:val="00D077A7"/>
    <w:rsid w:val="00D10EF1"/>
    <w:rsid w:val="00D42810"/>
    <w:rsid w:val="00D469AD"/>
    <w:rsid w:val="00D62159"/>
    <w:rsid w:val="00D914A7"/>
    <w:rsid w:val="00DD13C3"/>
    <w:rsid w:val="00DD2623"/>
    <w:rsid w:val="00DD37F2"/>
    <w:rsid w:val="00DD596E"/>
    <w:rsid w:val="00DD621E"/>
    <w:rsid w:val="00DD74C6"/>
    <w:rsid w:val="00DF0575"/>
    <w:rsid w:val="00E02A1D"/>
    <w:rsid w:val="00E70E04"/>
    <w:rsid w:val="00E86F91"/>
    <w:rsid w:val="00EC05A7"/>
    <w:rsid w:val="00EC4B6B"/>
    <w:rsid w:val="00ED7442"/>
    <w:rsid w:val="00EF1EE5"/>
    <w:rsid w:val="00F27D85"/>
    <w:rsid w:val="00F315C4"/>
    <w:rsid w:val="00F36834"/>
    <w:rsid w:val="00F44B5B"/>
    <w:rsid w:val="00F47BB3"/>
    <w:rsid w:val="00F5023D"/>
    <w:rsid w:val="00F763B4"/>
    <w:rsid w:val="00F81F7B"/>
    <w:rsid w:val="00F900C3"/>
    <w:rsid w:val="00FD3EB5"/>
    <w:rsid w:val="00FF2AB2"/>
    <w:rsid w:val="00FF6540"/>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8EB7F"/>
  <w15:docId w15:val="{A7698C18-34B5-4F56-AA18-181C59152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B66F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B66F6"/>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F315C4"/>
    <w:pPr>
      <w:keepNext/>
      <w:keepLines/>
      <w:tabs>
        <w:tab w:val="right" w:pos="851"/>
      </w:tabs>
      <w:suppressAutoHyphens/>
      <w:bidi w:val="0"/>
      <w:spacing w:before="240" w:after="240" w:line="360" w:lineRule="exact"/>
      <w:ind w:left="1134" w:right="1134" w:hanging="1134"/>
      <w:jc w:val="left"/>
      <w:outlineLvl w:val="0"/>
    </w:pPr>
    <w:rPr>
      <w:rFonts w:eastAsia="SimSun" w:cs="Times New Roman"/>
      <w:b/>
      <w:sz w:val="34"/>
      <w:szCs w:val="20"/>
      <w:lang w:val="en-GB" w:eastAsia="zh-CN"/>
    </w:rPr>
  </w:style>
  <w:style w:type="paragraph" w:customStyle="1" w:styleId="HChG">
    <w:name w:val="_ H _Ch_G"/>
    <w:basedOn w:val="Normal"/>
    <w:next w:val="Normal"/>
    <w:rsid w:val="00F315C4"/>
    <w:pPr>
      <w:keepNext/>
      <w:keepLines/>
      <w:tabs>
        <w:tab w:val="right" w:pos="851"/>
      </w:tabs>
      <w:suppressAutoHyphens/>
      <w:bidi w:val="0"/>
      <w:spacing w:before="360" w:after="240" w:line="300" w:lineRule="exact"/>
      <w:ind w:left="1134" w:right="1134" w:hanging="1134"/>
      <w:jc w:val="left"/>
      <w:outlineLvl w:val="1"/>
    </w:pPr>
    <w:rPr>
      <w:rFonts w:eastAsia="SimSun" w:cs="Times New Roman"/>
      <w:b/>
      <w:sz w:val="28"/>
      <w:szCs w:val="20"/>
      <w:lang w:val="en-GB" w:eastAsia="zh-CN"/>
    </w:rPr>
  </w:style>
  <w:style w:type="paragraph" w:customStyle="1" w:styleId="H1G">
    <w:name w:val="_ H_1_G"/>
    <w:basedOn w:val="Normal"/>
    <w:next w:val="Normal"/>
    <w:rsid w:val="00F315C4"/>
    <w:pPr>
      <w:keepNext/>
      <w:keepLines/>
      <w:tabs>
        <w:tab w:val="right" w:pos="851"/>
      </w:tabs>
      <w:suppressAutoHyphens/>
      <w:bidi w:val="0"/>
      <w:spacing w:before="360" w:after="240" w:line="270" w:lineRule="exact"/>
      <w:ind w:left="1134" w:right="1134" w:hanging="1134"/>
      <w:jc w:val="left"/>
      <w:outlineLvl w:val="2"/>
    </w:pPr>
    <w:rPr>
      <w:rFonts w:eastAsia="SimSun" w:cs="Times New Roman"/>
      <w:b/>
      <w:sz w:val="24"/>
      <w:szCs w:val="20"/>
      <w:lang w:val="en-GB" w:eastAsia="zh-CN"/>
    </w:rPr>
  </w:style>
  <w:style w:type="paragraph" w:customStyle="1" w:styleId="H23G">
    <w:name w:val="_ H_2/3_G"/>
    <w:basedOn w:val="Normal"/>
    <w:next w:val="Normal"/>
    <w:rsid w:val="00F315C4"/>
    <w:pPr>
      <w:keepNext/>
      <w:keepLines/>
      <w:tabs>
        <w:tab w:val="right" w:pos="851"/>
      </w:tabs>
      <w:suppressAutoHyphens/>
      <w:bidi w:val="0"/>
      <w:spacing w:before="240" w:after="120" w:line="240" w:lineRule="exact"/>
      <w:ind w:left="1134" w:right="1134" w:hanging="1134"/>
      <w:jc w:val="left"/>
      <w:outlineLvl w:val="3"/>
    </w:pPr>
    <w:rPr>
      <w:rFonts w:eastAsia="SimSun" w:cs="Times New Roman"/>
      <w:b/>
      <w:szCs w:val="20"/>
      <w:lang w:val="en-GB" w:eastAsia="zh-CN"/>
    </w:rPr>
  </w:style>
  <w:style w:type="paragraph" w:customStyle="1" w:styleId="H4G">
    <w:name w:val="_ H_4_G"/>
    <w:basedOn w:val="Normal"/>
    <w:next w:val="Normal"/>
    <w:rsid w:val="00F315C4"/>
    <w:pPr>
      <w:keepNext/>
      <w:keepLines/>
      <w:tabs>
        <w:tab w:val="right" w:pos="851"/>
      </w:tabs>
      <w:suppressAutoHyphens/>
      <w:bidi w:val="0"/>
      <w:spacing w:before="240" w:after="120" w:line="240" w:lineRule="exact"/>
      <w:ind w:left="1134" w:right="1134" w:hanging="1134"/>
      <w:jc w:val="left"/>
      <w:outlineLvl w:val="4"/>
    </w:pPr>
    <w:rPr>
      <w:rFonts w:eastAsia="SimSun" w:cs="Times New Roman"/>
      <w:i/>
      <w:szCs w:val="20"/>
      <w:lang w:val="en-GB" w:eastAsia="zh-CN"/>
    </w:rPr>
  </w:style>
  <w:style w:type="paragraph" w:customStyle="1" w:styleId="H56G">
    <w:name w:val="_ H_5/6_G"/>
    <w:basedOn w:val="Normal"/>
    <w:next w:val="Normal"/>
    <w:rsid w:val="00F315C4"/>
    <w:pPr>
      <w:keepNext/>
      <w:keepLines/>
      <w:tabs>
        <w:tab w:val="right" w:pos="851"/>
      </w:tabs>
      <w:suppressAutoHyphens/>
      <w:bidi w:val="0"/>
      <w:spacing w:before="240" w:after="120" w:line="240" w:lineRule="exact"/>
      <w:ind w:left="1134" w:right="1134" w:hanging="1134"/>
      <w:jc w:val="left"/>
      <w:outlineLvl w:val="5"/>
    </w:pPr>
    <w:rPr>
      <w:rFonts w:eastAsia="SimSun" w:cs="Times New Roman"/>
      <w:szCs w:val="20"/>
      <w:lang w:val="en-GB" w:eastAsia="zh-CN"/>
    </w:rPr>
  </w:style>
  <w:style w:type="paragraph" w:customStyle="1" w:styleId="SingleTxtG">
    <w:name w:val="_ Single Txt_G"/>
    <w:basedOn w:val="Normal"/>
    <w:link w:val="SingleTxtGChar"/>
    <w:rsid w:val="00F315C4"/>
    <w:pPr>
      <w:tabs>
        <w:tab w:val="left" w:pos="1701"/>
        <w:tab w:val="left" w:pos="2268"/>
      </w:tabs>
      <w:suppressAutoHyphens/>
      <w:bidi w:val="0"/>
      <w:spacing w:after="120"/>
      <w:ind w:left="1134" w:right="1134"/>
      <w:jc w:val="both"/>
    </w:pPr>
    <w:rPr>
      <w:rFonts w:eastAsia="SimSun" w:cs="Times New Roman"/>
      <w:szCs w:val="20"/>
      <w:lang w:val="en-GB" w:eastAsia="zh-CN"/>
    </w:rPr>
  </w:style>
  <w:style w:type="paragraph" w:customStyle="1" w:styleId="SLG">
    <w:name w:val="__S_L_G"/>
    <w:basedOn w:val="Normal"/>
    <w:next w:val="Normal"/>
    <w:rsid w:val="00F315C4"/>
    <w:pPr>
      <w:keepNext/>
      <w:keepLines/>
      <w:suppressAutoHyphens/>
      <w:bidi w:val="0"/>
      <w:spacing w:before="240" w:after="240" w:line="580" w:lineRule="exact"/>
      <w:ind w:left="1134" w:right="1134"/>
      <w:jc w:val="left"/>
    </w:pPr>
    <w:rPr>
      <w:rFonts w:eastAsia="SimSun" w:cs="Times New Roman"/>
      <w:b/>
      <w:sz w:val="56"/>
      <w:szCs w:val="20"/>
      <w:lang w:val="en-GB" w:eastAsia="zh-CN"/>
    </w:rPr>
  </w:style>
  <w:style w:type="paragraph" w:customStyle="1" w:styleId="SMG">
    <w:name w:val="__S_M_G"/>
    <w:basedOn w:val="Normal"/>
    <w:next w:val="Normal"/>
    <w:rsid w:val="00F315C4"/>
    <w:pPr>
      <w:keepNext/>
      <w:keepLines/>
      <w:suppressAutoHyphens/>
      <w:bidi w:val="0"/>
      <w:spacing w:before="240" w:after="240" w:line="420" w:lineRule="exact"/>
      <w:ind w:left="1134" w:right="1134"/>
      <w:jc w:val="left"/>
    </w:pPr>
    <w:rPr>
      <w:rFonts w:eastAsia="SimSun" w:cs="Times New Roman"/>
      <w:b/>
      <w:sz w:val="40"/>
      <w:szCs w:val="20"/>
      <w:lang w:val="en-GB" w:eastAsia="zh-CN"/>
    </w:rPr>
  </w:style>
  <w:style w:type="paragraph" w:customStyle="1" w:styleId="SSG">
    <w:name w:val="__S_S_G"/>
    <w:basedOn w:val="Normal"/>
    <w:next w:val="Normal"/>
    <w:rsid w:val="00F315C4"/>
    <w:pPr>
      <w:keepNext/>
      <w:keepLines/>
      <w:suppressAutoHyphens/>
      <w:bidi w:val="0"/>
      <w:spacing w:before="240" w:after="240" w:line="300" w:lineRule="exact"/>
      <w:ind w:left="1134" w:right="1134"/>
      <w:jc w:val="left"/>
    </w:pPr>
    <w:rPr>
      <w:rFonts w:eastAsia="SimSun" w:cs="Times New Roman"/>
      <w:b/>
      <w:sz w:val="28"/>
      <w:szCs w:val="20"/>
      <w:lang w:val="en-GB" w:eastAsia="zh-CN"/>
    </w:rPr>
  </w:style>
  <w:style w:type="paragraph" w:customStyle="1" w:styleId="XLargeG">
    <w:name w:val="__XLarge_G"/>
    <w:basedOn w:val="Normal"/>
    <w:next w:val="Normal"/>
    <w:rsid w:val="00F315C4"/>
    <w:pPr>
      <w:keepNext/>
      <w:keepLines/>
      <w:suppressAutoHyphens/>
      <w:bidi w:val="0"/>
      <w:spacing w:before="240" w:after="240" w:line="420" w:lineRule="exact"/>
      <w:ind w:left="1134" w:right="1134"/>
      <w:jc w:val="left"/>
    </w:pPr>
    <w:rPr>
      <w:rFonts w:eastAsia="SimSun" w:cs="Times New Roman"/>
      <w:b/>
      <w:sz w:val="40"/>
      <w:szCs w:val="20"/>
      <w:lang w:val="en-GB" w:eastAsia="zh-CN"/>
    </w:rPr>
  </w:style>
  <w:style w:type="paragraph" w:customStyle="1" w:styleId="Bullet1G">
    <w:name w:val="_Bullet 1_G"/>
    <w:basedOn w:val="Normal"/>
    <w:rsid w:val="00F315C4"/>
    <w:pPr>
      <w:numPr>
        <w:numId w:val="28"/>
      </w:numPr>
      <w:suppressAutoHyphens/>
      <w:bidi w:val="0"/>
      <w:spacing w:after="120"/>
      <w:ind w:right="1134"/>
      <w:jc w:val="both"/>
    </w:pPr>
    <w:rPr>
      <w:rFonts w:eastAsia="SimSun" w:cs="Times New Roman"/>
      <w:szCs w:val="20"/>
      <w:lang w:val="en-GB" w:eastAsia="zh-CN"/>
    </w:rPr>
  </w:style>
  <w:style w:type="paragraph" w:customStyle="1" w:styleId="Bullet2G">
    <w:name w:val="_Bullet 2_G"/>
    <w:basedOn w:val="Normal"/>
    <w:rsid w:val="00F315C4"/>
    <w:pPr>
      <w:numPr>
        <w:numId w:val="29"/>
      </w:numPr>
      <w:suppressAutoHyphens/>
      <w:bidi w:val="0"/>
      <w:spacing w:after="120"/>
      <w:ind w:right="1134"/>
      <w:jc w:val="both"/>
    </w:pPr>
    <w:rPr>
      <w:rFonts w:eastAsia="SimSun" w:cs="Times New Roman"/>
      <w:szCs w:val="20"/>
      <w:lang w:val="en-GB" w:eastAsia="zh-CN"/>
    </w:rPr>
  </w:style>
  <w:style w:type="paragraph" w:customStyle="1" w:styleId="ParaNoG">
    <w:name w:val="_ParaNo._G"/>
    <w:basedOn w:val="SingleTxtG"/>
    <w:rsid w:val="00F315C4"/>
    <w:pPr>
      <w:tabs>
        <w:tab w:val="num" w:pos="2495"/>
      </w:tabs>
      <w:ind w:left="2495" w:hanging="545"/>
    </w:pPr>
  </w:style>
  <w:style w:type="numbering" w:styleId="111111">
    <w:name w:val="Outline List 2"/>
    <w:basedOn w:val="NoList"/>
    <w:semiHidden/>
    <w:rsid w:val="00F315C4"/>
    <w:pPr>
      <w:numPr>
        <w:numId w:val="30"/>
      </w:numPr>
    </w:pPr>
  </w:style>
  <w:style w:type="numbering" w:styleId="1ai">
    <w:name w:val="Outline List 1"/>
    <w:basedOn w:val="NoList"/>
    <w:semiHidden/>
    <w:rsid w:val="00F315C4"/>
    <w:pPr>
      <w:numPr>
        <w:numId w:val="31"/>
      </w:numPr>
    </w:pPr>
  </w:style>
  <w:style w:type="character" w:styleId="EndnoteReference">
    <w:name w:val="endnote reference"/>
    <w:aliases w:val="1_G"/>
    <w:rsid w:val="00F315C4"/>
    <w:rPr>
      <w:rFonts w:ascii="Times New Roman" w:hAnsi="Times New Roman"/>
      <w:sz w:val="18"/>
      <w:vertAlign w:val="superscript"/>
    </w:rPr>
  </w:style>
  <w:style w:type="paragraph" w:styleId="FootnoteText">
    <w:name w:val="footnote text"/>
    <w:aliases w:val="5_G"/>
    <w:basedOn w:val="Normal"/>
    <w:link w:val="FootnoteTextChar"/>
    <w:rsid w:val="00F315C4"/>
    <w:pPr>
      <w:tabs>
        <w:tab w:val="right" w:pos="1021"/>
      </w:tabs>
      <w:suppressAutoHyphens/>
      <w:bidi w:val="0"/>
      <w:spacing w:line="220" w:lineRule="exact"/>
      <w:ind w:left="1134" w:right="1134" w:hanging="1134"/>
      <w:jc w:val="left"/>
    </w:pPr>
    <w:rPr>
      <w:rFonts w:eastAsia="SimSun" w:cs="Times New Roman"/>
      <w:sz w:val="18"/>
      <w:szCs w:val="20"/>
      <w:lang w:val="en-GB" w:eastAsia="zh-CN"/>
    </w:rPr>
  </w:style>
  <w:style w:type="character" w:customStyle="1" w:styleId="FootnoteTextChar">
    <w:name w:val="Footnote Text Char"/>
    <w:aliases w:val="5_G Char"/>
    <w:basedOn w:val="DefaultParagraphFont"/>
    <w:link w:val="FootnoteText"/>
    <w:rsid w:val="00F315C4"/>
    <w:rPr>
      <w:rFonts w:ascii="Times New Roman" w:eastAsia="SimSun" w:hAnsi="Times New Roman" w:cs="Times New Roman"/>
      <w:sz w:val="18"/>
      <w:szCs w:val="20"/>
      <w:lang w:val="en-GB" w:eastAsia="zh-CN"/>
    </w:rPr>
  </w:style>
  <w:style w:type="character" w:styleId="FootnoteReference">
    <w:name w:val="footnote reference"/>
    <w:aliases w:val="4_G"/>
    <w:rsid w:val="00F315C4"/>
    <w:rPr>
      <w:rFonts w:ascii="Times New Roman" w:hAnsi="Times New Roman"/>
      <w:sz w:val="18"/>
      <w:vertAlign w:val="superscript"/>
    </w:rPr>
  </w:style>
  <w:style w:type="character" w:styleId="BookTitle">
    <w:name w:val="Book Title"/>
    <w:basedOn w:val="DefaultParagraphFont"/>
    <w:uiPriority w:val="33"/>
    <w:rsid w:val="00F315C4"/>
    <w:rPr>
      <w:b/>
      <w:bCs/>
      <w:smallCaps/>
      <w:spacing w:val="5"/>
    </w:rPr>
  </w:style>
  <w:style w:type="paragraph" w:styleId="BalloonText">
    <w:name w:val="Balloon Text"/>
    <w:basedOn w:val="Normal"/>
    <w:link w:val="BalloonTextChar"/>
    <w:uiPriority w:val="99"/>
    <w:semiHidden/>
    <w:unhideWhenUsed/>
    <w:rsid w:val="00F315C4"/>
    <w:pPr>
      <w:suppressAutoHyphens/>
      <w:bidi w:val="0"/>
      <w:spacing w:line="240" w:lineRule="auto"/>
      <w:jc w:val="left"/>
    </w:pPr>
    <w:rPr>
      <w:rFonts w:ascii="Tahoma" w:eastAsia="SimSun" w:hAnsi="Tahoma" w:cs="Tahoma"/>
      <w:sz w:val="16"/>
      <w:szCs w:val="16"/>
      <w:lang w:val="en-GB"/>
    </w:rPr>
  </w:style>
  <w:style w:type="character" w:customStyle="1" w:styleId="BalloonTextChar">
    <w:name w:val="Balloon Text Char"/>
    <w:basedOn w:val="DefaultParagraphFont"/>
    <w:link w:val="BalloonText"/>
    <w:uiPriority w:val="99"/>
    <w:semiHidden/>
    <w:rsid w:val="00F315C4"/>
    <w:rPr>
      <w:rFonts w:ascii="Tahoma" w:eastAsia="SimSun" w:hAnsi="Tahoma" w:cs="Tahoma"/>
      <w:sz w:val="16"/>
      <w:szCs w:val="16"/>
      <w:lang w:val="en-GB"/>
    </w:rPr>
  </w:style>
  <w:style w:type="character" w:customStyle="1" w:styleId="SingleTxtGChar">
    <w:name w:val="_ Single Txt_G Char"/>
    <w:basedOn w:val="DefaultParagraphFont"/>
    <w:link w:val="SingleTxtG"/>
    <w:rsid w:val="00F315C4"/>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semiHidden/>
    <w:unhideWhenUsed/>
    <w:rsid w:val="00F315C4"/>
    <w:rPr>
      <w:color w:val="605E5C"/>
      <w:shd w:val="clear" w:color="auto" w:fill="E1DFDD"/>
    </w:rPr>
  </w:style>
  <w:style w:type="character" w:styleId="CommentReference">
    <w:name w:val="annotation reference"/>
    <w:basedOn w:val="DefaultParagraphFont"/>
    <w:uiPriority w:val="99"/>
    <w:semiHidden/>
    <w:unhideWhenUsed/>
    <w:rsid w:val="00F315C4"/>
    <w:rPr>
      <w:sz w:val="16"/>
      <w:szCs w:val="16"/>
    </w:rPr>
  </w:style>
  <w:style w:type="paragraph" w:styleId="CommentText">
    <w:name w:val="annotation text"/>
    <w:basedOn w:val="Normal"/>
    <w:link w:val="CommentTextChar"/>
    <w:uiPriority w:val="99"/>
    <w:unhideWhenUsed/>
    <w:rsid w:val="00F315C4"/>
    <w:pPr>
      <w:suppressAutoHyphens/>
      <w:bidi w:val="0"/>
      <w:spacing w:line="240" w:lineRule="auto"/>
      <w:jc w:val="left"/>
    </w:pPr>
    <w:rPr>
      <w:rFonts w:eastAsia="SimSun" w:cs="Times New Roman"/>
      <w:szCs w:val="20"/>
      <w:lang w:val="en-GB"/>
    </w:rPr>
  </w:style>
  <w:style w:type="character" w:customStyle="1" w:styleId="CommentTextChar">
    <w:name w:val="Comment Text Char"/>
    <w:basedOn w:val="DefaultParagraphFont"/>
    <w:link w:val="CommentText"/>
    <w:uiPriority w:val="99"/>
    <w:rsid w:val="00F315C4"/>
    <w:rPr>
      <w:rFonts w:ascii="Times New Roman" w:eastAsia="SimSu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315C4"/>
    <w:rPr>
      <w:b/>
      <w:bCs/>
    </w:rPr>
  </w:style>
  <w:style w:type="character" w:customStyle="1" w:styleId="CommentSubjectChar">
    <w:name w:val="Comment Subject Char"/>
    <w:basedOn w:val="CommentTextChar"/>
    <w:link w:val="CommentSubject"/>
    <w:uiPriority w:val="99"/>
    <w:semiHidden/>
    <w:rsid w:val="00F315C4"/>
    <w:rPr>
      <w:rFonts w:ascii="Times New Roman" w:eastAsia="SimSun" w:hAnsi="Times New Roman" w:cs="Times New Roman"/>
      <w:b/>
      <w:bCs/>
      <w:sz w:val="20"/>
      <w:szCs w:val="20"/>
      <w:lang w:val="en-GB"/>
    </w:rPr>
  </w:style>
  <w:style w:type="character" w:styleId="PlaceholderText">
    <w:name w:val="Placeholder Text"/>
    <w:basedOn w:val="DefaultParagraphFont"/>
    <w:uiPriority w:val="99"/>
    <w:semiHidden/>
    <w:rsid w:val="00F315C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CRPD/C/2/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disastermin.gov.lk/web/images/pdf/draft%20dm%20policy.pdf" TargetMode="External"/><Relationship Id="rId13" Type="http://schemas.openxmlformats.org/officeDocument/2006/relationships/hyperlink" Target="http://siteresources.worldbank.org/DISABILITY/Resources/Regions/South%20Asia/JICA_SriLanka.pdf" TargetMode="External"/><Relationship Id="rId3" Type="http://schemas.openxmlformats.org/officeDocument/2006/relationships/hyperlink" Target="https://www.ohchr.org/Documents/Issues/Disability/RightAccessJusticeArticle13/CSO/DisabilityOrganizationsJointFrontSrilanka.pdf" TargetMode="External"/><Relationship Id="rId7" Type="http://schemas.openxmlformats.org/officeDocument/2006/relationships/hyperlink" Target="https://english.constitutionalassembly.lk/images/pdf/reports2018/Fundamental%20rights%20report%20English%20final.pdf" TargetMode="External"/><Relationship Id="rId12" Type="http://schemas.openxmlformats.org/officeDocument/2006/relationships/hyperlink" Target="https://issuu.com/nimh.angoda/docs/nimh_sri_lanka_annual_report_2016" TargetMode="External"/><Relationship Id="rId17" Type="http://schemas.openxmlformats.org/officeDocument/2006/relationships/hyperlink" Target="https://zeroproject.org/policy/pol183110skl-factsheet/" TargetMode="External"/><Relationship Id="rId2" Type="http://schemas.openxmlformats.org/officeDocument/2006/relationships/hyperlink" Target="http://www.statistics.gov.lk/samplesurvey/LFS_Q4_Bulletin_WEB_2018_final.pdf" TargetMode="External"/><Relationship Id="rId16" Type="http://schemas.openxmlformats.org/officeDocument/2006/relationships/hyperlink" Target="http://www.ifes.org/news/remembering-senarath-attanayake-sri-lankan-politician-and-advocate-disability-rights" TargetMode="External"/><Relationship Id="rId1" Type="http://schemas.openxmlformats.org/officeDocument/2006/relationships/hyperlink" Target="http://www.worldbank.org/en/country/srilanka/overview." TargetMode="External"/><Relationship Id="rId6" Type="http://schemas.openxmlformats.org/officeDocument/2006/relationships/hyperlink" Target="http://www.constitutionnet.org/sites/default/files/sri_lanka_prc_report-english-final.pdf" TargetMode="External"/><Relationship Id="rId11" Type="http://schemas.openxmlformats.org/officeDocument/2006/relationships/hyperlink" Target="http://dx.doi.org/10.1016/j.tate.2014.07.003" TargetMode="External"/><Relationship Id="rId5" Type="http://schemas.openxmlformats.org/officeDocument/2006/relationships/hyperlink" Target="https://english.constitutionalassembly.lk/images/pdf/reports-2018/Fundamental%20rights%20report%20English%20final.pdf" TargetMode="External"/><Relationship Id="rId15" Type="http://schemas.openxmlformats.org/officeDocument/2006/relationships/hyperlink" Target="file:///\\fshq.ad.ohchr.org\TCB\&amp;%20HRTD%20Committees\CRPD\admin\Downloads\7.%20National%20HR%20and%20Employment%20Policy.pdf" TargetMode="External"/><Relationship Id="rId10" Type="http://schemas.openxmlformats.org/officeDocument/2006/relationships/hyperlink" Target="https://www.lawnet.gov.lk/wp-content/uploads/2016/11/020-SLLR-SLLR-2001-V-2-SINHA-RANATUNGA-v.-THE-STATE.pdf." TargetMode="External"/><Relationship Id="rId4" Type="http://schemas.openxmlformats.org/officeDocument/2006/relationships/hyperlink" Target="http://www.cabinetoffice.gov.lk/cab/index.php?option=com_content&amp;view=article&amp;id=16&amp;Itemid=49&amp;lang=en&amp;dID=5312" TargetMode="External"/><Relationship Id="rId9" Type="http://schemas.openxmlformats.org/officeDocument/2006/relationships/hyperlink" Target="https://english.constitutionalassembly.lk/images/pdf/reports-2018/Fundamental%20rights%20report%20English%20final.pdf" TargetMode="External"/><Relationship Id="rId14" Type="http://schemas.openxmlformats.org/officeDocument/2006/relationships/hyperlink" Target="http://www.employers.lk/services/efc-network-on-disabil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43</Pages>
  <Words>13047</Words>
  <Characters>87681</Characters>
  <Application>Microsoft Office Word</Application>
  <DocSecurity>0</DocSecurity>
  <Lines>12525</Lines>
  <Paragraphs>7748</Paragraphs>
  <ScaleCrop>false</ScaleCrop>
  <HeadingPairs>
    <vt:vector size="2" baseType="variant">
      <vt:variant>
        <vt:lpstr>Title</vt:lpstr>
      </vt:variant>
      <vt:variant>
        <vt:i4>1</vt:i4>
      </vt:variant>
    </vt:vector>
  </HeadingPairs>
  <TitlesOfParts>
    <vt:vector size="1" baseType="lpstr">
      <vt:lpstr>CRPD/C/LKA/1</vt:lpstr>
    </vt:vector>
  </TitlesOfParts>
  <Company>DCM</Company>
  <LinksUpToDate>false</LinksUpToDate>
  <CharactersWithSpaces>92980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CRPD/C/LKA/1</dc:title>
  <dc:subject>GE.2317053(A)</dc:subject>
  <dc:creator>Gamal MAHMOUD - </dc:creator>
  <cp:keywords>GE.(A)</cp:keywords>
  <dc:description>_x000d_
_x000d_
Arabic_x000d_
</dc:description>
  <cp:lastModifiedBy>Gamal Mohamed Abdelhamid Mahmoud</cp:lastModifiedBy>
  <cp:revision>3</cp:revision>
  <cp:lastPrinted>2023-11-10T16:51:00Z</cp:lastPrinted>
  <dcterms:created xsi:type="dcterms:W3CDTF">2023-11-10T16:51:00Z</dcterms:created>
  <dcterms:modified xsi:type="dcterms:W3CDTF">2023-11-10T16:53:00Z</dcterms:modified>
</cp:coreProperties>
</file>